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HCJT[2025政采]第043号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  <w:lang w:eastAsia="zh-CN"/>
        </w:rPr>
        <w:t>西安市公安局“西安公安数字警察”出入境业务一体机采购项目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竞争性谈判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预算金额：采购包1：1,987,288.00元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采购包1：自合同签订之日起20个日历日内送达，并在送达后10个工作日内完成安装调试。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</w:t>
      </w:r>
      <w:bookmarkStart w:id="2" w:name="_GoBack"/>
      <w:bookmarkEnd w:id="2"/>
      <w:r>
        <w:rPr>
          <w:rFonts w:hint="eastAsia" w:ascii="宋体" w:hAnsi="宋体" w:cs="宋体"/>
          <w:sz w:val="24"/>
        </w:rPr>
        <w:t>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项目联系人：杨晨昱、腾芸鹏、王芳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2A6C52BE"/>
    <w:rsid w:val="305C2FC6"/>
    <w:rsid w:val="4C714C8A"/>
    <w:rsid w:val="610879B4"/>
    <w:rsid w:val="6C1B10F6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477</Characters>
  <Lines>0</Lines>
  <Paragraphs>0</Paragraphs>
  <TotalTime>2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2025-11-27T02:00:52Z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