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outlineLvl w:val="1"/>
      </w:pPr>
      <w:r>
        <w:rPr>
          <w:rFonts w:ascii="仿宋_GB2312" w:hAnsi="仿宋_GB2312" w:eastAsia="仿宋_GB2312" w:cs="仿宋_GB2312"/>
          <w:b/>
          <w:sz w:val="36"/>
        </w:rPr>
        <w:t>竞争性谈判邀请</w:t>
      </w:r>
    </w:p>
    <w:p>
      <w:pPr>
        <w:pStyle w:val="5"/>
        <w:ind w:firstLine="480"/>
      </w:pPr>
      <w:r>
        <w:rPr>
          <w:rFonts w:hint="eastAsia" w:ascii="仿宋_GB2312" w:hAnsi="仿宋_GB2312" w:eastAsia="仿宋_GB2312" w:cs="仿宋_GB2312"/>
          <w:lang w:eastAsia="zh-CN"/>
        </w:rPr>
        <w:t>陕西瀚海昱源企业管理咨询有限公司</w:t>
      </w:r>
      <w:r>
        <w:rPr>
          <w:rFonts w:ascii="仿宋_GB2312" w:hAnsi="仿宋_GB2312" w:eastAsia="仿宋_GB2312" w:cs="仿宋_GB2312"/>
        </w:rPr>
        <w:t>（以下简称“代理机构”）受</w:t>
      </w:r>
      <w:r>
        <w:rPr>
          <w:rFonts w:hint="eastAsia" w:ascii="仿宋_GB2312" w:hAnsi="仿宋_GB2312" w:eastAsia="仿宋_GB2312" w:cs="仿宋_GB2312"/>
          <w:lang w:eastAsia="zh-CN"/>
        </w:rPr>
        <w:t>西安市临潼区人民法院</w:t>
      </w:r>
      <w:r>
        <w:rPr>
          <w:rFonts w:ascii="仿宋_GB2312" w:hAnsi="仿宋_GB2312" w:eastAsia="仿宋_GB2312" w:cs="仿宋_GB2312"/>
        </w:rPr>
        <w:t>委托，拟对</w:t>
      </w:r>
      <w:r>
        <w:rPr>
          <w:rFonts w:hint="eastAsia" w:ascii="仿宋_GB2312" w:hAnsi="仿宋_GB2312" w:eastAsia="仿宋_GB2312" w:cs="仿宋_GB2312"/>
          <w:lang w:eastAsia="zh-CN"/>
        </w:rPr>
        <w:t>临潼法院诉讼服务中心智能辅助设备购置项目</w:t>
      </w:r>
      <w:r>
        <w:rPr>
          <w:rFonts w:ascii="仿宋_GB2312" w:hAnsi="仿宋_GB2312" w:eastAsia="仿宋_GB2312" w:cs="仿宋_GB2312"/>
        </w:rPr>
        <w:t>采用竞争性谈判采购方式进行采购，兹邀请供应商参加本项目的竞争性谈判。</w:t>
      </w:r>
    </w:p>
    <w:p>
      <w:pPr>
        <w:pStyle w:val="5"/>
        <w:outlineLvl w:val="2"/>
        <w:rPr>
          <w:rFonts w:hint="eastAsia" w:eastAsia="仿宋_GB2312"/>
          <w:lang w:eastAsia="zh-CN"/>
        </w:rPr>
      </w:pPr>
      <w:r>
        <w:rPr>
          <w:rFonts w:ascii="仿宋_GB2312" w:hAnsi="仿宋_GB2312" w:eastAsia="仿宋_GB2312" w:cs="仿宋_GB2312"/>
          <w:b/>
          <w:sz w:val="28"/>
        </w:rPr>
        <w:t>一、项目编号：</w:t>
      </w:r>
      <w:r>
        <w:rPr>
          <w:rFonts w:hint="eastAsia" w:ascii="仿宋_GB2312" w:hAnsi="仿宋_GB2312" w:eastAsia="仿宋_GB2312" w:cs="仿宋_GB2312"/>
          <w:b/>
          <w:sz w:val="28"/>
          <w:lang w:eastAsia="zh-CN"/>
        </w:rPr>
        <w:t>HHZB2025-JT-025</w:t>
      </w:r>
    </w:p>
    <w:p>
      <w:pPr>
        <w:pStyle w:val="5"/>
        <w:outlineLvl w:val="2"/>
        <w:rPr>
          <w:rFonts w:hint="eastAsia" w:eastAsia="仿宋_GB2312"/>
          <w:lang w:eastAsia="zh-CN"/>
        </w:rPr>
      </w:pPr>
      <w:r>
        <w:rPr>
          <w:rFonts w:ascii="仿宋_GB2312" w:hAnsi="仿宋_GB2312" w:eastAsia="仿宋_GB2312" w:cs="仿宋_GB2312"/>
          <w:b/>
          <w:sz w:val="28"/>
        </w:rPr>
        <w:t>二、项目名称：</w:t>
      </w:r>
      <w:r>
        <w:rPr>
          <w:rFonts w:hint="eastAsia" w:ascii="仿宋_GB2312" w:hAnsi="仿宋_GB2312" w:eastAsia="仿宋_GB2312" w:cs="仿宋_GB2312"/>
          <w:b/>
          <w:sz w:val="28"/>
          <w:lang w:eastAsia="zh-CN"/>
        </w:rPr>
        <w:t>临潼法院诉讼服务中心智能辅助设备购置项目</w:t>
      </w:r>
    </w:p>
    <w:p>
      <w:pPr>
        <w:pStyle w:val="5"/>
        <w:outlineLvl w:val="2"/>
      </w:pPr>
      <w:r>
        <w:rPr>
          <w:rFonts w:ascii="仿宋_GB2312" w:hAnsi="仿宋_GB2312" w:eastAsia="仿宋_GB2312" w:cs="仿宋_GB2312"/>
          <w:b/>
          <w:sz w:val="28"/>
        </w:rPr>
        <w:t>三、谈判项目简介：</w:t>
      </w:r>
    </w:p>
    <w:p>
      <w:pPr>
        <w:pStyle w:val="5"/>
        <w:ind w:firstLine="480"/>
        <w:rPr>
          <w:rFonts w:hint="default" w:ascii="仿宋_GB2312" w:hAnsi="仿宋_GB2312" w:eastAsia="仿宋_GB2312" w:cs="仿宋_GB2312"/>
          <w:sz w:val="21"/>
          <w:szCs w:val="22"/>
          <w:lang w:val="en-US" w:eastAsia="zh-CN"/>
        </w:rPr>
      </w:pPr>
      <w:r>
        <w:rPr>
          <w:rFonts w:hint="eastAsia" w:ascii="仿宋_GB2312" w:hAnsi="仿宋_GB2312" w:eastAsia="仿宋_GB2312" w:cs="仿宋_GB2312"/>
          <w:sz w:val="21"/>
          <w:szCs w:val="22"/>
          <w:lang w:val="en-US" w:eastAsia="zh-CN"/>
        </w:rPr>
        <w:t>根据西安市临潼区人民法院诉讼服务中心的实际工作需求，结合原有系统、设备及办公环境的实际情况，坚持集约建设、安全可靠、实用、可扩展的的原则，通过建设、完善诉讼服务中心智慧安防系统、智慧宣传系统、智能化科技法庭体系、信息网络系统、立案庭及指挥中心智能化改造，实现拓展法院诉讼服务覆盖范围，通过信息科技手段提高诉讼服务的能力和水平，增强人民法院以诉讼服务工作职能为主体的能力，提升对内服务法官、对外服务诉讼当事人、律师及社会公众的能力和满意度。</w:t>
      </w:r>
    </w:p>
    <w:p>
      <w:pPr>
        <w:pStyle w:val="5"/>
        <w:outlineLvl w:val="2"/>
      </w:pPr>
      <w:r>
        <w:rPr>
          <w:rFonts w:ascii="仿宋_GB2312" w:hAnsi="仿宋_GB2312" w:eastAsia="仿宋_GB2312" w:cs="仿宋_GB2312"/>
          <w:b/>
          <w:sz w:val="28"/>
        </w:rPr>
        <w:t>四、邀请供应商：</w:t>
      </w:r>
    </w:p>
    <w:p>
      <w:pPr>
        <w:pStyle w:val="5"/>
      </w:pPr>
      <w:r>
        <w:rPr>
          <w:rFonts w:ascii="仿宋_GB2312" w:hAnsi="仿宋_GB2312" w:eastAsia="仿宋_GB2312" w:cs="仿宋_GB2312"/>
        </w:rPr>
        <w:t>本次采购采取公告征集邀请谈判的供应商。</w:t>
      </w:r>
    </w:p>
    <w:p>
      <w:pPr>
        <w:pStyle w:val="5"/>
      </w:pPr>
      <w:r>
        <w:rPr>
          <w:rFonts w:ascii="仿宋_GB2312" w:hAnsi="仿宋_GB2312" w:eastAsia="仿宋_GB2312" w:cs="仿宋_GB2312"/>
        </w:rPr>
        <w:t xml:space="preserve"> 公告征集：本次竞争性谈判邀请在“陕西省政府采购网（www.ccgp-shaanxi.gov.cn）”上以公告形式发布，兹邀请符合本次采购要求的供应商参加本项目的竞争性谈判。</w:t>
      </w:r>
    </w:p>
    <w:p>
      <w:pPr>
        <w:pStyle w:val="5"/>
        <w:outlineLvl w:val="2"/>
      </w:pPr>
      <w:r>
        <w:rPr>
          <w:rFonts w:ascii="仿宋_GB2312" w:hAnsi="仿宋_GB2312" w:eastAsia="仿宋_GB2312" w:cs="仿宋_GB2312"/>
          <w:b/>
          <w:sz w:val="28"/>
        </w:rPr>
        <w:t>五、供应商参加本次政府采购活动应具备的条件</w:t>
      </w:r>
    </w:p>
    <w:p>
      <w:pPr>
        <w:pStyle w:val="5"/>
        <w:ind w:firstLine="480"/>
      </w:pPr>
      <w:r>
        <w:rPr>
          <w:rFonts w:ascii="仿宋_GB2312" w:hAnsi="仿宋_GB2312" w:eastAsia="仿宋_GB2312" w:cs="仿宋_GB2312"/>
        </w:rPr>
        <w:t>（一）满足《中华人民共和国政府采购法》第二十二条规定；</w:t>
      </w:r>
    </w:p>
    <w:p>
      <w:pPr>
        <w:pStyle w:val="5"/>
        <w:ind w:firstLine="480"/>
      </w:pPr>
      <w:r>
        <w:rPr>
          <w:rFonts w:ascii="仿宋_GB2312" w:hAnsi="仿宋_GB2312" w:eastAsia="仿宋_GB2312" w:cs="仿宋_GB2312"/>
        </w:rPr>
        <w:t>（二）落实政府采购政策需满足的资格要求：</w:t>
      </w:r>
    </w:p>
    <w:p>
      <w:pPr>
        <w:pStyle w:val="5"/>
        <w:ind w:firstLine="480"/>
      </w:pPr>
      <w:r>
        <w:rPr>
          <w:rFonts w:ascii="仿宋_GB2312" w:hAnsi="仿宋_GB2312" w:eastAsia="仿宋_GB2312" w:cs="仿宋_GB2312"/>
        </w:rPr>
        <w:t>落实政府采购促进中小企业发展的相关政策：</w:t>
      </w:r>
    </w:p>
    <w:p>
      <w:pPr>
        <w:pStyle w:val="5"/>
      </w:pPr>
      <w:r>
        <w:rPr>
          <w:rFonts w:ascii="仿宋_GB2312" w:hAnsi="仿宋_GB2312" w:eastAsia="仿宋_GB2312" w:cs="仿宋_GB2312"/>
        </w:rPr>
        <w:t>无</w:t>
      </w:r>
    </w:p>
    <w:p>
      <w:pPr>
        <w:pStyle w:val="5"/>
        <w:ind w:firstLine="440"/>
        <w:jc w:val="left"/>
      </w:pPr>
      <w:r>
        <w:rPr>
          <w:rFonts w:ascii="仿宋_GB2312" w:hAnsi="仿宋_GB2312" w:eastAsia="仿宋_GB2312" w:cs="仿宋_GB2312"/>
          <w:sz w:val="22"/>
        </w:rPr>
        <w:t>注：监狱企业和残疾人福利性单位视同小微企业，符合中小企业划分标准的个体工商户视同中小企业。</w:t>
      </w:r>
    </w:p>
    <w:p>
      <w:pPr>
        <w:pStyle w:val="5"/>
        <w:ind w:firstLine="480"/>
      </w:pPr>
      <w:r>
        <w:rPr>
          <w:rFonts w:ascii="仿宋_GB2312" w:hAnsi="仿宋_GB2312" w:eastAsia="仿宋_GB2312" w:cs="仿宋_GB2312"/>
        </w:rPr>
        <w:t>（三）本项目的特定资格要求：</w:t>
      </w:r>
    </w:p>
    <w:p>
      <w:pPr>
        <w:pStyle w:val="5"/>
      </w:pPr>
      <w:r>
        <w:rPr>
          <w:rFonts w:ascii="仿宋_GB2312" w:hAnsi="仿宋_GB2312" w:eastAsia="仿宋_GB2312" w:cs="仿宋_GB2312"/>
        </w:rPr>
        <w:t>采购包1：</w:t>
      </w:r>
    </w:p>
    <w:p>
      <w:pPr>
        <w:pStyle w:val="5"/>
        <w:rPr>
          <w:rFonts w:hint="eastAsia" w:ascii="仿宋_GB2312" w:hAnsi="仿宋_GB2312" w:eastAsia="仿宋_GB2312" w:cs="仿宋_GB2312"/>
          <w:sz w:val="21"/>
          <w:szCs w:val="22"/>
          <w:lang w:eastAsia="zh-CN"/>
        </w:rPr>
      </w:pPr>
      <w:r>
        <w:rPr>
          <w:rFonts w:hint="eastAsia" w:ascii="仿宋_GB2312" w:hAnsi="仿宋_GB2312" w:eastAsia="仿宋_GB2312" w:cs="仿宋_GB2312"/>
          <w:sz w:val="21"/>
          <w:szCs w:val="22"/>
          <w:lang w:eastAsia="zh-CN"/>
        </w:rPr>
        <w:t>1、营业执照等主体资格证明文件：提供统一社会信用代码的营业执照或其他组织经营的合法凭证或自然人的提供身份证明文件。</w:t>
      </w:r>
    </w:p>
    <w:p>
      <w:pPr>
        <w:pStyle w:val="5"/>
        <w:rPr>
          <w:rFonts w:hint="eastAsia" w:ascii="仿宋_GB2312" w:hAnsi="仿宋_GB2312" w:eastAsia="仿宋_GB2312" w:cs="仿宋_GB2312"/>
          <w:sz w:val="21"/>
          <w:szCs w:val="22"/>
          <w:lang w:eastAsia="zh-CN"/>
        </w:rPr>
      </w:pPr>
      <w:r>
        <w:rPr>
          <w:rFonts w:hint="eastAsia" w:ascii="仿宋_GB2312" w:hAnsi="仿宋_GB2312" w:eastAsia="仿宋_GB2312" w:cs="仿宋_GB2312"/>
          <w:sz w:val="21"/>
          <w:szCs w:val="22"/>
          <w:lang w:eastAsia="zh-CN"/>
        </w:rPr>
        <w:t>2、财务状况报告：供应商需提供具有财务审计资质单位出具的2024年度财务报告或开标前六个月内其基 本账户银行出具的资信证明或财政部门认可的 政府采购专业担保机构出具的担保函，以上形 式的证明资料提供任何一种即可。</w:t>
      </w:r>
    </w:p>
    <w:p>
      <w:pPr>
        <w:pStyle w:val="5"/>
        <w:rPr>
          <w:rFonts w:hint="eastAsia" w:ascii="仿宋_GB2312" w:hAnsi="仿宋_GB2312" w:eastAsia="仿宋_GB2312" w:cs="仿宋_GB2312"/>
          <w:sz w:val="21"/>
          <w:szCs w:val="22"/>
          <w:lang w:eastAsia="zh-CN"/>
        </w:rPr>
      </w:pPr>
      <w:r>
        <w:rPr>
          <w:rFonts w:hint="eastAsia" w:ascii="仿宋_GB2312" w:hAnsi="仿宋_GB2312" w:eastAsia="仿宋_GB2312" w:cs="仿宋_GB2312"/>
          <w:sz w:val="21"/>
          <w:szCs w:val="22"/>
          <w:lang w:eastAsia="zh-CN"/>
        </w:rPr>
        <w:t>3、税收缴纳证明：提供已缴纳的 2025年1月1日以来至少一个月 的纳税证明或完税证明，纳税证明或完税证明 上应有代 收机构或税务机关的公章或业务专用 章。依法免税的投标人应提供相关文件证明。</w:t>
      </w:r>
    </w:p>
    <w:p>
      <w:pPr>
        <w:pStyle w:val="5"/>
        <w:rPr>
          <w:rFonts w:hint="eastAsia" w:ascii="仿宋_GB2312" w:hAnsi="仿宋_GB2312" w:eastAsia="仿宋_GB2312" w:cs="仿宋_GB2312"/>
          <w:sz w:val="21"/>
          <w:szCs w:val="22"/>
          <w:lang w:eastAsia="zh-CN"/>
        </w:rPr>
      </w:pPr>
      <w:r>
        <w:rPr>
          <w:rFonts w:hint="eastAsia" w:ascii="仿宋_GB2312" w:hAnsi="仿宋_GB2312" w:eastAsia="仿宋_GB2312" w:cs="仿宋_GB2312"/>
          <w:sz w:val="21"/>
          <w:szCs w:val="22"/>
          <w:lang w:eastAsia="zh-CN"/>
        </w:rPr>
        <w:t>4、社保缴纳证明：提供已缴纳的 2025年1月1日以来至少一个月 的社会保障资金缴存单据或社保机构开具的社 会保险参 保缴费情况证明。成立时间至提交投 标文件截止时间不足一个月或依法不需要缴纳 社会保障资金的投 标人应提供相关文件证明。</w:t>
      </w:r>
    </w:p>
    <w:p>
      <w:pPr>
        <w:pStyle w:val="5"/>
        <w:rPr>
          <w:rFonts w:hint="eastAsia" w:ascii="仿宋_GB2312" w:hAnsi="仿宋_GB2312" w:eastAsia="仿宋_GB2312" w:cs="仿宋_GB2312"/>
          <w:sz w:val="21"/>
          <w:szCs w:val="22"/>
          <w:lang w:eastAsia="zh-CN"/>
        </w:rPr>
      </w:pPr>
      <w:r>
        <w:rPr>
          <w:rFonts w:hint="eastAsia" w:ascii="仿宋_GB2312" w:hAnsi="仿宋_GB2312" w:eastAsia="仿宋_GB2312" w:cs="仿宋_GB2312"/>
          <w:sz w:val="21"/>
          <w:szCs w:val="22"/>
          <w:lang w:eastAsia="zh-CN"/>
        </w:rPr>
        <w:t>5、书面声明：1.出具履行合同所必需的设备和专业技术能力的书面声明； 2.出具参加本次政府采购活动的书面声明。</w:t>
      </w:r>
    </w:p>
    <w:p>
      <w:pPr>
        <w:pStyle w:val="5"/>
        <w:rPr>
          <w:rFonts w:hint="eastAsia" w:ascii="仿宋_GB2312" w:hAnsi="仿宋_GB2312" w:eastAsia="仿宋_GB2312" w:cs="仿宋_GB2312"/>
          <w:sz w:val="21"/>
          <w:szCs w:val="22"/>
          <w:lang w:eastAsia="zh-CN"/>
        </w:rPr>
      </w:pPr>
      <w:r>
        <w:rPr>
          <w:rFonts w:hint="eastAsia" w:ascii="仿宋_GB2312" w:hAnsi="仿宋_GB2312" w:eastAsia="仿宋_GB2312" w:cs="仿宋_GB2312"/>
          <w:sz w:val="21"/>
          <w:szCs w:val="22"/>
          <w:lang w:eastAsia="zh-CN"/>
        </w:rPr>
        <w:t>6、信用记录：投标供应商不得被“信用中国”（www.creditch ina.gov.cn）列入重大税收违法失信主体；不得被“中国执行信息公开网”（http://zxgk.cour t.gov.cn/shixin/）列入失信被执行人名单；不得被“中国政府采购网”（www.ccgp.gov.cn） 列入政府采购严重违法失信行为记录名单。</w:t>
      </w:r>
    </w:p>
    <w:p>
      <w:pPr>
        <w:pStyle w:val="5"/>
        <w:rPr>
          <w:rFonts w:hint="eastAsia" w:ascii="仿宋_GB2312" w:hAnsi="仿宋_GB2312" w:eastAsia="仿宋_GB2312" w:cs="仿宋_GB2312"/>
          <w:sz w:val="21"/>
          <w:szCs w:val="22"/>
          <w:lang w:eastAsia="zh-CN"/>
        </w:rPr>
      </w:pPr>
      <w:r>
        <w:rPr>
          <w:rFonts w:hint="eastAsia" w:ascii="仿宋_GB2312" w:hAnsi="仿宋_GB2312" w:eastAsia="仿宋_GB2312" w:cs="仿宋_GB2312"/>
          <w:sz w:val="21"/>
          <w:szCs w:val="22"/>
          <w:lang w:eastAsia="zh-CN"/>
        </w:rPr>
        <w:t>7、法定代表人授权委托书：法定代表人直接参加投标的须出具法定代表人 身份证（须与营业执照上信息一致），法定代 表人授权 代表参加投标的须出具法定代表人授 权书及授权代表身份证。</w:t>
      </w:r>
    </w:p>
    <w:p>
      <w:pPr>
        <w:pStyle w:val="5"/>
        <w:rPr>
          <w:rFonts w:hint="eastAsia" w:ascii="仿宋_GB2312" w:hAnsi="仿宋_GB2312" w:eastAsia="仿宋_GB2312" w:cs="仿宋_GB2312"/>
          <w:sz w:val="21"/>
          <w:szCs w:val="22"/>
          <w:lang w:eastAsia="zh-CN"/>
        </w:rPr>
      </w:pPr>
      <w:r>
        <w:rPr>
          <w:rFonts w:hint="eastAsia" w:ascii="仿宋_GB2312" w:hAnsi="仿宋_GB2312" w:eastAsia="仿宋_GB2312" w:cs="仿宋_GB2312"/>
          <w:sz w:val="21"/>
          <w:szCs w:val="22"/>
          <w:lang w:eastAsia="zh-CN"/>
        </w:rPr>
        <w:t>8、控股、管理关系：单位负责人为同一人或者存在控股、管理关系 的不同单位，不得同时参加同一项目的投标。</w:t>
      </w:r>
    </w:p>
    <w:p>
      <w:pPr>
        <w:pStyle w:val="5"/>
        <w:rPr>
          <w:rFonts w:hint="eastAsia" w:ascii="仿宋_GB2312" w:hAnsi="仿宋_GB2312" w:eastAsia="仿宋_GB2312" w:cs="仿宋_GB2312"/>
          <w:sz w:val="21"/>
          <w:szCs w:val="22"/>
          <w:lang w:eastAsia="zh-CN"/>
        </w:rPr>
      </w:pPr>
      <w:r>
        <w:rPr>
          <w:rFonts w:hint="eastAsia" w:ascii="仿宋_GB2312" w:hAnsi="仿宋_GB2312" w:eastAsia="仿宋_GB2312" w:cs="仿宋_GB2312"/>
          <w:sz w:val="21"/>
          <w:szCs w:val="22"/>
          <w:lang w:eastAsia="zh-CN"/>
        </w:rPr>
        <w:t>9、联合体投标及分包：本项目不接受联合体投标，不允许分包。</w:t>
      </w:r>
    </w:p>
    <w:p>
      <w:pPr>
        <w:pStyle w:val="5"/>
        <w:rPr>
          <w:rFonts w:hint="eastAsia" w:ascii="仿宋_GB2312" w:hAnsi="等线" w:eastAsia="仿宋_GB2312"/>
          <w:sz w:val="28"/>
          <w:szCs w:val="28"/>
        </w:rPr>
      </w:pPr>
      <w:r>
        <w:rPr>
          <w:rFonts w:hint="eastAsia" w:ascii="仿宋_GB2312" w:hAnsi="仿宋_GB2312" w:eastAsia="仿宋_GB2312" w:cs="仿宋_GB2312"/>
          <w:sz w:val="21"/>
          <w:szCs w:val="22"/>
          <w:lang w:val="en-US" w:eastAsia="zh-CN"/>
        </w:rPr>
        <w:t>10、投标人须具有电子与智能化工程专业承包资质二级（或以上）资质，具有有效的安全生产许可证。</w:t>
      </w:r>
    </w:p>
    <w:p>
      <w:pPr>
        <w:pStyle w:val="5"/>
        <w:outlineLvl w:val="2"/>
      </w:pPr>
      <w:r>
        <w:rPr>
          <w:rFonts w:ascii="仿宋_GB2312" w:hAnsi="仿宋_GB2312" w:eastAsia="仿宋_GB2312" w:cs="仿宋_GB2312"/>
          <w:b/>
          <w:sz w:val="28"/>
        </w:rPr>
        <w:t>六、电子化采购相关事项</w:t>
      </w:r>
    </w:p>
    <w:p>
      <w:pPr>
        <w:pStyle w:val="5"/>
        <w:ind w:firstLine="480"/>
      </w:pPr>
      <w:r>
        <w:rPr>
          <w:rFonts w:ascii="仿宋_GB2312" w:hAnsi="仿宋_GB2312" w:eastAsia="仿宋_GB2312" w:cs="仿宋_GB2312"/>
        </w:rPr>
        <w:t xml:space="preserve"> 本项目实行电子化采购，使用的电子化交易系统为：陕西省政府采购综合管理平台的项目电子化交易系统（以下简称“项目电子化交易系统”），登录方式及地址：通过陕西省政府采购网（http://www.ccgp-shaanxi.gov.cn/）首页供应商用户登录陕西省政府采购综合管理平台（以下简称“政府采购平台”），进入项目电子化交易系统。供应商应当按照以下要求，参与本次电子化采购活动。</w:t>
      </w:r>
    </w:p>
    <w:p>
      <w:pPr>
        <w:pStyle w:val="5"/>
        <w:ind w:firstLine="480"/>
      </w:pPr>
      <w:r>
        <w:rPr>
          <w:rFonts w:ascii="仿宋_GB2312" w:hAnsi="仿宋_GB2312" w:eastAsia="仿宋_GB2312" w:cs="仿宋_GB2312"/>
        </w:rPr>
        <w:t xml:space="preserve"> (一)供应商应当自行在陕西省政府采购网-办事指南查看相应的系统操作指南，并严格按照操作指南要求进行系统操作。在登录、使用政府采购平台前，应当按照要求完成供应商注册和信息完善，加入政府采购平台供应商库。</w:t>
      </w:r>
    </w:p>
    <w:p>
      <w:pPr>
        <w:pStyle w:val="5"/>
        <w:ind w:firstLine="480"/>
      </w:pPr>
      <w:r>
        <w:rPr>
          <w:rFonts w:ascii="仿宋_GB2312" w:hAnsi="仿宋_GB2312" w:eastAsia="仿宋_GB2312" w:cs="仿宋_GB2312"/>
        </w:rPr>
        <w:t xml:space="preserve"> (二)供应商应当使用纳入陕西省政府采购综合管理平台数字证书互认范围的数字证书及签章（以下简称“互认的证书及签章”）进行系统操作。供应商使用互认的证书及签章登录政府采购平台进行的一切操作和资料传递，以及加盖电子签章确认采购过程中制作、交换的电子数据，均属于供应商真实意思表示，由供应商对其系统操作行为和电子签章确认的事项承担法律责任。</w:t>
      </w:r>
    </w:p>
    <w:p>
      <w:pPr>
        <w:pStyle w:val="5"/>
        <w:ind w:firstLine="480"/>
      </w:pPr>
      <w:r>
        <w:rPr>
          <w:rFonts w:ascii="仿宋_GB2312" w:hAnsi="仿宋_GB2312" w:eastAsia="仿宋_GB2312" w:cs="仿宋_GB2312"/>
        </w:rPr>
        <w:t xml:space="preserve"> 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pPr>
        <w:pStyle w:val="5"/>
        <w:ind w:firstLine="480"/>
      </w:pPr>
      <w:r>
        <w:rPr>
          <w:rFonts w:ascii="仿宋_GB2312" w:hAnsi="仿宋_GB2312" w:eastAsia="仿宋_GB2312" w:cs="仿宋_GB2312"/>
        </w:rPr>
        <w:t xml:space="preserve"> 供应商应当加强互认的证书及签章日常校验和妥善保管，确保在参加采购活动期间互认的证书及签章能够正常使用；供应商应当严格互认的证书及签章的内部授权管理，防止非授权操作。</w:t>
      </w:r>
    </w:p>
    <w:p>
      <w:pPr>
        <w:pStyle w:val="5"/>
        <w:ind w:firstLine="480"/>
      </w:pPr>
      <w:r>
        <w:rPr>
          <w:rFonts w:ascii="仿宋_GB2312" w:hAnsi="仿宋_GB2312" w:eastAsia="仿宋_GB2312" w:cs="仿宋_GB2312"/>
        </w:rPr>
        <w:t xml:space="preserve"> （三）供应商应当自行准备电子化采购所需的计算机终端、软硬件及网络环境，承担因准备不足产生的不利后果。</w:t>
      </w:r>
    </w:p>
    <w:p>
      <w:pPr>
        <w:pStyle w:val="5"/>
        <w:ind w:firstLine="480"/>
      </w:pPr>
      <w:r>
        <w:rPr>
          <w:rFonts w:ascii="仿宋_GB2312" w:hAnsi="仿宋_GB2312" w:eastAsia="仿宋_GB2312" w:cs="仿宋_GB2312"/>
        </w:rPr>
        <w:t>（四）政府采购平台技术支持：</w:t>
      </w:r>
    </w:p>
    <w:p>
      <w:pPr>
        <w:pStyle w:val="5"/>
        <w:ind w:firstLine="480"/>
      </w:pPr>
      <w:r>
        <w:rPr>
          <w:rFonts w:ascii="仿宋_GB2312" w:hAnsi="仿宋_GB2312" w:eastAsia="仿宋_GB2312" w:cs="仿宋_GB2312"/>
        </w:rPr>
        <w:t>在线客服：通过陕西省政府采购网-在线客服进行咨询</w:t>
      </w:r>
    </w:p>
    <w:p>
      <w:pPr>
        <w:pStyle w:val="5"/>
        <w:ind w:firstLine="480"/>
      </w:pPr>
      <w:r>
        <w:rPr>
          <w:rFonts w:ascii="仿宋_GB2312" w:hAnsi="仿宋_GB2312" w:eastAsia="仿宋_GB2312" w:cs="仿宋_GB2312"/>
        </w:rPr>
        <w:t>技术服务电话：029-96702</w:t>
      </w:r>
    </w:p>
    <w:p>
      <w:pPr>
        <w:pStyle w:val="5"/>
        <w:ind w:firstLine="480"/>
      </w:pPr>
      <w:r>
        <w:rPr>
          <w:rFonts w:ascii="仿宋_GB2312" w:hAnsi="仿宋_GB2312" w:eastAsia="仿宋_GB2312" w:cs="仿宋_GB2312"/>
        </w:rPr>
        <w:t>CA及签章服务：通过陕西省政府采购网-办事指南-CA及签章服务进行查询</w:t>
      </w:r>
    </w:p>
    <w:p>
      <w:pPr>
        <w:pStyle w:val="5"/>
        <w:outlineLvl w:val="2"/>
      </w:pPr>
      <w:r>
        <w:rPr>
          <w:rFonts w:ascii="仿宋_GB2312" w:hAnsi="仿宋_GB2312" w:eastAsia="仿宋_GB2312" w:cs="仿宋_GB2312"/>
          <w:b/>
          <w:sz w:val="28"/>
        </w:rPr>
        <w:t>七、竞争性谈判文件获取时间、方式及地址</w:t>
      </w:r>
    </w:p>
    <w:p>
      <w:pPr>
        <w:pStyle w:val="5"/>
        <w:ind w:firstLine="480"/>
      </w:pPr>
      <w:r>
        <w:rPr>
          <w:rFonts w:ascii="仿宋_GB2312" w:hAnsi="仿宋_GB2312" w:eastAsia="仿宋_GB2312" w:cs="仿宋_GB2312"/>
        </w:rPr>
        <w:t>（一）谈判文件获取时间：详见采购公告或邀请书</w:t>
      </w:r>
    </w:p>
    <w:p>
      <w:pPr>
        <w:pStyle w:val="5"/>
        <w:ind w:firstLine="480"/>
      </w:pPr>
      <w:r>
        <w:rPr>
          <w:rFonts w:ascii="仿宋_GB2312" w:hAnsi="仿宋_GB2312" w:eastAsia="仿宋_GB2312" w:cs="仿宋_GB2312"/>
        </w:rPr>
        <w:t xml:space="preserve"> （二）在谈判文件获取开始时间前，采购人或代理机构将本项目谈判文件上传至项目电子化交易系统，向供应商提供。供应商通过项目电子化交易系统获取谈判文件。成功获取谈判文件的，供应商将收到已获取谈判文件的回执函。未成功获取谈判文件的供应商，不得参与本次采购活动，不得对谈判文件提起质疑。</w:t>
      </w:r>
    </w:p>
    <w:p>
      <w:pPr>
        <w:pStyle w:val="5"/>
        <w:ind w:firstLine="480"/>
      </w:pPr>
      <w:r>
        <w:rPr>
          <w:rFonts w:ascii="仿宋_GB2312" w:hAnsi="仿宋_GB2312" w:eastAsia="仿宋_GB2312" w:cs="仿宋_GB2312"/>
        </w:rPr>
        <w:t xml:space="preserve"> 成功获取谈判文件后，采购人或代理机构进行澄清或者修改的，澄清或者修改的内容可能影响响应文件编制的，采购人或代理机构将通过项目电子化交易系统发布澄清或者修改后的谈判文件，供应商应当重新获取谈判文件；澄清或者修改后的谈判文件发布日期距提交响应文件截止日期不足3个工作日的，采购人或代理机构顺延提响应标文件的截止时间。供应商未重新获取谈判文件或者未按照澄清或者修改后的谈判文件编制响应文件进行响应的，自行承担不利后果。</w:t>
      </w:r>
    </w:p>
    <w:p>
      <w:pPr>
        <w:pStyle w:val="5"/>
        <w:jc w:val="left"/>
      </w:pPr>
      <w:r>
        <w:rPr>
          <w:rFonts w:ascii="仿宋_GB2312" w:hAnsi="仿宋_GB2312" w:eastAsia="仿宋_GB2312" w:cs="仿宋_GB2312"/>
        </w:rPr>
        <w:t>注：获取的谈判文件主体格式包括pdf、word两种格式版本，其中以pdf格式为准。</w:t>
      </w:r>
    </w:p>
    <w:p>
      <w:pPr>
        <w:pStyle w:val="5"/>
        <w:outlineLvl w:val="2"/>
      </w:pPr>
      <w:r>
        <w:rPr>
          <w:rFonts w:ascii="仿宋_GB2312" w:hAnsi="仿宋_GB2312" w:eastAsia="仿宋_GB2312" w:cs="仿宋_GB2312"/>
          <w:b/>
          <w:sz w:val="28"/>
        </w:rPr>
        <w:t>八、提交首次响应文件截止时间及开启时间、地点、方式：</w:t>
      </w:r>
    </w:p>
    <w:p>
      <w:pPr>
        <w:pStyle w:val="5"/>
        <w:ind w:firstLine="480"/>
      </w:pPr>
      <w:r>
        <w:rPr>
          <w:rFonts w:ascii="仿宋_GB2312" w:hAnsi="仿宋_GB2312" w:eastAsia="仿宋_GB2312" w:cs="仿宋_GB2312"/>
        </w:rPr>
        <w:t>（一）提交首次响应文件截止时间及开启时间：详见采购公告或邀请书</w:t>
      </w:r>
    </w:p>
    <w:p>
      <w:pPr>
        <w:pStyle w:val="5"/>
        <w:ind w:firstLine="480"/>
      </w:pPr>
      <w:r>
        <w:rPr>
          <w:rFonts w:ascii="仿宋_GB2312" w:hAnsi="仿宋_GB2312" w:eastAsia="仿宋_GB2312" w:cs="仿宋_GB2312"/>
        </w:rPr>
        <w:t xml:space="preserve"> （二）响应文件提交方式、地点：供应商应当在提交首次响应文件截止时间前，通过项目电子化交易系统提交响应文件。成功提交的，供应商将收到已提交响应文件的回执函。</w:t>
      </w:r>
    </w:p>
    <w:p>
      <w:pPr>
        <w:pStyle w:val="5"/>
        <w:outlineLvl w:val="2"/>
      </w:pPr>
      <w:r>
        <w:rPr>
          <w:rFonts w:ascii="仿宋_GB2312" w:hAnsi="仿宋_GB2312" w:eastAsia="仿宋_GB2312" w:cs="仿宋_GB2312"/>
          <w:b/>
          <w:sz w:val="28"/>
        </w:rPr>
        <w:t>九、谈判方式</w:t>
      </w:r>
    </w:p>
    <w:p>
      <w:pPr>
        <w:pStyle w:val="5"/>
        <w:ind w:firstLine="480"/>
      </w:pPr>
      <w:r>
        <w:rPr>
          <w:rFonts w:ascii="仿宋_GB2312" w:hAnsi="仿宋_GB2312" w:eastAsia="仿宋_GB2312" w:cs="仿宋_GB2312"/>
        </w:rPr>
        <w:t xml:space="preserve"> 本项目谈判小组与供应商通过项目电子化交易系统以在线方式进行谈判。谈判会议由谈判小组在线主持，供应商代表在线参加。供应商应随时关注项目电子化交易系统信息，及时参与在线谈判。供应商登录项目电子化交易系统，与谈判小组进行在线谈判、提交供应商响应表，供应商响应表应加盖供应商（法定名称）电子印章。</w:t>
      </w:r>
    </w:p>
    <w:p>
      <w:pPr>
        <w:pStyle w:val="5"/>
        <w:outlineLvl w:val="2"/>
      </w:pPr>
      <w:r>
        <w:rPr>
          <w:rFonts w:ascii="仿宋_GB2312" w:hAnsi="仿宋_GB2312" w:eastAsia="仿宋_GB2312" w:cs="仿宋_GB2312"/>
          <w:b/>
          <w:sz w:val="28"/>
        </w:rPr>
        <w:t>十、供应商信用融资</w:t>
      </w:r>
    </w:p>
    <w:p>
      <w:pPr>
        <w:pStyle w:val="5"/>
        <w:ind w:firstLine="480"/>
      </w:pPr>
      <w:r>
        <w:rPr>
          <w:rFonts w:ascii="仿宋_GB2312" w:hAnsi="仿宋_GB2312" w:eastAsia="仿宋_GB2312" w:cs="仿宋_GB2312"/>
        </w:rPr>
        <w:t xml:space="preserve"> 根据《陕西省财政厅关于加快推进我省中小企业政府采购信用融资工作的通知》（陕财办采〔2020〕15 号）和《陕西省中小企业政府采购信用融资办法》（陕财办采〔2018〕23 号）文件要求，为助力解决政府采购成交供应商资金不足、融资难、融资贵的困难，促进供应商依法诚信参加政府采购活动，有融资需求的供应商可登录陕西省政府采购网—陕西省政府采购金融服务平台（http://www.ccgp-shaanxi.gov.cn/zcdservice/zcd/shanxi/），选择符合自身情况的“政采贷”银行及其产品，凭项目成交结果、成交通知书等信息在线向银行提出贷款意向申请、查看贷款审批情况等。</w:t>
      </w:r>
    </w:p>
    <w:p>
      <w:pPr>
        <w:pStyle w:val="5"/>
        <w:outlineLvl w:val="2"/>
      </w:pPr>
      <w:r>
        <w:rPr>
          <w:rFonts w:ascii="仿宋_GB2312" w:hAnsi="仿宋_GB2312" w:eastAsia="仿宋_GB2312" w:cs="仿宋_GB2312"/>
          <w:b/>
          <w:sz w:val="28"/>
        </w:rPr>
        <w:t>十一、联系方式</w:t>
      </w:r>
    </w:p>
    <w:p>
      <w:pPr>
        <w:pStyle w:val="5"/>
        <w:ind w:firstLine="480"/>
        <w:rPr>
          <w:rFonts w:hint="eastAsia" w:ascii="仿宋_GB2312" w:hAnsi="仿宋_GB2312" w:eastAsia="仿宋_GB2312" w:cs="仿宋_GB2312"/>
          <w:sz w:val="21"/>
          <w:szCs w:val="22"/>
          <w:lang w:eastAsia="zh-CN"/>
        </w:rPr>
      </w:pPr>
      <w:r>
        <w:rPr>
          <w:rFonts w:hint="eastAsia" w:ascii="仿宋_GB2312" w:hAnsi="仿宋_GB2312" w:eastAsia="仿宋_GB2312" w:cs="仿宋_GB2312"/>
          <w:sz w:val="21"/>
          <w:szCs w:val="22"/>
          <w:lang w:eastAsia="zh-CN"/>
        </w:rPr>
        <w:t>采购人： 西安市临潼区人民法院</w:t>
      </w:r>
    </w:p>
    <w:p>
      <w:pPr>
        <w:pStyle w:val="5"/>
        <w:ind w:firstLine="480"/>
        <w:rPr>
          <w:rFonts w:hint="eastAsia" w:ascii="仿宋_GB2312" w:hAnsi="仿宋_GB2312" w:eastAsia="仿宋_GB2312" w:cs="仿宋_GB2312"/>
          <w:sz w:val="21"/>
          <w:szCs w:val="22"/>
          <w:lang w:eastAsia="zh-CN"/>
        </w:rPr>
      </w:pPr>
      <w:r>
        <w:rPr>
          <w:rFonts w:hint="eastAsia" w:ascii="仿宋_GB2312" w:hAnsi="仿宋_GB2312" w:eastAsia="仿宋_GB2312" w:cs="仿宋_GB2312"/>
          <w:sz w:val="21"/>
          <w:szCs w:val="22"/>
          <w:lang w:eastAsia="zh-CN"/>
        </w:rPr>
        <w:t xml:space="preserve"> 地址： 西安市临潼区人民北路 4 号</w:t>
      </w:r>
    </w:p>
    <w:p>
      <w:pPr>
        <w:pStyle w:val="5"/>
        <w:ind w:firstLine="480"/>
        <w:rPr>
          <w:rFonts w:hint="eastAsia" w:ascii="仿宋_GB2312" w:hAnsi="仿宋_GB2312" w:eastAsia="仿宋_GB2312" w:cs="仿宋_GB2312"/>
          <w:sz w:val="21"/>
          <w:szCs w:val="22"/>
          <w:lang w:eastAsia="zh-CN"/>
        </w:rPr>
      </w:pPr>
      <w:r>
        <w:rPr>
          <w:rFonts w:hint="eastAsia" w:ascii="仿宋_GB2312" w:hAnsi="仿宋_GB2312" w:eastAsia="仿宋_GB2312" w:cs="仿宋_GB2312"/>
          <w:sz w:val="21"/>
          <w:szCs w:val="22"/>
          <w:lang w:eastAsia="zh-CN"/>
        </w:rPr>
        <w:t xml:space="preserve"> 邮编： 710600</w:t>
      </w:r>
    </w:p>
    <w:p>
      <w:pPr>
        <w:pStyle w:val="5"/>
        <w:ind w:firstLine="480"/>
        <w:rPr>
          <w:rFonts w:hint="eastAsia" w:ascii="仿宋_GB2312" w:hAnsi="仿宋_GB2312" w:eastAsia="仿宋_GB2312" w:cs="仿宋_GB2312"/>
          <w:sz w:val="21"/>
          <w:szCs w:val="22"/>
          <w:lang w:eastAsia="zh-CN"/>
        </w:rPr>
      </w:pPr>
      <w:r>
        <w:rPr>
          <w:rFonts w:hint="eastAsia" w:ascii="仿宋_GB2312" w:hAnsi="仿宋_GB2312" w:eastAsia="仿宋_GB2312" w:cs="仿宋_GB2312"/>
          <w:sz w:val="21"/>
          <w:szCs w:val="22"/>
          <w:lang w:eastAsia="zh-CN"/>
        </w:rPr>
        <w:t xml:space="preserve"> 联系人： 西安市临潼区人民法院中心经办</w:t>
      </w:r>
    </w:p>
    <w:p>
      <w:pPr>
        <w:pStyle w:val="5"/>
        <w:ind w:firstLine="480"/>
        <w:rPr>
          <w:rFonts w:hint="eastAsia" w:ascii="仿宋_GB2312" w:hAnsi="仿宋_GB2312" w:eastAsia="仿宋_GB2312" w:cs="仿宋_GB2312"/>
          <w:sz w:val="21"/>
          <w:szCs w:val="22"/>
          <w:lang w:eastAsia="zh-CN"/>
        </w:rPr>
      </w:pPr>
      <w:r>
        <w:rPr>
          <w:rFonts w:hint="eastAsia" w:ascii="仿宋_GB2312" w:hAnsi="仿宋_GB2312" w:eastAsia="仿宋_GB2312" w:cs="仿宋_GB2312"/>
          <w:sz w:val="21"/>
          <w:szCs w:val="22"/>
          <w:lang w:eastAsia="zh-CN"/>
        </w:rPr>
        <w:t xml:space="preserve"> 联系电话：029-83812205</w:t>
      </w:r>
    </w:p>
    <w:p>
      <w:pPr>
        <w:pStyle w:val="5"/>
        <w:ind w:firstLine="480"/>
        <w:rPr>
          <w:rFonts w:hint="eastAsia" w:ascii="仿宋_GB2312" w:hAnsi="仿宋_GB2312" w:eastAsia="仿宋_GB2312" w:cs="仿宋_GB2312"/>
          <w:sz w:val="21"/>
          <w:szCs w:val="22"/>
          <w:lang w:eastAsia="zh-CN"/>
        </w:rPr>
      </w:pPr>
      <w:r>
        <w:rPr>
          <w:rFonts w:hint="eastAsia" w:ascii="仿宋_GB2312" w:hAnsi="仿宋_GB2312" w:eastAsia="仿宋_GB2312" w:cs="仿宋_GB2312"/>
          <w:sz w:val="21"/>
          <w:szCs w:val="22"/>
          <w:lang w:eastAsia="zh-CN"/>
        </w:rPr>
        <w:t>代理机构：陕西瀚海昱源企业管理咨询有限公司</w:t>
      </w:r>
    </w:p>
    <w:p>
      <w:pPr>
        <w:pStyle w:val="5"/>
        <w:ind w:firstLine="480"/>
        <w:rPr>
          <w:rFonts w:hint="eastAsia" w:ascii="仿宋_GB2312" w:hAnsi="仿宋_GB2312" w:eastAsia="仿宋_GB2312" w:cs="仿宋_GB2312"/>
          <w:sz w:val="21"/>
          <w:szCs w:val="22"/>
          <w:lang w:eastAsia="zh-CN"/>
        </w:rPr>
      </w:pPr>
      <w:r>
        <w:rPr>
          <w:rFonts w:hint="eastAsia" w:ascii="仿宋_GB2312" w:hAnsi="仿宋_GB2312" w:eastAsia="仿宋_GB2312" w:cs="仿宋_GB2312"/>
          <w:sz w:val="21"/>
          <w:szCs w:val="22"/>
          <w:lang w:eastAsia="zh-CN"/>
        </w:rPr>
        <w:t xml:space="preserve"> 地址： 陕西省西安市高新区高新路枫叶大厦1幢C1301</w:t>
      </w:r>
    </w:p>
    <w:p>
      <w:pPr>
        <w:pStyle w:val="5"/>
        <w:ind w:firstLine="630" w:firstLineChars="300"/>
        <w:rPr>
          <w:rFonts w:hint="eastAsia" w:ascii="仿宋_GB2312" w:hAnsi="仿宋_GB2312" w:eastAsia="仿宋_GB2312" w:cs="仿宋_GB2312"/>
          <w:sz w:val="21"/>
          <w:szCs w:val="22"/>
          <w:lang w:eastAsia="zh-CN"/>
        </w:rPr>
      </w:pPr>
      <w:r>
        <w:rPr>
          <w:rFonts w:hint="eastAsia" w:ascii="仿宋_GB2312" w:hAnsi="仿宋_GB2312" w:eastAsia="仿宋_GB2312" w:cs="仿宋_GB2312"/>
          <w:sz w:val="21"/>
          <w:szCs w:val="22"/>
          <w:lang w:eastAsia="zh-CN"/>
        </w:rPr>
        <w:t xml:space="preserve"> 联系人：陈恺、马超</w:t>
      </w:r>
    </w:p>
    <w:p>
      <w:pPr>
        <w:pStyle w:val="5"/>
        <w:ind w:firstLine="480"/>
        <w:rPr>
          <w:rFonts w:hint="eastAsia" w:ascii="仿宋_GB2312" w:hAnsi="仿宋_GB2312" w:eastAsia="仿宋_GB2312" w:cs="仿宋_GB2312"/>
          <w:sz w:val="21"/>
          <w:szCs w:val="22"/>
          <w:lang w:eastAsia="zh-CN"/>
        </w:rPr>
      </w:pPr>
      <w:r>
        <w:rPr>
          <w:rFonts w:hint="eastAsia" w:ascii="仿宋_GB2312" w:hAnsi="仿宋_GB2312" w:eastAsia="仿宋_GB2312" w:cs="仿宋_GB2312"/>
          <w:sz w:val="21"/>
          <w:szCs w:val="22"/>
          <w:lang w:eastAsia="zh-CN"/>
        </w:rPr>
        <w:t xml:space="preserve"> 联系电话： 029-87309603 13359182918</w:t>
      </w:r>
    </w:p>
    <w:p>
      <w:pPr>
        <w:pStyle w:val="5"/>
        <w:ind w:firstLine="480"/>
        <w:rPr>
          <w:rFonts w:hint="eastAsia" w:ascii="仿宋_GB2312" w:hAnsi="仿宋_GB2312" w:eastAsia="仿宋_GB2312" w:cs="仿宋_GB2312"/>
          <w:sz w:val="21"/>
          <w:szCs w:val="22"/>
          <w:lang w:eastAsia="zh-CN"/>
        </w:rPr>
      </w:pPr>
      <w:r>
        <w:rPr>
          <w:rFonts w:hint="eastAsia" w:ascii="仿宋_GB2312" w:hAnsi="仿宋_GB2312" w:eastAsia="仿宋_GB2312" w:cs="仿宋_GB2312"/>
          <w:sz w:val="21"/>
          <w:szCs w:val="22"/>
          <w:lang w:eastAsia="zh-CN"/>
        </w:rPr>
        <w:t>采购监督机构： 西安市财政局政府采购管理处</w:t>
      </w:r>
    </w:p>
    <w:p>
      <w:pPr>
        <w:pStyle w:val="5"/>
        <w:ind w:firstLine="480"/>
        <w:rPr>
          <w:rFonts w:hint="eastAsia" w:ascii="仿宋_GB2312" w:hAnsi="仿宋_GB2312" w:eastAsia="仿宋_GB2312" w:cs="仿宋_GB2312"/>
          <w:sz w:val="21"/>
          <w:szCs w:val="22"/>
          <w:lang w:eastAsia="zh-CN"/>
        </w:rPr>
      </w:pPr>
      <w:r>
        <w:rPr>
          <w:rFonts w:hint="eastAsia" w:ascii="仿宋_GB2312" w:hAnsi="仿宋_GB2312" w:eastAsia="仿宋_GB2312" w:cs="仿宋_GB2312"/>
          <w:sz w:val="21"/>
          <w:szCs w:val="22"/>
          <w:lang w:eastAsia="zh-CN"/>
        </w:rPr>
        <w:t>联系人：杜新星</w:t>
      </w:r>
    </w:p>
    <w:p>
      <w:pPr>
        <w:pStyle w:val="5"/>
        <w:ind w:firstLine="480"/>
        <w:rPr>
          <w:rFonts w:hint="eastAsia"/>
          <w:sz w:val="24"/>
          <w:szCs w:val="24"/>
          <w:lang w:eastAsia="zh-CN"/>
        </w:rPr>
      </w:pPr>
      <w:r>
        <w:rPr>
          <w:rFonts w:hint="eastAsia" w:ascii="仿宋_GB2312" w:hAnsi="仿宋_GB2312" w:eastAsia="仿宋_GB2312" w:cs="仿宋_GB2312"/>
          <w:sz w:val="21"/>
          <w:szCs w:val="22"/>
          <w:lang w:eastAsia="zh-CN"/>
        </w:rPr>
        <w:t xml:space="preserve">联系电话：029-89821846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D236C2"/>
    <w:rsid w:val="0ED23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4"/>
    <w:basedOn w:val="1"/>
    <w:next w:val="1"/>
    <w:qFormat/>
    <w:uiPriority w:val="0"/>
    <w:pPr>
      <w:keepNext/>
      <w:spacing w:line="600" w:lineRule="exact"/>
      <w:jc w:val="center"/>
      <w:outlineLvl w:val="3"/>
    </w:pPr>
    <w:rPr>
      <w:rFonts w:ascii="楷体_GB2312" w:eastAsia="楷体_GB2312"/>
      <w:sz w:val="32"/>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2025-12-09T08:59:00Z</dcterms:created>
  <dc:creator>Administrator</dc:creator>
  <cp:lastModifiedBy>Administrator</cp:lastModifiedBy>
  <dcterms:modified xsi:type="dcterms:W3CDTF">2025-12-09T09:00:46Z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