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57BD1">
      <w:pPr>
        <w:jc w:val="center"/>
        <w:rPr>
          <w:rFonts w:hint="eastAsia"/>
          <w:b/>
          <w:bCs/>
          <w:sz w:val="36"/>
          <w:szCs w:val="36"/>
          <w:lang w:val="en-US" w:eastAsia="zh-CN"/>
        </w:rPr>
      </w:pPr>
      <w:r>
        <w:rPr>
          <w:rFonts w:hint="eastAsia"/>
          <w:b/>
          <w:bCs/>
          <w:sz w:val="36"/>
          <w:szCs w:val="36"/>
          <w:lang w:val="en-US" w:eastAsia="zh-CN"/>
        </w:rPr>
        <w:t>府谷县中医医院净化空调系统、弱电系统、医用气体、智能化、信息化系统维保项目采购需求文件</w:t>
      </w:r>
    </w:p>
    <w:p w14:paraId="72D688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b/>
          <w:bCs/>
          <w:sz w:val="28"/>
          <w:szCs w:val="36"/>
          <w:lang w:val="en-US" w:eastAsia="zh-CN"/>
        </w:rPr>
      </w:pPr>
    </w:p>
    <w:p w14:paraId="2C3034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color w:val="auto"/>
          <w:sz w:val="28"/>
          <w:szCs w:val="36"/>
          <w:lang w:val="en-US" w:eastAsia="zh-CN"/>
        </w:rPr>
      </w:pPr>
      <w:r>
        <w:rPr>
          <w:rFonts w:hint="eastAsia" w:ascii="宋体" w:hAnsi="宋体" w:eastAsia="宋体" w:cs="宋体"/>
          <w:b/>
          <w:bCs/>
          <w:color w:val="auto"/>
          <w:sz w:val="28"/>
          <w:szCs w:val="36"/>
          <w:lang w:val="en-US" w:eastAsia="zh-CN"/>
        </w:rPr>
        <w:t>一、采购项目名称</w:t>
      </w:r>
      <w:r>
        <w:rPr>
          <w:rFonts w:hint="eastAsia" w:ascii="宋体" w:hAnsi="宋体" w:eastAsia="宋体" w:cs="宋体"/>
          <w:color w:val="auto"/>
          <w:sz w:val="28"/>
          <w:szCs w:val="36"/>
          <w:lang w:val="en-US" w:eastAsia="zh-CN"/>
        </w:rPr>
        <w:t>：府谷县中医医院净化空调系统、弱电系统、医用气体、智能化、信息化系统维保项目</w:t>
      </w:r>
    </w:p>
    <w:p w14:paraId="20678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二、采购项目预算、资金构成和采购方式：</w:t>
      </w:r>
    </w:p>
    <w:p w14:paraId="5F1440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1、采购项目预算：644653.2元</w:t>
      </w:r>
    </w:p>
    <w:p w14:paraId="379948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2、资金来源：财政资金</w:t>
      </w:r>
    </w:p>
    <w:p w14:paraId="30C856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3、价格信息来源：市场询价，咨询相关技术专家。</w:t>
      </w:r>
    </w:p>
    <w:p w14:paraId="712633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4、采购方式：竞争性磋商</w:t>
      </w:r>
    </w:p>
    <w:p w14:paraId="71A6CDB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三、项目实施时间、地点、工程概况、履行期限及方式</w:t>
      </w:r>
    </w:p>
    <w:p w14:paraId="05344A0B">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1、项目实施时间：</w:t>
      </w:r>
      <w:r>
        <w:rPr>
          <w:rFonts w:hint="eastAsia" w:ascii="宋体" w:hAnsi="宋体" w:eastAsia="宋体" w:cs="宋体"/>
          <w:b w:val="0"/>
          <w:bCs w:val="0"/>
          <w:color w:val="auto"/>
          <w:sz w:val="28"/>
          <w:szCs w:val="28"/>
          <w:lang w:val="en-US" w:eastAsia="zh-CN"/>
        </w:rPr>
        <w:t>2025年12月份</w:t>
      </w:r>
    </w:p>
    <w:p w14:paraId="3402233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2、项目实施地点：</w:t>
      </w:r>
      <w:r>
        <w:rPr>
          <w:rFonts w:hint="eastAsia" w:ascii="宋体" w:hAnsi="宋体" w:eastAsia="宋体" w:cs="宋体"/>
          <w:b w:val="0"/>
          <w:bCs w:val="0"/>
          <w:color w:val="auto"/>
          <w:sz w:val="28"/>
          <w:szCs w:val="28"/>
          <w:lang w:val="en-US" w:eastAsia="zh-CN"/>
        </w:rPr>
        <w:t>府谷县新区中医医院</w:t>
      </w:r>
    </w:p>
    <w:p w14:paraId="11BCA820">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3、项目采购预算明细：</w:t>
      </w:r>
      <w:r>
        <w:rPr>
          <w:rFonts w:hint="eastAsia" w:ascii="宋体" w:hAnsi="宋体" w:eastAsia="宋体" w:cs="宋体"/>
          <w:color w:val="auto"/>
          <w:sz w:val="28"/>
          <w:szCs w:val="28"/>
          <w:lang w:val="en-US" w:eastAsia="zh-CN"/>
        </w:rPr>
        <w:t>见上传审批附件清单</w:t>
      </w:r>
    </w:p>
    <w:p w14:paraId="247AD4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auto"/>
          <w:sz w:val="28"/>
          <w:szCs w:val="36"/>
          <w:lang w:val="en-US" w:eastAsia="zh-CN"/>
        </w:rPr>
      </w:pPr>
      <w:r>
        <w:rPr>
          <w:rFonts w:hint="eastAsia" w:ascii="宋体" w:hAnsi="宋体" w:eastAsia="宋体" w:cs="宋体"/>
          <w:b/>
          <w:bCs/>
          <w:color w:val="auto"/>
          <w:sz w:val="28"/>
          <w:szCs w:val="28"/>
          <w:lang w:val="en-US" w:eastAsia="zh-CN"/>
        </w:rPr>
        <w:t>4、履行期限及方式：</w:t>
      </w:r>
      <w:r>
        <w:rPr>
          <w:rFonts w:hint="eastAsia" w:ascii="宋体" w:hAnsi="宋体" w:eastAsia="宋体" w:cs="宋体"/>
          <w:color w:val="auto"/>
          <w:sz w:val="28"/>
          <w:szCs w:val="36"/>
          <w:lang w:val="en-US" w:eastAsia="zh-CN"/>
        </w:rPr>
        <w:t>严格执行政府采购程序，审批结束后开始实施，11月31日前完成采购任务。</w:t>
      </w:r>
    </w:p>
    <w:p w14:paraId="5C22FB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四、履约验收标准和方法</w:t>
      </w:r>
    </w:p>
    <w:p w14:paraId="4405A8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1、履约验收时间：2026年12月（实际时间以施工合同为准）</w:t>
      </w:r>
    </w:p>
    <w:p w14:paraId="7772A3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履约验收主体及内容：府谷县中医医院净化空调系统、弱电系统、医用气体、智能化、信息化系统维保项目主要内容包括1.净化空调系统；2.弱电系统；3.气体末端系统；4.中医院智能化、信息化系统运行维护保障；5.配合甲方开展其他相关工作等。具体内容详见</w:t>
      </w:r>
      <w:r>
        <w:rPr>
          <w:rFonts w:hint="eastAsia" w:ascii="宋体" w:hAnsi="宋体" w:cs="宋体"/>
          <w:color w:val="auto"/>
          <w:sz w:val="28"/>
          <w:szCs w:val="28"/>
          <w:lang w:val="en-US" w:eastAsia="zh-CN"/>
        </w:rPr>
        <w:t>磋商</w:t>
      </w:r>
      <w:bookmarkStart w:id="0" w:name="_GoBack"/>
      <w:bookmarkEnd w:id="0"/>
      <w:r>
        <w:rPr>
          <w:rFonts w:hint="eastAsia" w:ascii="宋体" w:hAnsi="宋体" w:eastAsia="宋体" w:cs="宋体"/>
          <w:color w:val="auto"/>
          <w:sz w:val="28"/>
          <w:szCs w:val="28"/>
          <w:lang w:val="en-US" w:eastAsia="zh-CN"/>
        </w:rPr>
        <w:t>文件。</w:t>
      </w:r>
    </w:p>
    <w:p w14:paraId="67B5FB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3、服务期：1年。</w:t>
      </w:r>
    </w:p>
    <w:p w14:paraId="77285C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验收程序：供应商应当严格按合同约定的内容提供工程服务。对供应商所提供的工程服务组织相关人员进行验收，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2AED86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5、履约验收标准：符合国家相关施工验收规范，并达到合格标准。</w:t>
      </w:r>
    </w:p>
    <w:p w14:paraId="59ED89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6、验收方式：由采购单位组织有关专业人员按相关的国家标准、质量标准和采购文件所列的各项要求进行验收。</w:t>
      </w:r>
    </w:p>
    <w:p w14:paraId="335848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五、对供应商的要求</w:t>
      </w:r>
    </w:p>
    <w:p w14:paraId="228B64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1、基本资格条件：符合《中华人民共和国政府采购法》第二十二条的规定。</w:t>
      </w:r>
    </w:p>
    <w:p w14:paraId="5CEC9F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2、(府谷县中医医院净化空调系统、弱电系统、医用气体、智能化、信息化系统维保项目)特定资格要求如下:</w:t>
      </w:r>
    </w:p>
    <w:p w14:paraId="0DA530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具体内容详见竞争性磋商公告。</w:t>
      </w:r>
    </w:p>
    <w:p w14:paraId="5CF4636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14:paraId="3356DD18">
      <w:pPr>
        <w:spacing w:line="360" w:lineRule="auto"/>
        <w:jc w:val="center"/>
        <w:rPr>
          <w:rFonts w:hint="eastAsia" w:ascii="宋体" w:hAnsi="宋体" w:cs="宋体"/>
          <w:b/>
          <w:bCs/>
          <w:color w:val="auto"/>
          <w:sz w:val="28"/>
          <w:szCs w:val="28"/>
          <w:lang w:val="en-US" w:eastAsia="zh-CN"/>
        </w:rPr>
      </w:pPr>
    </w:p>
    <w:p w14:paraId="59AAA9DE">
      <w:pPr>
        <w:spacing w:line="360" w:lineRule="auto"/>
        <w:jc w:val="center"/>
        <w:rPr>
          <w:rFonts w:hint="eastAsia" w:ascii="宋体" w:hAnsi="宋体" w:cs="宋体"/>
          <w:b/>
          <w:bCs/>
          <w:color w:val="auto"/>
          <w:sz w:val="28"/>
          <w:szCs w:val="28"/>
          <w:lang w:val="en-US" w:eastAsia="zh-CN"/>
        </w:rPr>
      </w:pPr>
    </w:p>
    <w:p w14:paraId="52A07E8D">
      <w:pPr>
        <w:spacing w:line="360" w:lineRule="auto"/>
        <w:jc w:val="center"/>
        <w:rPr>
          <w:rFonts w:hint="eastAsia" w:ascii="宋体" w:hAnsi="宋体" w:cs="宋体"/>
          <w:b/>
          <w:bCs/>
          <w:color w:val="auto"/>
          <w:sz w:val="28"/>
          <w:szCs w:val="28"/>
          <w:lang w:val="en-US" w:eastAsia="zh-CN"/>
        </w:rPr>
      </w:pPr>
    </w:p>
    <w:p w14:paraId="458E3975">
      <w:pPr>
        <w:spacing w:line="360" w:lineRule="auto"/>
        <w:jc w:val="center"/>
        <w:rPr>
          <w:rFonts w:hint="eastAsia" w:ascii="宋体" w:hAnsi="宋体" w:cs="宋体"/>
          <w:b/>
          <w:bCs/>
          <w:color w:val="auto"/>
          <w:sz w:val="28"/>
          <w:szCs w:val="28"/>
          <w:lang w:val="en-US" w:eastAsia="zh-CN"/>
        </w:rPr>
      </w:pPr>
    </w:p>
    <w:p w14:paraId="48D86BB5">
      <w:pPr>
        <w:spacing w:line="360" w:lineRule="auto"/>
        <w:jc w:val="center"/>
        <w:rPr>
          <w:rFonts w:hint="eastAsia" w:ascii="宋体" w:hAnsi="宋体" w:cs="宋体"/>
          <w:b/>
          <w:bCs/>
          <w:color w:val="auto"/>
          <w:sz w:val="28"/>
          <w:szCs w:val="28"/>
          <w:lang w:val="en-US" w:eastAsia="zh-CN"/>
        </w:rPr>
      </w:pPr>
    </w:p>
    <w:p w14:paraId="2497159C">
      <w:pPr>
        <w:spacing w:line="360" w:lineRule="auto"/>
        <w:jc w:val="center"/>
        <w:rPr>
          <w:rFonts w:hint="eastAsia" w:ascii="宋体" w:hAnsi="宋体" w:cs="宋体"/>
          <w:b/>
          <w:bCs/>
          <w:color w:val="auto"/>
          <w:sz w:val="28"/>
          <w:szCs w:val="28"/>
          <w:lang w:val="en-US" w:eastAsia="zh-CN"/>
        </w:rPr>
      </w:pPr>
    </w:p>
    <w:p w14:paraId="3B216416">
      <w:pPr>
        <w:spacing w:line="360" w:lineRule="auto"/>
        <w:jc w:val="center"/>
        <w:rPr>
          <w:rFonts w:hint="eastAsia" w:ascii="宋体" w:hAnsi="宋体" w:cs="宋体"/>
          <w:b/>
          <w:bCs/>
          <w:color w:val="auto"/>
          <w:sz w:val="28"/>
          <w:szCs w:val="28"/>
          <w:lang w:val="en-US" w:eastAsia="zh-CN"/>
        </w:rPr>
      </w:pPr>
    </w:p>
    <w:p w14:paraId="4617BDEE">
      <w:pPr>
        <w:spacing w:line="220" w:lineRule="atLeast"/>
        <w:jc w:val="right"/>
        <w:rPr>
          <w:rFonts w:hint="default" w:eastAsia="微软雅黑"/>
          <w:sz w:val="40"/>
          <w:lang w:val="en-US" w:eastAsia="zh-CN"/>
        </w:rPr>
      </w:pPr>
      <w:r>
        <w:rPr>
          <w:rFonts w:hint="eastAsia"/>
          <w:sz w:val="40"/>
          <w:lang w:val="en-US" w:eastAsia="zh-CN"/>
        </w:rPr>
        <w:t xml:space="preserve">                                             </w:t>
      </w:r>
      <w:r>
        <w:rPr>
          <w:rFonts w:hint="eastAsia" w:ascii="新宋体" w:hAnsi="新宋体" w:eastAsia="新宋体" w:cs="新宋体"/>
          <w:sz w:val="32"/>
          <w:szCs w:val="32"/>
          <w:u w:val="none"/>
          <w:lang w:val="en-US" w:eastAsia="zh-CN"/>
        </w:rPr>
        <w:t xml:space="preserve">CTWY2025-FW-  </w:t>
      </w:r>
    </w:p>
    <w:p w14:paraId="3A313F07">
      <w:pPr>
        <w:spacing w:line="220" w:lineRule="atLeast"/>
        <w:jc w:val="center"/>
        <w:rPr>
          <w:rFonts w:hint="eastAsia"/>
          <w:sz w:val="40"/>
        </w:rPr>
      </w:pPr>
    </w:p>
    <w:p w14:paraId="58AA6FB4">
      <w:pPr>
        <w:spacing w:line="220" w:lineRule="atLeast"/>
        <w:jc w:val="center"/>
        <w:rPr>
          <w:rFonts w:hint="eastAsia" w:ascii="宋体" w:hAnsi="宋体" w:eastAsia="宋体" w:cs="宋体"/>
          <w:sz w:val="48"/>
          <w:szCs w:val="48"/>
          <w:lang w:val="en-US" w:eastAsia="zh-CN"/>
        </w:rPr>
      </w:pPr>
      <w:r>
        <w:rPr>
          <w:rFonts w:hint="eastAsia" w:ascii="宋体" w:hAnsi="宋体" w:eastAsia="宋体" w:cs="宋体"/>
          <w:sz w:val="48"/>
          <w:szCs w:val="48"/>
        </w:rPr>
        <w:t>中医</w:t>
      </w:r>
      <w:r>
        <w:rPr>
          <w:rFonts w:hint="eastAsia" w:ascii="宋体" w:hAnsi="宋体" w:eastAsia="宋体" w:cs="宋体"/>
          <w:sz w:val="48"/>
          <w:szCs w:val="48"/>
          <w:lang w:val="en-US" w:eastAsia="zh-CN"/>
        </w:rPr>
        <w:t>医</w:t>
      </w:r>
      <w:r>
        <w:rPr>
          <w:rFonts w:hint="eastAsia" w:ascii="宋体" w:hAnsi="宋体" w:eastAsia="宋体" w:cs="宋体"/>
          <w:sz w:val="48"/>
          <w:szCs w:val="48"/>
        </w:rPr>
        <w:t>院</w:t>
      </w:r>
      <w:r>
        <w:rPr>
          <w:rFonts w:hint="eastAsia" w:ascii="宋体" w:hAnsi="宋体" w:eastAsia="宋体" w:cs="宋体"/>
          <w:sz w:val="48"/>
          <w:szCs w:val="48"/>
          <w:lang w:val="en-US" w:eastAsia="zh-CN"/>
        </w:rPr>
        <w:t>净化</w:t>
      </w:r>
      <w:r>
        <w:rPr>
          <w:rFonts w:hint="eastAsia" w:ascii="宋体" w:hAnsi="宋体" w:eastAsia="宋体" w:cs="宋体"/>
          <w:sz w:val="48"/>
          <w:szCs w:val="48"/>
        </w:rPr>
        <w:t>空调、弱电、医</w:t>
      </w:r>
      <w:r>
        <w:rPr>
          <w:rFonts w:hint="eastAsia" w:ascii="宋体" w:hAnsi="宋体" w:eastAsia="宋体" w:cs="宋体"/>
          <w:sz w:val="48"/>
          <w:szCs w:val="48"/>
          <w:lang w:val="en-US" w:eastAsia="zh-CN"/>
        </w:rPr>
        <w:t>用气体、智能化、信息化系统维保合同</w:t>
      </w:r>
    </w:p>
    <w:p w14:paraId="363EC86E">
      <w:pPr>
        <w:spacing w:line="220" w:lineRule="atLeast"/>
        <w:jc w:val="center"/>
        <w:rPr>
          <w:rFonts w:hint="eastAsia" w:ascii="新宋体" w:hAnsi="新宋体" w:eastAsia="新宋体" w:cs="新宋体"/>
          <w:sz w:val="52"/>
          <w:szCs w:val="52"/>
          <w:lang w:val="en-US" w:eastAsia="zh-CN"/>
        </w:rPr>
      </w:pPr>
    </w:p>
    <w:p w14:paraId="334629A9">
      <w:pPr>
        <w:spacing w:line="220" w:lineRule="atLeast"/>
        <w:rPr>
          <w:rFonts w:hint="eastAsia" w:ascii="仿宋" w:hAnsi="仿宋" w:eastAsia="仿宋" w:cs="仿宋"/>
          <w:b w:val="0"/>
          <w:bCs w:val="0"/>
          <w:sz w:val="28"/>
          <w:szCs w:val="28"/>
        </w:rPr>
      </w:pPr>
    </w:p>
    <w:p w14:paraId="4195683F">
      <w:pPr>
        <w:spacing w:line="220" w:lineRule="atLeast"/>
        <w:rPr>
          <w:rFonts w:hint="eastAsia"/>
        </w:rPr>
      </w:pPr>
    </w:p>
    <w:p w14:paraId="1482E549">
      <w:pPr>
        <w:spacing w:line="220" w:lineRule="atLeast"/>
        <w:rPr>
          <w:rFonts w:hint="eastAsia"/>
        </w:rPr>
      </w:pPr>
    </w:p>
    <w:p w14:paraId="4963146D">
      <w:pPr>
        <w:spacing w:line="220" w:lineRule="atLeast"/>
        <w:rPr>
          <w:rFonts w:hint="eastAsia"/>
        </w:rPr>
      </w:pPr>
    </w:p>
    <w:p w14:paraId="7F211FDC">
      <w:pPr>
        <w:spacing w:line="220" w:lineRule="atLeast"/>
        <w:rPr>
          <w:rFonts w:hint="eastAsia"/>
        </w:rPr>
      </w:pPr>
    </w:p>
    <w:p w14:paraId="04420F8C">
      <w:pPr>
        <w:spacing w:line="220" w:lineRule="atLeast"/>
        <w:rPr>
          <w:rFonts w:hint="eastAsia"/>
        </w:rPr>
      </w:pPr>
    </w:p>
    <w:p w14:paraId="731691C6">
      <w:pPr>
        <w:spacing w:line="220" w:lineRule="atLeast"/>
        <w:rPr>
          <w:rFonts w:hint="eastAsia"/>
        </w:rPr>
      </w:pPr>
    </w:p>
    <w:p w14:paraId="7651822F">
      <w:pPr>
        <w:spacing w:line="220" w:lineRule="atLeast"/>
        <w:rPr>
          <w:rFonts w:hint="eastAsia"/>
        </w:rPr>
      </w:pPr>
    </w:p>
    <w:p w14:paraId="299EF684">
      <w:pPr>
        <w:spacing w:line="220" w:lineRule="atLeast"/>
        <w:rPr>
          <w:rFonts w:hint="eastAsia"/>
        </w:rPr>
      </w:pPr>
    </w:p>
    <w:p w14:paraId="0A5FBF2E">
      <w:pPr>
        <w:spacing w:line="220" w:lineRule="atLeast"/>
        <w:rPr>
          <w:rFonts w:hint="eastAsia"/>
        </w:rPr>
      </w:pPr>
    </w:p>
    <w:p w14:paraId="14BE865D">
      <w:pPr>
        <w:spacing w:line="220" w:lineRule="atLeast"/>
        <w:rPr>
          <w:rFonts w:hint="eastAsia"/>
        </w:rPr>
      </w:pPr>
    </w:p>
    <w:p w14:paraId="4DCBEFDF">
      <w:pPr>
        <w:spacing w:line="220" w:lineRule="atLeast"/>
        <w:rPr>
          <w:rFonts w:hint="eastAsia"/>
        </w:rPr>
      </w:pPr>
    </w:p>
    <w:p w14:paraId="20F46047">
      <w:pPr>
        <w:spacing w:line="220" w:lineRule="atLeast"/>
        <w:rPr>
          <w:rFonts w:hint="eastAsia"/>
        </w:rPr>
      </w:pPr>
    </w:p>
    <w:p w14:paraId="224DD392">
      <w:pPr>
        <w:spacing w:line="220" w:lineRule="atLeast"/>
        <w:rPr>
          <w:rFonts w:hint="eastAsia"/>
        </w:rPr>
      </w:pPr>
    </w:p>
    <w:p w14:paraId="43898152">
      <w:pPr>
        <w:spacing w:line="220" w:lineRule="atLeast"/>
        <w:rPr>
          <w:rFonts w:hint="eastAsia"/>
        </w:rPr>
      </w:pPr>
    </w:p>
    <w:p w14:paraId="6180AB5A">
      <w:pPr>
        <w:spacing w:line="220" w:lineRule="atLeast"/>
        <w:rPr>
          <w:rFonts w:hint="eastAsia"/>
        </w:rPr>
      </w:pPr>
    </w:p>
    <w:p w14:paraId="0F3DCF24">
      <w:pPr>
        <w:spacing w:line="220" w:lineRule="atLeast"/>
        <w:rPr>
          <w:rFonts w:hint="eastAsia"/>
        </w:rPr>
      </w:pPr>
    </w:p>
    <w:p w14:paraId="047D980C">
      <w:pPr>
        <w:spacing w:line="220" w:lineRule="atLeast"/>
        <w:rPr>
          <w:rFonts w:hint="eastAsia"/>
        </w:rPr>
      </w:pPr>
    </w:p>
    <w:p w14:paraId="592737B3">
      <w:pPr>
        <w:spacing w:line="220" w:lineRule="atLeast"/>
        <w:rPr>
          <w:rFonts w:hint="eastAsia"/>
        </w:rPr>
      </w:pPr>
    </w:p>
    <w:p w14:paraId="00B32575">
      <w:pPr>
        <w:spacing w:line="220" w:lineRule="atLeast"/>
        <w:rPr>
          <w:rFonts w:hint="eastAsia"/>
        </w:rPr>
      </w:pPr>
    </w:p>
    <w:p w14:paraId="5249633E">
      <w:pPr>
        <w:spacing w:line="220" w:lineRule="atLeast"/>
        <w:rPr>
          <w:rFonts w:hint="eastAsia"/>
        </w:rPr>
      </w:pPr>
    </w:p>
    <w:p w14:paraId="5FCDC09E">
      <w:pPr>
        <w:spacing w:line="220" w:lineRule="atLeast"/>
        <w:rPr>
          <w:rFonts w:hint="eastAsia"/>
        </w:rPr>
      </w:pPr>
    </w:p>
    <w:p w14:paraId="6D845262">
      <w:pPr>
        <w:spacing w:line="220" w:lineRule="atLeast"/>
        <w:rPr>
          <w:rFonts w:hint="eastAsia"/>
        </w:rPr>
      </w:pPr>
    </w:p>
    <w:p w14:paraId="3932DBD6">
      <w:pPr>
        <w:spacing w:line="220" w:lineRule="atLeast"/>
        <w:rPr>
          <w:rFonts w:hint="eastAsia"/>
        </w:rPr>
      </w:pPr>
    </w:p>
    <w:p w14:paraId="4D0378ED">
      <w:pPr>
        <w:spacing w:line="220" w:lineRule="atLeast"/>
        <w:rPr>
          <w:rFonts w:hint="eastAsia" w:eastAsia="宋体"/>
          <w:lang w:val="en-US" w:eastAsia="zh-CN"/>
        </w:rPr>
      </w:pPr>
      <w:r>
        <w:rPr>
          <w:rFonts w:hint="eastAsia"/>
          <w:lang w:val="en-US" w:eastAsia="zh-CN"/>
        </w:rPr>
        <w:t xml:space="preserve"> </w:t>
      </w:r>
    </w:p>
    <w:p w14:paraId="07A83AE6">
      <w:pPr>
        <w:spacing w:line="220" w:lineRule="atLeast"/>
        <w:rPr>
          <w:rFonts w:hint="eastAsia"/>
        </w:rPr>
      </w:pPr>
    </w:p>
    <w:p w14:paraId="2E6AC436">
      <w:pPr>
        <w:spacing w:line="220" w:lineRule="atLeast"/>
        <w:rPr>
          <w:rFonts w:hint="eastAsia" w:ascii="仿宋" w:hAnsi="仿宋" w:eastAsia="仿宋" w:cs="仿宋"/>
        </w:rPr>
      </w:pPr>
    </w:p>
    <w:p w14:paraId="38B589D4">
      <w:pPr>
        <w:spacing w:line="220" w:lineRule="atLeast"/>
        <w:ind w:firstLine="960" w:firstLineChars="300"/>
        <w:rPr>
          <w:rFonts w:hint="default" w:ascii="新宋体" w:hAnsi="新宋体" w:eastAsia="新宋体" w:cs="新宋体"/>
          <w:sz w:val="32"/>
          <w:szCs w:val="32"/>
          <w:u w:val="single"/>
          <w:lang w:val="en-US" w:eastAsia="zh-CN"/>
        </w:rPr>
      </w:pPr>
      <w:r>
        <w:rPr>
          <w:rFonts w:hint="eastAsia" w:ascii="新宋体" w:hAnsi="新宋体" w:eastAsia="新宋体" w:cs="新宋体"/>
          <w:sz w:val="32"/>
          <w:szCs w:val="32"/>
          <w:lang w:val="en-US" w:eastAsia="zh-CN"/>
        </w:rPr>
        <w:t>甲    方:</w:t>
      </w:r>
      <w:r>
        <w:rPr>
          <w:rFonts w:hint="eastAsia" w:ascii="新宋体" w:hAnsi="新宋体" w:eastAsia="新宋体" w:cs="新宋体"/>
          <w:sz w:val="32"/>
          <w:szCs w:val="32"/>
          <w:u w:val="single"/>
          <w:lang w:val="en-US" w:eastAsia="zh-CN"/>
        </w:rPr>
        <w:t xml:space="preserve"> </w:t>
      </w:r>
      <w:r>
        <w:rPr>
          <w:rFonts w:hint="eastAsia" w:ascii="仿宋" w:hAnsi="仿宋" w:eastAsia="仿宋" w:cs="仿宋"/>
          <w:sz w:val="32"/>
          <w:szCs w:val="32"/>
          <w:u w:val="single"/>
          <w:lang w:val="en-US" w:eastAsia="zh-CN"/>
        </w:rPr>
        <w:t>府谷县城投物业服务有限公司</w:t>
      </w:r>
    </w:p>
    <w:p w14:paraId="2A00BEF5">
      <w:pPr>
        <w:spacing w:line="220" w:lineRule="atLeast"/>
        <w:ind w:firstLine="960" w:firstLineChars="300"/>
        <w:rPr>
          <w:rFonts w:hint="default" w:ascii="新宋体" w:hAnsi="新宋体" w:eastAsia="新宋体" w:cs="新宋体"/>
          <w:sz w:val="32"/>
          <w:szCs w:val="32"/>
          <w:u w:val="single"/>
          <w:lang w:val="en-US"/>
        </w:rPr>
      </w:pPr>
      <w:r>
        <w:rPr>
          <w:rFonts w:hint="eastAsia" w:ascii="新宋体" w:hAnsi="新宋体" w:eastAsia="新宋体" w:cs="新宋体"/>
          <w:sz w:val="32"/>
          <w:szCs w:val="32"/>
          <w:lang w:val="en-US" w:eastAsia="zh-CN"/>
        </w:rPr>
        <w:t>乙    方</w:t>
      </w:r>
      <w:r>
        <w:rPr>
          <w:rFonts w:hint="eastAsia" w:ascii="新宋体" w:hAnsi="新宋体" w:eastAsia="新宋体" w:cs="新宋体"/>
          <w:sz w:val="32"/>
          <w:szCs w:val="32"/>
        </w:rPr>
        <w:t>:</w:t>
      </w:r>
      <w:r>
        <w:rPr>
          <w:rFonts w:hint="eastAsia" w:ascii="新宋体" w:hAnsi="新宋体" w:eastAsia="新宋体" w:cs="新宋体"/>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新宋体" w:hAnsi="新宋体" w:eastAsia="新宋体" w:cs="新宋体"/>
          <w:sz w:val="32"/>
          <w:szCs w:val="32"/>
          <w:u w:val="single"/>
          <w:lang w:val="en-US" w:eastAsia="zh-CN"/>
        </w:rPr>
        <w:t xml:space="preserve">    </w:t>
      </w:r>
    </w:p>
    <w:p w14:paraId="719AF3E8">
      <w:pPr>
        <w:keepNext w:val="0"/>
        <w:keepLines w:val="0"/>
        <w:pageBreakBefore w:val="0"/>
        <w:widowControl/>
        <w:kinsoku/>
        <w:wordWrap/>
        <w:overflowPunct/>
        <w:topLinePunct w:val="0"/>
        <w:autoSpaceDE/>
        <w:autoSpaceDN/>
        <w:bidi w:val="0"/>
        <w:adjustRightInd w:val="0"/>
        <w:snapToGrid w:val="0"/>
        <w:spacing w:after="109" w:afterLines="30" w:line="240" w:lineRule="auto"/>
        <w:ind w:firstLine="960" w:firstLineChars="300"/>
        <w:jc w:val="both"/>
        <w:textAlignment w:val="auto"/>
        <w:outlineLvl w:val="9"/>
        <w:rPr>
          <w:rFonts w:hint="default" w:ascii="新宋体" w:hAnsi="新宋体" w:eastAsia="新宋体" w:cs="新宋体"/>
          <w:sz w:val="32"/>
          <w:szCs w:val="32"/>
          <w:u w:val="single"/>
          <w:lang w:val="en-US" w:eastAsia="zh-CN"/>
        </w:rPr>
      </w:pPr>
      <w:r>
        <w:rPr>
          <w:rFonts w:hint="eastAsia" w:ascii="新宋体" w:hAnsi="新宋体" w:eastAsia="新宋体" w:cs="新宋体"/>
          <w:sz w:val="32"/>
          <w:szCs w:val="32"/>
          <w:lang w:val="en-US" w:eastAsia="zh-CN"/>
        </w:rPr>
        <w:t>签订日期</w:t>
      </w:r>
      <w:r>
        <w:rPr>
          <w:rFonts w:hint="eastAsia" w:ascii="新宋体" w:hAnsi="新宋体" w:eastAsia="新宋体" w:cs="新宋体"/>
          <w:sz w:val="32"/>
          <w:szCs w:val="32"/>
        </w:rPr>
        <w:t>:</w:t>
      </w:r>
      <w:r>
        <w:rPr>
          <w:rFonts w:hint="eastAsia" w:ascii="新宋体" w:hAnsi="新宋体" w:eastAsia="新宋体" w:cs="新宋体"/>
          <w:sz w:val="32"/>
          <w:szCs w:val="32"/>
          <w:u w:val="single"/>
        </w:rPr>
        <w:t xml:space="preserve"> </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none"/>
          <w:lang w:val="en-US" w:eastAsia="zh-CN"/>
        </w:rPr>
        <w:t>年</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none"/>
          <w:lang w:val="en-US" w:eastAsia="zh-CN"/>
        </w:rPr>
        <w:t>月</w:t>
      </w:r>
      <w:r>
        <w:rPr>
          <w:rFonts w:hint="eastAsia" w:ascii="新宋体" w:hAnsi="新宋体" w:eastAsia="新宋体" w:cs="新宋体"/>
          <w:sz w:val="32"/>
          <w:szCs w:val="32"/>
          <w:u w:val="single"/>
          <w:lang w:val="en-US" w:eastAsia="zh-CN"/>
        </w:rPr>
        <w:t xml:space="preserve">       </w:t>
      </w:r>
      <w:r>
        <w:rPr>
          <w:rFonts w:hint="eastAsia" w:ascii="新宋体" w:hAnsi="新宋体" w:eastAsia="新宋体" w:cs="新宋体"/>
          <w:sz w:val="32"/>
          <w:szCs w:val="32"/>
          <w:u w:val="none"/>
          <w:lang w:val="en-US" w:eastAsia="zh-CN"/>
        </w:rPr>
        <w:t>日</w:t>
      </w:r>
    </w:p>
    <w:p w14:paraId="2244C34D">
      <w:pPr>
        <w:spacing w:line="220" w:lineRule="atLeast"/>
        <w:jc w:val="center"/>
        <w:rPr>
          <w:rFonts w:hint="eastAsia" w:ascii="宋体" w:hAnsi="宋体" w:eastAsia="宋体" w:cs="宋体"/>
          <w:sz w:val="48"/>
          <w:szCs w:val="48"/>
          <w:lang w:val="en-US" w:eastAsia="zh-CN"/>
        </w:rPr>
      </w:pPr>
      <w:r>
        <w:rPr>
          <w:rFonts w:hint="eastAsia" w:ascii="宋体" w:hAnsi="宋体" w:eastAsia="宋体" w:cs="宋体"/>
          <w:sz w:val="48"/>
          <w:szCs w:val="48"/>
        </w:rPr>
        <w:t>中医</w:t>
      </w:r>
      <w:r>
        <w:rPr>
          <w:rFonts w:hint="eastAsia" w:ascii="宋体" w:hAnsi="宋体" w:eastAsia="宋体" w:cs="宋体"/>
          <w:sz w:val="48"/>
          <w:szCs w:val="48"/>
          <w:lang w:val="en-US" w:eastAsia="zh-CN"/>
        </w:rPr>
        <w:t>医</w:t>
      </w:r>
      <w:r>
        <w:rPr>
          <w:rFonts w:hint="eastAsia" w:ascii="宋体" w:hAnsi="宋体" w:eastAsia="宋体" w:cs="宋体"/>
          <w:sz w:val="48"/>
          <w:szCs w:val="48"/>
        </w:rPr>
        <w:t>院</w:t>
      </w:r>
      <w:r>
        <w:rPr>
          <w:rFonts w:hint="eastAsia" w:ascii="宋体" w:hAnsi="宋体" w:eastAsia="宋体" w:cs="宋体"/>
          <w:sz w:val="48"/>
          <w:szCs w:val="48"/>
          <w:lang w:val="en-US" w:eastAsia="zh-CN"/>
        </w:rPr>
        <w:t>净化</w:t>
      </w:r>
      <w:r>
        <w:rPr>
          <w:rFonts w:hint="eastAsia" w:ascii="宋体" w:hAnsi="宋体" w:eastAsia="宋体" w:cs="宋体"/>
          <w:sz w:val="48"/>
          <w:szCs w:val="48"/>
        </w:rPr>
        <w:t>空调、弱电、医</w:t>
      </w:r>
      <w:r>
        <w:rPr>
          <w:rFonts w:hint="eastAsia" w:ascii="宋体" w:hAnsi="宋体" w:eastAsia="宋体" w:cs="宋体"/>
          <w:sz w:val="48"/>
          <w:szCs w:val="48"/>
          <w:lang w:val="en-US" w:eastAsia="zh-CN"/>
        </w:rPr>
        <w:t>用气体、智能化、信息化系统维保合同</w:t>
      </w:r>
    </w:p>
    <w:p w14:paraId="37C31515">
      <w:pPr>
        <w:keepNext w:val="0"/>
        <w:keepLines w:val="0"/>
        <w:pageBreakBefore w:val="0"/>
        <w:widowControl/>
        <w:kinsoku/>
        <w:wordWrap/>
        <w:overflowPunct/>
        <w:topLinePunct w:val="0"/>
        <w:autoSpaceDE/>
        <w:autoSpaceDN/>
        <w:bidi w:val="0"/>
        <w:adjustRightInd w:val="0"/>
        <w:snapToGrid w:val="0"/>
        <w:spacing w:line="240" w:lineRule="auto"/>
        <w:ind w:left="0" w:leftChars="0"/>
        <w:textAlignment w:val="auto"/>
        <w:outlineLvl w:val="9"/>
        <w:rPr>
          <w:rFonts w:hint="eastAsia" w:ascii="仿宋" w:hAnsi="仿宋" w:eastAsia="仿宋" w:cs="仿宋"/>
          <w:sz w:val="32"/>
          <w:szCs w:val="32"/>
          <w:lang w:val="en-US" w:eastAsia="zh-CN"/>
        </w:rPr>
      </w:pPr>
    </w:p>
    <w:p w14:paraId="735FFD38">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outlineLvl w:val="9"/>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甲 方</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 xml:space="preserve">府谷县城投物业服务有限公司    </w:t>
      </w:r>
    </w:p>
    <w:p w14:paraId="39CBD292">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乙 方:</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single"/>
          <w:lang w:val="en-US" w:eastAsia="zh-CN"/>
        </w:rPr>
        <w:t xml:space="preserve">                              </w:t>
      </w:r>
    </w:p>
    <w:p w14:paraId="3F3104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u w:val="none"/>
          <w:lang w:eastAsia="zh-CN"/>
        </w:rPr>
      </w:pPr>
      <w:r>
        <w:rPr>
          <w:rFonts w:hint="eastAsia" w:ascii="仿宋" w:hAnsi="仿宋" w:eastAsia="仿宋" w:cs="仿宋"/>
          <w:sz w:val="30"/>
          <w:szCs w:val="30"/>
        </w:rPr>
        <w:t>甲乙双方根据《中华人民共和国合同法》、《</w:t>
      </w:r>
      <w:r>
        <w:rPr>
          <w:rFonts w:hint="eastAsia" w:ascii="仿宋" w:hAnsi="仿宋" w:eastAsia="仿宋" w:cs="仿宋"/>
          <w:sz w:val="30"/>
          <w:szCs w:val="30"/>
          <w:lang w:val="en-US" w:eastAsia="zh-CN"/>
        </w:rPr>
        <w:t>民法典</w:t>
      </w:r>
      <w:r>
        <w:rPr>
          <w:rFonts w:hint="eastAsia" w:ascii="仿宋" w:hAnsi="仿宋" w:eastAsia="仿宋" w:cs="仿宋"/>
          <w:sz w:val="30"/>
          <w:szCs w:val="30"/>
        </w:rPr>
        <w:t>》等</w:t>
      </w:r>
      <w:r>
        <w:rPr>
          <w:rFonts w:hint="eastAsia" w:ascii="仿宋" w:hAnsi="仿宋" w:eastAsia="仿宋" w:cs="仿宋"/>
          <w:sz w:val="30"/>
          <w:szCs w:val="30"/>
          <w:lang w:val="en-US" w:eastAsia="zh-CN"/>
        </w:rPr>
        <w:t>相关法律法规及行业标准</w:t>
      </w:r>
      <w:r>
        <w:rPr>
          <w:rFonts w:hint="eastAsia" w:ascii="仿宋" w:hAnsi="仿宋" w:eastAsia="仿宋" w:cs="仿宋"/>
          <w:sz w:val="30"/>
          <w:szCs w:val="30"/>
        </w:rPr>
        <w:t>规定，结合</w:t>
      </w:r>
      <w:r>
        <w:rPr>
          <w:rFonts w:hint="eastAsia" w:ascii="仿宋" w:hAnsi="仿宋" w:eastAsia="仿宋" w:cs="仿宋"/>
          <w:sz w:val="30"/>
          <w:szCs w:val="30"/>
          <w:lang w:val="en-US" w:eastAsia="zh-CN"/>
        </w:rPr>
        <w:t>项目</w:t>
      </w:r>
      <w:r>
        <w:rPr>
          <w:rFonts w:hint="eastAsia" w:ascii="仿宋" w:hAnsi="仿宋" w:eastAsia="仿宋" w:cs="仿宋"/>
          <w:sz w:val="30"/>
          <w:szCs w:val="30"/>
        </w:rPr>
        <w:t>具体情况，经</w:t>
      </w:r>
      <w:r>
        <w:rPr>
          <w:rFonts w:hint="eastAsia" w:ascii="仿宋" w:hAnsi="仿宋" w:eastAsia="仿宋" w:cs="仿宋"/>
          <w:sz w:val="30"/>
          <w:szCs w:val="30"/>
          <w:lang w:val="en-US" w:eastAsia="zh-CN"/>
        </w:rPr>
        <w:t>双方</w:t>
      </w:r>
      <w:r>
        <w:rPr>
          <w:rFonts w:hint="eastAsia" w:ascii="仿宋" w:hAnsi="仿宋" w:eastAsia="仿宋" w:cs="仿宋"/>
          <w:sz w:val="30"/>
          <w:szCs w:val="30"/>
        </w:rPr>
        <w:t>协商达成如下协议，</w:t>
      </w:r>
      <w:r>
        <w:rPr>
          <w:rFonts w:hint="eastAsia" w:ascii="仿宋" w:hAnsi="仿宋" w:eastAsia="仿宋" w:cs="仿宋"/>
          <w:sz w:val="30"/>
          <w:szCs w:val="30"/>
          <w:lang w:val="en-US" w:eastAsia="zh-CN"/>
        </w:rPr>
        <w:t>以资</w:t>
      </w:r>
      <w:r>
        <w:rPr>
          <w:rFonts w:hint="eastAsia" w:ascii="仿宋" w:hAnsi="仿宋" w:eastAsia="仿宋" w:cs="仿宋"/>
          <w:sz w:val="30"/>
          <w:szCs w:val="30"/>
        </w:rPr>
        <w:t>共同遵守</w:t>
      </w:r>
      <w:r>
        <w:rPr>
          <w:rFonts w:hint="eastAsia" w:ascii="仿宋" w:hAnsi="仿宋" w:eastAsia="仿宋" w:cs="仿宋"/>
          <w:sz w:val="30"/>
          <w:szCs w:val="30"/>
          <w:lang w:eastAsia="zh-CN"/>
        </w:rPr>
        <w:t>。</w:t>
      </w:r>
    </w:p>
    <w:p w14:paraId="620B82DB">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维保</w:t>
      </w:r>
      <w:r>
        <w:rPr>
          <w:rFonts w:hint="eastAsia" w:ascii="仿宋" w:hAnsi="仿宋" w:eastAsia="仿宋" w:cs="仿宋"/>
          <w:b/>
          <w:bCs/>
          <w:sz w:val="30"/>
          <w:szCs w:val="30"/>
        </w:rPr>
        <w:t>范围</w:t>
      </w:r>
    </w:p>
    <w:p w14:paraId="6E6C3D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u w:val="none"/>
          <w:lang w:val="en-US"/>
        </w:rPr>
      </w:pPr>
      <w:r>
        <w:rPr>
          <w:rFonts w:hint="eastAsia" w:ascii="仿宋" w:hAnsi="仿宋" w:eastAsia="仿宋" w:cs="仿宋"/>
          <w:sz w:val="30"/>
          <w:szCs w:val="30"/>
          <w:lang w:val="en-US" w:eastAsia="zh-CN"/>
        </w:rPr>
        <w:t>合同约定服务范围内所有净化空调、弱电、医气气体、智能化、信息化系统维修保养。包括：</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sz w:val="30"/>
          <w:szCs w:val="30"/>
          <w:lang w:val="en-US" w:eastAsia="zh-CN"/>
        </w:rPr>
        <w:t>净化空调系统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2.弱电</w:t>
      </w:r>
      <w:r>
        <w:rPr>
          <w:rFonts w:hint="eastAsia" w:ascii="仿宋" w:hAnsi="仿宋" w:eastAsia="仿宋" w:cs="仿宋"/>
          <w:sz w:val="30"/>
          <w:szCs w:val="30"/>
        </w:rPr>
        <w:t>系统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3.医用气体</w:t>
      </w:r>
      <w:r>
        <w:rPr>
          <w:rFonts w:hint="eastAsia" w:ascii="仿宋" w:hAnsi="仿宋" w:eastAsia="仿宋" w:cs="仿宋"/>
          <w:sz w:val="30"/>
          <w:szCs w:val="30"/>
        </w:rPr>
        <w:t>系统</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4.UPS配电系统；5.机房精密空调；6.平台升级更新；7.接口二次开发；8.设备端口扩展；9.存储维护；10.网络防火墙；11.软件升级；12.前端设备、运维辅材的检修更换；13.党校多联机空调系统；14.</w:t>
      </w:r>
      <w:r>
        <w:rPr>
          <w:rFonts w:hint="eastAsia" w:ascii="仿宋" w:hAnsi="仿宋" w:eastAsia="仿宋" w:cs="仿宋"/>
          <w:sz w:val="30"/>
          <w:szCs w:val="30"/>
          <w:highlight w:val="none"/>
          <w:u w:val="none"/>
          <w:lang w:val="en-US" w:eastAsia="zh-CN"/>
        </w:rPr>
        <w:t>配</w:t>
      </w:r>
      <w:r>
        <w:rPr>
          <w:rFonts w:hint="eastAsia" w:ascii="仿宋" w:hAnsi="仿宋" w:eastAsia="仿宋" w:cs="仿宋"/>
          <w:sz w:val="30"/>
          <w:szCs w:val="30"/>
          <w:u w:val="none"/>
          <w:lang w:val="en-US" w:eastAsia="zh-CN"/>
        </w:rPr>
        <w:t xml:space="preserve">合甲方开展其他相关工作。     </w:t>
      </w:r>
    </w:p>
    <w:p w14:paraId="2D9153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二、维保</w:t>
      </w:r>
      <w:r>
        <w:rPr>
          <w:rFonts w:hint="eastAsia" w:ascii="仿宋" w:hAnsi="仿宋" w:eastAsia="仿宋" w:cs="仿宋"/>
          <w:b/>
          <w:bCs/>
          <w:sz w:val="30"/>
          <w:szCs w:val="30"/>
        </w:rPr>
        <w:t>期限</w:t>
      </w:r>
    </w:p>
    <w:p w14:paraId="3F160C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日起至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日止。</w:t>
      </w:r>
    </w:p>
    <w:p w14:paraId="4812A450">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、甲方的权利</w:t>
      </w:r>
      <w:r>
        <w:rPr>
          <w:rFonts w:hint="eastAsia" w:ascii="仿宋" w:hAnsi="仿宋" w:eastAsia="仿宋" w:cs="仿宋"/>
          <w:b/>
          <w:bCs/>
          <w:sz w:val="30"/>
          <w:szCs w:val="30"/>
          <w:lang w:val="en-US" w:eastAsia="zh-CN"/>
        </w:rPr>
        <w:t>与</w:t>
      </w:r>
      <w:r>
        <w:rPr>
          <w:rFonts w:hint="eastAsia" w:ascii="仿宋" w:hAnsi="仿宋" w:eastAsia="仿宋" w:cs="仿宋"/>
          <w:b/>
          <w:bCs/>
          <w:sz w:val="30"/>
          <w:szCs w:val="30"/>
        </w:rPr>
        <w:t>义务</w:t>
      </w:r>
    </w:p>
    <w:p w14:paraId="484A2F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有权</w:t>
      </w:r>
      <w:r>
        <w:rPr>
          <w:rFonts w:hint="eastAsia" w:ascii="仿宋" w:hAnsi="仿宋" w:eastAsia="仿宋" w:cs="仿宋"/>
          <w:sz w:val="30"/>
          <w:szCs w:val="30"/>
          <w:lang w:val="en-US" w:eastAsia="zh-CN"/>
        </w:rPr>
        <w:t>监督乙方按照合同约定履行维保义务，并提出建议。</w:t>
      </w:r>
    </w:p>
    <w:p w14:paraId="1B0CAA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配备管理人员</w:t>
      </w:r>
      <w:r>
        <w:rPr>
          <w:rFonts w:hint="eastAsia" w:ascii="仿宋" w:hAnsi="仿宋" w:eastAsia="仿宋" w:cs="仿宋"/>
          <w:sz w:val="30"/>
          <w:szCs w:val="30"/>
          <w:lang w:val="en-US" w:eastAsia="zh-CN"/>
        </w:rPr>
        <w:t>做好与维保人员的沟通对接</w:t>
      </w:r>
      <w:r>
        <w:rPr>
          <w:rFonts w:hint="eastAsia" w:ascii="仿宋" w:hAnsi="仿宋" w:eastAsia="仿宋" w:cs="仿宋"/>
          <w:sz w:val="30"/>
          <w:szCs w:val="30"/>
          <w:lang w:eastAsia="zh-CN"/>
        </w:rPr>
        <w:t>。</w:t>
      </w:r>
    </w:p>
    <w:p w14:paraId="7FB750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.对空调、弱电、医气系统</w:t>
      </w:r>
      <w:r>
        <w:rPr>
          <w:rFonts w:hint="eastAsia" w:ascii="仿宋" w:hAnsi="仿宋" w:eastAsia="仿宋" w:cs="仿宋"/>
          <w:sz w:val="30"/>
          <w:szCs w:val="30"/>
        </w:rPr>
        <w:t>设施存在问题和故障及时通知乙方修复。</w:t>
      </w:r>
    </w:p>
    <w:p w14:paraId="74307E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4</w:t>
      </w:r>
      <w:r>
        <w:rPr>
          <w:rFonts w:hint="eastAsia" w:ascii="仿宋" w:hAnsi="仿宋" w:eastAsia="仿宋" w:cs="仿宋"/>
          <w:sz w:val="30"/>
          <w:szCs w:val="30"/>
          <w:lang w:val="en-US" w:eastAsia="zh-CN"/>
        </w:rPr>
        <w:t>.甲方向乙方提供空调设备的相关资料及在甲方能力范围内的工作需求。</w:t>
      </w:r>
    </w:p>
    <w:p w14:paraId="469054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5</w:t>
      </w:r>
      <w:r>
        <w:rPr>
          <w:rFonts w:hint="eastAsia" w:ascii="仿宋" w:hAnsi="仿宋" w:eastAsia="仿宋" w:cs="仿宋"/>
          <w:sz w:val="30"/>
          <w:szCs w:val="30"/>
          <w:lang w:val="en-US" w:eastAsia="zh-CN"/>
        </w:rPr>
        <w:t>.甲方按合同约定支付乙方维保服务费用。</w:t>
      </w:r>
    </w:p>
    <w:p w14:paraId="647A50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color w:val="000000" w:themeColor="text1"/>
          <w:sz w:val="30"/>
          <w:szCs w:val="30"/>
          <w:lang w:val="en-US" w:eastAsia="zh-CN"/>
          <w14:textFill>
            <w14:solidFill>
              <w14:schemeClr w14:val="tx1"/>
            </w14:solidFill>
          </w14:textFill>
        </w:rPr>
        <w:t>单件/次设备或配件超出1000人民币的设备、配件由甲方采购，乙方负责免费安装。</w:t>
      </w:r>
    </w:p>
    <w:p w14:paraId="5E3E51D5">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、乙方的权利</w:t>
      </w:r>
      <w:r>
        <w:rPr>
          <w:rFonts w:hint="eastAsia" w:ascii="仿宋" w:hAnsi="仿宋" w:eastAsia="仿宋" w:cs="仿宋"/>
          <w:b/>
          <w:bCs/>
          <w:sz w:val="30"/>
          <w:szCs w:val="30"/>
          <w:lang w:val="en-US" w:eastAsia="zh-CN"/>
        </w:rPr>
        <w:t>与</w:t>
      </w:r>
      <w:r>
        <w:rPr>
          <w:rFonts w:hint="eastAsia" w:ascii="仿宋" w:hAnsi="仿宋" w:eastAsia="仿宋" w:cs="仿宋"/>
          <w:b/>
          <w:bCs/>
          <w:sz w:val="30"/>
          <w:szCs w:val="30"/>
        </w:rPr>
        <w:t>义务</w:t>
      </w:r>
    </w:p>
    <w:p w14:paraId="5FF0A5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具备</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维保的相应资质、资格</w:t>
      </w:r>
      <w:r>
        <w:rPr>
          <w:rFonts w:hint="eastAsia" w:ascii="仿宋" w:hAnsi="仿宋" w:eastAsia="仿宋" w:cs="仿宋"/>
          <w:sz w:val="30"/>
          <w:szCs w:val="30"/>
          <w:lang w:eastAsia="zh-CN"/>
        </w:rPr>
        <w:t>。</w:t>
      </w:r>
    </w:p>
    <w:p w14:paraId="1A7B2E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根据</w:t>
      </w:r>
      <w:r>
        <w:rPr>
          <w:rFonts w:hint="eastAsia" w:ascii="仿宋" w:hAnsi="仿宋" w:eastAsia="仿宋" w:cs="仿宋"/>
          <w:sz w:val="30"/>
          <w:szCs w:val="30"/>
          <w:lang w:val="en-US" w:eastAsia="zh-CN"/>
        </w:rPr>
        <w:t>维保</w:t>
      </w:r>
      <w:r>
        <w:rPr>
          <w:rFonts w:hint="eastAsia" w:ascii="仿宋" w:hAnsi="仿宋" w:eastAsia="仿宋" w:cs="仿宋"/>
          <w:sz w:val="30"/>
          <w:szCs w:val="30"/>
        </w:rPr>
        <w:t>对象的具体情况，拟定具体的</w:t>
      </w:r>
      <w:r>
        <w:rPr>
          <w:rFonts w:hint="eastAsia" w:ascii="仿宋" w:hAnsi="仿宋" w:eastAsia="仿宋" w:cs="仿宋"/>
          <w:sz w:val="30"/>
          <w:szCs w:val="30"/>
          <w:lang w:val="en-US" w:eastAsia="zh-CN"/>
        </w:rPr>
        <w:t>维保</w:t>
      </w:r>
      <w:r>
        <w:rPr>
          <w:rFonts w:hint="eastAsia" w:ascii="仿宋" w:hAnsi="仿宋" w:eastAsia="仿宋" w:cs="仿宋"/>
          <w:sz w:val="30"/>
          <w:szCs w:val="30"/>
        </w:rPr>
        <w:t>方案，明确项目负责人，至少指定</w:t>
      </w:r>
      <w:r>
        <w:rPr>
          <w:rFonts w:hint="eastAsia" w:ascii="仿宋" w:hAnsi="仿宋" w:eastAsia="仿宋" w:cs="仿宋"/>
          <w:sz w:val="30"/>
          <w:szCs w:val="30"/>
          <w:u w:val="single"/>
          <w:lang w:val="en-US" w:eastAsia="zh-CN"/>
        </w:rPr>
        <w:t>2</w:t>
      </w:r>
      <w:r>
        <w:rPr>
          <w:rFonts w:hint="eastAsia" w:ascii="仿宋" w:hAnsi="仿宋" w:eastAsia="仿宋" w:cs="仿宋"/>
          <w:sz w:val="30"/>
          <w:szCs w:val="30"/>
        </w:rPr>
        <w:t>名</w:t>
      </w:r>
      <w:r>
        <w:rPr>
          <w:rFonts w:hint="eastAsia" w:ascii="仿宋" w:hAnsi="仿宋" w:eastAsia="仿宋" w:cs="仿宋"/>
          <w:sz w:val="30"/>
          <w:szCs w:val="30"/>
          <w:lang w:val="en-US" w:eastAsia="zh-CN"/>
        </w:rPr>
        <w:t>或</w:t>
      </w:r>
      <w:r>
        <w:rPr>
          <w:rFonts w:hint="eastAsia" w:ascii="仿宋" w:hAnsi="仿宋" w:eastAsia="仿宋" w:cs="仿宋"/>
          <w:sz w:val="30"/>
          <w:szCs w:val="30"/>
        </w:rPr>
        <w:t>以上</w:t>
      </w:r>
      <w:r>
        <w:rPr>
          <w:rFonts w:hint="eastAsia" w:ascii="仿宋" w:hAnsi="仿宋" w:eastAsia="仿宋" w:cs="仿宋"/>
          <w:sz w:val="30"/>
          <w:szCs w:val="30"/>
          <w:lang w:val="en-US" w:eastAsia="zh-CN"/>
        </w:rPr>
        <w:t>维保</w:t>
      </w:r>
      <w:r>
        <w:rPr>
          <w:rFonts w:hint="eastAsia" w:ascii="仿宋" w:hAnsi="仿宋" w:eastAsia="仿宋" w:cs="仿宋"/>
          <w:sz w:val="30"/>
          <w:szCs w:val="30"/>
        </w:rPr>
        <w:t>人员负责实施。</w:t>
      </w:r>
      <w:r>
        <w:rPr>
          <w:rFonts w:hint="eastAsia" w:ascii="仿宋" w:hAnsi="仿宋" w:eastAsia="仿宋" w:cs="仿宋"/>
          <w:sz w:val="30"/>
          <w:szCs w:val="30"/>
          <w:lang w:val="en-US" w:eastAsia="zh-CN"/>
        </w:rPr>
        <w:t>维保</w:t>
      </w:r>
      <w:r>
        <w:rPr>
          <w:rFonts w:hint="eastAsia" w:ascii="仿宋" w:hAnsi="仿宋" w:eastAsia="仿宋" w:cs="仿宋"/>
          <w:sz w:val="30"/>
          <w:szCs w:val="30"/>
        </w:rPr>
        <w:t>人员维修保养时应当认真如实填写维修保养记录。</w:t>
      </w:r>
    </w:p>
    <w:p w14:paraId="15882D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按照</w:t>
      </w:r>
      <w:r>
        <w:rPr>
          <w:rFonts w:hint="eastAsia" w:ascii="仿宋" w:hAnsi="仿宋" w:eastAsia="仿宋" w:cs="仿宋"/>
          <w:sz w:val="30"/>
          <w:szCs w:val="30"/>
          <w:lang w:val="en-US" w:eastAsia="zh-CN"/>
        </w:rPr>
        <w:t>相关法律法规及行业</w:t>
      </w:r>
      <w:r>
        <w:rPr>
          <w:rFonts w:hint="eastAsia" w:ascii="仿宋" w:hAnsi="仿宋" w:eastAsia="仿宋" w:cs="仿宋"/>
          <w:sz w:val="30"/>
          <w:szCs w:val="30"/>
        </w:rPr>
        <w:t>标准规定的内容、程序、周期等要求，对合同约定范围内的</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设备定期</w:t>
      </w:r>
      <w:r>
        <w:rPr>
          <w:rFonts w:hint="eastAsia" w:ascii="仿宋" w:hAnsi="仿宋" w:eastAsia="仿宋" w:cs="仿宋"/>
          <w:sz w:val="30"/>
          <w:szCs w:val="30"/>
        </w:rPr>
        <w:t>开展检査、维修、保养、测试</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清洁</w:t>
      </w:r>
      <w:r>
        <w:rPr>
          <w:rFonts w:hint="eastAsia" w:ascii="仿宋" w:hAnsi="仿宋" w:eastAsia="仿宋" w:cs="仿宋"/>
          <w:sz w:val="30"/>
          <w:szCs w:val="30"/>
        </w:rPr>
        <w:t>等技术服务。</w:t>
      </w:r>
    </w:p>
    <w:p w14:paraId="25B60D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每</w:t>
      </w:r>
      <w:r>
        <w:rPr>
          <w:rFonts w:hint="eastAsia" w:ascii="仿宋" w:hAnsi="仿宋" w:eastAsia="仿宋" w:cs="仿宋"/>
          <w:sz w:val="30"/>
          <w:szCs w:val="30"/>
          <w:lang w:val="en-US" w:eastAsia="zh-CN"/>
        </w:rPr>
        <w:t>月</w:t>
      </w:r>
      <w:r>
        <w:rPr>
          <w:rFonts w:hint="eastAsia" w:ascii="仿宋" w:hAnsi="仿宋" w:eastAsia="仿宋" w:cs="仿宋"/>
          <w:sz w:val="30"/>
          <w:szCs w:val="30"/>
        </w:rPr>
        <w:t>对</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至少进行1次全面检查测试。</w:t>
      </w:r>
      <w:r>
        <w:rPr>
          <w:rFonts w:hint="eastAsia" w:ascii="仿宋" w:hAnsi="仿宋" w:eastAsia="仿宋" w:cs="仿宋"/>
          <w:sz w:val="30"/>
          <w:szCs w:val="30"/>
          <w:lang w:val="en-US" w:eastAsia="zh-CN"/>
        </w:rPr>
        <w:t>月</w:t>
      </w:r>
      <w:r>
        <w:rPr>
          <w:rFonts w:hint="eastAsia" w:ascii="仿宋" w:hAnsi="仿宋" w:eastAsia="仿宋" w:cs="仿宋"/>
          <w:sz w:val="30"/>
          <w:szCs w:val="30"/>
        </w:rPr>
        <w:t>检査测试报告应当按规定送达甲方。</w:t>
      </w:r>
    </w:p>
    <w:p w14:paraId="61CFB0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5.在空调设备运行前，对螺杆机和离心机冷凝器、蒸发器进行清洗保养，更换冷冻机油、干燥过滤器以及补充制冷剂。</w:t>
      </w:r>
    </w:p>
    <w:p w14:paraId="3F17AF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6.每月对UPS系统进行巡查和基本测试，及时发现并记录故障或隐患，对UPS系统的参数设置进行核对，修改不正确的参数设置，使UPS系统工作在最佳状态，发挥更有效的作用，同时延长使用寿命。</w:t>
      </w:r>
    </w:p>
    <w:p w14:paraId="722DD6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7.设置网络防火墙，对多合一授权含IPS特征库、病毒库、威胁情报、应用识别库、垃圾邮件库、网页分类库升级服务。</w:t>
      </w:r>
    </w:p>
    <w:p w14:paraId="7379B2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8.对安防系统、医护对讲系统、排队叫号系统、信息发布系统、时钟系统、楼宇控制系统、超融合服务器进行平台升级更新，接口二次开发，设备端口扩展，前端设备的故障检修更换。</w:t>
      </w:r>
    </w:p>
    <w:p w14:paraId="5615C8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9.当机房精密空调设备出现停机故障或关键部件故障造成制冷效果很差时，在最短时间内派空调工程师或专家对空调设备进行恢复性维修，恢复空调设备正常运行，保障机房环境。</w:t>
      </w:r>
    </w:p>
    <w:p w14:paraId="4D830D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在巡查、巡检中发现</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存在故障、</w:t>
      </w:r>
      <w:r>
        <w:rPr>
          <w:rFonts w:hint="eastAsia" w:ascii="仿宋" w:hAnsi="仿宋" w:eastAsia="仿宋" w:cs="仿宋"/>
          <w:sz w:val="30"/>
          <w:szCs w:val="30"/>
          <w:lang w:val="en-US" w:eastAsia="zh-CN"/>
        </w:rPr>
        <w:t>隐患</w:t>
      </w:r>
      <w:r>
        <w:rPr>
          <w:rFonts w:hint="eastAsia" w:ascii="仿宋" w:hAnsi="仿宋" w:eastAsia="仿宋" w:cs="仿宋"/>
          <w:sz w:val="30"/>
          <w:szCs w:val="30"/>
        </w:rPr>
        <w:t>，或接到甲方通知要求维修的，能够当场修复的应当立即修复解决没有条件立即修复解决的，应当在24小时内组织维修，尽快排除故障。</w:t>
      </w:r>
    </w:p>
    <w:p w14:paraId="663F6E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sz w:val="30"/>
          <w:szCs w:val="30"/>
          <w:lang w:val="en-US" w:eastAsia="zh-CN"/>
        </w:rPr>
        <w:t>11.</w:t>
      </w:r>
      <w:r>
        <w:rPr>
          <w:rFonts w:hint="eastAsia" w:ascii="仿宋" w:hAnsi="仿宋" w:eastAsia="仿宋" w:cs="仿宋"/>
          <w:sz w:val="30"/>
          <w:szCs w:val="30"/>
        </w:rPr>
        <w:t>对故障零部件提供临时备件，保障</w:t>
      </w:r>
      <w:r>
        <w:rPr>
          <w:rFonts w:hint="eastAsia" w:ascii="仿宋" w:hAnsi="仿宋" w:eastAsia="仿宋" w:cs="仿宋"/>
          <w:sz w:val="30"/>
          <w:szCs w:val="30"/>
          <w:lang w:val="en-US" w:eastAsia="zh-CN"/>
        </w:rPr>
        <w:t>空调、弱电、医气系统</w:t>
      </w:r>
      <w:r>
        <w:rPr>
          <w:rFonts w:hint="eastAsia" w:ascii="仿宋" w:hAnsi="仿宋" w:eastAsia="仿宋" w:cs="仿宋"/>
          <w:sz w:val="30"/>
          <w:szCs w:val="30"/>
        </w:rPr>
        <w:t>设施</w:t>
      </w:r>
      <w:r>
        <w:rPr>
          <w:rFonts w:hint="eastAsia" w:ascii="仿宋" w:hAnsi="仿宋" w:eastAsia="仿宋" w:cs="仿宋"/>
          <w:sz w:val="30"/>
          <w:szCs w:val="30"/>
          <w:lang w:val="en-US" w:eastAsia="zh-CN"/>
        </w:rPr>
        <w:t>设备</w:t>
      </w:r>
      <w:r>
        <w:rPr>
          <w:rFonts w:hint="eastAsia" w:ascii="仿宋" w:hAnsi="仿宋" w:eastAsia="仿宋" w:cs="仿宋"/>
          <w:sz w:val="30"/>
          <w:szCs w:val="30"/>
        </w:rPr>
        <w:t>能够在紧急状态下发挥作用;对故障零部件确需更换的，向甲方提出建议并出示</w:t>
      </w:r>
      <w:r>
        <w:rPr>
          <w:rFonts w:hint="eastAsia" w:ascii="仿宋" w:hAnsi="仿宋" w:eastAsia="仿宋" w:cs="仿宋"/>
          <w:color w:val="000000" w:themeColor="text1"/>
          <w:sz w:val="30"/>
          <w:szCs w:val="30"/>
          <w14:textFill>
            <w14:solidFill>
              <w14:schemeClr w14:val="tx1"/>
            </w14:solidFill>
          </w14:textFill>
        </w:rPr>
        <w:t>更换部件报废证明</w:t>
      </w:r>
      <w:r>
        <w:rPr>
          <w:rFonts w:hint="eastAsia" w:ascii="仿宋" w:hAnsi="仿宋" w:eastAsia="仿宋" w:cs="仿宋"/>
          <w:color w:val="000000" w:themeColor="text1"/>
          <w:sz w:val="30"/>
          <w:szCs w:val="30"/>
          <w:lang w:eastAsia="zh-CN"/>
          <w14:textFill>
            <w14:solidFill>
              <w14:schemeClr w14:val="tx1"/>
            </w14:solidFill>
          </w14:textFill>
        </w:rPr>
        <w:t>。</w:t>
      </w:r>
    </w:p>
    <w:p w14:paraId="3A4564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12.合同生效一个月内乙方负责对甲方值班人员进行一次培训，详细介绍系统的组成，日常操作，注意事项等，使每位值班人员可以正确和熟练操作设备，掌握突发故障时处理方法。乙方在维保期间负责各</w:t>
      </w:r>
      <w:r>
        <w:rPr>
          <w:rFonts w:hint="eastAsia" w:ascii="仿宋" w:hAnsi="仿宋" w:eastAsia="仿宋" w:cs="仿宋"/>
          <w:sz w:val="30"/>
          <w:szCs w:val="30"/>
          <w:lang w:val="en-US" w:eastAsia="zh-CN"/>
        </w:rPr>
        <w:t>空调、弱电、医气系统设施设备</w:t>
      </w:r>
      <w:r>
        <w:rPr>
          <w:rFonts w:hint="eastAsia" w:ascii="仿宋" w:hAnsi="仿宋" w:eastAsia="仿宋" w:cs="仿宋"/>
          <w:color w:val="000000" w:themeColor="text1"/>
          <w:sz w:val="30"/>
          <w:szCs w:val="30"/>
          <w:lang w:val="en-US" w:eastAsia="zh-CN"/>
          <w14:textFill>
            <w14:solidFill>
              <w14:schemeClr w14:val="tx1"/>
            </w14:solidFill>
          </w14:textFill>
        </w:rPr>
        <w:t>的清洁工作。</w:t>
      </w:r>
    </w:p>
    <w:p w14:paraId="5130DE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13.</w:t>
      </w:r>
      <w:r>
        <w:rPr>
          <w:rFonts w:hint="eastAsia" w:ascii="仿宋" w:hAnsi="仿宋" w:eastAsia="仿宋" w:cs="仿宋"/>
          <w:color w:val="000000" w:themeColor="text1"/>
          <w:sz w:val="30"/>
          <w:szCs w:val="30"/>
          <w14:textFill>
            <w14:solidFill>
              <w14:schemeClr w14:val="tx1"/>
            </w14:solidFill>
          </w14:textFill>
        </w:rPr>
        <w:t>对甲方值班或者管理人员进行专业技术指导。</w:t>
      </w:r>
    </w:p>
    <w:p w14:paraId="59F23B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14.单件/次设备或配件1000元以内由乙方承担。</w:t>
      </w:r>
    </w:p>
    <w:p w14:paraId="5D91810A">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五</w:t>
      </w:r>
      <w:r>
        <w:rPr>
          <w:rFonts w:hint="eastAsia" w:ascii="仿宋" w:hAnsi="仿宋" w:eastAsia="仿宋" w:cs="仿宋"/>
          <w:b/>
          <w:bCs/>
          <w:color w:val="000000" w:themeColor="text1"/>
          <w:sz w:val="30"/>
          <w:szCs w:val="30"/>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维修保养</w:t>
      </w:r>
      <w:r>
        <w:rPr>
          <w:rFonts w:hint="eastAsia" w:ascii="仿宋" w:hAnsi="仿宋" w:eastAsia="仿宋" w:cs="仿宋"/>
          <w:b/>
          <w:bCs/>
          <w:color w:val="000000" w:themeColor="text1"/>
          <w:sz w:val="30"/>
          <w:szCs w:val="30"/>
          <w14:textFill>
            <w14:solidFill>
              <w14:schemeClr w14:val="tx1"/>
            </w14:solidFill>
          </w14:textFill>
        </w:rPr>
        <w:t>费用及支付方式</w:t>
      </w:r>
    </w:p>
    <w:p w14:paraId="509577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1.空调、弱电、医气系统维保的成交金额为人民 币:</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p>
    <w:p w14:paraId="0B0A82CA">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9"/>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元)含税费。</w:t>
      </w:r>
    </w:p>
    <w:p w14:paraId="2ABDF65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outlineLvl w:val="9"/>
        <w:rPr>
          <w:rFonts w:hint="eastAsia" w:ascii="仿宋" w:hAnsi="仿宋" w:eastAsia="仿宋" w:cs="仿宋"/>
          <w:color w:val="000000" w:themeColor="text1"/>
          <w:sz w:val="30"/>
          <w:szCs w:val="30"/>
          <w:lang w:val="en-US"/>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2.维保费用按季度支付，每完成一个季度维保服务支付合同总价25%的维保费用。</w:t>
      </w:r>
    </w:p>
    <w:p w14:paraId="6D34A3B4">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六</w:t>
      </w:r>
      <w:r>
        <w:rPr>
          <w:rFonts w:hint="eastAsia" w:ascii="仿宋" w:hAnsi="仿宋" w:eastAsia="仿宋" w:cs="仿宋"/>
          <w:b/>
          <w:bCs/>
          <w:color w:val="000000" w:themeColor="text1"/>
          <w:sz w:val="30"/>
          <w:szCs w:val="30"/>
          <w14:textFill>
            <w14:solidFill>
              <w14:schemeClr w14:val="tx1"/>
            </w14:solidFill>
          </w14:textFill>
        </w:rPr>
        <w:t>、违约责任</w:t>
      </w:r>
    </w:p>
    <w:p w14:paraId="2D1C4B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bidi="ar-SA"/>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乙方不按规定和本合同约定履行职责、义务，造成甲方损失的，应当承担赔偿责任。</w:t>
      </w:r>
    </w:p>
    <w:p w14:paraId="57FB27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bidi="ar-SA"/>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乙方在维修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保养、检査</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测试中弄虚作假或严重不负责任，甲方有权解除维修保养合同。</w:t>
      </w:r>
    </w:p>
    <w:p w14:paraId="272F82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bidi="ar-SA"/>
        </w:rPr>
        <w:t>3.</w:t>
      </w:r>
      <w:r>
        <w:rPr>
          <w:rFonts w:hint="eastAsia" w:ascii="仿宋" w:hAnsi="仿宋" w:eastAsia="仿宋" w:cs="仿宋"/>
          <w:color w:val="000000" w:themeColor="text1"/>
          <w:sz w:val="30"/>
          <w:szCs w:val="30"/>
          <w:lang w:val="en-US" w:eastAsia="zh-CN"/>
          <w14:textFill>
            <w14:solidFill>
              <w14:schemeClr w14:val="tx1"/>
            </w14:solidFill>
          </w14:textFill>
        </w:rPr>
        <w:t>乙方自身技术失误导致甲方设施设备损坏，由乙方承</w:t>
      </w:r>
      <w:r>
        <w:rPr>
          <w:rFonts w:hint="eastAsia" w:ascii="仿宋" w:hAnsi="仿宋" w:eastAsia="仿宋" w:cs="仿宋"/>
          <w:b w:val="0"/>
          <w:bCs w:val="0"/>
          <w:color w:val="auto"/>
          <w:sz w:val="30"/>
          <w:szCs w:val="30"/>
          <w:lang w:val="en-US" w:eastAsia="zh-CN"/>
        </w:rPr>
        <w:t>担相关设施设备更换费用，并承担所造成的损失。</w:t>
      </w:r>
    </w:p>
    <w:p w14:paraId="3B6E2E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在维保期间，乙方作为系统设备的实际运行维护人，对整个系统安全运行负全责，同时对维保人员负责安全教育、岗前培训，确保维保人员持证上岗，并为其购买工伤保险和意外险，对所派驻的维保人员人生安全负全责。</w:t>
      </w:r>
    </w:p>
    <w:p w14:paraId="1DC1BFC8">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color w:val="000000" w:themeColor="text1"/>
          <w:sz w:val="30"/>
          <w:szCs w:val="30"/>
          <w:lang w:eastAsia="zh-CN"/>
          <w14:textFill>
            <w14:solidFill>
              <w14:schemeClr w14:val="tx1"/>
            </w14:solidFill>
          </w14:textFill>
        </w:rPr>
      </w:pPr>
      <w:r>
        <w:rPr>
          <w:rFonts w:hint="eastAsia" w:ascii="仿宋" w:hAnsi="仿宋" w:eastAsia="仿宋" w:cs="仿宋"/>
          <w:b/>
          <w:bCs/>
          <w:color w:val="000000" w:themeColor="text1"/>
          <w:sz w:val="30"/>
          <w:szCs w:val="30"/>
          <w:lang w:val="en-US" w:eastAsia="zh-CN"/>
          <w14:textFill>
            <w14:solidFill>
              <w14:schemeClr w14:val="tx1"/>
            </w14:solidFill>
          </w14:textFill>
        </w:rPr>
        <w:t>七</w:t>
      </w:r>
      <w:r>
        <w:rPr>
          <w:rFonts w:hint="eastAsia" w:ascii="仿宋" w:hAnsi="仿宋" w:eastAsia="仿宋" w:cs="仿宋"/>
          <w:b/>
          <w:bCs/>
          <w:color w:val="000000" w:themeColor="text1"/>
          <w:sz w:val="30"/>
          <w:szCs w:val="30"/>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争议解决</w:t>
      </w:r>
      <w:r>
        <w:rPr>
          <w:rFonts w:hint="eastAsia" w:ascii="仿宋" w:hAnsi="仿宋" w:eastAsia="仿宋" w:cs="仿宋"/>
          <w:b/>
          <w:bCs/>
          <w:color w:val="000000" w:themeColor="text1"/>
          <w:sz w:val="30"/>
          <w:szCs w:val="30"/>
          <w14:textFill>
            <w14:solidFill>
              <w14:schemeClr w14:val="tx1"/>
            </w14:solidFill>
          </w14:textFill>
        </w:rPr>
        <w:t>方式</w:t>
      </w:r>
    </w:p>
    <w:p w14:paraId="11DD38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本合同</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履行</w:t>
      </w:r>
      <w:r>
        <w:rPr>
          <w:rFonts w:hint="eastAsia" w:ascii="仿宋" w:hAnsi="仿宋" w:eastAsia="仿宋" w:cs="仿宋"/>
          <w:color w:val="000000" w:themeColor="text1"/>
          <w:sz w:val="30"/>
          <w:szCs w:val="30"/>
          <w:lang w:val="en-US" w:eastAsia="zh-CN"/>
          <w14:textFill>
            <w14:solidFill>
              <w14:schemeClr w14:val="tx1"/>
            </w14:solidFill>
          </w14:textFill>
        </w:rPr>
        <w:t>期间如有未尽事宜由双方协商，另签订补充协议，补充协议签订后在法律上与本合同具有同等效力。</w:t>
      </w:r>
    </w:p>
    <w:p w14:paraId="4284A9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2.本合同在履行</w:t>
      </w:r>
      <w:r>
        <w:rPr>
          <w:rFonts w:hint="eastAsia" w:ascii="仿宋" w:hAnsi="仿宋" w:eastAsia="仿宋" w:cs="仿宋"/>
          <w:color w:val="000000" w:themeColor="text1"/>
          <w:sz w:val="30"/>
          <w:szCs w:val="30"/>
          <w14:textFill>
            <w14:solidFill>
              <w14:schemeClr w14:val="tx1"/>
            </w14:solidFill>
          </w14:textFill>
        </w:rPr>
        <w:t>过程中</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如</w:t>
      </w:r>
      <w:r>
        <w:rPr>
          <w:rFonts w:hint="eastAsia" w:ascii="仿宋" w:hAnsi="仿宋" w:eastAsia="仿宋" w:cs="仿宋"/>
          <w:color w:val="000000" w:themeColor="text1"/>
          <w:sz w:val="30"/>
          <w:szCs w:val="30"/>
          <w14:textFill>
            <w14:solidFill>
              <w14:schemeClr w14:val="tx1"/>
            </w14:solidFill>
          </w14:textFill>
        </w:rPr>
        <w:t>发生争议，双方</w:t>
      </w:r>
      <w:r>
        <w:rPr>
          <w:rFonts w:hint="eastAsia" w:ascii="仿宋" w:hAnsi="仿宋" w:eastAsia="仿宋" w:cs="仿宋"/>
          <w:color w:val="000000" w:themeColor="text1"/>
          <w:sz w:val="30"/>
          <w:szCs w:val="30"/>
          <w:lang w:val="en-US" w:eastAsia="zh-CN"/>
          <w14:textFill>
            <w14:solidFill>
              <w14:schemeClr w14:val="tx1"/>
            </w14:solidFill>
          </w14:textFill>
        </w:rPr>
        <w:t>友好协商解决</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若</w:t>
      </w:r>
      <w:r>
        <w:rPr>
          <w:rFonts w:hint="eastAsia" w:ascii="仿宋" w:hAnsi="仿宋" w:eastAsia="仿宋" w:cs="仿宋"/>
          <w:color w:val="000000" w:themeColor="text1"/>
          <w:sz w:val="30"/>
          <w:szCs w:val="30"/>
          <w14:textFill>
            <w14:solidFill>
              <w14:schemeClr w14:val="tx1"/>
            </w14:solidFill>
          </w14:textFill>
        </w:rPr>
        <w:t>协商不</w:t>
      </w:r>
      <w:r>
        <w:rPr>
          <w:rFonts w:hint="eastAsia" w:ascii="仿宋" w:hAnsi="仿宋" w:eastAsia="仿宋" w:cs="仿宋"/>
          <w:sz w:val="30"/>
          <w:szCs w:val="30"/>
        </w:rPr>
        <w:t>成，</w:t>
      </w:r>
      <w:r>
        <w:rPr>
          <w:rFonts w:hint="eastAsia" w:ascii="仿宋" w:hAnsi="仿宋" w:eastAsia="仿宋" w:cs="仿宋"/>
          <w:sz w:val="30"/>
          <w:szCs w:val="30"/>
          <w:lang w:val="en-US" w:eastAsia="zh-CN"/>
        </w:rPr>
        <w:t>可向甲方所在地人民法院起诉。</w:t>
      </w:r>
    </w:p>
    <w:p w14:paraId="7B48260C">
      <w:pPr>
        <w:keepNext w:val="0"/>
        <w:keepLines w:val="0"/>
        <w:pageBreakBefore w:val="0"/>
        <w:widowControl w:val="0"/>
        <w:kinsoku/>
        <w:wordWrap/>
        <w:overflowPunct/>
        <w:topLinePunct w:val="0"/>
        <w:autoSpaceDE/>
        <w:autoSpaceDN/>
        <w:bidi w:val="0"/>
        <w:adjustRightInd w:val="0"/>
        <w:snapToGrid w:val="0"/>
        <w:spacing w:line="360" w:lineRule="auto"/>
        <w:ind w:left="0" w:leftChars="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其他</w:t>
      </w:r>
    </w:p>
    <w:p w14:paraId="1FD741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本合同一式</w:t>
      </w:r>
      <w:r>
        <w:rPr>
          <w:rFonts w:hint="eastAsia" w:ascii="仿宋" w:hAnsi="仿宋" w:eastAsia="仿宋" w:cs="仿宋"/>
          <w:sz w:val="30"/>
          <w:szCs w:val="30"/>
          <w:u w:val="single"/>
          <w:lang w:val="en-US" w:eastAsia="zh-CN"/>
        </w:rPr>
        <w:t>四</w:t>
      </w:r>
      <w:r>
        <w:rPr>
          <w:rFonts w:hint="eastAsia" w:ascii="仿宋" w:hAnsi="仿宋" w:eastAsia="仿宋" w:cs="仿宋"/>
          <w:sz w:val="30"/>
          <w:szCs w:val="30"/>
        </w:rPr>
        <w:t>份，甲</w:t>
      </w:r>
      <w:r>
        <w:rPr>
          <w:rFonts w:hint="eastAsia" w:ascii="仿宋" w:hAnsi="仿宋" w:eastAsia="仿宋" w:cs="仿宋"/>
          <w:sz w:val="30"/>
          <w:szCs w:val="30"/>
          <w:lang w:val="en-US" w:eastAsia="zh-CN"/>
        </w:rPr>
        <w:t>方执</w:t>
      </w:r>
      <w:r>
        <w:rPr>
          <w:rFonts w:hint="eastAsia" w:ascii="仿宋" w:hAnsi="仿宋" w:eastAsia="仿宋" w:cs="仿宋"/>
          <w:sz w:val="30"/>
          <w:szCs w:val="30"/>
          <w:u w:val="single"/>
          <w:lang w:val="en-US" w:eastAsia="zh-CN"/>
        </w:rPr>
        <w:t>三</w:t>
      </w:r>
      <w:r>
        <w:rPr>
          <w:rFonts w:hint="eastAsia" w:ascii="仿宋" w:hAnsi="仿宋" w:eastAsia="仿宋" w:cs="仿宋"/>
          <w:sz w:val="30"/>
          <w:szCs w:val="30"/>
          <w:lang w:val="en-US" w:eastAsia="zh-CN"/>
        </w:rPr>
        <w:t>份</w:t>
      </w:r>
      <w:r>
        <w:rPr>
          <w:rFonts w:hint="eastAsia" w:ascii="仿宋" w:hAnsi="仿宋" w:eastAsia="仿宋" w:cs="仿宋"/>
          <w:sz w:val="30"/>
          <w:szCs w:val="30"/>
        </w:rPr>
        <w:t>、乙方执</w:t>
      </w:r>
      <w:r>
        <w:rPr>
          <w:rFonts w:hint="eastAsia" w:ascii="仿宋" w:hAnsi="仿宋" w:eastAsia="仿宋" w:cs="仿宋"/>
          <w:sz w:val="30"/>
          <w:szCs w:val="30"/>
          <w:u w:val="single"/>
          <w:lang w:val="en-US" w:eastAsia="zh-CN"/>
        </w:rPr>
        <w:t>一</w:t>
      </w:r>
      <w:r>
        <w:rPr>
          <w:rFonts w:hint="eastAsia" w:ascii="仿宋" w:hAnsi="仿宋" w:eastAsia="仿宋" w:cs="仿宋"/>
          <w:sz w:val="30"/>
          <w:szCs w:val="30"/>
        </w:rPr>
        <w:t>份</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具有同等法律效力。</w:t>
      </w:r>
    </w:p>
    <w:p w14:paraId="59E782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本合同自双方签字盖章之日起生效</w:t>
      </w:r>
      <w:r>
        <w:rPr>
          <w:rFonts w:hint="eastAsia" w:ascii="仿宋" w:hAnsi="仿宋" w:eastAsia="仿宋" w:cs="仿宋"/>
          <w:sz w:val="30"/>
          <w:szCs w:val="30"/>
          <w:lang w:eastAsia="zh-CN"/>
        </w:rPr>
        <w:t>。</w:t>
      </w:r>
    </w:p>
    <w:p w14:paraId="4E92CE12">
      <w:pPr>
        <w:keepNext w:val="0"/>
        <w:keepLines w:val="0"/>
        <w:pageBreakBefore w:val="0"/>
        <w:widowControl/>
        <w:tabs>
          <w:tab w:val="left" w:pos="627"/>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rPr>
        <w:t>甲方</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(盖章)</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乙方</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(盖章)</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p>
    <w:p w14:paraId="7AF96886">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法定代表人</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法定代表人</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7040233F">
      <w:pPr>
        <w:keepNext w:val="0"/>
        <w:keepLines w:val="0"/>
        <w:pageBreakBefore w:val="0"/>
        <w:widowControl/>
        <w:tabs>
          <w:tab w:val="left" w:pos="627"/>
        </w:tabs>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委托代理人</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委托代理人:</w:t>
      </w:r>
      <w:r>
        <w:rPr>
          <w:rFonts w:hint="eastAsia" w:ascii="仿宋" w:hAnsi="仿宋" w:eastAsia="仿宋" w:cs="仿宋"/>
          <w:sz w:val="30"/>
          <w:szCs w:val="30"/>
          <w:u w:val="single"/>
          <w:lang w:val="en-US" w:eastAsia="zh-CN"/>
        </w:rPr>
        <w:t xml:space="preserve">                 </w:t>
      </w:r>
    </w:p>
    <w:p w14:paraId="6AF7639B">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地址</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地址</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7DA7695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电话</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电话</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55BA2BD9">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开户银行</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开户银行</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14:paraId="71F8628C">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rPr>
        <w:t>账号</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账号</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p>
    <w:p w14:paraId="696D230B">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0"/>
          <w:szCs w:val="30"/>
          <w:u w:val="none"/>
          <w:lang w:val="en-US" w:eastAsia="zh-CN"/>
        </w:rPr>
        <w:t>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日 </w:t>
      </w:r>
      <w:r>
        <w:rPr>
          <w:rFonts w:hint="eastAsia" w:ascii="仿宋" w:hAnsi="仿宋" w:eastAsia="仿宋" w:cs="仿宋"/>
          <w:sz w:val="30"/>
          <w:szCs w:val="30"/>
          <w:lang w:val="en-US" w:eastAsia="zh-CN"/>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日</w:t>
      </w:r>
    </w:p>
    <w:p w14:paraId="1CF6221A">
      <w:pPr>
        <w:spacing w:line="360" w:lineRule="auto"/>
        <w:jc w:val="both"/>
        <w:rPr>
          <w:rFonts w:hint="eastAsia" w:ascii="宋体" w:hAnsi="宋体" w:cs="宋体"/>
          <w:b/>
          <w:bCs/>
          <w:color w:val="auto"/>
          <w:sz w:val="28"/>
          <w:szCs w:val="28"/>
          <w:lang w:val="en-US" w:eastAsia="zh-CN"/>
        </w:rPr>
      </w:pPr>
    </w:p>
    <w:p w14:paraId="2FF70844">
      <w:pPr>
        <w:spacing w:line="360" w:lineRule="auto"/>
        <w:jc w:val="both"/>
        <w:rPr>
          <w:rFonts w:hint="eastAsia" w:ascii="宋体" w:hAnsi="宋体" w:cs="宋体"/>
          <w:b/>
          <w:bCs/>
          <w:color w:val="auto"/>
          <w:sz w:val="28"/>
          <w:szCs w:val="28"/>
          <w:lang w:val="en-US" w:eastAsia="zh-CN"/>
        </w:rPr>
      </w:pPr>
    </w:p>
    <w:p w14:paraId="0B8B1E2A">
      <w:pPr>
        <w:spacing w:line="360" w:lineRule="auto"/>
        <w:jc w:val="center"/>
        <w:rPr>
          <w:rFonts w:hint="eastAsia" w:ascii="宋体" w:hAnsi="宋体" w:cs="宋体"/>
          <w:b/>
          <w:bCs/>
          <w:color w:val="auto"/>
          <w:sz w:val="28"/>
          <w:szCs w:val="28"/>
          <w:lang w:val="en-US" w:eastAsia="zh-CN"/>
        </w:rPr>
      </w:pPr>
    </w:p>
    <w:p w14:paraId="1897574F">
      <w:pPr>
        <w:adjustRightInd w:val="0"/>
        <w:snapToGrid w:val="0"/>
        <w:spacing w:line="360" w:lineRule="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rPr>
        <w:t>、采购单位、采购单位地址、项目联系人及联系电话</w:t>
      </w:r>
    </w:p>
    <w:p w14:paraId="2F77A11A">
      <w:pPr>
        <w:pStyle w:val="10"/>
        <w:spacing w:line="360" w:lineRule="auto"/>
        <w:ind w:left="0"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府谷县城投物业服务有限公司</w:t>
      </w:r>
    </w:p>
    <w:p w14:paraId="4E8B28A6">
      <w:pPr>
        <w:pStyle w:val="10"/>
        <w:spacing w:line="360" w:lineRule="auto"/>
        <w:ind w:left="0" w:leftChars="0"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2、采购单位地址：陕西省榆林市府谷县府谷新区富康路城投集团</w:t>
      </w:r>
    </w:p>
    <w:p w14:paraId="5475C94D">
      <w:pPr>
        <w:pStyle w:val="10"/>
        <w:spacing w:line="360" w:lineRule="auto"/>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3、项目联系人：</w:t>
      </w:r>
      <w:r>
        <w:rPr>
          <w:rFonts w:hint="eastAsia" w:ascii="宋体" w:hAnsi="宋体" w:cs="宋体"/>
          <w:color w:val="auto"/>
          <w:sz w:val="28"/>
          <w:szCs w:val="28"/>
          <w:lang w:val="en-US" w:eastAsia="zh-CN"/>
        </w:rPr>
        <w:t>曹</w:t>
      </w:r>
      <w:r>
        <w:rPr>
          <w:rFonts w:hint="eastAsia" w:ascii="宋体" w:hAnsi="宋体" w:eastAsia="宋体" w:cs="宋体"/>
          <w:color w:val="auto"/>
          <w:sz w:val="28"/>
          <w:szCs w:val="28"/>
          <w:lang w:val="en-US" w:eastAsia="zh-CN"/>
        </w:rPr>
        <w:t>工</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联系电话：18700253682</w:t>
      </w:r>
    </w:p>
    <w:p w14:paraId="4EBAD4AD">
      <w:pPr>
        <w:pStyle w:val="10"/>
        <w:spacing w:line="360" w:lineRule="auto"/>
        <w:jc w:val="right"/>
        <w:rPr>
          <w:rFonts w:hint="eastAsia" w:ascii="宋体" w:hAnsi="宋体" w:eastAsia="宋体" w:cs="宋体"/>
          <w:color w:val="auto"/>
          <w:sz w:val="28"/>
          <w:szCs w:val="28"/>
          <w:lang w:val="en-US" w:eastAsia="zh-CN"/>
        </w:rPr>
      </w:pPr>
    </w:p>
    <w:p w14:paraId="2124FE11">
      <w:pPr>
        <w:tabs>
          <w:tab w:val="left" w:pos="756"/>
        </w:tabs>
        <w:spacing w:line="360" w:lineRule="auto"/>
        <w:jc w:val="righ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府谷县城投物业服务有限公司</w:t>
      </w:r>
    </w:p>
    <w:p w14:paraId="02C0D32B">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日</w:t>
      </w:r>
    </w:p>
    <w:p w14:paraId="4EF1EB73"/>
    <w:p w14:paraId="6F8294A5"/>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8BFB">
    <w:pPr>
      <w:spacing w:line="176" w:lineRule="auto"/>
      <w:ind w:left="4553"/>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3128A5"/>
    <w:rsid w:val="02B70007"/>
    <w:rsid w:val="03FF5826"/>
    <w:rsid w:val="04781515"/>
    <w:rsid w:val="06FC4B75"/>
    <w:rsid w:val="07645A5C"/>
    <w:rsid w:val="0871659C"/>
    <w:rsid w:val="09EE5B80"/>
    <w:rsid w:val="0A8F5D00"/>
    <w:rsid w:val="0B484F3B"/>
    <w:rsid w:val="0E7B5FF8"/>
    <w:rsid w:val="0F5F2B7E"/>
    <w:rsid w:val="106C7F50"/>
    <w:rsid w:val="11821878"/>
    <w:rsid w:val="145C36AC"/>
    <w:rsid w:val="163C7161"/>
    <w:rsid w:val="1D93138E"/>
    <w:rsid w:val="1F9A2D26"/>
    <w:rsid w:val="24155071"/>
    <w:rsid w:val="28FB65E3"/>
    <w:rsid w:val="2C9C632F"/>
    <w:rsid w:val="33386D72"/>
    <w:rsid w:val="33520A14"/>
    <w:rsid w:val="350574B3"/>
    <w:rsid w:val="360B4F70"/>
    <w:rsid w:val="37270308"/>
    <w:rsid w:val="37A74347"/>
    <w:rsid w:val="3DA03ABC"/>
    <w:rsid w:val="3DD364F1"/>
    <w:rsid w:val="45852732"/>
    <w:rsid w:val="47BC2EFC"/>
    <w:rsid w:val="4A746614"/>
    <w:rsid w:val="517B5FA0"/>
    <w:rsid w:val="52157E66"/>
    <w:rsid w:val="56C12087"/>
    <w:rsid w:val="58390C8D"/>
    <w:rsid w:val="5A0725CE"/>
    <w:rsid w:val="5CB03A50"/>
    <w:rsid w:val="600365FE"/>
    <w:rsid w:val="635939BD"/>
    <w:rsid w:val="670F2E1F"/>
    <w:rsid w:val="67C165C2"/>
    <w:rsid w:val="687C6B9E"/>
    <w:rsid w:val="6D647477"/>
    <w:rsid w:val="71364479"/>
    <w:rsid w:val="78850FF2"/>
    <w:rsid w:val="796E1A86"/>
    <w:rsid w:val="7C280612"/>
    <w:rsid w:val="7DE74FDB"/>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paragraph" w:styleId="3">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2903</Words>
  <Characters>3025</Characters>
  <Lines>0</Lines>
  <Paragraphs>0</Paragraphs>
  <TotalTime>0</TotalTime>
  <ScaleCrop>false</ScaleCrop>
  <LinksUpToDate>false</LinksUpToDate>
  <CharactersWithSpaces>3555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ゞ灬残酷的现实╰</cp:lastModifiedBy>
  <dcterms:modified xsi:type="dcterms:W3CDTF">2025-12-08T06:26:51Z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345BCCC86B32498F8BAAD874A3410B36_13</vt:lpwstr>
  </property>
  <property fmtid="{D5CDD505-2E9C-101B-9397-08002B2CF9AE}" pid="4" name="KSOTemplateDocerSaveRecord">
    <vt:lpwstr>eyJoZGlkIjoiZTYzZTM5OWU0OGRhZDQ4MDVmZmIxZDg3YWUzMmE3M2IiLCJ1c2VySWQiOiIyNDE4NTEzODIifQ==</vt:lpwstr>
  </property>
</Properties>
</file>