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D470">
      <w:pPr>
        <w:spacing w:line="600" w:lineRule="exact"/>
        <w:jc w:val="center"/>
        <w:rPr>
          <w:rFonts w:ascii="黑体" w:hAnsi="黑体" w:eastAsia="黑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</w:t>
      </w:r>
    </w:p>
    <w:p w14:paraId="33D9DE14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</w:p>
    <w:p w14:paraId="52D01154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12F9F1D1">
      <w:pPr>
        <w:spacing w:line="600" w:lineRule="exact"/>
        <w:ind w:firstLine="640" w:firstLineChars="200"/>
        <w:rPr>
          <w:rFonts w:ascii="仿宋_GB2312" w:hAnsi="??_GB2312" w:eastAsia="仿宋_GB2312" w:cs="??_GB2312"/>
          <w:color w:val="000000"/>
          <w:sz w:val="32"/>
          <w:szCs w:val="32"/>
        </w:rPr>
      </w:pPr>
      <w:r>
        <w:rPr>
          <w:rFonts w:ascii="仿宋_GB2312" w:hAnsi="仿宋" w:eastAsia="仿宋_GB2312" w:cs="宋体"/>
          <w:sz w:val="32"/>
          <w:szCs w:val="32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、功能要求：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根据《自然资源部办公厅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国家林业和草原局办公室关于开展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年度全国国土变更调查及森林草原湿地荒漠调查监测工作的通知》（自然资办发〔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〕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33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号）和</w:t>
      </w:r>
      <w:r>
        <w:rPr>
          <w:rFonts w:hint="eastAsia" w:ascii="仿宋_GB2312" w:hAnsi="宋体" w:eastAsia="仿宋_GB2312" w:cs="宋体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陕西省自然资源厅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陕西省林业局关于做好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年度国土变更调查及森林草原湿地荒漠调查监测工作的通知</w:t>
      </w:r>
      <w:r>
        <w:rPr>
          <w:rFonts w:hint="eastAsia" w:ascii="仿宋_GB2312" w:hAnsi="宋体" w:eastAsia="仿宋_GB2312" w:cs="宋体"/>
          <w:sz w:val="32"/>
          <w:szCs w:val="32"/>
        </w:rPr>
        <w:t>》（陕自然资发〔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1425</w:t>
      </w:r>
      <w:r>
        <w:rPr>
          <w:rFonts w:hint="eastAsia" w:ascii="仿宋_GB2312" w:hAnsi="宋体" w:eastAsia="仿宋_GB2312" w:cs="宋体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要求，在各县市区提交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年度国土变更调查、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年度日常变更调查监测初步成果的基础上，</w:t>
      </w:r>
      <w:r>
        <w:rPr>
          <w:rFonts w:hint="eastAsia" w:ascii="仿宋_GB2312" w:hAnsi="宋体" w:eastAsia="仿宋_GB2312" w:cs="宋体"/>
          <w:sz w:val="32"/>
          <w:szCs w:val="32"/>
        </w:rPr>
        <w:t>及时开展市级核查、汇总等工作。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同时，</w:t>
      </w:r>
      <w:r>
        <w:rPr>
          <w:rFonts w:hint="eastAsia" w:ascii="仿宋_GB2312" w:hAnsi="宋体" w:eastAsia="仿宋_GB2312" w:cs="宋体"/>
          <w:sz w:val="32"/>
          <w:szCs w:val="32"/>
        </w:rPr>
        <w:t>按部、省、市通知与方案要求，开展汇总等工作、提交相关成果资料，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全面掌握全市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年度国土变更调查、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年度日常变更调查监测地类、面积、属性及相关图层属性信息的变化情况。</w:t>
      </w:r>
    </w:p>
    <w:p w14:paraId="7E97167B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、采购项目需要落实的政府采购政策：</w:t>
      </w:r>
    </w:p>
    <w:p w14:paraId="3FB9FC7C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）《财政部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发展改革委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生态环境部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市场监管总局关于调整优化节能产品、环境标志产品政府采购执行机制的通知》（财库〔</w:t>
      </w:r>
      <w:r>
        <w:rPr>
          <w:rFonts w:ascii="仿宋_GB2312" w:hAnsi="??_GB2312" w:eastAsia="仿宋_GB2312" w:cs="??_GB2312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31744A37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）《政府采购促进中小企业发展管理办法》（财库〔</w:t>
      </w:r>
      <w:r>
        <w:rPr>
          <w:rFonts w:ascii="仿宋_GB2312" w:hAnsi="??_GB2312" w:eastAsia="仿宋_GB2312" w:cs="??_GB2312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46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357C2390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）《财政部</w:t>
      </w:r>
      <w:r>
        <w:rPr>
          <w:rFonts w:ascii="仿宋_GB2312" w:hAnsi="??_GB2312" w:eastAsia="仿宋_GB2312" w:cs="??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司法部关于政府采购支持监狱企业发展有关问题的通知》（财库〔</w:t>
      </w:r>
      <w:r>
        <w:rPr>
          <w:rFonts w:ascii="仿宋_GB2312" w:hAnsi="??_GB2312" w:eastAsia="仿宋_GB2312" w:cs="??_GB2312"/>
          <w:sz w:val="32"/>
          <w:szCs w:val="32"/>
        </w:rPr>
        <w:t>2014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68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095E451A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）《三部门联合发布关于促进残疾人就业政府采购政策的通知》（财库〔</w:t>
      </w:r>
      <w:r>
        <w:rPr>
          <w:rFonts w:ascii="仿宋_GB2312" w:hAnsi="??_GB2312" w:eastAsia="仿宋_GB2312" w:cs="??_GB2312"/>
          <w:sz w:val="32"/>
          <w:szCs w:val="32"/>
        </w:rPr>
        <w:t>2017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141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14D0FDC5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）陕西省财政厅关于印发《陕西省中小企业政府采购信用融资办法》（陕财办采〔</w:t>
      </w:r>
      <w:r>
        <w:rPr>
          <w:rFonts w:ascii="仿宋_GB2312" w:hAnsi="??_GB2312" w:eastAsia="仿宋_GB2312" w:cs="??_GB2312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6D3250B7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ascii="仿宋_GB2312" w:hAnsi="??_GB2312" w:eastAsia="仿宋_GB2312" w:cs="??_GB2312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）其他需要落实的政府采购政策。</w:t>
      </w:r>
    </w:p>
    <w:p w14:paraId="57C70420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、服务期限：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年度国土变更调查市级核查汇总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自合同签订后</w:t>
      </w:r>
      <w:r>
        <w:rPr>
          <w:rFonts w:ascii="仿宋_GB2312" w:hAnsi="仿宋" w:eastAsia="仿宋_GB2312" w:cs="宋体"/>
          <w:color w:val="000000"/>
          <w:sz w:val="32"/>
          <w:szCs w:val="32"/>
        </w:rPr>
        <w:t>90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日完成成果上报，最终时间以经自然资源部确认或下发相关成果时间为准。</w:t>
      </w:r>
      <w:r>
        <w:rPr>
          <w:rFonts w:ascii="仿宋_GB2312" w:hAnsi="仿宋" w:eastAsia="仿宋_GB2312" w:cs="宋体"/>
          <w:color w:val="000000"/>
          <w:sz w:val="32"/>
          <w:szCs w:val="32"/>
        </w:rPr>
        <w:t>2026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sz w:val="32"/>
          <w:szCs w:val="32"/>
        </w:rPr>
        <w:t>日常变更调查监测服务期限为</w:t>
      </w:r>
      <w:r>
        <w:rPr>
          <w:rFonts w:ascii="仿宋_GB2312" w:hAnsi="??_GB2312" w:eastAsia="仿宋_GB2312" w:cs="??_GB2312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月底。</w:t>
      </w:r>
    </w:p>
    <w:p w14:paraId="6CFC54B5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、服务地点：陕西省渭南市。</w:t>
      </w:r>
    </w:p>
    <w:p w14:paraId="4AFEF110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6C454733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、《中华人民共和国土地管理法》（主席令</w:t>
      </w:r>
      <w:r>
        <w:rPr>
          <w:rFonts w:ascii="仿宋_GB2312" w:hAnsi="??_GB2312" w:eastAsia="仿宋_GB2312" w:cs="??_GB2312"/>
          <w:sz w:val="32"/>
          <w:szCs w:val="32"/>
        </w:rPr>
        <w:t>[2004]</w:t>
      </w:r>
      <w:r>
        <w:rPr>
          <w:rFonts w:hint="eastAsia" w:ascii="仿宋_GB2312" w:hAnsi="宋体" w:eastAsia="仿宋_GB2312" w:cs="宋体"/>
          <w:sz w:val="32"/>
          <w:szCs w:val="32"/>
        </w:rPr>
        <w:t>第</w:t>
      </w:r>
      <w:r>
        <w:rPr>
          <w:rFonts w:ascii="仿宋_GB2312" w:hAnsi="??_GB2312" w:eastAsia="仿宋_GB2312" w:cs="??_GB2312"/>
          <w:sz w:val="32"/>
          <w:szCs w:val="32"/>
        </w:rPr>
        <w:t>28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3F693C6A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、《土地调查条例》（国务院令第</w:t>
      </w:r>
      <w:r>
        <w:rPr>
          <w:rFonts w:ascii="仿宋_GB2312" w:hAnsi="??_GB2312" w:eastAsia="仿宋_GB2312" w:cs="??_GB2312"/>
          <w:sz w:val="32"/>
          <w:szCs w:val="32"/>
        </w:rPr>
        <w:t>518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6714B2BC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、《土地调查条例实施办法》（</w:t>
      </w:r>
      <w:r>
        <w:rPr>
          <w:rFonts w:ascii="仿宋_GB2312" w:hAnsi="??_GB2312" w:eastAsia="仿宋_GB2312" w:cs="??_GB2312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??_GB2312" w:eastAsia="仿宋_GB2312" w:cs="??_GB2312"/>
          <w:sz w:val="32"/>
          <w:szCs w:val="32"/>
        </w:rPr>
        <w:t>16</w:t>
      </w:r>
      <w:r>
        <w:rPr>
          <w:rFonts w:hint="eastAsia" w:ascii="仿宋_GB2312" w:hAnsi="宋体" w:eastAsia="仿宋_GB2312" w:cs="宋体"/>
          <w:sz w:val="32"/>
          <w:szCs w:val="32"/>
        </w:rPr>
        <w:t>日第二次修正）；</w:t>
      </w:r>
    </w:p>
    <w:p w14:paraId="6C21F5AA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《自然资源部办公厅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国家林业和草原局办公室关于开展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年度全国国土变更调查及森林草原湿地荒漠调查监测工作的通知》（自然资办发〔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〕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33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 w14:paraId="0BBEE1B2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、《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陕西省自然资源厅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陕西省林局关于做好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年度国土变更调查及森林草原湿地荒漠调查监测工作的通知</w:t>
      </w:r>
      <w:r>
        <w:rPr>
          <w:rFonts w:hint="eastAsia" w:ascii="仿宋_GB2312" w:hAnsi="宋体" w:eastAsia="仿宋_GB2312" w:cs="宋体"/>
          <w:sz w:val="32"/>
          <w:szCs w:val="32"/>
        </w:rPr>
        <w:t>》（陕自然资发〔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ascii="仿宋_GB2312" w:hAnsi="??_GB2312" w:eastAsia="仿宋_GB2312" w:cs="??_GB2312"/>
          <w:sz w:val="32"/>
          <w:szCs w:val="32"/>
        </w:rPr>
        <w:t>1425</w:t>
      </w:r>
      <w:r>
        <w:rPr>
          <w:rFonts w:hint="eastAsia" w:ascii="仿宋_GB2312" w:hAnsi="宋体" w:eastAsia="仿宋_GB2312" w:cs="宋体"/>
          <w:sz w:val="32"/>
          <w:szCs w:val="32"/>
        </w:rPr>
        <w:t>号）；</w:t>
      </w:r>
    </w:p>
    <w:p w14:paraId="3D71C1AF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、《国土调查数据库标准》（</w:t>
      </w:r>
      <w:r>
        <w:rPr>
          <w:rFonts w:ascii="仿宋_GB2312" w:hAnsi="??_GB2312" w:eastAsia="仿宋_GB2312" w:cs="??_GB2312"/>
          <w:sz w:val="32"/>
          <w:szCs w:val="32"/>
        </w:rPr>
        <w:t>TD/T1057-2020</w:t>
      </w:r>
      <w:r>
        <w:rPr>
          <w:rFonts w:hint="eastAsia" w:ascii="仿宋_GB2312" w:hAnsi="宋体" w:eastAsia="仿宋_GB2312" w:cs="宋体"/>
          <w:sz w:val="32"/>
          <w:szCs w:val="32"/>
        </w:rPr>
        <w:t>）；</w:t>
      </w:r>
    </w:p>
    <w:p w14:paraId="51DDA084">
      <w:pPr>
        <w:spacing w:line="600" w:lineRule="exact"/>
        <w:ind w:firstLine="640" w:firstLineChars="200"/>
        <w:rPr>
          <w:rFonts w:ascii="??_GB2312" w:hAnsi="??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、《国土变更调查技术要求》（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年度适用）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139353D8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三、服务指标的具体要求</w:t>
      </w:r>
    </w:p>
    <w:p w14:paraId="6BB1265F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渭南市</w:t>
      </w:r>
      <w:r>
        <w:rPr>
          <w:rFonts w:ascii="楷体" w:hAnsi="楷体" w:eastAsia="楷体" w:cs="楷体"/>
          <w:sz w:val="32"/>
          <w:szCs w:val="32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年度国土变更调查市级核查汇总</w:t>
      </w:r>
    </w:p>
    <w:p w14:paraId="5BC8935F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按照</w:t>
      </w:r>
      <w:r>
        <w:rPr>
          <w:rFonts w:hint="eastAsia" w:ascii="仿宋_GB2312" w:hAnsi="??_GB2312" w:eastAsia="仿宋_GB2312" w:cs="??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统一标准、统一时点、统一平台</w:t>
      </w:r>
      <w:r>
        <w:rPr>
          <w:rFonts w:hint="eastAsia" w:ascii="仿宋_GB2312" w:hAnsi="??_GB2312" w:eastAsia="仿宋_GB2312" w:cs="??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要求，组织</w:t>
      </w:r>
      <w:r>
        <w:rPr>
          <w:rFonts w:ascii="仿宋_GB2312" w:hAnsi="??_GB2312" w:eastAsia="仿宋_GB2312" w:cs="??_GB2312"/>
          <w:sz w:val="32"/>
          <w:szCs w:val="32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个县市区统筹利用现有资料，结合自然资源管理成果，开展实地调查举证，掌握国土利用变化情况。同时对各县市区在陕西调查云平台上报举证照片、矢量数据库开展核查汇总，并根据自然资源部、省级核查意见，组织指导县级修改完善上报成果，最终形成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年度国土变更调查成果，为今后自然资源管理提供基础底数。</w:t>
      </w:r>
    </w:p>
    <w:p w14:paraId="2606A34D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（二）渭南市</w:t>
      </w:r>
      <w:r>
        <w:rPr>
          <w:rFonts w:ascii="楷体" w:hAnsi="楷体" w:eastAsia="楷体" w:cs="楷体"/>
          <w:sz w:val="32"/>
          <w:szCs w:val="32"/>
        </w:rPr>
        <w:t>2026</w:t>
      </w:r>
      <w:r>
        <w:rPr>
          <w:rFonts w:hint="eastAsia" w:ascii="楷体" w:hAnsi="楷体" w:eastAsia="楷体" w:cs="楷体"/>
          <w:sz w:val="32"/>
          <w:szCs w:val="32"/>
        </w:rPr>
        <w:t>年度日常变更调查监测市级核查汇总</w:t>
      </w:r>
    </w:p>
    <w:p w14:paraId="7D96F035">
      <w:pPr>
        <w:pStyle w:val="7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根据部、省下发有关季度国土变更调查疑似变化图斑，组织</w:t>
      </w:r>
      <w:r>
        <w:rPr>
          <w:rFonts w:ascii="仿宋_GB2312" w:hAnsi="??_GB2312" w:eastAsia="仿宋_GB2312" w:cs="??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个县市区及时开展外业核实举证拍照，及时对各县市区陕西调查云平台上报举证照片、矢量数据库开展核查汇总，组织指导各县市区开展初报成果修改完善，并按规定时间节点报送全市</w:t>
      </w:r>
      <w:r>
        <w:rPr>
          <w:rFonts w:hint="eastAsia" w:ascii="仿宋_GB2312" w:eastAsia="仿宋_GB2312"/>
          <w:color w:val="000000"/>
          <w:sz w:val="32"/>
          <w:szCs w:val="32"/>
        </w:rPr>
        <w:t>成果资料</w:t>
      </w:r>
      <w:r>
        <w:rPr>
          <w:rFonts w:hint="eastAsia" w:ascii="仿宋_GB2312" w:eastAsia="仿宋_GB2312"/>
          <w:sz w:val="32"/>
          <w:szCs w:val="32"/>
        </w:rPr>
        <w:t>。对各县市区申请的补充耕地类、增减挂类项目新增耕地和其他地类变化图斑，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按照国土变更调查有关要求，</w:t>
      </w:r>
      <w:r>
        <w:rPr>
          <w:rFonts w:hint="eastAsia" w:ascii="仿宋_GB2312" w:eastAsia="仿宋_GB2312"/>
          <w:sz w:val="32"/>
          <w:szCs w:val="32"/>
        </w:rPr>
        <w:t>通过外业举证拍照、陕西调查云平台上传审核、建立矢量数据库图层等程序，完成</w:t>
      </w:r>
      <w:r>
        <w:rPr>
          <w:rFonts w:ascii="仿宋_GB2312" w:eastAsia="仿宋_GB2312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年度日常变更调查监测工作。</w:t>
      </w:r>
    </w:p>
    <w:p w14:paraId="07FCEF5E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、服务质量、标准、期限、效率等要求</w:t>
      </w:r>
    </w:p>
    <w:p w14:paraId="3D1CE867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服务期限：</w:t>
      </w:r>
      <w:r>
        <w:rPr>
          <w:rFonts w:ascii="仿宋_GB2312" w:hAnsi="??_GB2312" w:eastAsia="仿宋_GB2312" w:cs="??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年度国土变更调查市级核查汇总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自合同签订后</w:t>
      </w:r>
      <w:r>
        <w:rPr>
          <w:rFonts w:ascii="仿宋_GB2312" w:hAnsi="仿宋" w:eastAsia="仿宋_GB2312" w:cs="宋体"/>
          <w:color w:val="000000"/>
          <w:sz w:val="32"/>
          <w:szCs w:val="32"/>
        </w:rPr>
        <w:t>90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日完成成果上报，最终时间以经自然资源部确认或下发相关成果时间为准。</w:t>
      </w:r>
      <w:r>
        <w:rPr>
          <w:rFonts w:ascii="仿宋_GB2312" w:hAnsi="仿宋" w:eastAsia="仿宋_GB2312" w:cs="宋体"/>
          <w:color w:val="000000"/>
          <w:sz w:val="32"/>
          <w:szCs w:val="32"/>
        </w:rPr>
        <w:t>2026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sz w:val="32"/>
          <w:szCs w:val="32"/>
        </w:rPr>
        <w:t>日常变更调查监测服务期限为</w:t>
      </w:r>
      <w:r>
        <w:rPr>
          <w:rFonts w:ascii="仿宋_GB2312" w:hAnsi="??_GB2312" w:eastAsia="仿宋_GB2312" w:cs="??_GB2312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??_GB2312" w:eastAsia="仿宋_GB2312" w:cs="??_GB2312"/>
          <w:sz w:val="32"/>
          <w:szCs w:val="32"/>
        </w:rPr>
        <w:t>12</w:t>
      </w:r>
      <w:r>
        <w:rPr>
          <w:rFonts w:hint="eastAsia" w:ascii="仿宋_GB2312" w:hAnsi="宋体" w:eastAsia="仿宋_GB2312" w:cs="宋体"/>
          <w:sz w:val="32"/>
          <w:szCs w:val="32"/>
        </w:rPr>
        <w:t>月底。</w:t>
      </w:r>
    </w:p>
    <w:p w14:paraId="394F2024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服务质量：上报部、省的国土变更调查和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日常变更调查监测</w:t>
      </w:r>
      <w:r>
        <w:rPr>
          <w:rFonts w:hint="eastAsia" w:ascii="仿宋_GB2312" w:hAnsi="宋体" w:eastAsia="仿宋_GB2312" w:cs="宋体"/>
          <w:sz w:val="32"/>
          <w:szCs w:val="32"/>
        </w:rPr>
        <w:t>数据库成果质量必须符合部、省通知与方案要求，顺利通过部、省核查，符合自然资源日常管理需要；上报的数据库成果资料真实、准确、完整；数据库成果上报自然资源部后，及时向渭南市自然资源和规划局提交有关数据库成果与汇总表格、资料等。</w:t>
      </w:r>
    </w:p>
    <w:p w14:paraId="401348AA">
      <w:pPr>
        <w:pStyle w:val="2"/>
        <w:spacing w:line="600" w:lineRule="exact"/>
        <w:ind w:firstLine="64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服务要求：按照部、省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年度国土变更调查方案和技术要求，以及</w:t>
      </w:r>
      <w:r>
        <w:rPr>
          <w:rFonts w:ascii="仿宋_GB2312" w:hAnsi="宋体" w:eastAsia="仿宋_GB2312" w:cs="宋体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sz w:val="32"/>
          <w:szCs w:val="32"/>
        </w:rPr>
        <w:t>年度日常变更调查监测规定，及时完成各县市区上报陕西调查云平台举证照片、矢量数据库的审核、汇总与分析等工作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同时，配合完成部、省各类检查与成果修改，成果质量顺利通过部、省核查。</w:t>
      </w:r>
    </w:p>
    <w:p w14:paraId="1E53700D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预期成果：</w:t>
      </w:r>
    </w:p>
    <w:p w14:paraId="004FE1B2"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zh-CN"/>
        </w:rPr>
        <w:t>）数据库成果。包括更新后的市级数据库、各类统计汇总表等。</w:t>
      </w:r>
    </w:p>
    <w:p w14:paraId="346B3F6D"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zh-CN"/>
        </w:rPr>
        <w:t>）文字成果。包括土地利用变化情况分析报告。</w:t>
      </w:r>
    </w:p>
    <w:p w14:paraId="10C09171"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（</w:t>
      </w:r>
      <w:r>
        <w:rPr>
          <w:rFonts w:ascii="仿宋_GB2312" w:eastAsia="仿宋_GB2312"/>
          <w:sz w:val="32"/>
          <w:szCs w:val="32"/>
          <w:lang w:val="zh-CN"/>
        </w:rPr>
        <w:t>3</w:t>
      </w:r>
      <w:r>
        <w:rPr>
          <w:rFonts w:hint="eastAsia" w:ascii="仿宋_GB2312" w:eastAsia="仿宋_GB2312"/>
          <w:sz w:val="32"/>
          <w:szCs w:val="32"/>
          <w:lang w:val="zh-CN"/>
        </w:rPr>
        <w:t>）核查成果。市级汇总工作过程中，对县级成果开展并形成的核查检查资料等。</w:t>
      </w:r>
    </w:p>
    <w:p w14:paraId="1A065555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sz w:val="32"/>
          <w:szCs w:val="32"/>
        </w:rPr>
        <w:t>、验收标准</w:t>
      </w:r>
    </w:p>
    <w:p w14:paraId="7F76B085">
      <w:pPr>
        <w:spacing w:line="6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根据自然资源部、陕西省自然资源厅工作安排，</w:t>
      </w:r>
      <w:r>
        <w:rPr>
          <w:rFonts w:ascii="仿宋_GB2312" w:hAnsi="宋体" w:eastAsia="仿宋_GB2312" w:cs="宋体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年度国土变更调查成果经自然资源部审核并启用；</w:t>
      </w:r>
      <w:r>
        <w:rPr>
          <w:rFonts w:ascii="仿宋_GB2312" w:hAnsi="宋体" w:eastAsia="仿宋_GB2312" w:cs="宋体"/>
          <w:sz w:val="32"/>
          <w:szCs w:val="32"/>
        </w:rPr>
        <w:t>2026</w:t>
      </w:r>
      <w:r>
        <w:rPr>
          <w:rFonts w:hint="eastAsia" w:ascii="仿宋_GB2312" w:hAnsi="宋体" w:eastAsia="仿宋_GB2312" w:cs="宋体"/>
          <w:sz w:val="32"/>
          <w:szCs w:val="32"/>
        </w:rPr>
        <w:t>年度日常变更调查监测成果经自然资源部审核通过。</w:t>
      </w:r>
    </w:p>
    <w:p w14:paraId="213B3BE1">
      <w:pPr>
        <w:pStyle w:val="2"/>
        <w:spacing w:line="600" w:lineRule="exact"/>
        <w:rPr>
          <w:rFonts w:ascii="仿宋_GB2312" w:eastAsia="仿宋_GB2312"/>
        </w:rPr>
      </w:pPr>
    </w:p>
    <w:p w14:paraId="791BB6F0">
      <w:pPr>
        <w:pStyle w:val="2"/>
        <w:spacing w:line="600" w:lineRule="exact"/>
        <w:rPr>
          <w:rFonts w:ascii="仿宋_GB2312" w:eastAsia="仿宋_GB2312"/>
        </w:rPr>
      </w:pPr>
    </w:p>
    <w:p w14:paraId="0EAACFFA">
      <w:pPr>
        <w:spacing w:line="600" w:lineRule="exact"/>
        <w:rPr>
          <w:rFonts w:ascii="??_GB2312" w:hAnsi="??_GB2312" w:cs="??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26ED6">
    <w:pPr>
      <w:pStyle w:val="5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EF08">
    <w:pPr>
      <w:pStyle w:val="5"/>
      <w:ind w:firstLine="360"/>
    </w:pPr>
  </w:p>
  <w:p w14:paraId="032983FB"/>
  <w:p w14:paraId="0A5A07D6"/>
  <w:p w14:paraId="713A1569"/>
  <w:p w14:paraId="3E42D1BA"/>
  <w:p w14:paraId="26BB124F"/>
  <w:p w14:paraId="1F7D1375"/>
  <w:p w14:paraId="510D28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DD11C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B71BE">
    <w:pPr>
      <w:pStyle w:val="6"/>
      <w:pBdr>
        <w:bottom w:val="none" w:color="auto" w:sz="0" w:space="0"/>
      </w:pBdr>
      <w:ind w:firstLine="360"/>
    </w:pPr>
  </w:p>
  <w:p w14:paraId="0379D2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E5B03">
    <w:pPr>
      <w:pStyle w:val="6"/>
      <w:ind w:firstLine="360"/>
    </w:pPr>
  </w:p>
  <w:p w14:paraId="0F75E4A5"/>
  <w:p w14:paraId="25262F17"/>
  <w:p w14:paraId="43DE0213"/>
  <w:p w14:paraId="489E59A3"/>
  <w:p w14:paraId="1CC9E8CC"/>
  <w:p w14:paraId="72677977"/>
  <w:p w14:paraId="76519E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725E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ZTBkMjc4Nzk0NWNhMjRlOGQ1ZDI0MGViOTRjYjIifQ=="/>
  </w:docVars>
  <w:rsids>
    <w:rsidRoot w:val="36A06865"/>
    <w:rsid w:val="000065F2"/>
    <w:rsid w:val="0001476E"/>
    <w:rsid w:val="00044A90"/>
    <w:rsid w:val="00065141"/>
    <w:rsid w:val="00096210"/>
    <w:rsid w:val="000D1C65"/>
    <w:rsid w:val="0010145B"/>
    <w:rsid w:val="00104BD2"/>
    <w:rsid w:val="00110C4F"/>
    <w:rsid w:val="00120D24"/>
    <w:rsid w:val="00127BAD"/>
    <w:rsid w:val="00151093"/>
    <w:rsid w:val="00171DBE"/>
    <w:rsid w:val="0022581C"/>
    <w:rsid w:val="00226510"/>
    <w:rsid w:val="002524BF"/>
    <w:rsid w:val="00275CA1"/>
    <w:rsid w:val="002D79C1"/>
    <w:rsid w:val="002E17E5"/>
    <w:rsid w:val="002F4023"/>
    <w:rsid w:val="003736BE"/>
    <w:rsid w:val="003E34E1"/>
    <w:rsid w:val="004852F1"/>
    <w:rsid w:val="0049347F"/>
    <w:rsid w:val="004A62BB"/>
    <w:rsid w:val="004C0804"/>
    <w:rsid w:val="004D4AD4"/>
    <w:rsid w:val="004E410C"/>
    <w:rsid w:val="004F1BCE"/>
    <w:rsid w:val="00514FCD"/>
    <w:rsid w:val="00521D89"/>
    <w:rsid w:val="00522C35"/>
    <w:rsid w:val="00526F5D"/>
    <w:rsid w:val="005E554D"/>
    <w:rsid w:val="005F211E"/>
    <w:rsid w:val="005F268E"/>
    <w:rsid w:val="0067138F"/>
    <w:rsid w:val="00676DED"/>
    <w:rsid w:val="0069133B"/>
    <w:rsid w:val="006B0CAA"/>
    <w:rsid w:val="006B7FA5"/>
    <w:rsid w:val="006C139F"/>
    <w:rsid w:val="0076212E"/>
    <w:rsid w:val="007D1A65"/>
    <w:rsid w:val="0080349D"/>
    <w:rsid w:val="008275AE"/>
    <w:rsid w:val="00876F24"/>
    <w:rsid w:val="0088070A"/>
    <w:rsid w:val="0089050A"/>
    <w:rsid w:val="008D00E9"/>
    <w:rsid w:val="00904B36"/>
    <w:rsid w:val="009B2094"/>
    <w:rsid w:val="009B5AAC"/>
    <w:rsid w:val="009E23FB"/>
    <w:rsid w:val="00A160A2"/>
    <w:rsid w:val="00A31AEF"/>
    <w:rsid w:val="00B07BCD"/>
    <w:rsid w:val="00B1221F"/>
    <w:rsid w:val="00B277E1"/>
    <w:rsid w:val="00B67891"/>
    <w:rsid w:val="00BD2301"/>
    <w:rsid w:val="00C114F2"/>
    <w:rsid w:val="00C23467"/>
    <w:rsid w:val="00C85FF3"/>
    <w:rsid w:val="00CF2617"/>
    <w:rsid w:val="00D0576B"/>
    <w:rsid w:val="00D13544"/>
    <w:rsid w:val="00D21AD2"/>
    <w:rsid w:val="00D245D9"/>
    <w:rsid w:val="00D33382"/>
    <w:rsid w:val="00D57333"/>
    <w:rsid w:val="00DD07D2"/>
    <w:rsid w:val="00E1246A"/>
    <w:rsid w:val="00E56ED0"/>
    <w:rsid w:val="00E63CA4"/>
    <w:rsid w:val="00E65EC8"/>
    <w:rsid w:val="00E94A23"/>
    <w:rsid w:val="00EB5A18"/>
    <w:rsid w:val="00F154A2"/>
    <w:rsid w:val="00F16955"/>
    <w:rsid w:val="00F26C34"/>
    <w:rsid w:val="00F77B8D"/>
    <w:rsid w:val="00F8605E"/>
    <w:rsid w:val="00FA482C"/>
    <w:rsid w:val="00FA5236"/>
    <w:rsid w:val="00FC4505"/>
    <w:rsid w:val="00FE4F31"/>
    <w:rsid w:val="00FE7910"/>
    <w:rsid w:val="021831DF"/>
    <w:rsid w:val="02EE427E"/>
    <w:rsid w:val="05143E2A"/>
    <w:rsid w:val="0575198F"/>
    <w:rsid w:val="05C34B4B"/>
    <w:rsid w:val="067E33EF"/>
    <w:rsid w:val="09E33BDC"/>
    <w:rsid w:val="0CAD2DD6"/>
    <w:rsid w:val="10563548"/>
    <w:rsid w:val="10C57FB7"/>
    <w:rsid w:val="11047F89"/>
    <w:rsid w:val="11C90B4E"/>
    <w:rsid w:val="12367BCF"/>
    <w:rsid w:val="149A1BFE"/>
    <w:rsid w:val="156758B0"/>
    <w:rsid w:val="1CE608F8"/>
    <w:rsid w:val="1D097B94"/>
    <w:rsid w:val="1D9F6BB9"/>
    <w:rsid w:val="213F13CE"/>
    <w:rsid w:val="218A183F"/>
    <w:rsid w:val="22BC513A"/>
    <w:rsid w:val="24E8438C"/>
    <w:rsid w:val="29D3130E"/>
    <w:rsid w:val="2C5C383D"/>
    <w:rsid w:val="2D643EE1"/>
    <w:rsid w:val="30A23EB5"/>
    <w:rsid w:val="31D1354C"/>
    <w:rsid w:val="32BF56BB"/>
    <w:rsid w:val="35374E47"/>
    <w:rsid w:val="36A06865"/>
    <w:rsid w:val="376828FD"/>
    <w:rsid w:val="38E857C7"/>
    <w:rsid w:val="394C017A"/>
    <w:rsid w:val="3AEE444F"/>
    <w:rsid w:val="3B3754FB"/>
    <w:rsid w:val="3CBB5822"/>
    <w:rsid w:val="3FE931E1"/>
    <w:rsid w:val="40F3031D"/>
    <w:rsid w:val="42D824EA"/>
    <w:rsid w:val="44C34E15"/>
    <w:rsid w:val="45FE72BB"/>
    <w:rsid w:val="47B406DC"/>
    <w:rsid w:val="5255014B"/>
    <w:rsid w:val="531719E3"/>
    <w:rsid w:val="575431DF"/>
    <w:rsid w:val="5CA85A91"/>
    <w:rsid w:val="5F8328B3"/>
    <w:rsid w:val="624D0E68"/>
    <w:rsid w:val="626C3DF6"/>
    <w:rsid w:val="647D2112"/>
    <w:rsid w:val="65334880"/>
    <w:rsid w:val="66AF5135"/>
    <w:rsid w:val="69787200"/>
    <w:rsid w:val="6A3823D3"/>
    <w:rsid w:val="6CD004CF"/>
    <w:rsid w:val="6D756D3B"/>
    <w:rsid w:val="6EA91C0A"/>
    <w:rsid w:val="73D71DB6"/>
    <w:rsid w:val="764D731F"/>
    <w:rsid w:val="7B1F47C4"/>
    <w:rsid w:val="7B4056A4"/>
    <w:rsid w:val="7C0641F8"/>
    <w:rsid w:val="7CB57075"/>
    <w:rsid w:val="7EB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spacing w:line="440" w:lineRule="exact"/>
      <w:ind w:firstLine="420" w:firstLineChars="200"/>
    </w:pPr>
  </w:style>
  <w:style w:type="paragraph" w:styleId="3">
    <w:name w:val="Body Text"/>
    <w:basedOn w:val="1"/>
    <w:next w:val="1"/>
    <w:link w:val="10"/>
    <w:uiPriority w:val="99"/>
    <w:pPr>
      <w:spacing w:after="120"/>
    </w:pPr>
    <w:rPr>
      <w:rFonts w:ascii="宋体" w:hAnsi="宋体" w:eastAsia="仿宋" w:cs="宋体"/>
      <w:kern w:val="0"/>
      <w:sz w:val="24"/>
      <w:szCs w:val="21"/>
    </w:rPr>
  </w:style>
  <w:style w:type="paragraph" w:styleId="4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 w:line="480" w:lineRule="auto"/>
      <w:ind w:firstLine="39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0">
    <w:name w:val="Body Text Char"/>
    <w:basedOn w:val="9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Balloon Text Char"/>
    <w:basedOn w:val="9"/>
    <w:link w:val="4"/>
    <w:semiHidden/>
    <w:locked/>
    <w:uiPriority w:val="99"/>
    <w:rPr>
      <w:rFonts w:cs="Times New Roman"/>
      <w:sz w:val="2"/>
    </w:rPr>
  </w:style>
  <w:style w:type="character" w:customStyle="1" w:styleId="12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2548</Words>
  <Characters>2765</Characters>
  <Lines>0</Lines>
  <Paragraphs>0</Paragraphs>
  <TotalTime>7</TotalTime>
  <ScaleCrop>false</ScaleCrop>
  <LinksUpToDate>false</LinksUpToDate>
  <CharactersWithSpaces>2804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2024-06-14T08:54:00Z</dcterms:created>
  <dc:creator>The craving.</dc:creator>
  <cp:lastModifiedBy>试验一下昵称最长可以多少个字符</cp:lastModifiedBy>
  <cp:lastPrinted>2024-06-13T01:27:00Z</cp:lastPrinted>
  <dcterms:modified xsi:type="dcterms:W3CDTF">2025-12-10T01:04:24Z</dcterms:modified>
  <dc:title>渭南市2022年度变更调查、日常变更调查监测及耕地资源质量分类更新监测市级核查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D98B76E25F8F4E3899CBA81D30D627FC_13</vt:lpwstr>
  </property>
  <property fmtid="{D5CDD505-2E9C-101B-9397-08002B2CF9AE}" pid="4" name="KSOTemplateDocerSaveRecord">
    <vt:lpwstr>eyJoZGlkIjoiMzRlNzcxODliYTIzNDJjYjQ1N2EzMGZmZDA4MmNjYjciLCJ1c2VySWQiOiI1MTgyODA3In0=</vt:lpwstr>
  </property>
</Properties>
</file>