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本项目共1个包，采购微纳米材料沉积系统1套并安装调试到位，（其中微纳米材料沉积系统已做进口论证，允许采购进口产品，具体详见招标文件）； </w:t>
      </w:r>
      <w:r>
        <w:br w:type="textWrapping"/>
      </w:r>
      <w:r>
        <w:rPr>
          <w:rFonts w:ascii="仿宋_GB2312" w:hAnsi="仿宋_GB2312" w:eastAsia="仿宋_GB2312" w:cs="仿宋_GB2312"/>
        </w:rPr>
        <w:t xml:space="preserve"> 项目用途：微纳米材料沉积系统采购并安装调试到位； </w:t>
      </w:r>
      <w:r>
        <w:br w:type="textWrapping"/>
      </w:r>
      <w:r>
        <w:rPr>
          <w:rFonts w:ascii="仿宋_GB2312" w:hAnsi="仿宋_GB2312" w:eastAsia="仿宋_GB2312" w:cs="仿宋_GB2312"/>
        </w:rPr>
        <w:t xml:space="preserve"> 采购预算：850,000.00元。</w:t>
      </w:r>
      <w:r>
        <w:br w:type="textWrapping"/>
      </w:r>
      <w:r>
        <w:rPr>
          <w:rFonts w:ascii="仿宋_GB2312" w:hAnsi="仿宋_GB2312" w:eastAsia="仿宋_GB2312" w:cs="仿宋_GB2312"/>
        </w:rPr>
        <w:t xml:space="preserve"> 最高限价：850,000.00元。</w:t>
      </w:r>
    </w:p>
    <w:p>
      <w:pPr>
        <w:pStyle w:val="4"/>
        <w:ind w:firstLine="400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850,000.00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850,000.00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微纳米材料沉积系统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850,000.00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5D50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2025-12-10T08:01:17Z</dcterms:created>
  <dc:creator>Administrator</dc:creator>
  <cp:lastModifiedBy>川招</cp:lastModifiedBy>
  <dcterms:modified xsi:type="dcterms:W3CDTF">2025-12-10T08:01:28Z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803F1D5DA27B4514AD1C6D562E78230F_12</vt:lpwstr>
  </property>
</Properties>
</file>