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849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Theme="minorEastAsia" w:hAnsiTheme="minorEastAsia" w:eastAsiaTheme="minorEastAsia" w:cstheme="minorEastAsia"/>
          <w:b/>
          <w:bCs/>
          <w:i w:val="0"/>
          <w:iCs w:val="0"/>
          <w:caps w:val="0"/>
          <w:color w:val="333333"/>
          <w:spacing w:val="0"/>
          <w:kern w:val="0"/>
          <w:sz w:val="28"/>
          <w:szCs w:val="28"/>
          <w:bdr w:val="none" w:color="auto" w:sz="0" w:space="0"/>
          <w:shd w:val="clear" w:fill="FFFFFF"/>
          <w:lang w:val="en-US" w:eastAsia="zh-CN" w:bidi="ar"/>
        </w:rPr>
      </w:pPr>
      <w:r>
        <w:rPr>
          <w:rFonts w:hint="eastAsia" w:asciiTheme="minorEastAsia" w:hAnsiTheme="minorEastAsia" w:eastAsiaTheme="minorEastAsia" w:cstheme="minorEastAsia"/>
          <w:b/>
          <w:bCs/>
          <w:i w:val="0"/>
          <w:iCs w:val="0"/>
          <w:caps w:val="0"/>
          <w:color w:val="333333"/>
          <w:spacing w:val="0"/>
          <w:kern w:val="0"/>
          <w:sz w:val="28"/>
          <w:szCs w:val="28"/>
          <w:bdr w:val="none" w:color="auto" w:sz="0" w:space="0"/>
          <w:shd w:val="clear" w:fill="FFFFFF"/>
          <w:lang w:val="en-US" w:eastAsia="zh-CN" w:bidi="ar"/>
        </w:rPr>
        <w:t>蒲村镇蒲村村“千万工程”示范村省级财政奖补资金项目</w:t>
      </w:r>
    </w:p>
    <w:p w14:paraId="7AD762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Theme="minorEastAsia" w:hAnsiTheme="minorEastAsia" w:eastAsiaTheme="minorEastAsia" w:cstheme="minorEastAsia"/>
          <w:b/>
          <w:bCs/>
          <w:i w:val="0"/>
          <w:iCs w:val="0"/>
          <w:caps w:val="0"/>
          <w:color w:val="333333"/>
          <w:spacing w:val="0"/>
          <w:sz w:val="22"/>
          <w:szCs w:val="22"/>
        </w:rPr>
      </w:pPr>
      <w:r>
        <w:rPr>
          <w:rFonts w:hint="eastAsia" w:asciiTheme="minorEastAsia" w:hAnsiTheme="minorEastAsia" w:eastAsiaTheme="minorEastAsia" w:cstheme="minorEastAsia"/>
          <w:b/>
          <w:bCs/>
          <w:i w:val="0"/>
          <w:iCs w:val="0"/>
          <w:caps w:val="0"/>
          <w:color w:val="333333"/>
          <w:spacing w:val="0"/>
          <w:kern w:val="0"/>
          <w:sz w:val="28"/>
          <w:szCs w:val="28"/>
          <w:bdr w:val="none" w:color="auto" w:sz="0" w:space="0"/>
          <w:shd w:val="clear" w:fill="FFFFFF"/>
          <w:lang w:val="en-US" w:eastAsia="zh-CN" w:bidi="ar"/>
        </w:rPr>
        <w:t>竞争性磋商公告</w:t>
      </w:r>
    </w:p>
    <w:p w14:paraId="6E4D8D80">
      <w:pPr>
        <w:bidi w:val="0"/>
        <w:spacing w:line="360" w:lineRule="auto"/>
        <w:rPr>
          <w:b/>
          <w:bCs/>
          <w:sz w:val="24"/>
          <w:szCs w:val="32"/>
        </w:rPr>
      </w:pPr>
      <w:r>
        <w:rPr>
          <w:b/>
          <w:bCs/>
          <w:sz w:val="24"/>
          <w:szCs w:val="32"/>
        </w:rPr>
        <w:t>项目概况</w:t>
      </w:r>
    </w:p>
    <w:p w14:paraId="539057EA">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蒲村镇蒲村村“千万工程”示范村省级财政奖补资金项目采购项目的潜在供应商应在全国公共资源交易平台（陕西省·宝鸡市）网站下载获取采购文件，并于2025年12月30日09时00分（北京时间）前提交响应文件。</w:t>
      </w:r>
    </w:p>
    <w:p w14:paraId="5EAD4D34">
      <w:pPr>
        <w:bidi w:val="0"/>
        <w:spacing w:line="360" w:lineRule="auto"/>
        <w:rPr>
          <w:b/>
          <w:bCs/>
          <w:sz w:val="24"/>
          <w:szCs w:val="32"/>
        </w:rPr>
      </w:pPr>
      <w:r>
        <w:rPr>
          <w:b/>
          <w:bCs/>
          <w:sz w:val="24"/>
          <w:szCs w:val="32"/>
        </w:rPr>
        <w:t>一、项目基本情况</w:t>
      </w:r>
    </w:p>
    <w:p w14:paraId="6CC9E367">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项目编号：SXZCY(2025)1203-CG</w:t>
      </w:r>
    </w:p>
    <w:p w14:paraId="3256BDCF">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项目名称：蒲村镇蒲村村“千万工程”示范村省级财政奖补资金项目</w:t>
      </w:r>
    </w:p>
    <w:p w14:paraId="1B2B23DB">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采购方式：竞争性磋商</w:t>
      </w:r>
    </w:p>
    <w:p w14:paraId="040214F4">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预算金额：1,000,000.00元</w:t>
      </w:r>
    </w:p>
    <w:p w14:paraId="763BB35A">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采购需求：</w:t>
      </w:r>
    </w:p>
    <w:p w14:paraId="48B87C1C">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合同包1(蒲村镇蒲村村“千万工程”示范村省级财政奖补资金项目):</w:t>
      </w:r>
    </w:p>
    <w:p w14:paraId="649FF7E1">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合同包预算金额：1,000,000.00元</w:t>
      </w:r>
    </w:p>
    <w:p w14:paraId="4F64D403">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合同包最高限价：998,368.03元</w:t>
      </w:r>
    </w:p>
    <w:tbl>
      <w:tblPr>
        <w:tblW w:w="89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26"/>
        <w:gridCol w:w="716"/>
        <w:gridCol w:w="3750"/>
        <w:gridCol w:w="1009"/>
        <w:gridCol w:w="1358"/>
        <w:gridCol w:w="1439"/>
      </w:tblGrid>
      <w:tr w14:paraId="77326F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53" w:hRule="atLeast"/>
          <w:tblHeader/>
        </w:trPr>
        <w:tc>
          <w:tcPr>
            <w:tcW w:w="7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0548C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7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5FC85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37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C4009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0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E3959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3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50967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4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37A7A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06E8B5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8" w:hRule="atLeast"/>
        </w:trPr>
        <w:tc>
          <w:tcPr>
            <w:tcW w:w="7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C9CA1A">
            <w:pPr>
              <w:keepNext w:val="0"/>
              <w:keepLines w:val="0"/>
              <w:widowControl/>
              <w:suppressLineNumbers w:val="0"/>
              <w:wordWrap/>
              <w:spacing w:before="0" w:beforeAutospacing="0" w:after="0" w:afterAutospacing="0" w:line="360" w:lineRule="atLeast"/>
              <w:ind w:left="0" w:right="0"/>
              <w:jc w:val="center"/>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1-1</w:t>
            </w:r>
          </w:p>
        </w:tc>
        <w:tc>
          <w:tcPr>
            <w:tcW w:w="7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890331">
            <w:pPr>
              <w:keepNext w:val="0"/>
              <w:keepLines w:val="0"/>
              <w:widowControl/>
              <w:suppressLineNumbers w:val="0"/>
              <w:wordWrap/>
              <w:spacing w:before="0" w:beforeAutospacing="0" w:after="0" w:afterAutospacing="0" w:line="360" w:lineRule="atLeast"/>
              <w:ind w:left="0" w:right="0"/>
              <w:jc w:val="center"/>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其他建筑工程</w:t>
            </w:r>
          </w:p>
        </w:tc>
        <w:tc>
          <w:tcPr>
            <w:tcW w:w="37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02D381">
            <w:pPr>
              <w:keepNext w:val="0"/>
              <w:keepLines w:val="0"/>
              <w:widowControl/>
              <w:suppressLineNumbers w:val="0"/>
              <w:wordWrap/>
              <w:spacing w:before="0" w:beforeAutospacing="0" w:after="0" w:afterAutospacing="0" w:line="360" w:lineRule="atLeast"/>
              <w:ind w:left="0" w:right="0"/>
              <w:jc w:val="center"/>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1.垃圾处理工程：购置电动垃圾清运车2辆。修建垃圾转运屋1处：购买80个15公斤大垃圾桶；2.污水处理工程：清理排水渠系3300米，改造排水渠系700米：3.维护污水处理站运行，确保设施正常运行</w:t>
            </w:r>
          </w:p>
        </w:tc>
        <w:tc>
          <w:tcPr>
            <w:tcW w:w="10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9105C4">
            <w:pPr>
              <w:keepNext w:val="0"/>
              <w:keepLines w:val="0"/>
              <w:widowControl/>
              <w:suppressLineNumbers w:val="0"/>
              <w:wordWrap/>
              <w:spacing w:before="0" w:beforeAutospacing="0" w:after="0" w:afterAutospacing="0" w:line="360" w:lineRule="atLeast"/>
              <w:ind w:left="0" w:right="0"/>
              <w:jc w:val="center"/>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1(项)</w:t>
            </w:r>
          </w:p>
        </w:tc>
        <w:tc>
          <w:tcPr>
            <w:tcW w:w="13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1F0506">
            <w:pPr>
              <w:keepNext w:val="0"/>
              <w:keepLines w:val="0"/>
              <w:widowControl/>
              <w:suppressLineNumbers w:val="0"/>
              <w:wordWrap/>
              <w:spacing w:before="0" w:beforeAutospacing="0" w:after="0" w:afterAutospacing="0" w:line="360" w:lineRule="atLeast"/>
              <w:ind w:left="0" w:right="0"/>
              <w:jc w:val="center"/>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详见采购文件</w:t>
            </w:r>
          </w:p>
        </w:tc>
        <w:tc>
          <w:tcPr>
            <w:tcW w:w="14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3FC409">
            <w:pPr>
              <w:keepNext w:val="0"/>
              <w:keepLines w:val="0"/>
              <w:widowControl/>
              <w:suppressLineNumbers w:val="0"/>
              <w:wordWrap/>
              <w:spacing w:before="0" w:beforeAutospacing="0" w:after="0" w:afterAutospacing="0" w:line="360" w:lineRule="atLeast"/>
              <w:ind w:left="0" w:right="0"/>
              <w:jc w:val="center"/>
              <w:rPr>
                <w:sz w:val="22"/>
                <w:szCs w:val="22"/>
              </w:rPr>
            </w:pPr>
            <w:r>
              <w:rPr>
                <w:rFonts w:ascii="宋体" w:hAnsi="宋体" w:eastAsia="宋体" w:cs="宋体"/>
                <w:kern w:val="0"/>
                <w:sz w:val="22"/>
                <w:szCs w:val="22"/>
                <w:bdr w:val="none" w:color="auto" w:sz="0" w:space="0"/>
                <w:lang w:val="en-US" w:eastAsia="zh-CN" w:bidi="ar"/>
              </w:rPr>
              <w:t>1000000.00</w:t>
            </w:r>
          </w:p>
        </w:tc>
      </w:tr>
    </w:tbl>
    <w:p w14:paraId="7E56A791">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本合同包不接受联合体投标</w:t>
      </w:r>
    </w:p>
    <w:p w14:paraId="64E94BE7">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合同履行期限：自开工之日起90日历天完成施工。</w:t>
      </w:r>
    </w:p>
    <w:p w14:paraId="11E835C8">
      <w:pPr>
        <w:bidi w:val="0"/>
        <w:spacing w:line="360" w:lineRule="auto"/>
        <w:rPr>
          <w:b/>
          <w:bCs/>
          <w:sz w:val="24"/>
          <w:szCs w:val="32"/>
        </w:rPr>
      </w:pPr>
      <w:r>
        <w:rPr>
          <w:b/>
          <w:bCs/>
          <w:sz w:val="24"/>
          <w:szCs w:val="32"/>
        </w:rPr>
        <w:t>二、申请人的资格要求：</w:t>
      </w:r>
    </w:p>
    <w:p w14:paraId="5E3D8E84">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1.满足《中华人民共和国政府采购法》第二十二条规定;</w:t>
      </w:r>
    </w:p>
    <w:p w14:paraId="58E0F51E">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2.落实政府采购政策需满足的资格要求：</w:t>
      </w:r>
    </w:p>
    <w:p w14:paraId="1F5C8628">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合同包1(蒲村镇蒲村村“千万工程”示范村省级财政奖补资金项目)落实政府采购政策需满足的资格要求如下:</w:t>
      </w:r>
    </w:p>
    <w:p w14:paraId="774F803F">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（1）《财政部、司法部关于政府采购支持监狱企业发展有关问题的通知》（财库[2014]68号））；</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（2）《三部门联合发布关于促进残疾人就业政府采购政策的通知》（财库[2017]141号）；</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（3）《政府采购促进中小企业发展管理办法》（财库[2020]46号）；</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（4）《关于进一步加大政府采购支持中小企业力度的通知》（财库〔2022〕19号）；</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（5）宝鸡市财政局关于中、省《进一步加大政府采</w:t>
      </w:r>
      <w:bookmarkStart w:id="0" w:name="_GoBack"/>
      <w:bookmarkEnd w:id="0"/>
      <w:r>
        <w:rPr>
          <w:rFonts w:hint="eastAsia" w:ascii="Times New Roman" w:hAnsi="Times New Roman" w:eastAsia="宋体" w:cs="Times New Roman"/>
          <w:sz w:val="24"/>
          <w:szCs w:val="32"/>
        </w:rPr>
        <w:t>购支持中小企业力度的通知》落实措施的通知（宝市财办采（2022）9号）；</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（6）《节能产品政府采购实施意见》（财库[2004]185号）；</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（7）《环境标志产品政府采购实施的意见》（财库[2006]90号；</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（8）《国务院办公厅关于建立政府强制采购节能产品制度的通知》（国办发[2007]51号）；</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（9）《财政部发展改革委生态环境部市场监管总局关于调整优化节能产品、环境标志产品政府采购执行机制的通知》（财库[2019]9号）；</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（10）《关于发布参与实施政府采购节能产品、环境标志产品认证机构名录的公告》—2019年第16号；</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（11）《关于运用政府采购政策支持脱贫攻坚的通知》--财库[2019]27号；</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（12）《关于运用政府采购政策支持乡村产业振兴的通知》（财库〔2021〕19号）；</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（13）陕西省财政厅关于印发《陕西省中小企业政府采购信用融资办法》（陕财办采[2018]23号）；</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（14）《陕西省财政厅关于进一步优化政府采购营商环境有关事项的通知》（陕财办采〔2023〕4号）；</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（15）《陕西省财政厅关于加快推进我省中小企业政府采购信用融资工作的通知》（陕财办采〔2020〕15号文件）；</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（16）其他需要落实的政府采购政策；如有最新颁布的政府采购政策，按最新的文件执行。</w:t>
      </w:r>
    </w:p>
    <w:p w14:paraId="05D56D44">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3.本项目的特定资格要求：</w:t>
      </w:r>
    </w:p>
    <w:p w14:paraId="11140EAA">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合同包1(蒲村镇蒲村村“千万工程”示范村省级财政奖补资金项目)特定资格要求如下:</w:t>
      </w:r>
    </w:p>
    <w:p w14:paraId="204AAC58">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（1）具有独立承担民事责任能力的企业法人、事业法人或其他组织，提供三证合一的营业执照（事业单位须事业单位法人证、组织机构代码证等证明文件；其他组织应提供合法证明文件）；</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（2）供应商应授权合法的人员参加投标全过程，其中法定代表人直接参加投标的，须出具法人身份证，并与营业执照上信息一致，法定代表人授权代表参加投标的，须出具法定代表人授权书及授权代表身份证；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（3）供应商应具备市政公用工程施工总承包三级及以上资质，且具备有效的安全生产许可证；</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4）拟派项目经理须具备市政公用工程专业二级及以上注册建造师执业资格，具备有效的安全生产考核合格证书，且无在建工程（提供无在建项目承诺书），提供项目经理2024年11月至今至少连续六个月职工养老保险缴纳证明；</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（5）供应商具有健全的财务制度：提供由具有财务审计资质单位出具的2024年度审计报告或提供投标截止时间前三个月内其基本开户银行出具的资信证明（附开户许可证或开户备案证明）；</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（6）税收缴纳证明：提供2024年11月至今已缴纳至少连续六个月的纳税证明或完税证明（任意税种），依法免税的单位应提供相关证明材料；</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（7）社会保障资金缴纳证明：提供2024年11月至今已缴纳至少连续六个月的社会保障资金缴存单据或社保机构开具的社会保险参保缴费情况证明，依法不需要缴纳社会保障资金的单位应提供相关证明材料；</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（8）供应商提供具有履行合同所必需的设备和专业技术能力的承诺；</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（9）供应商提供参加本次政府采购活动前三年内在经营活动中没有重大违法纪录的书面声明；</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10）供应商不得为“信用中国”网站（www.creditchina.gov.cn）中列入重大税收违法失信主体名单的供应商，不得为中国执行信息公开网中列入失信被执行人名单的供应商；不得为“中国政府采网”（www.ccgp.gov.cn）政府采购严重违法失信行为记录名单中被财政部门禁止参加政府采购活动的供应商；</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（11）本项目专门面向中小企业采购（供应商须为中小企业），提供中小企业声明函；</w:t>
      </w:r>
      <w:r>
        <w:rPr>
          <w:rFonts w:hint="eastAsia" w:ascii="Times New Roman" w:hAnsi="Times New Roman" w:eastAsia="宋体" w:cs="Times New Roman"/>
          <w:sz w:val="24"/>
          <w:szCs w:val="32"/>
        </w:rPr>
        <w:br w:type="textWrapping"/>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sz w:val="24"/>
          <w:szCs w:val="32"/>
        </w:rPr>
        <w:t>（12）本项目不接受联合体投标，单位负责人为同一人或者存在控股、管理关系的不同单位不得同时参加。</w:t>
      </w:r>
    </w:p>
    <w:p w14:paraId="67FEE08F">
      <w:pPr>
        <w:bidi w:val="0"/>
        <w:spacing w:line="360" w:lineRule="auto"/>
        <w:rPr>
          <w:b/>
          <w:bCs/>
          <w:sz w:val="24"/>
          <w:szCs w:val="32"/>
        </w:rPr>
      </w:pPr>
      <w:r>
        <w:rPr>
          <w:b/>
          <w:bCs/>
          <w:sz w:val="24"/>
          <w:szCs w:val="32"/>
        </w:rPr>
        <w:t>三、获取</w:t>
      </w:r>
      <w:r>
        <w:rPr>
          <w:b/>
          <w:bCs/>
          <w:sz w:val="24"/>
          <w:szCs w:val="32"/>
        </w:rPr>
        <w:t>采购文件</w:t>
      </w:r>
    </w:p>
    <w:p w14:paraId="5009FE02">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时间：2025年12月15日至2025年12月19日，每天上午08:00:00至12:00:00，下午14:00:00至18:00:00（北京时间）</w:t>
      </w:r>
    </w:p>
    <w:p w14:paraId="08E48219">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途径：全国公共资源交易平台（陕西省·宝鸡市）网站下载</w:t>
      </w:r>
    </w:p>
    <w:p w14:paraId="2D3947B8">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方式：在线获取</w:t>
      </w:r>
    </w:p>
    <w:p w14:paraId="3F6C5966">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售价：0元</w:t>
      </w:r>
    </w:p>
    <w:p w14:paraId="117D6FE4">
      <w:pPr>
        <w:bidi w:val="0"/>
        <w:spacing w:line="360" w:lineRule="auto"/>
        <w:rPr>
          <w:b/>
          <w:bCs/>
          <w:sz w:val="24"/>
          <w:szCs w:val="32"/>
        </w:rPr>
      </w:pPr>
      <w:r>
        <w:rPr>
          <w:b/>
          <w:bCs/>
          <w:sz w:val="24"/>
          <w:szCs w:val="32"/>
        </w:rPr>
        <w:t>四、响应文件提交</w:t>
      </w:r>
    </w:p>
    <w:p w14:paraId="2F5D2B97">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截止时间：2025年12月30日09时00分00秒（北京时间）</w:t>
      </w:r>
    </w:p>
    <w:p w14:paraId="11DBF1D8">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地点：【全国公共资源交易平台（陕西省·宝鸡市）】线上提交</w:t>
      </w:r>
    </w:p>
    <w:p w14:paraId="58B128D4">
      <w:pPr>
        <w:bidi w:val="0"/>
        <w:spacing w:line="360" w:lineRule="auto"/>
        <w:rPr>
          <w:b/>
          <w:bCs/>
          <w:sz w:val="24"/>
          <w:szCs w:val="32"/>
        </w:rPr>
      </w:pPr>
      <w:r>
        <w:rPr>
          <w:b/>
          <w:bCs/>
          <w:sz w:val="24"/>
          <w:szCs w:val="32"/>
        </w:rPr>
        <w:t>五、</w:t>
      </w:r>
      <w:r>
        <w:rPr>
          <w:b/>
          <w:bCs/>
          <w:sz w:val="24"/>
          <w:szCs w:val="32"/>
        </w:rPr>
        <w:t>开启</w:t>
      </w:r>
    </w:p>
    <w:p w14:paraId="0F33B707">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时间：2025年12月30日09时00分00秒（北京时间）</w:t>
      </w:r>
    </w:p>
    <w:p w14:paraId="0DF8178F">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地点：全国公共资源交易平台（陕西省·宝鸡市）宝鸡市公共资源交易中心（http://ggzy.baoji.gov.cn/）〖首页〉电子交易平台〉陕西政府采购交易系统〉企业端〗不见面开标</w:t>
      </w:r>
    </w:p>
    <w:p w14:paraId="1112CE63">
      <w:pPr>
        <w:bidi w:val="0"/>
        <w:spacing w:line="360" w:lineRule="auto"/>
        <w:rPr>
          <w:b/>
          <w:bCs/>
          <w:sz w:val="24"/>
          <w:szCs w:val="32"/>
        </w:rPr>
      </w:pPr>
      <w:r>
        <w:rPr>
          <w:b/>
          <w:bCs/>
          <w:sz w:val="24"/>
          <w:szCs w:val="32"/>
        </w:rPr>
        <w:t>六、公告</w:t>
      </w:r>
      <w:r>
        <w:rPr>
          <w:b/>
          <w:bCs/>
          <w:sz w:val="24"/>
          <w:szCs w:val="32"/>
        </w:rPr>
        <w:t>期限</w:t>
      </w:r>
    </w:p>
    <w:p w14:paraId="61455D0B">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自本公告发布之日起3个工作日。</w:t>
      </w:r>
    </w:p>
    <w:p w14:paraId="4665214C">
      <w:pPr>
        <w:bidi w:val="0"/>
        <w:spacing w:line="360" w:lineRule="auto"/>
        <w:rPr>
          <w:b/>
          <w:bCs/>
          <w:sz w:val="24"/>
          <w:szCs w:val="32"/>
        </w:rPr>
      </w:pPr>
      <w:r>
        <w:rPr>
          <w:b/>
          <w:bCs/>
          <w:sz w:val="24"/>
          <w:szCs w:val="32"/>
        </w:rPr>
        <w:t>七、其他</w:t>
      </w:r>
      <w:r>
        <w:rPr>
          <w:b/>
          <w:bCs/>
          <w:sz w:val="24"/>
          <w:szCs w:val="32"/>
        </w:rPr>
        <w:t>补充事宜</w:t>
      </w:r>
    </w:p>
    <w:p w14:paraId="33FDABA0">
      <w:pPr>
        <w:bidi w:val="0"/>
        <w:spacing w:line="360" w:lineRule="auto"/>
        <w:ind w:firstLine="480" w:firstLineChars="200"/>
        <w:rPr>
          <w:rFonts w:hint="eastAsia" w:ascii="Times New Roman" w:hAnsi="Times New Roman" w:eastAsia="宋体" w:cs="Times New Roman"/>
          <w:sz w:val="24"/>
          <w:szCs w:val="32"/>
        </w:rPr>
      </w:pPr>
      <w:r>
        <w:rPr>
          <w:rFonts w:hint="default" w:ascii="Times New Roman" w:hAnsi="Times New Roman" w:eastAsia="宋体" w:cs="Times New Roman"/>
          <w:sz w:val="24"/>
          <w:szCs w:val="32"/>
        </w:rPr>
        <w:t>1</w:t>
      </w:r>
      <w:r>
        <w:rPr>
          <w:rFonts w:hint="eastAsia" w:ascii="Times New Roman" w:hAnsi="Times New Roman" w:eastAsia="宋体" w:cs="Times New Roman"/>
          <w:sz w:val="24"/>
          <w:szCs w:val="32"/>
        </w:rPr>
        <w:t>、本次公开招标公告在《陕西省政府采购网》、《陕西省公共资源交易中心（陕西省·宝鸡市）》同时发布。</w:t>
      </w:r>
    </w:p>
    <w:p w14:paraId="2E704C3B">
      <w:pPr>
        <w:bidi w:val="0"/>
        <w:spacing w:line="360" w:lineRule="auto"/>
        <w:ind w:firstLine="480" w:firstLineChars="200"/>
        <w:rPr>
          <w:rFonts w:hint="eastAsia" w:ascii="Times New Roman" w:hAnsi="Times New Roman" w:eastAsia="宋体" w:cs="Times New Roman"/>
          <w:sz w:val="24"/>
          <w:szCs w:val="32"/>
        </w:rPr>
      </w:pPr>
      <w:r>
        <w:rPr>
          <w:rFonts w:hint="default" w:ascii="Times New Roman" w:hAnsi="Times New Roman" w:eastAsia="宋体" w:cs="Times New Roman"/>
          <w:sz w:val="24"/>
          <w:szCs w:val="32"/>
        </w:rPr>
        <w:t>2</w:t>
      </w:r>
      <w:r>
        <w:rPr>
          <w:rFonts w:hint="eastAsia" w:ascii="Times New Roman" w:hAnsi="Times New Roman" w:eastAsia="宋体" w:cs="Times New Roman"/>
          <w:sz w:val="24"/>
          <w:szCs w:val="32"/>
        </w:rPr>
        <w:t>、请供应商按照陕西省财政厅关于政府采购供应商注册登记有关事项的通知中的要求，通过陕西省政府采购网注册登记加入陕西省政府采购供应商库及办理供应商入库申请并及时办理</w:t>
      </w:r>
      <w:r>
        <w:rPr>
          <w:rFonts w:hint="default" w:ascii="Times New Roman" w:hAnsi="Times New Roman" w:eastAsia="宋体" w:cs="Times New Roman"/>
          <w:sz w:val="24"/>
          <w:szCs w:val="32"/>
        </w:rPr>
        <w:t>CA</w:t>
      </w:r>
      <w:r>
        <w:rPr>
          <w:rFonts w:hint="eastAsia" w:ascii="Times New Roman" w:hAnsi="Times New Roman" w:eastAsia="宋体" w:cs="Times New Roman"/>
          <w:sz w:val="24"/>
          <w:szCs w:val="32"/>
        </w:rPr>
        <w:t>数字证书（陕西</w:t>
      </w:r>
      <w:r>
        <w:rPr>
          <w:rFonts w:hint="default" w:ascii="Times New Roman" w:hAnsi="Times New Roman" w:eastAsia="宋体" w:cs="Times New Roman"/>
          <w:sz w:val="24"/>
          <w:szCs w:val="32"/>
        </w:rPr>
        <w:t>CA</w:t>
      </w:r>
      <w:r>
        <w:rPr>
          <w:rFonts w:hint="eastAsia" w:ascii="Times New Roman" w:hAnsi="Times New Roman" w:eastAsia="宋体" w:cs="Times New Roman"/>
          <w:sz w:val="24"/>
          <w:szCs w:val="32"/>
        </w:rPr>
        <w:t>锁）。</w:t>
      </w:r>
    </w:p>
    <w:p w14:paraId="399B4FD9">
      <w:pPr>
        <w:bidi w:val="0"/>
        <w:spacing w:line="360" w:lineRule="auto"/>
        <w:ind w:firstLine="480" w:firstLineChars="200"/>
        <w:rPr>
          <w:rFonts w:hint="eastAsia" w:ascii="Times New Roman" w:hAnsi="Times New Roman" w:eastAsia="宋体" w:cs="Times New Roman"/>
          <w:sz w:val="24"/>
          <w:szCs w:val="32"/>
        </w:rPr>
      </w:pPr>
      <w:r>
        <w:rPr>
          <w:rFonts w:hint="default" w:ascii="Times New Roman" w:hAnsi="Times New Roman" w:eastAsia="宋体" w:cs="Times New Roman"/>
          <w:sz w:val="24"/>
          <w:szCs w:val="32"/>
        </w:rPr>
        <w:t>3</w:t>
      </w:r>
      <w:r>
        <w:rPr>
          <w:rFonts w:hint="eastAsia" w:ascii="Times New Roman" w:hAnsi="Times New Roman" w:eastAsia="宋体" w:cs="Times New Roman"/>
          <w:sz w:val="24"/>
          <w:szCs w:val="32"/>
        </w:rPr>
        <w:t>、供应商办理</w:t>
      </w:r>
      <w:r>
        <w:rPr>
          <w:rFonts w:hint="default" w:ascii="Times New Roman" w:hAnsi="Times New Roman" w:eastAsia="宋体" w:cs="Times New Roman"/>
          <w:sz w:val="24"/>
          <w:szCs w:val="32"/>
        </w:rPr>
        <w:t>CA</w:t>
      </w:r>
      <w:r>
        <w:rPr>
          <w:rFonts w:hint="eastAsia" w:ascii="Times New Roman" w:hAnsi="Times New Roman" w:eastAsia="宋体" w:cs="Times New Roman"/>
          <w:sz w:val="24"/>
          <w:szCs w:val="32"/>
        </w:rPr>
        <w:t>锁地址及流程内容如下：</w:t>
      </w:r>
      <w:r>
        <w:rPr>
          <w:rFonts w:hint="default" w:ascii="Times New Roman" w:hAnsi="Times New Roman" w:eastAsia="宋体" w:cs="Times New Roman"/>
          <w:sz w:val="24"/>
          <w:szCs w:val="32"/>
        </w:rPr>
        <w:t>CA</w:t>
      </w:r>
      <w:r>
        <w:rPr>
          <w:rFonts w:hint="eastAsia" w:ascii="Times New Roman" w:hAnsi="Times New Roman" w:eastAsia="宋体" w:cs="Times New Roman"/>
          <w:sz w:val="24"/>
          <w:szCs w:val="32"/>
        </w:rPr>
        <w:t>锁办理地址及流程：宝鸡市金台区行政大道</w:t>
      </w:r>
      <w:r>
        <w:rPr>
          <w:rFonts w:hint="default" w:ascii="Times New Roman" w:hAnsi="Times New Roman" w:eastAsia="宋体" w:cs="Times New Roman"/>
          <w:sz w:val="24"/>
          <w:szCs w:val="32"/>
        </w:rPr>
        <w:t>8</w:t>
      </w:r>
      <w:r>
        <w:rPr>
          <w:rFonts w:hint="eastAsia" w:ascii="Times New Roman" w:hAnsi="Times New Roman" w:eastAsia="宋体" w:cs="Times New Roman"/>
          <w:sz w:val="24"/>
          <w:szCs w:val="32"/>
        </w:rPr>
        <w:t>号海棠风尚宝鸡市公共资源交易中心</w:t>
      </w:r>
      <w:r>
        <w:rPr>
          <w:rFonts w:hint="default" w:ascii="Times New Roman" w:hAnsi="Times New Roman" w:eastAsia="宋体" w:cs="Times New Roman"/>
          <w:sz w:val="24"/>
          <w:szCs w:val="32"/>
        </w:rPr>
        <w:t>4</w:t>
      </w:r>
      <w:r>
        <w:rPr>
          <w:rFonts w:hint="eastAsia" w:ascii="Times New Roman" w:hAnsi="Times New Roman" w:eastAsia="宋体" w:cs="Times New Roman"/>
          <w:sz w:val="24"/>
          <w:szCs w:val="32"/>
        </w:rPr>
        <w:t>楼</w:t>
      </w:r>
      <w:r>
        <w:rPr>
          <w:rFonts w:hint="default" w:ascii="Times New Roman" w:hAnsi="Times New Roman" w:eastAsia="宋体" w:cs="Times New Roman"/>
          <w:sz w:val="24"/>
          <w:szCs w:val="32"/>
        </w:rPr>
        <w:t>2</w:t>
      </w:r>
      <w:r>
        <w:rPr>
          <w:rFonts w:hint="eastAsia" w:ascii="Times New Roman" w:hAnsi="Times New Roman" w:eastAsia="宋体" w:cs="Times New Roman"/>
          <w:sz w:val="24"/>
          <w:szCs w:val="32"/>
        </w:rPr>
        <w:t>号窗口（办理流程：</w:t>
      </w:r>
      <w:r>
        <w:rPr>
          <w:rFonts w:hint="default" w:ascii="Times New Roman" w:hAnsi="Times New Roman" w:eastAsia="宋体" w:cs="Times New Roman"/>
          <w:sz w:val="24"/>
          <w:szCs w:val="32"/>
        </w:rPr>
        <w:t>http://ggzy.baoji.gov.cn/fwzn/004002/20220524/05ccf80e-6a61-43e9-90e9-ebdd8da75241.html</w:t>
      </w:r>
      <w:r>
        <w:rPr>
          <w:rFonts w:hint="eastAsia" w:ascii="Times New Roman" w:hAnsi="Times New Roman" w:eastAsia="宋体" w:cs="Times New Roman"/>
          <w:sz w:val="24"/>
          <w:szCs w:val="32"/>
        </w:rPr>
        <w:t>）。</w:t>
      </w:r>
    </w:p>
    <w:p w14:paraId="1FB73C96">
      <w:pPr>
        <w:bidi w:val="0"/>
        <w:spacing w:line="360" w:lineRule="auto"/>
        <w:ind w:firstLine="480" w:firstLineChars="200"/>
        <w:rPr>
          <w:rFonts w:hint="eastAsia" w:ascii="Times New Roman" w:hAnsi="Times New Roman" w:eastAsia="宋体" w:cs="Times New Roman"/>
          <w:sz w:val="24"/>
          <w:szCs w:val="32"/>
        </w:rPr>
      </w:pPr>
      <w:r>
        <w:rPr>
          <w:rFonts w:hint="default" w:ascii="Times New Roman" w:hAnsi="Times New Roman" w:eastAsia="宋体" w:cs="Times New Roman"/>
          <w:sz w:val="24"/>
          <w:szCs w:val="32"/>
        </w:rPr>
        <w:t>4</w:t>
      </w:r>
      <w:r>
        <w:rPr>
          <w:rFonts w:hint="eastAsia" w:ascii="Times New Roman" w:hAnsi="Times New Roman" w:eastAsia="宋体" w:cs="Times New Roman"/>
          <w:sz w:val="24"/>
          <w:szCs w:val="32"/>
        </w:rPr>
        <w:t>、本项目凡有意向投标的供应商须登录全国公共资源交易平台（陕西省宝鸡市）宝鸡市公共资源交易中心，交易平台〖首页〉电子交易平台〉企业端〗后，选择电子交易平台中的陕西政府采购交易系统进行登录，登录后选择“交易乙方”身份进入投标人界面。在〖招标公告</w:t>
      </w:r>
      <w:r>
        <w:rPr>
          <w:rFonts w:hint="default" w:ascii="Times New Roman" w:hAnsi="Times New Roman" w:eastAsia="宋体" w:cs="Times New Roman"/>
          <w:sz w:val="24"/>
          <w:szCs w:val="32"/>
        </w:rPr>
        <w:t>/</w:t>
      </w:r>
      <w:r>
        <w:rPr>
          <w:rFonts w:hint="eastAsia" w:ascii="Times New Roman" w:hAnsi="Times New Roman" w:eastAsia="宋体" w:cs="Times New Roman"/>
          <w:sz w:val="24"/>
          <w:szCs w:val="32"/>
        </w:rPr>
        <w:t>出让公告〗模块中选择有意向的项目点击“我要投标”，从〖我的项目〉项目流程〉交易文件下载〗中下载电子竞争性磋商文件（</w:t>
      </w:r>
      <w:r>
        <w:rPr>
          <w:rFonts w:hint="default" w:ascii="Times New Roman" w:hAnsi="Times New Roman" w:eastAsia="宋体" w:cs="Times New Roman"/>
          <w:sz w:val="24"/>
          <w:szCs w:val="32"/>
        </w:rPr>
        <w:t>*.SXSZF</w:t>
      </w:r>
      <w:r>
        <w:rPr>
          <w:rFonts w:hint="eastAsia" w:ascii="Times New Roman" w:hAnsi="Times New Roman" w:eastAsia="宋体" w:cs="Times New Roman"/>
          <w:sz w:val="24"/>
          <w:szCs w:val="32"/>
        </w:rPr>
        <w:t>格式）。</w:t>
      </w:r>
    </w:p>
    <w:p w14:paraId="187021EB">
      <w:pPr>
        <w:bidi w:val="0"/>
        <w:spacing w:line="360" w:lineRule="auto"/>
        <w:ind w:firstLine="480" w:firstLineChars="200"/>
        <w:rPr>
          <w:rFonts w:hint="eastAsia" w:ascii="Times New Roman" w:hAnsi="Times New Roman" w:eastAsia="宋体" w:cs="Times New Roman"/>
          <w:sz w:val="24"/>
          <w:szCs w:val="32"/>
        </w:rPr>
      </w:pPr>
      <w:r>
        <w:rPr>
          <w:rFonts w:hint="default" w:ascii="Times New Roman" w:hAnsi="Times New Roman" w:eastAsia="宋体" w:cs="Times New Roman"/>
          <w:sz w:val="24"/>
          <w:szCs w:val="32"/>
        </w:rPr>
        <w:t>5</w:t>
      </w:r>
      <w:r>
        <w:rPr>
          <w:rFonts w:hint="eastAsia" w:ascii="Times New Roman" w:hAnsi="Times New Roman" w:eastAsia="宋体" w:cs="Times New Roman"/>
          <w:sz w:val="24"/>
          <w:szCs w:val="32"/>
        </w:rPr>
        <w:t>、未在规定时间内在平台上下载电子竞争性磋商文件的，导致无法完成后续流程的责任自负。</w:t>
      </w:r>
    </w:p>
    <w:p w14:paraId="6A9880D4">
      <w:pPr>
        <w:bidi w:val="0"/>
        <w:spacing w:line="360" w:lineRule="auto"/>
        <w:ind w:firstLine="480" w:firstLineChars="200"/>
        <w:rPr>
          <w:rFonts w:hint="eastAsia" w:ascii="Times New Roman" w:hAnsi="Times New Roman" w:eastAsia="宋体" w:cs="Times New Roman"/>
          <w:sz w:val="24"/>
          <w:szCs w:val="32"/>
        </w:rPr>
      </w:pPr>
      <w:r>
        <w:rPr>
          <w:rFonts w:hint="default" w:ascii="Times New Roman" w:hAnsi="Times New Roman" w:eastAsia="宋体" w:cs="Times New Roman"/>
          <w:sz w:val="24"/>
          <w:szCs w:val="32"/>
        </w:rPr>
        <w:t>6</w:t>
      </w:r>
      <w:r>
        <w:rPr>
          <w:rFonts w:hint="eastAsia" w:ascii="Times New Roman" w:hAnsi="Times New Roman" w:eastAsia="宋体" w:cs="Times New Roman"/>
          <w:sz w:val="24"/>
          <w:szCs w:val="32"/>
        </w:rPr>
        <w:t>、供应商需随时留意可能发布的变更公告，当澄清或修改的内容影响文件编制时，将在交易平台上同步发布答疑文件，此时供应商应从“项目流程”答疑文件下载，下载最新发布的答疑文件。</w:t>
      </w:r>
    </w:p>
    <w:p w14:paraId="5D57C21C">
      <w:pPr>
        <w:bidi w:val="0"/>
        <w:spacing w:line="360" w:lineRule="auto"/>
        <w:ind w:firstLine="480" w:firstLineChars="200"/>
        <w:rPr>
          <w:rFonts w:hint="eastAsia" w:ascii="Times New Roman" w:hAnsi="Times New Roman" w:eastAsia="宋体" w:cs="Times New Roman"/>
          <w:sz w:val="24"/>
          <w:szCs w:val="32"/>
        </w:rPr>
      </w:pPr>
      <w:r>
        <w:rPr>
          <w:rFonts w:hint="default" w:ascii="Times New Roman" w:hAnsi="Times New Roman" w:eastAsia="宋体" w:cs="Times New Roman"/>
          <w:sz w:val="24"/>
          <w:szCs w:val="32"/>
        </w:rPr>
        <w:t>7</w:t>
      </w:r>
      <w:r>
        <w:rPr>
          <w:rFonts w:hint="eastAsia" w:ascii="Times New Roman" w:hAnsi="Times New Roman" w:eastAsia="宋体" w:cs="Times New Roman"/>
          <w:sz w:val="24"/>
          <w:szCs w:val="32"/>
        </w:rPr>
        <w:t>、如有技术性问题，请先翻阅操作手册或致电软件开发商，技术支持热线：</w:t>
      </w:r>
      <w:r>
        <w:rPr>
          <w:rFonts w:hint="default" w:ascii="Times New Roman" w:hAnsi="Times New Roman" w:eastAsia="宋体" w:cs="Times New Roman"/>
          <w:sz w:val="24"/>
          <w:szCs w:val="32"/>
        </w:rPr>
        <w:t>4009980000</w:t>
      </w:r>
      <w:r>
        <w:rPr>
          <w:rFonts w:hint="eastAsia" w:ascii="Times New Roman" w:hAnsi="Times New Roman" w:eastAsia="宋体" w:cs="Times New Roman"/>
          <w:sz w:val="24"/>
          <w:szCs w:val="32"/>
        </w:rPr>
        <w:t>。</w:t>
      </w:r>
    </w:p>
    <w:p w14:paraId="67AB8D2D">
      <w:pPr>
        <w:bidi w:val="0"/>
        <w:spacing w:line="360" w:lineRule="auto"/>
        <w:rPr>
          <w:b/>
          <w:bCs/>
          <w:sz w:val="24"/>
          <w:szCs w:val="32"/>
        </w:rPr>
      </w:pPr>
      <w:r>
        <w:rPr>
          <w:rFonts w:hint="eastAsia"/>
          <w:b/>
          <w:bCs/>
          <w:sz w:val="24"/>
          <w:szCs w:val="32"/>
        </w:rPr>
        <w:t>八、对本次</w:t>
      </w:r>
      <w:r>
        <w:rPr>
          <w:b/>
          <w:bCs/>
          <w:sz w:val="24"/>
          <w:szCs w:val="32"/>
        </w:rPr>
        <w:t>招标</w:t>
      </w:r>
      <w:r>
        <w:rPr>
          <w:b/>
          <w:bCs/>
          <w:sz w:val="24"/>
          <w:szCs w:val="32"/>
        </w:rPr>
        <w:t>提出询问，请按以下方式联系。</w:t>
      </w:r>
    </w:p>
    <w:p w14:paraId="398679E4">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1.采购人信息</w:t>
      </w:r>
    </w:p>
    <w:p w14:paraId="68E4A1A4">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名称：岐山县蒲村镇政府</w:t>
      </w:r>
    </w:p>
    <w:p w14:paraId="5239464B">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地址：陕西省宝鸡市岐山县蒲村镇街道</w:t>
      </w:r>
    </w:p>
    <w:p w14:paraId="0B363E57">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联系方式：0917-8410018</w:t>
      </w:r>
    </w:p>
    <w:p w14:paraId="1FBE9C10">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2.采购代理机构信息</w:t>
      </w:r>
    </w:p>
    <w:p w14:paraId="36223CA9">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名称：陕西中创盈项目管理有限公司</w:t>
      </w:r>
    </w:p>
    <w:p w14:paraId="3657E959">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地址：宝鸡市渭滨区滨河南路1号互联网产业园1号楼1106室</w:t>
      </w:r>
    </w:p>
    <w:p w14:paraId="0B22090C">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联系方式：0917-3376198</w:t>
      </w:r>
    </w:p>
    <w:p w14:paraId="3AA226E1">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3.项目联系方式</w:t>
      </w:r>
    </w:p>
    <w:p w14:paraId="7FC113DE">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项目联系人：张工</w:t>
      </w:r>
    </w:p>
    <w:p w14:paraId="4DC2453D">
      <w:pPr>
        <w:bidi w:val="0"/>
        <w:spacing w:line="360" w:lineRule="auto"/>
        <w:ind w:firstLine="480" w:firstLineChars="2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电话：0917-3376198</w:t>
      </w:r>
    </w:p>
    <w:p w14:paraId="6CE4CF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E0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2025-12-12T08:11:58Z</dcterms:created>
  <dc:creator>Administrator</dc:creator>
  <cp:lastModifiedBy>38℃半</cp:lastModifiedBy>
  <dcterms:modified xsi:type="dcterms:W3CDTF">2025-12-12T08:27:06Z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eyJoZGlkIjoiZjY3MWIwNWJlMDQ5ZDk4Y2NiOGE4MTAwNDI3M2VhNzgiLCJ1c2VySWQiOiI0MzE0NjI0MjQifQ==</vt:lpwstr>
  </property>
  <property fmtid="{D5CDD505-2E9C-101B-9397-08002B2CF9AE}" pid="4" name="ICV">
    <vt:lpwstr>3C7E20B9E5A445D9BE45ACE3AA653719_12</vt:lpwstr>
  </property>
</Properties>
</file>