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tabs>
          <w:tab w:val="left" w:pos="0"/>
        </w:tabs>
        <w:kinsoku/>
        <w:wordWrap/>
        <w:overflowPunct/>
        <w:topLinePunct w:val="0"/>
        <w:autoSpaceDE w:val="0"/>
        <w:autoSpaceDN w:val="0"/>
        <w:bidi w:val="0"/>
        <w:adjustRightInd w:val="0"/>
        <w:snapToGrid/>
        <w:spacing w:before="0" w:after="0" w:line="560" w:lineRule="exact"/>
        <w:jc w:val="center"/>
        <w:textAlignment w:val="auto"/>
        <w:rPr>
          <w:rFonts w:hint="eastAsia" w:ascii="华文中宋" w:hAnsi="华文中宋" w:eastAsia="华文中宋"/>
        </w:rPr>
      </w:pPr>
      <w:bookmarkStart w:id="0" w:name="_Toc35393809"/>
      <w:bookmarkStart w:id="1" w:name="_Toc28359022"/>
      <w:r>
        <w:rPr>
          <w:rFonts w:hint="eastAsia" w:ascii="华文中宋" w:hAnsi="华文中宋" w:eastAsia="华文中宋"/>
        </w:rPr>
        <w:t>关于陕西省西安市消防救援支队大队级</w:t>
      </w:r>
    </w:p>
    <w:p>
      <w:pPr>
        <w:pStyle w:val="2"/>
        <w:pageBreakBefore w:val="0"/>
        <w:widowControl w:val="0"/>
        <w:tabs>
          <w:tab w:val="left" w:pos="0"/>
        </w:tabs>
        <w:kinsoku/>
        <w:wordWrap/>
        <w:overflowPunct/>
        <w:topLinePunct w:val="0"/>
        <w:autoSpaceDE w:val="0"/>
        <w:autoSpaceDN w:val="0"/>
        <w:bidi w:val="0"/>
        <w:adjustRightInd w:val="0"/>
        <w:snapToGrid/>
        <w:spacing w:before="0" w:after="0" w:line="560" w:lineRule="exact"/>
        <w:jc w:val="center"/>
        <w:textAlignment w:val="auto"/>
        <w:rPr>
          <w:rFonts w:ascii="华文中宋" w:hAnsi="华文中宋" w:eastAsia="华文中宋"/>
        </w:rPr>
      </w:pPr>
      <w:r>
        <w:rPr>
          <w:rFonts w:hint="eastAsia" w:ascii="华文中宋" w:hAnsi="华文中宋" w:eastAsia="华文中宋"/>
        </w:rPr>
        <w:t>单位食堂外包服务采购项目的中标公告</w:t>
      </w:r>
      <w:bookmarkEnd w:id="0"/>
      <w:bookmarkEnd w:id="1"/>
    </w:p>
    <w:p>
      <w:pPr>
        <w:pageBreakBefore w:val="0"/>
        <w:widowControl w:val="0"/>
        <w:kinsoku/>
        <w:wordWrap/>
        <w:overflowPunct/>
        <w:topLinePunct w:val="0"/>
        <w:bidi w:val="0"/>
        <w:snapToGrid/>
        <w:spacing w:line="560" w:lineRule="exact"/>
        <w:textAlignment w:val="auto"/>
        <w:rPr>
          <w:rFonts w:ascii="黑体" w:hAnsi="黑体" w:eastAsia="黑体"/>
          <w:sz w:val="28"/>
          <w:szCs w:val="28"/>
        </w:rPr>
      </w:pPr>
    </w:p>
    <w:p>
      <w:pPr>
        <w:pageBreakBefore w:val="0"/>
        <w:widowControl w:val="0"/>
        <w:kinsoku/>
        <w:wordWrap/>
        <w:overflowPunct/>
        <w:topLinePunct w:val="0"/>
        <w:bidi w:val="0"/>
        <w:snapToGrid/>
        <w:spacing w:line="560" w:lineRule="exact"/>
        <w:textAlignment w:val="auto"/>
        <w:rPr>
          <w:rFonts w:hint="eastAsia" w:ascii="黑体" w:hAnsi="黑体" w:eastAsia="黑体"/>
          <w:sz w:val="28"/>
          <w:szCs w:val="28"/>
          <w:lang w:val="en-US" w:eastAsia="zh-CN"/>
        </w:rPr>
      </w:pPr>
      <w:r>
        <w:rPr>
          <w:rFonts w:ascii="黑体" w:hAnsi="黑体" w:eastAsia="黑体"/>
          <w:sz w:val="28"/>
          <w:szCs w:val="28"/>
        </w:rPr>
        <w:t>一、</w:t>
      </w:r>
      <w:r>
        <w:rPr>
          <w:rFonts w:hint="eastAsia" w:ascii="黑体" w:hAnsi="黑体" w:eastAsia="黑体"/>
          <w:sz w:val="28"/>
          <w:szCs w:val="28"/>
        </w:rPr>
        <w:t>项目编号：</w:t>
      </w:r>
      <w:r>
        <w:rPr>
          <w:rFonts w:hint="eastAsia" w:ascii="仿宋" w:hAnsi="仿宋" w:eastAsia="仿宋"/>
          <w:sz w:val="28"/>
          <w:szCs w:val="28"/>
          <w:lang w:eastAsia="zh-CN"/>
        </w:rPr>
        <w:t>XCZX2025-0074-4</w:t>
      </w:r>
    </w:p>
    <w:p>
      <w:pPr>
        <w:pageBreakBefore w:val="0"/>
        <w:widowControl w:val="0"/>
        <w:kinsoku/>
        <w:wordWrap/>
        <w:overflowPunct/>
        <w:topLinePunct w:val="0"/>
        <w:bidi w:val="0"/>
        <w:snapToGrid/>
        <w:spacing w:line="560" w:lineRule="exact"/>
        <w:ind w:firstLine="560" w:firstLineChars="200"/>
        <w:textAlignment w:val="auto"/>
        <w:rPr>
          <w:rFonts w:ascii="黑体" w:hAnsi="黑体" w:eastAsia="黑体"/>
          <w:sz w:val="28"/>
          <w:szCs w:val="28"/>
        </w:rPr>
      </w:pPr>
      <w:r>
        <w:rPr>
          <w:rFonts w:hint="eastAsia" w:ascii="黑体" w:hAnsi="黑体" w:eastAsia="黑体"/>
          <w:sz w:val="28"/>
          <w:szCs w:val="28"/>
        </w:rPr>
        <w:t>备案编号</w:t>
      </w:r>
      <w:r>
        <w:rPr>
          <w:rFonts w:ascii="黑体" w:hAnsi="黑体" w:eastAsia="黑体"/>
          <w:sz w:val="28"/>
          <w:szCs w:val="28"/>
        </w:rPr>
        <w:t>：</w:t>
      </w:r>
      <w:r>
        <w:rPr>
          <w:rFonts w:hint="eastAsia" w:ascii="仿宋" w:hAnsi="仿宋" w:eastAsia="仿宋"/>
          <w:sz w:val="28"/>
          <w:szCs w:val="28"/>
          <w:lang w:val="en-US" w:eastAsia="zh-CN"/>
        </w:rPr>
        <w:t>ZCBN-西安市-2025-01984</w:t>
      </w:r>
    </w:p>
    <w:p>
      <w:pPr>
        <w:pageBreakBefore w:val="0"/>
        <w:widowControl w:val="0"/>
        <w:kinsoku/>
        <w:wordWrap/>
        <w:overflowPunct/>
        <w:topLinePunct w:val="0"/>
        <w:bidi w:val="0"/>
        <w:snapToGrid/>
        <w:spacing w:line="560" w:lineRule="exact"/>
        <w:textAlignment w:val="auto"/>
        <w:rPr>
          <w:rFonts w:ascii="仿宋" w:hAnsi="仿宋" w:eastAsia="仿宋"/>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lang w:val="en-US" w:eastAsia="zh-CN"/>
        </w:rPr>
        <w:t>陕西省西安市消防救援支队大队级单位食堂外包服务采购项目</w:t>
      </w:r>
    </w:p>
    <w:p>
      <w:pPr>
        <w:pageBreakBefore w:val="0"/>
        <w:widowControl w:val="0"/>
        <w:kinsoku/>
        <w:wordWrap/>
        <w:overflowPunct/>
        <w:topLinePunct w:val="0"/>
        <w:bidi w:val="0"/>
        <w:snapToGrid/>
        <w:spacing w:line="560" w:lineRule="exact"/>
        <w:textAlignment w:val="auto"/>
        <w:rPr>
          <w:rFonts w:hint="eastAsia" w:ascii="黑体" w:hAnsi="黑体" w:eastAsia="黑体"/>
          <w:sz w:val="28"/>
          <w:szCs w:val="28"/>
        </w:rPr>
      </w:pPr>
      <w:r>
        <w:rPr>
          <w:rFonts w:hint="eastAsia" w:ascii="黑体" w:hAnsi="黑体" w:eastAsia="黑体"/>
          <w:sz w:val="28"/>
          <w:szCs w:val="28"/>
        </w:rPr>
        <w:t>三、中标信息</w:t>
      </w:r>
    </w:p>
    <w:p>
      <w:pPr>
        <w:pageBreakBefore w:val="0"/>
        <w:widowControl w:val="0"/>
        <w:kinsoku/>
        <w:wordWrap/>
        <w:overflowPunct/>
        <w:topLinePunct w:val="0"/>
        <w:bidi w:val="0"/>
        <w:snapToGrid/>
        <w:spacing w:line="560" w:lineRule="exact"/>
        <w:ind w:firstLine="56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采购包五（鄠邑大队食堂外包服务采购）：</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服务商名称：陕西隆昌源餐饮管理有限公司</w:t>
      </w:r>
    </w:p>
    <w:p>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服务商地址：</w:t>
      </w:r>
      <w:r>
        <w:rPr>
          <w:rFonts w:hint="eastAsia" w:ascii="仿宋" w:hAnsi="仿宋" w:eastAsia="仿宋"/>
          <w:sz w:val="28"/>
          <w:szCs w:val="28"/>
          <w:lang w:eastAsia="zh-CN"/>
        </w:rPr>
        <w:t>陕西省西安市</w:t>
      </w:r>
      <w:r>
        <w:rPr>
          <w:rFonts w:hint="eastAsia" w:ascii="仿宋" w:hAnsi="仿宋" w:eastAsia="仿宋"/>
          <w:sz w:val="28"/>
          <w:szCs w:val="28"/>
          <w:lang w:val="en-US" w:eastAsia="zh-CN"/>
        </w:rPr>
        <w:t>高新区高新路1216号万达天樾2期北区7幢一单元10108室</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中标金额：</w:t>
      </w:r>
      <w:r>
        <w:rPr>
          <w:rFonts w:ascii="仿宋" w:hAnsi="仿宋" w:eastAsia="仿宋" w:cs="仿宋"/>
          <w:b w:val="0"/>
          <w:bCs w:val="0"/>
          <w:i w:val="0"/>
          <w:iCs w:val="0"/>
          <w:smallCaps w:val="0"/>
          <w:kern w:val="0"/>
          <w:sz w:val="28"/>
          <w:szCs w:val="28"/>
        </w:rPr>
        <w:t>441600.00</w:t>
      </w:r>
      <w:r>
        <w:rPr>
          <w:rFonts w:hint="eastAsia" w:ascii="仿宋" w:hAnsi="仿宋" w:eastAsia="仿宋"/>
          <w:sz w:val="28"/>
          <w:szCs w:val="28"/>
        </w:rPr>
        <w:t>元</w:t>
      </w:r>
    </w:p>
    <w:p>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联系人：牛小敏</w:t>
      </w:r>
    </w:p>
    <w:p>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联系电话：15202963284</w:t>
      </w:r>
    </w:p>
    <w:p>
      <w:pPr>
        <w:pageBreakBefore w:val="0"/>
        <w:widowControl w:val="0"/>
        <w:kinsoku/>
        <w:wordWrap/>
        <w:overflowPunct/>
        <w:topLinePunct w:val="0"/>
        <w:bidi w:val="0"/>
        <w:snapToGrid/>
        <w:spacing w:line="560" w:lineRule="exact"/>
        <w:textAlignment w:val="auto"/>
        <w:rPr>
          <w:rFonts w:ascii="黑体" w:hAnsi="黑体" w:eastAsia="黑体"/>
          <w:sz w:val="28"/>
          <w:szCs w:val="28"/>
        </w:rPr>
      </w:pPr>
      <w:r>
        <w:rPr>
          <w:rFonts w:hint="eastAsia" w:ascii="黑体" w:hAnsi="黑体" w:eastAsia="黑体"/>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pageBreakBefore w:val="0"/>
              <w:widowControl w:val="0"/>
              <w:kinsoku/>
              <w:wordWrap/>
              <w:overflowPunct/>
              <w:topLinePunct w:val="0"/>
              <w:bidi w:val="0"/>
              <w:snapToGrid/>
              <w:spacing w:line="560" w:lineRule="exact"/>
              <w:jc w:val="center"/>
              <w:textAlignment w:val="auto"/>
              <w:rPr>
                <w:rFonts w:ascii="黑体" w:hAnsi="黑体" w:eastAsia="黑体"/>
                <w:kern w:val="0"/>
                <w:sz w:val="28"/>
                <w:szCs w:val="28"/>
              </w:rPr>
            </w:pPr>
            <w:r>
              <w:rPr>
                <w:rFonts w:hint="eastAsia" w:ascii="黑体" w:hAnsi="黑体" w:eastAsia="黑体"/>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pageBreakBefore w:val="0"/>
              <w:widowControl w:val="0"/>
              <w:kinsoku/>
              <w:wordWrap/>
              <w:overflowPunct/>
              <w:topLinePunct w:val="0"/>
              <w:bidi w:val="0"/>
              <w:snapToGrid/>
              <w:spacing w:line="560" w:lineRule="exact"/>
              <w:textAlignment w:val="auto"/>
              <w:rPr>
                <w:rFonts w:ascii="仿宋" w:hAnsi="仿宋" w:eastAsia="仿宋"/>
                <w:kern w:val="0"/>
                <w:sz w:val="28"/>
                <w:szCs w:val="28"/>
              </w:rPr>
            </w:pPr>
            <w:r>
              <w:rPr>
                <w:rFonts w:hint="eastAsia" w:ascii="仿宋" w:hAnsi="仿宋" w:eastAsia="仿宋"/>
                <w:b/>
                <w:kern w:val="0"/>
                <w:sz w:val="28"/>
                <w:szCs w:val="28"/>
              </w:rPr>
              <w:t>名称：</w:t>
            </w:r>
            <w:r>
              <w:rPr>
                <w:rFonts w:hint="eastAsia" w:ascii="仿宋" w:hAnsi="仿宋" w:eastAsia="仿宋"/>
                <w:kern w:val="0"/>
                <w:sz w:val="28"/>
                <w:szCs w:val="28"/>
                <w:lang w:val="en-US" w:eastAsia="zh-CN"/>
              </w:rPr>
              <w:t>陕西省西安市消防救援支队大队级单位食堂外包服务采购项目</w:t>
            </w:r>
          </w:p>
          <w:p>
            <w:pPr>
              <w:pageBreakBefore w:val="0"/>
              <w:widowControl w:val="0"/>
              <w:kinsoku/>
              <w:wordWrap/>
              <w:overflowPunct/>
              <w:topLinePunct w:val="0"/>
              <w:bidi w:val="0"/>
              <w:snapToGrid/>
              <w:spacing w:line="560" w:lineRule="exact"/>
              <w:textAlignment w:val="auto"/>
              <w:rPr>
                <w:rFonts w:ascii="仿宋" w:hAnsi="仿宋" w:eastAsia="仿宋"/>
                <w:kern w:val="0"/>
                <w:sz w:val="28"/>
                <w:szCs w:val="28"/>
              </w:rPr>
            </w:pPr>
            <w:r>
              <w:rPr>
                <w:rFonts w:hint="eastAsia" w:ascii="仿宋" w:hAnsi="仿宋" w:eastAsia="仿宋"/>
                <w:b/>
                <w:kern w:val="0"/>
                <w:sz w:val="28"/>
                <w:szCs w:val="28"/>
              </w:rPr>
              <w:t>服务内容：</w:t>
            </w:r>
            <w:r>
              <w:rPr>
                <w:rFonts w:hint="eastAsia" w:ascii="仿宋" w:hAnsi="仿宋" w:eastAsia="仿宋"/>
                <w:kern w:val="0"/>
                <w:sz w:val="28"/>
                <w:szCs w:val="28"/>
              </w:rPr>
              <w:t>详见招标文件</w:t>
            </w:r>
            <w:r>
              <w:rPr>
                <w:rFonts w:ascii="仿宋" w:hAnsi="仿宋" w:eastAsia="仿宋"/>
                <w:kern w:val="0"/>
                <w:sz w:val="28"/>
                <w:szCs w:val="28"/>
              </w:rPr>
              <w:t>第三章。</w:t>
            </w:r>
          </w:p>
          <w:p>
            <w:pPr>
              <w:pageBreakBefore w:val="0"/>
              <w:widowControl w:val="0"/>
              <w:kinsoku/>
              <w:wordWrap/>
              <w:overflowPunct/>
              <w:topLinePunct w:val="0"/>
              <w:bidi w:val="0"/>
              <w:snapToGrid/>
              <w:spacing w:line="560" w:lineRule="exact"/>
              <w:textAlignment w:val="auto"/>
              <w:rPr>
                <w:rFonts w:ascii="仿宋" w:hAnsi="仿宋" w:eastAsia="仿宋"/>
                <w:kern w:val="0"/>
                <w:sz w:val="28"/>
                <w:szCs w:val="28"/>
              </w:rPr>
            </w:pPr>
            <w:r>
              <w:rPr>
                <w:rFonts w:hint="eastAsia" w:ascii="仿宋" w:hAnsi="仿宋" w:eastAsia="仿宋"/>
                <w:b/>
                <w:kern w:val="0"/>
                <w:sz w:val="28"/>
                <w:szCs w:val="28"/>
              </w:rPr>
              <w:t>服务要求：</w:t>
            </w:r>
            <w:r>
              <w:rPr>
                <w:rFonts w:hint="eastAsia" w:ascii="仿宋" w:hAnsi="仿宋" w:eastAsia="仿宋"/>
                <w:kern w:val="0"/>
                <w:sz w:val="28"/>
                <w:szCs w:val="28"/>
              </w:rPr>
              <w:t>详见招标文件</w:t>
            </w:r>
            <w:r>
              <w:rPr>
                <w:rFonts w:ascii="仿宋" w:hAnsi="仿宋" w:eastAsia="仿宋"/>
                <w:kern w:val="0"/>
                <w:sz w:val="28"/>
                <w:szCs w:val="28"/>
              </w:rPr>
              <w:t>第三章。</w:t>
            </w:r>
          </w:p>
          <w:p>
            <w:pPr>
              <w:pageBreakBefore w:val="0"/>
              <w:widowControl w:val="0"/>
              <w:kinsoku/>
              <w:wordWrap/>
              <w:overflowPunct/>
              <w:topLinePunct w:val="0"/>
              <w:bidi w:val="0"/>
              <w:snapToGrid/>
              <w:spacing w:line="560" w:lineRule="exact"/>
              <w:textAlignment w:val="auto"/>
              <w:rPr>
                <w:rFonts w:ascii="仿宋" w:hAnsi="仿宋" w:eastAsia="仿宋"/>
                <w:kern w:val="0"/>
                <w:sz w:val="28"/>
                <w:szCs w:val="28"/>
              </w:rPr>
            </w:pPr>
            <w:r>
              <w:rPr>
                <w:rFonts w:hint="eastAsia" w:ascii="仿宋" w:hAnsi="仿宋" w:eastAsia="仿宋"/>
                <w:b/>
                <w:kern w:val="0"/>
                <w:sz w:val="28"/>
                <w:szCs w:val="28"/>
              </w:rPr>
              <w:t>服务标准：</w:t>
            </w:r>
            <w:r>
              <w:rPr>
                <w:rFonts w:hint="eastAsia" w:ascii="仿宋" w:hAnsi="仿宋" w:eastAsia="仿宋"/>
                <w:kern w:val="0"/>
                <w:sz w:val="28"/>
                <w:szCs w:val="28"/>
              </w:rPr>
              <w:t>详见招标文件</w:t>
            </w:r>
            <w:r>
              <w:rPr>
                <w:rFonts w:ascii="仿宋" w:hAnsi="仿宋" w:eastAsia="仿宋"/>
                <w:kern w:val="0"/>
                <w:sz w:val="28"/>
                <w:szCs w:val="28"/>
              </w:rPr>
              <w:t>第三章。</w:t>
            </w:r>
          </w:p>
          <w:p>
            <w:pPr>
              <w:pageBreakBefore w:val="0"/>
              <w:widowControl w:val="0"/>
              <w:kinsoku/>
              <w:wordWrap/>
              <w:overflowPunct/>
              <w:topLinePunct w:val="0"/>
              <w:bidi w:val="0"/>
              <w:snapToGrid/>
              <w:spacing w:line="560" w:lineRule="exact"/>
              <w:textAlignment w:val="auto"/>
              <w:rPr>
                <w:rFonts w:ascii="仿宋" w:hAnsi="仿宋" w:eastAsia="华文仿宋"/>
                <w:kern w:val="0"/>
                <w:sz w:val="28"/>
                <w:szCs w:val="28"/>
              </w:rPr>
            </w:pPr>
            <w:r>
              <w:rPr>
                <w:rFonts w:hint="eastAsia" w:ascii="仿宋" w:hAnsi="仿宋" w:eastAsia="仿宋"/>
                <w:b/>
                <w:kern w:val="0"/>
                <w:sz w:val="28"/>
                <w:szCs w:val="28"/>
              </w:rPr>
              <w:t>服务时间：</w:t>
            </w:r>
            <w:r>
              <w:rPr>
                <w:rFonts w:hint="eastAsia" w:ascii="仿宋" w:hAnsi="仿宋" w:eastAsia="仿宋"/>
                <w:kern w:val="0"/>
                <w:sz w:val="28"/>
                <w:szCs w:val="28"/>
              </w:rPr>
              <w:t>详见招标文件</w:t>
            </w:r>
            <w:r>
              <w:rPr>
                <w:rFonts w:ascii="仿宋" w:hAnsi="仿宋" w:eastAsia="仿宋"/>
                <w:kern w:val="0"/>
                <w:sz w:val="28"/>
                <w:szCs w:val="28"/>
              </w:rPr>
              <w:t>第三章。</w:t>
            </w:r>
          </w:p>
        </w:tc>
      </w:tr>
    </w:tbl>
    <w:p>
      <w:pPr>
        <w:pageBreakBefore w:val="0"/>
        <w:widowControl w:val="0"/>
        <w:numPr>
          <w:ilvl w:val="0"/>
          <w:numId w:val="0"/>
        </w:numPr>
        <w:kinsoku/>
        <w:wordWrap/>
        <w:overflowPunct/>
        <w:topLinePunct w:val="0"/>
        <w:bidi w:val="0"/>
        <w:snapToGrid/>
        <w:spacing w:line="560" w:lineRule="exact"/>
        <w:textAlignment w:val="auto"/>
        <w:rPr>
          <w:rFonts w:hint="eastAsia" w:ascii="黑体" w:hAnsi="黑体" w:eastAsia="黑体"/>
          <w:sz w:val="28"/>
          <w:szCs w:val="28"/>
        </w:rPr>
      </w:pPr>
      <w:r>
        <w:rPr>
          <w:rFonts w:hint="eastAsia" w:ascii="黑体" w:hAnsi="黑体" w:eastAsia="黑体"/>
          <w:sz w:val="28"/>
          <w:szCs w:val="28"/>
        </w:rPr>
        <w:t>评审专家名单：</w:t>
      </w:r>
      <w:r>
        <w:rPr>
          <w:rFonts w:hint="eastAsia" w:ascii="仿宋" w:hAnsi="仿宋" w:eastAsia="仿宋" w:cs="宋体"/>
          <w:kern w:val="0"/>
          <w:sz w:val="28"/>
          <w:szCs w:val="28"/>
        </w:rPr>
        <w:t>张波</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韩金容</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张粉艳</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成淑屏</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张善文</w:t>
      </w:r>
    </w:p>
    <w:p>
      <w:pPr>
        <w:pageBreakBefore w:val="0"/>
        <w:widowControl w:val="0"/>
        <w:numPr>
          <w:ilvl w:val="0"/>
          <w:numId w:val="0"/>
        </w:numPr>
        <w:kinsoku/>
        <w:wordWrap/>
        <w:overflowPunct/>
        <w:topLinePunct w:val="0"/>
        <w:bidi w:val="0"/>
        <w:snapToGrid/>
        <w:spacing w:line="560" w:lineRule="exact"/>
        <w:textAlignment w:val="auto"/>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pageBreakBefore w:val="0"/>
        <w:widowControl w:val="0"/>
        <w:kinsoku/>
        <w:wordWrap/>
        <w:overflowPunct/>
        <w:topLinePunct w:val="0"/>
        <w:bidi w:val="0"/>
        <w:snapToGrid/>
        <w:spacing w:line="560" w:lineRule="exact"/>
        <w:textAlignment w:val="auto"/>
        <w:rPr>
          <w:rFonts w:hint="eastAsia" w:ascii="黑体" w:hAnsi="黑体" w:eastAsia="黑体" w:cs="仿宋"/>
          <w:sz w:val="28"/>
          <w:szCs w:val="28"/>
        </w:rPr>
      </w:pPr>
      <w:r>
        <w:rPr>
          <w:rFonts w:hint="eastAsia" w:ascii="黑体" w:hAnsi="黑体" w:eastAsia="黑体" w:cs="仿宋"/>
          <w:sz w:val="28"/>
          <w:szCs w:val="28"/>
        </w:rPr>
        <w:t>七、其他补充事宜</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lang w:val="en-US" w:eastAsia="zh-CN"/>
        </w:rPr>
        <w:t>1</w:t>
      </w:r>
      <w:r>
        <w:rPr>
          <w:rFonts w:hint="eastAsia" w:ascii="仿宋" w:hAnsi="仿宋" w:eastAsia="仿宋" w:cs="宋体"/>
          <w:kern w:val="0"/>
          <w:sz w:val="28"/>
          <w:szCs w:val="28"/>
        </w:rPr>
        <w:t>、本项目为专门面向中小企业采购项目，中标服务商性质详见附件。</w:t>
      </w:r>
    </w:p>
    <w:p>
      <w:pPr>
        <w:pageBreakBefore w:val="0"/>
        <w:widowControl w:val="0"/>
        <w:kinsoku/>
        <w:wordWrap/>
        <w:overflowPunct/>
        <w:topLinePunct w:val="0"/>
        <w:bidi w:val="0"/>
        <w:snapToGrid/>
        <w:spacing w:line="560" w:lineRule="exact"/>
        <w:ind w:firstLine="560" w:firstLineChars="200"/>
        <w:textAlignment w:val="auto"/>
        <w:rPr>
          <w:rFonts w:ascii="黑体" w:hAnsi="黑体" w:eastAsia="仿宋" w:cs="仿宋"/>
          <w:sz w:val="28"/>
          <w:szCs w:val="28"/>
        </w:rPr>
      </w:pP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、本项目采用综合评分法，现依据市财函【2024】817号文件规定，采购包</w:t>
      </w:r>
      <w:r>
        <w:rPr>
          <w:rFonts w:hint="eastAsia" w:ascii="仿宋" w:hAnsi="仿宋" w:eastAsia="仿宋" w:cs="宋体"/>
          <w:kern w:val="0"/>
          <w:sz w:val="28"/>
          <w:szCs w:val="28"/>
          <w:lang w:val="en-US" w:eastAsia="zh-CN"/>
        </w:rPr>
        <w:t>五</w:t>
      </w:r>
      <w:r>
        <w:rPr>
          <w:rFonts w:hint="eastAsia" w:ascii="仿宋" w:hAnsi="仿宋" w:eastAsia="仿宋" w:cs="宋体"/>
          <w:kern w:val="0"/>
          <w:sz w:val="28"/>
          <w:szCs w:val="28"/>
        </w:rPr>
        <w:t>中标服务商评审总得分为</w:t>
      </w:r>
      <w:r>
        <w:rPr>
          <w:rFonts w:ascii="仿宋" w:hAnsi="仿宋" w:eastAsia="仿宋" w:cs="仿宋"/>
          <w:b w:val="0"/>
          <w:bCs w:val="0"/>
          <w:i w:val="0"/>
          <w:iCs w:val="0"/>
          <w:smallCaps w:val="0"/>
          <w:kern w:val="0"/>
          <w:sz w:val="28"/>
          <w:szCs w:val="28"/>
        </w:rPr>
        <w:t>87</w:t>
      </w:r>
      <w:bookmarkStart w:id="10" w:name="_GoBack"/>
      <w:bookmarkEnd w:id="10"/>
      <w:r>
        <w:rPr>
          <w:rFonts w:ascii="仿宋" w:hAnsi="仿宋" w:eastAsia="仿宋" w:cs="仿宋"/>
          <w:b w:val="0"/>
          <w:bCs w:val="0"/>
          <w:i w:val="0"/>
          <w:iCs w:val="0"/>
          <w:smallCaps w:val="0"/>
          <w:kern w:val="0"/>
          <w:sz w:val="28"/>
          <w:szCs w:val="28"/>
        </w:rPr>
        <w:t>.80</w:t>
      </w:r>
      <w:r>
        <w:rPr>
          <w:rFonts w:hint="eastAsia" w:ascii="仿宋" w:hAnsi="仿宋" w:eastAsia="仿宋" w:cs="宋体"/>
          <w:kern w:val="0"/>
          <w:sz w:val="28"/>
          <w:szCs w:val="28"/>
        </w:rPr>
        <w:t>分，评审价格为</w:t>
      </w:r>
      <w:r>
        <w:rPr>
          <w:rFonts w:ascii="仿宋" w:hAnsi="仿宋" w:eastAsia="仿宋" w:cs="仿宋"/>
          <w:b w:val="0"/>
          <w:bCs w:val="0"/>
          <w:i w:val="0"/>
          <w:iCs w:val="0"/>
          <w:smallCaps w:val="0"/>
          <w:kern w:val="0"/>
          <w:sz w:val="28"/>
          <w:szCs w:val="28"/>
        </w:rPr>
        <w:t>441600.00</w:t>
      </w:r>
      <w:r>
        <w:rPr>
          <w:rFonts w:hint="eastAsia" w:ascii="仿宋" w:hAnsi="仿宋" w:eastAsia="仿宋"/>
          <w:sz w:val="28"/>
          <w:szCs w:val="28"/>
        </w:rPr>
        <w:t>元。</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宋体"/>
          <w:kern w:val="0"/>
          <w:sz w:val="28"/>
          <w:szCs w:val="28"/>
        </w:rPr>
      </w:pPr>
      <w:r>
        <w:rPr>
          <w:rFonts w:hint="eastAsia" w:ascii="仿宋" w:hAnsi="仿宋" w:eastAsia="仿宋" w:cs="宋体"/>
          <w:bCs/>
          <w:sz w:val="28"/>
          <w:szCs w:val="28"/>
        </w:rPr>
        <w:t>3、请中标服务商于本项目公告期届满之日起，在西安市公共资源交易中心网站——企业端下载该项目电子版中标通知书，同时须前往西安市公共资源交易中心八楼提交纸质投标文件一正两副，内容与电子投标文件完全一致。</w:t>
      </w:r>
    </w:p>
    <w:p>
      <w:pPr>
        <w:pageBreakBefore w:val="0"/>
        <w:widowControl w:val="0"/>
        <w:kinsoku/>
        <w:wordWrap/>
        <w:overflowPunct/>
        <w:topLinePunct w:val="0"/>
        <w:bidi w:val="0"/>
        <w:snapToGrid/>
        <w:spacing w:line="560" w:lineRule="exact"/>
        <w:textAlignment w:val="auto"/>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sz w:val="28"/>
          <w:szCs w:val="28"/>
        </w:rPr>
      </w:pPr>
      <w:bookmarkStart w:id="2" w:name="_Toc28359100"/>
      <w:bookmarkStart w:id="3" w:name="_Toc35393810"/>
      <w:bookmarkStart w:id="4" w:name="_Toc35393641"/>
      <w:bookmarkStart w:id="5" w:name="_Toc28359023"/>
      <w:r>
        <w:rPr>
          <w:rFonts w:hint="eastAsia" w:ascii="仿宋" w:hAnsi="仿宋" w:eastAsia="仿宋"/>
          <w:sz w:val="28"/>
          <w:szCs w:val="28"/>
        </w:rPr>
        <w:t>1.采购人信息</w:t>
      </w:r>
      <w:bookmarkEnd w:id="2"/>
      <w:bookmarkEnd w:id="3"/>
      <w:bookmarkEnd w:id="4"/>
      <w:bookmarkEnd w:id="5"/>
    </w:p>
    <w:p>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名    称：西安市消防救援支队</w:t>
      </w:r>
    </w:p>
    <w:p>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地    址：西安市雁塔区科技七路10号</w:t>
      </w:r>
    </w:p>
    <w:p>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联系方式：</w:t>
      </w:r>
      <w:bookmarkStart w:id="6" w:name="_Toc35393811"/>
      <w:bookmarkStart w:id="7" w:name="_Toc35393642"/>
      <w:bookmarkStart w:id="8" w:name="_Toc28359024"/>
      <w:bookmarkStart w:id="9" w:name="_Toc28359101"/>
      <w:r>
        <w:rPr>
          <w:rFonts w:hint="eastAsia" w:ascii="仿宋" w:hAnsi="仿宋" w:eastAsia="仿宋"/>
          <w:sz w:val="28"/>
          <w:szCs w:val="28"/>
        </w:rPr>
        <w:t>029-86750035</w:t>
      </w:r>
    </w:p>
    <w:p>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cs="宋体"/>
          <w:sz w:val="28"/>
          <w:szCs w:val="28"/>
        </w:rPr>
      </w:pPr>
      <w:r>
        <w:rPr>
          <w:rFonts w:hint="eastAsia" w:ascii="仿宋" w:hAnsi="仿宋" w:eastAsia="仿宋" w:cs="宋体"/>
          <w:sz w:val="28"/>
          <w:szCs w:val="28"/>
        </w:rPr>
        <w:t>2.</w:t>
      </w:r>
      <w:bookmarkEnd w:id="6"/>
      <w:bookmarkEnd w:id="7"/>
      <w:bookmarkEnd w:id="8"/>
      <w:bookmarkEnd w:id="9"/>
      <w:r>
        <w:rPr>
          <w:rFonts w:hint="eastAsia" w:ascii="仿宋" w:hAnsi="仿宋" w:eastAsia="仿宋" w:cs="宋体"/>
          <w:sz w:val="28"/>
          <w:szCs w:val="28"/>
        </w:rPr>
        <w:t>项目联系方式</w:t>
      </w:r>
    </w:p>
    <w:p>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cs="宋体"/>
          <w:sz w:val="28"/>
          <w:szCs w:val="28"/>
        </w:rPr>
      </w:pPr>
      <w:r>
        <w:rPr>
          <w:rFonts w:hint="eastAsia" w:ascii="仿宋" w:hAnsi="仿宋" w:eastAsia="仿宋" w:cs="宋体"/>
          <w:sz w:val="28"/>
          <w:szCs w:val="28"/>
        </w:rPr>
        <w:t>地    址：西安市未央区文景北路16号白桦林国际B座</w:t>
      </w:r>
    </w:p>
    <w:p>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cs="宋体"/>
          <w:sz w:val="28"/>
          <w:szCs w:val="28"/>
        </w:rPr>
      </w:pPr>
      <w:r>
        <w:rPr>
          <w:rFonts w:hint="eastAsia" w:ascii="仿宋" w:hAnsi="仿宋" w:eastAsia="仿宋" w:cs="宋体"/>
          <w:sz w:val="28"/>
          <w:szCs w:val="28"/>
        </w:rPr>
        <w:t>项目联系人：</w:t>
      </w:r>
      <w:r>
        <w:rPr>
          <w:rFonts w:hint="eastAsia" w:ascii="仿宋" w:hAnsi="仿宋" w:eastAsia="仿宋" w:cs="宋体"/>
          <w:sz w:val="28"/>
          <w:szCs w:val="28"/>
          <w:lang w:eastAsia="zh-CN"/>
        </w:rPr>
        <w:t>李</w:t>
      </w:r>
      <w:r>
        <w:rPr>
          <w:rFonts w:hint="eastAsia" w:ascii="仿宋" w:hAnsi="仿宋" w:eastAsia="仿宋" w:cs="宋体"/>
          <w:sz w:val="28"/>
          <w:szCs w:val="28"/>
        </w:rPr>
        <w:t>老师</w:t>
      </w:r>
    </w:p>
    <w:p>
      <w:pPr>
        <w:pageBreakBefore w:val="0"/>
        <w:widowControl w:val="0"/>
        <w:kinsoku/>
        <w:wordWrap/>
        <w:overflowPunct/>
        <w:topLinePunct w:val="0"/>
        <w:bidi w:val="0"/>
        <w:snapToGrid/>
        <w:spacing w:line="560" w:lineRule="exact"/>
        <w:ind w:left="1129" w:leftChars="371" w:hanging="350" w:hangingChars="125"/>
        <w:jc w:val="left"/>
        <w:textAlignment w:val="auto"/>
        <w:rPr>
          <w:rFonts w:hint="default" w:eastAsia="仿宋"/>
          <w:lang w:val="en-US" w:eastAsia="zh-CN"/>
        </w:rPr>
      </w:pPr>
      <w:r>
        <w:rPr>
          <w:rFonts w:hint="eastAsia" w:ascii="仿宋" w:hAnsi="仿宋" w:eastAsia="仿宋" w:cs="宋体"/>
          <w:sz w:val="28"/>
          <w:szCs w:val="28"/>
        </w:rPr>
        <w:t>电话：029-86510029、86510365转分机80</w:t>
      </w:r>
      <w:r>
        <w:rPr>
          <w:rFonts w:hint="eastAsia" w:ascii="仿宋" w:hAnsi="仿宋" w:eastAsia="仿宋" w:cs="宋体"/>
          <w:sz w:val="28"/>
          <w:szCs w:val="28"/>
          <w:lang w:val="en-US" w:eastAsia="zh-CN"/>
        </w:rPr>
        <w:t>758</w:t>
      </w:r>
    </w:p>
    <w:p>
      <w:pPr>
        <w:pageBreakBefore w:val="0"/>
        <w:widowControl w:val="0"/>
        <w:kinsoku/>
        <w:wordWrap/>
        <w:overflowPunct/>
        <w:topLinePunct w:val="0"/>
        <w:bidi w:val="0"/>
        <w:snapToGrid/>
        <w:spacing w:line="560" w:lineRule="exact"/>
        <w:textAlignment w:val="auto"/>
      </w:pPr>
    </w:p>
    <w:p>
      <w:pPr>
        <w:pageBreakBefore w:val="0"/>
        <w:widowControl w:val="0"/>
        <w:kinsoku/>
        <w:wordWrap/>
        <w:overflowPunct/>
        <w:topLinePunct w:val="0"/>
        <w:bidi w:val="0"/>
        <w:snapToGrid/>
        <w:spacing w:line="560" w:lineRule="exact"/>
        <w:textAlignment w:val="auto"/>
      </w:pPr>
    </w:p>
    <w:p>
      <w:pPr>
        <w:pageBreakBefore w:val="0"/>
        <w:widowControl w:val="0"/>
        <w:kinsoku/>
        <w:wordWrap/>
        <w:overflowPunct/>
        <w:topLinePunct w:val="0"/>
        <w:bidi w:val="0"/>
        <w:snapToGrid/>
        <w:spacing w:line="560" w:lineRule="exact"/>
        <w:textAlignment w:val="auto"/>
      </w:pPr>
    </w:p>
    <w:p>
      <w:pPr>
        <w:pageBreakBefore w:val="0"/>
        <w:widowControl w:val="0"/>
        <w:kinsoku/>
        <w:wordWrap/>
        <w:overflowPunct/>
        <w:topLinePunct w:val="0"/>
        <w:bidi w:val="0"/>
        <w:snapToGrid/>
        <w:spacing w:line="560" w:lineRule="exact"/>
        <w:textAlignment w:val="auto"/>
      </w:pPr>
    </w:p>
    <w:p>
      <w:pPr>
        <w:pageBreakBefore w:val="0"/>
        <w:widowControl w:val="0"/>
        <w:kinsoku/>
        <w:wordWrap/>
        <w:overflowPunct/>
        <w:topLinePunct w:val="0"/>
        <w:bidi w:val="0"/>
        <w:snapToGrid/>
        <w:spacing w:line="560" w:lineRule="exact"/>
        <w:textAlignment w:val="auto"/>
      </w:pPr>
    </w:p>
    <w:p>
      <w:pPr>
        <w:pageBreakBefore w:val="0"/>
        <w:widowControl w:val="0"/>
        <w:kinsoku/>
        <w:wordWrap/>
        <w:overflowPunct/>
        <w:topLinePunct w:val="0"/>
        <w:bidi w:val="0"/>
        <w:snapToGrid/>
        <w:spacing w:line="560" w:lineRule="exact"/>
        <w:textAlignment w:val="auto"/>
      </w:pPr>
    </w:p>
    <w:p>
      <w:pPr>
        <w:pageBreakBefore w:val="0"/>
        <w:widowControl w:val="0"/>
        <w:kinsoku/>
        <w:wordWrap/>
        <w:overflowPunct/>
        <w:topLinePunct w:val="0"/>
        <w:bidi w:val="0"/>
        <w:snapToGrid/>
        <w:spacing w:line="560" w:lineRule="exact"/>
        <w:ind w:firstLine="4200" w:firstLineChars="1500"/>
        <w:textAlignment w:val="auto"/>
        <w:rPr>
          <w:rFonts w:ascii="仿宋" w:hAnsi="仿宋" w:eastAsia="仿宋" w:cs="宋体"/>
          <w:bCs/>
          <w:sz w:val="28"/>
          <w:szCs w:val="28"/>
        </w:rPr>
      </w:pPr>
      <w:r>
        <w:rPr>
          <w:rFonts w:ascii="仿宋" w:hAnsi="仿宋" w:eastAsia="仿宋" w:cs="宋体"/>
          <w:bCs/>
          <w:sz w:val="28"/>
          <w:szCs w:val="28"/>
        </w:rPr>
        <w:t>西安市市级单位政府采购中心</w:t>
      </w:r>
    </w:p>
    <w:p>
      <w:pPr>
        <w:pageBreakBefore w:val="0"/>
        <w:widowControl w:val="0"/>
        <w:kinsoku/>
        <w:wordWrap/>
        <w:overflowPunct/>
        <w:topLinePunct w:val="0"/>
        <w:bidi w:val="0"/>
        <w:snapToGrid/>
        <w:spacing w:line="560" w:lineRule="exact"/>
        <w:ind w:firstLine="5040" w:firstLineChars="1800"/>
        <w:textAlignment w:val="auto"/>
        <w:rPr>
          <w:rFonts w:ascii="仿宋" w:hAnsi="仿宋" w:eastAsia="仿宋" w:cs="宋体"/>
          <w:bCs/>
          <w:sz w:val="28"/>
          <w:szCs w:val="28"/>
        </w:rPr>
      </w:pPr>
      <w:r>
        <w:rPr>
          <w:rFonts w:hint="eastAsia" w:ascii="仿宋" w:hAnsi="仿宋" w:eastAsia="仿宋" w:cs="宋体"/>
          <w:bCs/>
          <w:sz w:val="28"/>
          <w:szCs w:val="28"/>
        </w:rPr>
        <w:t>2025年</w:t>
      </w:r>
      <w:r>
        <w:rPr>
          <w:rFonts w:hint="eastAsia" w:ascii="仿宋" w:hAnsi="仿宋" w:eastAsia="仿宋" w:cs="宋体"/>
          <w:bCs/>
          <w:sz w:val="28"/>
          <w:szCs w:val="28"/>
          <w:lang w:val="en-US" w:eastAsia="zh-CN"/>
        </w:rPr>
        <w:t>12</w:t>
      </w:r>
      <w:r>
        <w:rPr>
          <w:rFonts w:hint="eastAsia" w:ascii="仿宋" w:hAnsi="仿宋" w:eastAsia="仿宋" w:cs="宋体"/>
          <w:bCs/>
          <w:sz w:val="28"/>
          <w:szCs w:val="28"/>
        </w:rPr>
        <w:t>月</w:t>
      </w:r>
      <w:r>
        <w:rPr>
          <w:rFonts w:hint="eastAsia" w:ascii="仿宋" w:hAnsi="仿宋" w:eastAsia="仿宋" w:cs="宋体"/>
          <w:bCs/>
          <w:sz w:val="28"/>
          <w:szCs w:val="28"/>
          <w:lang w:val="en-US" w:eastAsia="zh-CN"/>
        </w:rPr>
        <w:t>12</w:t>
      </w:r>
      <w:r>
        <w:rPr>
          <w:rFonts w:hint="eastAsia" w:ascii="仿宋" w:hAnsi="仿宋" w:eastAsia="仿宋" w:cs="宋体"/>
          <w:bCs/>
          <w:sz w:val="28"/>
          <w:szCs w:val="28"/>
        </w:rPr>
        <w:t>日</w:t>
      </w:r>
    </w:p>
    <w:p>
      <w:pPr>
        <w:spacing w:line="440" w:lineRule="exact"/>
        <w:rPr>
          <w:rFonts w:hint="eastAsia" w:ascii="黑体" w:hAnsi="黑体" w:eastAsia="黑体" w:cs="宋体"/>
          <w:kern w:val="0"/>
          <w:sz w:val="28"/>
          <w:szCs w:val="28"/>
        </w:rPr>
      </w:pPr>
    </w:p>
    <w:p>
      <w:pPr>
        <w:spacing w:line="440" w:lineRule="exact"/>
        <w:rPr>
          <w:rFonts w:hint="eastAsia" w:ascii="黑体" w:hAnsi="黑体" w:eastAsia="黑体" w:cs="宋体"/>
          <w:kern w:val="0"/>
          <w:sz w:val="28"/>
          <w:szCs w:val="28"/>
        </w:rPr>
      </w:pPr>
    </w:p>
    <w:p>
      <w:pPr>
        <w:spacing w:line="440" w:lineRule="exact"/>
        <w:rPr>
          <w:rFonts w:hint="eastAsia" w:ascii="黑体" w:hAnsi="黑体" w:eastAsia="黑体" w:cs="宋体"/>
          <w:kern w:val="0"/>
          <w:sz w:val="28"/>
          <w:szCs w:val="28"/>
        </w:rPr>
      </w:pPr>
    </w:p>
    <w:p>
      <w:pPr>
        <w:spacing w:line="440" w:lineRule="exact"/>
        <w:rPr>
          <w:rFonts w:hint="eastAsia" w:ascii="黑体" w:hAnsi="黑体" w:eastAsia="黑体" w:cs="宋体"/>
          <w:kern w:val="0"/>
          <w:sz w:val="28"/>
          <w:szCs w:val="28"/>
        </w:rPr>
      </w:pPr>
      <w:r>
        <w:drawing>
          <wp:anchor distT="0" distB="0" distL="114300" distR="114300" simplePos="0" relativeHeight="251659264" behindDoc="0" locked="0" layoutInCell="1" allowOverlap="1">
            <wp:simplePos x="0" y="0"/>
            <wp:positionH relativeFrom="column">
              <wp:posOffset>143510</wp:posOffset>
            </wp:positionH>
            <wp:positionV relativeFrom="paragraph">
              <wp:posOffset>589280</wp:posOffset>
            </wp:positionV>
            <wp:extent cx="5270500" cy="6519545"/>
            <wp:effectExtent l="0" t="0" r="6350" b="146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0500" cy="6519545"/>
                    </a:xfrm>
                    <a:prstGeom prst="rect">
                      <a:avLst/>
                    </a:prstGeom>
                    <a:noFill/>
                    <a:ln>
                      <a:noFill/>
                    </a:ln>
                  </pic:spPr>
                </pic:pic>
              </a:graphicData>
            </a:graphic>
          </wp:anchor>
        </w:drawing>
      </w:r>
      <w:r>
        <w:rPr>
          <w:rFonts w:hint="eastAsia" w:ascii="黑体" w:hAnsi="黑体" w:eastAsia="黑体" w:cs="宋体"/>
          <w:kern w:val="0"/>
          <w:sz w:val="28"/>
          <w:szCs w:val="28"/>
        </w:rPr>
        <w:t>附件：</w:t>
      </w:r>
    </w:p>
    <w:p>
      <w:pPr>
        <w:spacing w:line="440" w:lineRule="exact"/>
        <w:rPr>
          <w:rFonts w:hint="eastAsia" w:ascii="仿宋" w:hAnsi="仿宋" w:eastAsia="仿宋" w:cs="宋体"/>
          <w:kern w:val="0"/>
          <w:sz w:val="28"/>
          <w:szCs w:val="28"/>
          <w:lang w:eastAsia="zh-CN"/>
        </w:rPr>
      </w:pPr>
      <w:r>
        <w:rPr>
          <w:rFonts w:hint="eastAsia" w:ascii="仿宋" w:hAnsi="仿宋" w:eastAsia="仿宋" w:cs="宋体"/>
          <w:kern w:val="0"/>
          <w:sz w:val="28"/>
          <w:szCs w:val="28"/>
        </w:rPr>
        <w:t>采购包</w:t>
      </w:r>
      <w:r>
        <w:rPr>
          <w:rFonts w:hint="eastAsia" w:ascii="仿宋" w:hAnsi="仿宋" w:eastAsia="仿宋" w:cs="宋体"/>
          <w:kern w:val="0"/>
          <w:sz w:val="28"/>
          <w:szCs w:val="28"/>
          <w:lang w:eastAsia="zh-CN"/>
        </w:rPr>
        <w:t>五</w:t>
      </w:r>
    </w:p>
    <w:p>
      <w:pPr>
        <w:spacing w:line="440" w:lineRule="exact"/>
        <w:rPr>
          <w:rFonts w:hint="eastAsia" w:ascii="仿宋" w:hAnsi="仿宋" w:eastAsia="仿宋" w:cs="宋体"/>
          <w:kern w:val="0"/>
          <w:sz w:val="28"/>
          <w:szCs w:val="28"/>
          <w:lang w:eastAsia="zh-CN"/>
        </w:rPr>
      </w:pPr>
    </w:p>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roman"/>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DBiNzY3ZGU5Yjk5MzUwMDA5MTY1ZDkxNWUyMzE1NzAifQ=="/>
  </w:docVars>
  <w:rsids>
    <w:rsidRoot w:val="00172A27"/>
    <w:rsid w:val="000662F8"/>
    <w:rsid w:val="00080735"/>
    <w:rsid w:val="00094710"/>
    <w:rsid w:val="000B623F"/>
    <w:rsid w:val="000D4A52"/>
    <w:rsid w:val="00143715"/>
    <w:rsid w:val="00146E99"/>
    <w:rsid w:val="00155F16"/>
    <w:rsid w:val="001703BB"/>
    <w:rsid w:val="00172A27"/>
    <w:rsid w:val="001731FC"/>
    <w:rsid w:val="001778D3"/>
    <w:rsid w:val="00190580"/>
    <w:rsid w:val="001934ED"/>
    <w:rsid w:val="001952F1"/>
    <w:rsid w:val="001D2311"/>
    <w:rsid w:val="001D5AB1"/>
    <w:rsid w:val="001E4183"/>
    <w:rsid w:val="00205367"/>
    <w:rsid w:val="00215F03"/>
    <w:rsid w:val="002845ED"/>
    <w:rsid w:val="002B2993"/>
    <w:rsid w:val="002C1EDF"/>
    <w:rsid w:val="002D3F1D"/>
    <w:rsid w:val="002D6C1A"/>
    <w:rsid w:val="00300579"/>
    <w:rsid w:val="00320011"/>
    <w:rsid w:val="003251A0"/>
    <w:rsid w:val="00334EA2"/>
    <w:rsid w:val="00345C19"/>
    <w:rsid w:val="0034769F"/>
    <w:rsid w:val="003638D3"/>
    <w:rsid w:val="0037416B"/>
    <w:rsid w:val="003821A2"/>
    <w:rsid w:val="003B4308"/>
    <w:rsid w:val="003F2A76"/>
    <w:rsid w:val="00415666"/>
    <w:rsid w:val="00417D8B"/>
    <w:rsid w:val="00437E09"/>
    <w:rsid w:val="00455FCD"/>
    <w:rsid w:val="00456682"/>
    <w:rsid w:val="004D4B40"/>
    <w:rsid w:val="004E342D"/>
    <w:rsid w:val="004E78DC"/>
    <w:rsid w:val="00504DD4"/>
    <w:rsid w:val="005210A9"/>
    <w:rsid w:val="005317A1"/>
    <w:rsid w:val="00542404"/>
    <w:rsid w:val="0056631F"/>
    <w:rsid w:val="0059678E"/>
    <w:rsid w:val="005972C7"/>
    <w:rsid w:val="005C1C2C"/>
    <w:rsid w:val="005C6E6B"/>
    <w:rsid w:val="005E17CF"/>
    <w:rsid w:val="00606927"/>
    <w:rsid w:val="00622DB5"/>
    <w:rsid w:val="0063533E"/>
    <w:rsid w:val="00655A2F"/>
    <w:rsid w:val="00656696"/>
    <w:rsid w:val="00674173"/>
    <w:rsid w:val="00675AC6"/>
    <w:rsid w:val="00685571"/>
    <w:rsid w:val="006A6B8C"/>
    <w:rsid w:val="006B798F"/>
    <w:rsid w:val="006D550B"/>
    <w:rsid w:val="006F0192"/>
    <w:rsid w:val="006F5865"/>
    <w:rsid w:val="007175C9"/>
    <w:rsid w:val="007720A8"/>
    <w:rsid w:val="007C2C56"/>
    <w:rsid w:val="007C2F18"/>
    <w:rsid w:val="00844C76"/>
    <w:rsid w:val="0084693B"/>
    <w:rsid w:val="0087356D"/>
    <w:rsid w:val="008B26D0"/>
    <w:rsid w:val="008B6A24"/>
    <w:rsid w:val="008F4BEA"/>
    <w:rsid w:val="009026D7"/>
    <w:rsid w:val="00921000"/>
    <w:rsid w:val="00930356"/>
    <w:rsid w:val="00945547"/>
    <w:rsid w:val="00951614"/>
    <w:rsid w:val="00960C09"/>
    <w:rsid w:val="009739D4"/>
    <w:rsid w:val="00974116"/>
    <w:rsid w:val="00977B02"/>
    <w:rsid w:val="0098626E"/>
    <w:rsid w:val="009A6F6C"/>
    <w:rsid w:val="009C056D"/>
    <w:rsid w:val="009D469C"/>
    <w:rsid w:val="00A02F8D"/>
    <w:rsid w:val="00A26F05"/>
    <w:rsid w:val="00A27C31"/>
    <w:rsid w:val="00A52D31"/>
    <w:rsid w:val="00A55A59"/>
    <w:rsid w:val="00A97404"/>
    <w:rsid w:val="00AB1E1F"/>
    <w:rsid w:val="00AB2905"/>
    <w:rsid w:val="00AF27D6"/>
    <w:rsid w:val="00AF758D"/>
    <w:rsid w:val="00B10DE4"/>
    <w:rsid w:val="00B27883"/>
    <w:rsid w:val="00B301A4"/>
    <w:rsid w:val="00B61B62"/>
    <w:rsid w:val="00BB163D"/>
    <w:rsid w:val="00BD3D9F"/>
    <w:rsid w:val="00BD6B0F"/>
    <w:rsid w:val="00BF12EF"/>
    <w:rsid w:val="00BF58D2"/>
    <w:rsid w:val="00C47260"/>
    <w:rsid w:val="00C50EE7"/>
    <w:rsid w:val="00C6331E"/>
    <w:rsid w:val="00C908B9"/>
    <w:rsid w:val="00C93510"/>
    <w:rsid w:val="00CA203C"/>
    <w:rsid w:val="00CA608D"/>
    <w:rsid w:val="00CB1291"/>
    <w:rsid w:val="00CD52E2"/>
    <w:rsid w:val="00CE7A02"/>
    <w:rsid w:val="00CF32BE"/>
    <w:rsid w:val="00D27C81"/>
    <w:rsid w:val="00D82B69"/>
    <w:rsid w:val="00DA3968"/>
    <w:rsid w:val="00DA47EA"/>
    <w:rsid w:val="00DB735F"/>
    <w:rsid w:val="00DD2129"/>
    <w:rsid w:val="00DE49EB"/>
    <w:rsid w:val="00E06575"/>
    <w:rsid w:val="00E33575"/>
    <w:rsid w:val="00E559F8"/>
    <w:rsid w:val="00E56053"/>
    <w:rsid w:val="00E833AF"/>
    <w:rsid w:val="00E92A06"/>
    <w:rsid w:val="00EE7BD8"/>
    <w:rsid w:val="00F06B30"/>
    <w:rsid w:val="00F22DAF"/>
    <w:rsid w:val="00F40134"/>
    <w:rsid w:val="00F40CFB"/>
    <w:rsid w:val="00F4333F"/>
    <w:rsid w:val="00F62C2B"/>
    <w:rsid w:val="00F823FE"/>
    <w:rsid w:val="00F9773F"/>
    <w:rsid w:val="00FA1A0D"/>
    <w:rsid w:val="00FD43F7"/>
    <w:rsid w:val="00FD79E1"/>
    <w:rsid w:val="00FE7C04"/>
    <w:rsid w:val="017C4FBC"/>
    <w:rsid w:val="05310211"/>
    <w:rsid w:val="066F4E68"/>
    <w:rsid w:val="06F92E04"/>
    <w:rsid w:val="07D35842"/>
    <w:rsid w:val="0B1D155E"/>
    <w:rsid w:val="0D31309B"/>
    <w:rsid w:val="1462759B"/>
    <w:rsid w:val="14940824"/>
    <w:rsid w:val="1BCF37AD"/>
    <w:rsid w:val="1EA071F6"/>
    <w:rsid w:val="1F975571"/>
    <w:rsid w:val="20DC710C"/>
    <w:rsid w:val="24C260C1"/>
    <w:rsid w:val="255B56F9"/>
    <w:rsid w:val="25C9725A"/>
    <w:rsid w:val="261D66FD"/>
    <w:rsid w:val="27A86AC1"/>
    <w:rsid w:val="285A5409"/>
    <w:rsid w:val="2A1423E5"/>
    <w:rsid w:val="2AD0106D"/>
    <w:rsid w:val="2C4B08B1"/>
    <w:rsid w:val="2DF3474D"/>
    <w:rsid w:val="2E153EB1"/>
    <w:rsid w:val="314E3E86"/>
    <w:rsid w:val="32113C18"/>
    <w:rsid w:val="39A70851"/>
    <w:rsid w:val="3A180360"/>
    <w:rsid w:val="3ACD7C2A"/>
    <w:rsid w:val="3AF00CA8"/>
    <w:rsid w:val="3AFA1C4F"/>
    <w:rsid w:val="3B414A0E"/>
    <w:rsid w:val="40142E8E"/>
    <w:rsid w:val="401F6A8D"/>
    <w:rsid w:val="44F90584"/>
    <w:rsid w:val="451827CB"/>
    <w:rsid w:val="4BBB38DC"/>
    <w:rsid w:val="4DB80A87"/>
    <w:rsid w:val="4EA959B4"/>
    <w:rsid w:val="51AD40E1"/>
    <w:rsid w:val="58A83073"/>
    <w:rsid w:val="5AC30721"/>
    <w:rsid w:val="5C1F00E3"/>
    <w:rsid w:val="5E914083"/>
    <w:rsid w:val="60A473C5"/>
    <w:rsid w:val="61F8090A"/>
    <w:rsid w:val="62B8341D"/>
    <w:rsid w:val="643555D5"/>
    <w:rsid w:val="678D79C8"/>
    <w:rsid w:val="6B576BA3"/>
    <w:rsid w:val="6C9941EE"/>
    <w:rsid w:val="70B925C8"/>
    <w:rsid w:val="71BD52F0"/>
    <w:rsid w:val="7407337B"/>
    <w:rsid w:val="747601B3"/>
    <w:rsid w:val="75987652"/>
    <w:rsid w:val="78FA0AC8"/>
    <w:rsid w:val="7B2A7C2F"/>
    <w:rsid w:val="7D6C33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9"/>
    <w:qFormat/>
    <w:uiPriority w:val="0"/>
    <w:rPr>
      <w:rFonts w:ascii="宋体" w:eastAsia="宋体"/>
      <w:sz w:val="18"/>
      <w:szCs w:val="18"/>
    </w:rPr>
  </w:style>
  <w:style w:type="paragraph" w:styleId="5">
    <w:name w:val="Body Text"/>
    <w:basedOn w:val="1"/>
    <w:next w:val="1"/>
    <w:link w:val="36"/>
    <w:qFormat/>
    <w:uiPriority w:val="1"/>
    <w:pPr>
      <w:ind w:left="138"/>
      <w:jc w:val="left"/>
    </w:pPr>
    <w:rPr>
      <w:rFonts w:ascii="宋体" w:hAnsi="宋体" w:eastAsia="宋体" w:cs="Times New Roman"/>
      <w:kern w:val="0"/>
      <w:sz w:val="28"/>
      <w:szCs w:val="28"/>
      <w:lang w:eastAsia="en-US"/>
    </w:rPr>
  </w:style>
  <w:style w:type="paragraph" w:styleId="6">
    <w:name w:val="Plain Text"/>
    <w:basedOn w:val="1"/>
    <w:link w:val="27"/>
    <w:qFormat/>
    <w:uiPriority w:val="0"/>
    <w:rPr>
      <w:rFonts w:ascii="宋体" w:hAnsi="Courier New"/>
      <w:szCs w:val="22"/>
    </w:rPr>
  </w:style>
  <w:style w:type="paragraph" w:styleId="7">
    <w:name w:val="Balloon Text"/>
    <w:basedOn w:val="1"/>
    <w:link w:val="40"/>
    <w:semiHidden/>
    <w:unhideWhenUsed/>
    <w:qFormat/>
    <w:uiPriority w:val="0"/>
    <w:rPr>
      <w:sz w:val="18"/>
      <w:szCs w:val="18"/>
    </w:rPr>
  </w:style>
  <w:style w:type="paragraph" w:styleId="8">
    <w:name w:val="footer"/>
    <w:basedOn w:val="1"/>
    <w:link w:val="30"/>
    <w:qFormat/>
    <w:uiPriority w:val="0"/>
    <w:pPr>
      <w:tabs>
        <w:tab w:val="center" w:pos="4153"/>
        <w:tab w:val="right" w:pos="8306"/>
      </w:tabs>
      <w:snapToGrid w:val="0"/>
      <w:jc w:val="left"/>
    </w:pPr>
    <w:rPr>
      <w:sz w:val="18"/>
      <w:szCs w:val="18"/>
    </w:rPr>
  </w:style>
  <w:style w:type="paragraph" w:styleId="9">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vanish/>
    </w:rPr>
  </w:style>
  <w:style w:type="character" w:styleId="14">
    <w:name w:val="FollowedHyperlink"/>
    <w:basedOn w:val="12"/>
    <w:semiHidden/>
    <w:unhideWhenUsed/>
    <w:qFormat/>
    <w:uiPriority w:val="0"/>
    <w:rPr>
      <w:color w:val="800080"/>
      <w:u w:val="none"/>
    </w:rPr>
  </w:style>
  <w:style w:type="character" w:styleId="15">
    <w:name w:val="Emphasis"/>
    <w:basedOn w:val="12"/>
    <w:qFormat/>
    <w:uiPriority w:val="0"/>
    <w:rPr>
      <w:b/>
      <w:bCs/>
    </w:rPr>
  </w:style>
  <w:style w:type="character" w:styleId="16">
    <w:name w:val="HTML Definition"/>
    <w:basedOn w:val="12"/>
    <w:semiHidden/>
    <w:unhideWhenUsed/>
    <w:qFormat/>
    <w:uiPriority w:val="0"/>
  </w:style>
  <w:style w:type="character" w:styleId="17">
    <w:name w:val="HTML Typewriter"/>
    <w:basedOn w:val="12"/>
    <w:semiHidden/>
    <w:unhideWhenUsed/>
    <w:qFormat/>
    <w:uiPriority w:val="0"/>
    <w:rPr>
      <w:rFonts w:hint="default" w:ascii="monospace" w:hAnsi="monospace" w:eastAsia="monospace" w:cs="monospace"/>
      <w:sz w:val="20"/>
    </w:rPr>
  </w:style>
  <w:style w:type="character" w:styleId="18">
    <w:name w:val="HTML Acronym"/>
    <w:basedOn w:val="12"/>
    <w:semiHidden/>
    <w:unhideWhenUsed/>
    <w:qFormat/>
    <w:uiPriority w:val="0"/>
    <w:rPr>
      <w:color w:val="3D4B62"/>
      <w:bdr w:val="single" w:color="B6AF95" w:sz="2" w:space="0"/>
      <w:shd w:val="clear" w:fill="FFFFFF"/>
    </w:rPr>
  </w:style>
  <w:style w:type="character" w:styleId="19">
    <w:name w:val="HTML Variable"/>
    <w:basedOn w:val="12"/>
    <w:semiHidden/>
    <w:unhideWhenUsed/>
    <w:qFormat/>
    <w:uiPriority w:val="0"/>
  </w:style>
  <w:style w:type="character" w:styleId="20">
    <w:name w:val="Hyperlink"/>
    <w:basedOn w:val="12"/>
    <w:semiHidden/>
    <w:unhideWhenUsed/>
    <w:qFormat/>
    <w:uiPriority w:val="0"/>
    <w:rPr>
      <w:color w:val="0000FF"/>
      <w:u w:val="none"/>
    </w:rPr>
  </w:style>
  <w:style w:type="character" w:styleId="21">
    <w:name w:val="HTML Code"/>
    <w:basedOn w:val="12"/>
    <w:semiHidden/>
    <w:unhideWhenUsed/>
    <w:qFormat/>
    <w:uiPriority w:val="0"/>
    <w:rPr>
      <w:rFonts w:ascii="monospace" w:hAnsi="monospace" w:eastAsia="monospace" w:cs="monospace"/>
      <w:sz w:val="20"/>
    </w:rPr>
  </w:style>
  <w:style w:type="character" w:styleId="22">
    <w:name w:val="HTML Cite"/>
    <w:basedOn w:val="12"/>
    <w:semiHidden/>
    <w:unhideWhenUsed/>
    <w:qFormat/>
    <w:uiPriority w:val="0"/>
  </w:style>
  <w:style w:type="character" w:styleId="23">
    <w:name w:val="HTML Keyboard"/>
    <w:basedOn w:val="12"/>
    <w:semiHidden/>
    <w:unhideWhenUsed/>
    <w:qFormat/>
    <w:uiPriority w:val="0"/>
    <w:rPr>
      <w:rFonts w:hint="default" w:ascii="monospace" w:hAnsi="monospace" w:eastAsia="monospace" w:cs="monospace"/>
      <w:sz w:val="20"/>
    </w:rPr>
  </w:style>
  <w:style w:type="character" w:styleId="24">
    <w:name w:val="HTML Sample"/>
    <w:basedOn w:val="12"/>
    <w:semiHidden/>
    <w:unhideWhenUsed/>
    <w:qFormat/>
    <w:uiPriority w:val="0"/>
    <w:rPr>
      <w:rFonts w:hint="default" w:ascii="monospace" w:hAnsi="monospace" w:eastAsia="monospace" w:cs="monospace"/>
      <w:bdr w:val="single" w:color="C2C4CB" w:sz="6" w:space="0"/>
      <w:shd w:val="clear" w:fill="FFFFFF"/>
    </w:rPr>
  </w:style>
  <w:style w:type="character" w:customStyle="1" w:styleId="25">
    <w:name w:val="标题 1 Char"/>
    <w:basedOn w:val="12"/>
    <w:link w:val="2"/>
    <w:qFormat/>
    <w:uiPriority w:val="9"/>
    <w:rPr>
      <w:rFonts w:ascii="Times New Roman" w:hAnsi="Times New Roman" w:eastAsia="宋体" w:cs="Times New Roman"/>
      <w:b/>
      <w:bCs/>
      <w:kern w:val="44"/>
      <w:sz w:val="44"/>
      <w:szCs w:val="44"/>
    </w:rPr>
  </w:style>
  <w:style w:type="character" w:customStyle="1" w:styleId="26">
    <w:name w:val="标题 2 Char"/>
    <w:basedOn w:val="12"/>
    <w:link w:val="3"/>
    <w:qFormat/>
    <w:uiPriority w:val="0"/>
    <w:rPr>
      <w:rFonts w:ascii="Arial" w:hAnsi="Arial" w:eastAsia="黑体" w:cs="Arial"/>
      <w:b/>
      <w:bCs/>
      <w:kern w:val="2"/>
      <w:sz w:val="32"/>
      <w:szCs w:val="32"/>
    </w:rPr>
  </w:style>
  <w:style w:type="character" w:customStyle="1" w:styleId="27">
    <w:name w:val="纯文本 Char"/>
    <w:basedOn w:val="12"/>
    <w:link w:val="6"/>
    <w:qFormat/>
    <w:uiPriority w:val="99"/>
    <w:rPr>
      <w:rFonts w:ascii="宋体" w:hAnsi="Courier New"/>
      <w:kern w:val="2"/>
      <w:sz w:val="21"/>
      <w:szCs w:val="22"/>
    </w:rPr>
  </w:style>
  <w:style w:type="paragraph" w:styleId="28">
    <w:name w:val="List Paragraph"/>
    <w:basedOn w:val="1"/>
    <w:link w:val="31"/>
    <w:qFormat/>
    <w:uiPriority w:val="34"/>
    <w:pPr>
      <w:ind w:firstLine="420" w:firstLineChars="200"/>
    </w:pPr>
  </w:style>
  <w:style w:type="character" w:customStyle="1" w:styleId="29">
    <w:name w:val="页眉 Char"/>
    <w:basedOn w:val="12"/>
    <w:link w:val="9"/>
    <w:qFormat/>
    <w:uiPriority w:val="0"/>
    <w:rPr>
      <w:kern w:val="2"/>
      <w:sz w:val="18"/>
      <w:szCs w:val="18"/>
    </w:rPr>
  </w:style>
  <w:style w:type="character" w:customStyle="1" w:styleId="30">
    <w:name w:val="页脚 Char"/>
    <w:basedOn w:val="12"/>
    <w:link w:val="8"/>
    <w:qFormat/>
    <w:uiPriority w:val="0"/>
    <w:rPr>
      <w:kern w:val="2"/>
      <w:sz w:val="18"/>
      <w:szCs w:val="18"/>
    </w:rPr>
  </w:style>
  <w:style w:type="character" w:customStyle="1" w:styleId="31">
    <w:name w:val="列出段落 Char"/>
    <w:link w:val="28"/>
    <w:qFormat/>
    <w:uiPriority w:val="34"/>
    <w:rPr>
      <w:kern w:val="2"/>
      <w:sz w:val="21"/>
      <w:szCs w:val="24"/>
    </w:rPr>
  </w:style>
  <w:style w:type="character" w:customStyle="1" w:styleId="32">
    <w:name w:val="fontstyle01"/>
    <w:basedOn w:val="12"/>
    <w:qFormat/>
    <w:uiPriority w:val="0"/>
    <w:rPr>
      <w:rFonts w:hint="eastAsia" w:ascii="黑体" w:hAnsi="黑体" w:eastAsia="黑体"/>
      <w:color w:val="1F4E79"/>
      <w:sz w:val="32"/>
      <w:szCs w:val="32"/>
    </w:rPr>
  </w:style>
  <w:style w:type="character" w:customStyle="1" w:styleId="33">
    <w:name w:val="fontstyle21"/>
    <w:basedOn w:val="12"/>
    <w:qFormat/>
    <w:uiPriority w:val="0"/>
    <w:rPr>
      <w:rFonts w:hint="eastAsia" w:ascii="华文仿宋" w:hAnsi="华文仿宋" w:eastAsia="华文仿宋"/>
      <w:color w:val="C00000"/>
      <w:sz w:val="28"/>
      <w:szCs w:val="28"/>
    </w:rPr>
  </w:style>
  <w:style w:type="character" w:customStyle="1" w:styleId="34">
    <w:name w:val="fontstyle31"/>
    <w:basedOn w:val="12"/>
    <w:qFormat/>
    <w:uiPriority w:val="0"/>
    <w:rPr>
      <w:rFonts w:hint="default" w:ascii="Calibri" w:hAnsi="Calibri" w:cs="Calibri"/>
      <w:color w:val="000000"/>
      <w:sz w:val="28"/>
      <w:szCs w:val="28"/>
    </w:rPr>
  </w:style>
  <w:style w:type="character" w:customStyle="1" w:styleId="35">
    <w:name w:val="fontstyle11"/>
    <w:basedOn w:val="12"/>
    <w:qFormat/>
    <w:uiPriority w:val="0"/>
    <w:rPr>
      <w:rFonts w:hint="eastAsia" w:ascii="华文仿宋" w:hAnsi="华文仿宋" w:eastAsia="华文仿宋"/>
      <w:color w:val="C00000"/>
      <w:sz w:val="28"/>
      <w:szCs w:val="28"/>
    </w:rPr>
  </w:style>
  <w:style w:type="character" w:customStyle="1" w:styleId="36">
    <w:name w:val="正文文本 Char"/>
    <w:basedOn w:val="12"/>
    <w:link w:val="5"/>
    <w:qFormat/>
    <w:uiPriority w:val="1"/>
    <w:rPr>
      <w:rFonts w:ascii="宋体" w:hAnsi="宋体" w:eastAsia="宋体" w:cs="Times New Roman"/>
      <w:sz w:val="28"/>
      <w:szCs w:val="28"/>
      <w:lang w:eastAsia="en-US"/>
    </w:rPr>
  </w:style>
  <w:style w:type="paragraph" w:customStyle="1" w:styleId="37">
    <w:name w:val="Table Paragraph"/>
    <w:basedOn w:val="1"/>
    <w:qFormat/>
    <w:uiPriority w:val="1"/>
    <w:pPr>
      <w:jc w:val="left"/>
    </w:pPr>
    <w:rPr>
      <w:rFonts w:ascii="Calibri" w:hAnsi="Calibri" w:eastAsia="Calibri" w:cs="Times New Roman"/>
      <w:kern w:val="0"/>
      <w:sz w:val="22"/>
      <w:szCs w:val="22"/>
      <w:lang w:eastAsia="en-US"/>
    </w:rPr>
  </w:style>
  <w:style w:type="paragraph" w:customStyle="1" w:styleId="38">
    <w:name w:val="※正文"/>
    <w:basedOn w:val="1"/>
    <w:next w:val="1"/>
    <w:qFormat/>
    <w:uiPriority w:val="0"/>
    <w:pPr>
      <w:widowControl/>
      <w:wordWrap w:val="0"/>
      <w:spacing w:line="400" w:lineRule="exact"/>
    </w:pPr>
    <w:rPr>
      <w:rFonts w:ascii="Calibri Light" w:hAnsi="Calibri Light" w:eastAsia="华文仿宋"/>
      <w:sz w:val="28"/>
      <w:szCs w:val="28"/>
    </w:rPr>
  </w:style>
  <w:style w:type="character" w:customStyle="1" w:styleId="39">
    <w:name w:val="文档结构图 Char"/>
    <w:basedOn w:val="12"/>
    <w:link w:val="4"/>
    <w:qFormat/>
    <w:uiPriority w:val="0"/>
    <w:rPr>
      <w:rFonts w:ascii="宋体" w:eastAsia="宋体"/>
      <w:kern w:val="2"/>
      <w:sz w:val="18"/>
      <w:szCs w:val="18"/>
    </w:rPr>
  </w:style>
  <w:style w:type="character" w:customStyle="1" w:styleId="40">
    <w:name w:val="批注框文本 Char"/>
    <w:basedOn w:val="12"/>
    <w:link w:val="7"/>
    <w:semiHidden/>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7AF17-DAA9-479F-A6F0-9DC576ED1A1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666</Words>
  <Characters>778</Characters>
  <Lines>2</Lines>
  <Paragraphs>2</Paragraphs>
  <TotalTime>46</TotalTime>
  <ScaleCrop>false</ScaleCrop>
  <LinksUpToDate>false</LinksUpToDate>
  <CharactersWithSpaces>790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2021-08-16T01:51:00Z</dcterms:created>
  <dc:creator>趋之若鹜</dc:creator>
  <cp:lastModifiedBy>趋之若鹜</cp:lastModifiedBy>
  <cp:lastPrinted>2025-09-30T08:17:00Z</cp:lastPrinted>
  <dcterms:modified xsi:type="dcterms:W3CDTF">2025-12-12T08:45:14Z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85B870EE2D6A42109A636A09E5FFBEDA</vt:lpwstr>
  </property>
  <property fmtid="{D5CDD505-2E9C-101B-9397-08002B2CF9AE}" pid="4" name="KSOTemplateDocerSaveRecord">
    <vt:lpwstr>eyJoZGlkIjoiMDdhNmY5MDRkNzMxM2U4NjhlOGNlZDI5NTQxZmEwZTciLCJ1c2VySWQiOiIyNTgyNjMyMzkifQ==</vt:lpwstr>
  </property>
</Properties>
</file>