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B2CC3">
      <w:pPr>
        <w:pStyle w:val="2"/>
        <w:bidi w:val="0"/>
        <w:spacing w:line="360" w:lineRule="auto"/>
        <w:rPr>
          <w:rFonts w:hint="eastAsia"/>
          <w:lang w:val="en-US" w:eastAsia="zh-CN"/>
        </w:rPr>
      </w:pPr>
      <w:r>
        <w:rPr>
          <w:rFonts w:hint="eastAsia"/>
          <w:lang w:val="en-US" w:eastAsia="zh-CN"/>
        </w:rPr>
        <w:t>采购内容及要求</w:t>
      </w:r>
    </w:p>
    <w:p w14:paraId="670E9F0A">
      <w:pPr>
        <w:spacing w:line="360" w:lineRule="auto"/>
        <w:jc w:val="both"/>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一、采购清单及技术参数要求</w:t>
      </w:r>
    </w:p>
    <w:p w14:paraId="1FDA40A3">
      <w:pPr>
        <w:pStyle w:val="3"/>
        <w:spacing w:after="0" w:line="360" w:lineRule="auto"/>
        <w:ind w:left="0" w:leftChars="0" w:firstLine="480" w:firstLineChars="200"/>
        <w:rPr>
          <w:rFonts w:hint="eastAsia" w:ascii="宋体" w:hAnsi="宋体" w:eastAsia="宋体" w:cs="Times New Roman"/>
          <w:b/>
          <w:bCs/>
          <w:color w:val="auto"/>
          <w:sz w:val="24"/>
          <w:szCs w:val="24"/>
        </w:rPr>
      </w:pPr>
      <w:r>
        <w:rPr>
          <w:rFonts w:hint="eastAsia" w:ascii="宋体" w:hAnsi="宋体"/>
          <w:color w:val="auto"/>
          <w:sz w:val="24"/>
          <w:szCs w:val="24"/>
          <w:lang w:val="en-US" w:eastAsia="zh-CN"/>
        </w:rPr>
        <w:t>见谈判文件延安市公立医院改革与高质量发展示范项目部分设备购置（第二批）</w:t>
      </w:r>
      <w:r>
        <w:rPr>
          <w:rFonts w:hint="eastAsia" w:ascii="宋体" w:hAnsi="宋体"/>
          <w:color w:val="auto"/>
          <w:sz w:val="24"/>
          <w:szCs w:val="24"/>
        </w:rPr>
        <w:t>采购清单</w:t>
      </w:r>
    </w:p>
    <w:p w14:paraId="1C1B653A">
      <w:pPr>
        <w:pStyle w:val="3"/>
        <w:spacing w:after="0" w:line="360" w:lineRule="auto"/>
        <w:ind w:left="0" w:leftChars="0"/>
        <w:rPr>
          <w:rFonts w:hint="eastAsia" w:ascii="宋体" w:hAnsi="宋体"/>
          <w:color w:val="auto"/>
          <w:sz w:val="24"/>
          <w:szCs w:val="24"/>
        </w:rPr>
      </w:pPr>
      <w:r>
        <w:rPr>
          <w:rFonts w:hint="eastAsia" w:ascii="宋体" w:hAnsi="宋体"/>
          <w:color w:val="auto"/>
          <w:sz w:val="24"/>
          <w:szCs w:val="24"/>
          <w:lang w:val="en-US" w:eastAsia="zh-CN"/>
        </w:rPr>
        <w:t>二、</w:t>
      </w:r>
      <w:r>
        <w:rPr>
          <w:rFonts w:hint="eastAsia" w:ascii="宋体" w:hAnsi="宋体"/>
          <w:color w:val="auto"/>
          <w:sz w:val="24"/>
          <w:szCs w:val="24"/>
        </w:rPr>
        <w:t>招标最高限价：</w:t>
      </w:r>
      <w:r>
        <w:rPr>
          <w:rFonts w:hint="eastAsia" w:ascii="宋体" w:hAnsi="宋体"/>
          <w:color w:val="auto"/>
          <w:sz w:val="24"/>
          <w:szCs w:val="24"/>
          <w:lang w:eastAsia="zh-CN"/>
        </w:rPr>
        <w:t>713,000.00</w:t>
      </w:r>
      <w:r>
        <w:rPr>
          <w:rFonts w:hint="eastAsia" w:ascii="宋体" w:hAnsi="宋体"/>
          <w:color w:val="auto"/>
          <w:sz w:val="24"/>
          <w:szCs w:val="24"/>
        </w:rPr>
        <w:t>元。</w:t>
      </w:r>
    </w:p>
    <w:p w14:paraId="5BB49FC1">
      <w:pPr>
        <w:numPr>
          <w:ilvl w:val="0"/>
          <w:numId w:val="1"/>
        </w:numPr>
        <w:spacing w:line="360" w:lineRule="auto"/>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lang w:val="en-US" w:eastAsia="zh-CN"/>
        </w:rPr>
        <w:t>交货地点：黄陵县人民医院</w:t>
      </w:r>
    </w:p>
    <w:p w14:paraId="729A348C">
      <w:pPr>
        <w:numPr>
          <w:ilvl w:val="0"/>
          <w:numId w:val="1"/>
        </w:numPr>
        <w:spacing w:line="360" w:lineRule="auto"/>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质量要求：</w:t>
      </w:r>
      <w:r>
        <w:rPr>
          <w:rFonts w:hint="default" w:ascii="宋体" w:hAnsi="宋体" w:eastAsia="宋体" w:cs="Times New Roman"/>
          <w:color w:val="auto"/>
          <w:kern w:val="2"/>
          <w:sz w:val="24"/>
          <w:szCs w:val="24"/>
          <w:lang w:val="en-US" w:eastAsia="zh-CN" w:bidi="ar-SA"/>
        </w:rPr>
        <w:t>合格，且符合</w:t>
      </w:r>
      <w:r>
        <w:rPr>
          <w:rFonts w:hint="eastAsia" w:ascii="宋体" w:hAnsi="宋体" w:eastAsia="宋体" w:cs="Times New Roman"/>
          <w:color w:val="auto"/>
          <w:kern w:val="2"/>
          <w:sz w:val="24"/>
          <w:szCs w:val="24"/>
          <w:lang w:val="en-US" w:eastAsia="zh-CN" w:bidi="ar-SA"/>
        </w:rPr>
        <w:t>国家及相关行业标准</w:t>
      </w:r>
    </w:p>
    <w:p w14:paraId="01068B0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0" w:firstLineChars="0"/>
        <w:jc w:val="both"/>
        <w:textAlignment w:val="auto"/>
        <w:outlineLvl w:val="0"/>
        <w:rPr>
          <w:rFonts w:hint="eastAsia" w:ascii="宋体" w:hAnsi="宋体" w:eastAsia="宋体" w:cs="Times New Roman"/>
          <w:color w:val="auto"/>
          <w:kern w:val="2"/>
          <w:sz w:val="24"/>
          <w:szCs w:val="24"/>
          <w:lang w:val="en-US" w:eastAsia="zh-CN" w:bidi="ar-SA"/>
        </w:rPr>
      </w:pPr>
      <w:bookmarkStart w:id="0" w:name="_Toc15011"/>
      <w:r>
        <w:rPr>
          <w:rFonts w:hint="eastAsia" w:ascii="宋体" w:hAnsi="宋体" w:eastAsia="宋体" w:cs="Times New Roman"/>
          <w:color w:val="auto"/>
          <w:kern w:val="2"/>
          <w:sz w:val="24"/>
          <w:szCs w:val="24"/>
          <w:lang w:val="en-US" w:eastAsia="zh-CN" w:bidi="ar-SA"/>
        </w:rPr>
        <w:t>质保期：质保期两年</w:t>
      </w:r>
    </w:p>
    <w:p w14:paraId="743C9A3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0" w:firstLineChars="0"/>
        <w:jc w:val="both"/>
        <w:textAlignment w:val="auto"/>
        <w:outlineLvl w:val="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商务要求：</w:t>
      </w:r>
    </w:p>
    <w:p w14:paraId="5980E71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本项目为交钥匙工程交付模式，包括但不限于设备的运输、安装、验收及培训等</w:t>
      </w:r>
      <w:r>
        <w:rPr>
          <w:rFonts w:hint="eastAsia" w:ascii="宋体" w:hAnsi="宋体" w:cs="Times New Roman"/>
          <w:color w:val="auto"/>
          <w:kern w:val="2"/>
          <w:sz w:val="24"/>
          <w:szCs w:val="24"/>
          <w:highlight w:val="none"/>
          <w:lang w:val="en-US" w:eastAsia="zh-CN" w:bidi="ar-SA"/>
        </w:rPr>
        <w:t>；</w:t>
      </w:r>
    </w:p>
    <w:p w14:paraId="5BAF241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outlineLvl w:val="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所有投标设备生产日期为投标前三个月之内。</w:t>
      </w:r>
      <w:bookmarkEnd w:id="0"/>
    </w:p>
    <w:p w14:paraId="366BED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outlineLvl w:val="0"/>
        <w:rPr>
          <w:rFonts w:hint="eastAsia" w:ascii="宋体" w:hAnsi="宋体" w:eastAsia="宋体" w:cs="Times New Roman"/>
          <w:color w:val="auto"/>
          <w:kern w:val="2"/>
          <w:sz w:val="24"/>
          <w:szCs w:val="24"/>
          <w:highlight w:val="none"/>
          <w:lang w:val="en-US" w:eastAsia="zh-CN" w:bidi="ar-SA"/>
        </w:rPr>
      </w:pPr>
    </w:p>
    <w:p w14:paraId="5CE0003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9AA60"/>
    <w:multiLevelType w:val="singleLevel"/>
    <w:tmpl w:val="23B9AA6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010BC"/>
    <w:rsid w:val="6F90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jc w:val="center"/>
      <w:outlineLvl w:val="0"/>
    </w:pPr>
    <w:rPr>
      <w:rFonts w:ascii="宋体" w:hAnsi="宋体"/>
      <w:b/>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next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181</Characters>
  <Lines>0</Lines>
  <Paragraphs>0</Paragraphs>
  <TotalTime>1</TotalTime>
  <ScaleCrop>false</ScaleCrop>
  <LinksUpToDate>false</LinksUpToDate>
  <CharactersWithSpaces>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2025-12-12T12:20:00Z</dcterms:created>
  <dc:creator>23282</dc:creator>
  <cp:lastModifiedBy>两情相悦</cp:lastModifiedBy>
  <dcterms:modified xsi:type="dcterms:W3CDTF">2025-12-12T12:27:27Z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eyJoZGlkIjoiYjU2ZjI2OWQ3NjQwOTQxOWVhZjE5YjBjM2ViYzk4MzgiLCJ1c2VySWQiOiI0NzI2OTg0NjMifQ==</vt:lpwstr>
  </property>
  <property fmtid="{D5CDD505-2E9C-101B-9397-08002B2CF9AE}" pid="4" name="ICV">
    <vt:lpwstr>0DB404F97B184397B290D967A9356B3D_12</vt:lpwstr>
  </property>
</Properties>
</file>