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A5095D">
      <w:pPr>
        <w:pStyle w:val="9"/>
        <w:jc w:val="both"/>
        <w:rPr>
          <w:rFonts w:hint="eastAsia" w:ascii="宋体" w:hAnsi="宋体" w:eastAsia="宋体" w:cs="宋体"/>
          <w:b/>
          <w:bCs/>
          <w:color w:val="auto"/>
          <w:sz w:val="48"/>
          <w:szCs w:val="48"/>
          <w:highlight w:val="none"/>
        </w:rPr>
      </w:pPr>
      <w:bookmarkStart w:id="0" w:name="_Toc21955"/>
      <w:bookmarkStart w:id="1" w:name="_Toc268"/>
      <w:bookmarkStart w:id="2" w:name="_Toc519156735"/>
      <w:bookmarkStart w:id="3" w:name="_Toc495908398"/>
    </w:p>
    <w:p w14:paraId="05151D43">
      <w:pPr>
        <w:tabs>
          <w:tab w:val="left" w:pos="5145"/>
        </w:tabs>
        <w:spacing w:line="360" w:lineRule="auto"/>
        <w:jc w:val="center"/>
        <w:rPr>
          <w:rFonts w:hint="eastAsia" w:ascii="宋体" w:hAnsi="宋体" w:cs="宋体"/>
          <w:b/>
          <w:bCs/>
          <w:color w:val="auto"/>
          <w:sz w:val="48"/>
          <w:szCs w:val="48"/>
          <w:highlight w:val="none"/>
          <w:lang w:val="en-US" w:eastAsia="zh-CN"/>
        </w:rPr>
      </w:pPr>
      <w:r>
        <w:rPr>
          <w:rFonts w:hint="eastAsia" w:ascii="宋体" w:hAnsi="宋体" w:cs="宋体"/>
          <w:b/>
          <w:bCs/>
          <w:color w:val="auto"/>
          <w:sz w:val="48"/>
          <w:szCs w:val="48"/>
          <w:highlight w:val="none"/>
          <w:lang w:val="en-US" w:eastAsia="zh-CN"/>
        </w:rPr>
        <w:t>地质灾变与冰雪天气协同应对关键技术</w:t>
      </w:r>
    </w:p>
    <w:p w14:paraId="42916BBC">
      <w:pPr>
        <w:tabs>
          <w:tab w:val="left" w:pos="5145"/>
        </w:tabs>
        <w:spacing w:line="360" w:lineRule="auto"/>
        <w:jc w:val="center"/>
        <w:rPr>
          <w:rFonts w:hint="eastAsia" w:ascii="宋体" w:hAnsi="宋体" w:cs="宋体"/>
          <w:b/>
          <w:bCs/>
          <w:color w:val="auto"/>
          <w:sz w:val="48"/>
          <w:szCs w:val="48"/>
          <w:highlight w:val="none"/>
          <w:lang w:val="en-US" w:eastAsia="zh-CN"/>
        </w:rPr>
      </w:pPr>
    </w:p>
    <w:p w14:paraId="2406C986">
      <w:pPr>
        <w:pStyle w:val="9"/>
        <w:rPr>
          <w:rFonts w:hint="eastAsia" w:ascii="宋体" w:hAnsi="宋体" w:cs="宋体"/>
          <w:b/>
          <w:bCs/>
          <w:color w:val="auto"/>
          <w:sz w:val="48"/>
          <w:szCs w:val="48"/>
          <w:highlight w:val="none"/>
          <w:lang w:val="en-US" w:eastAsia="zh-CN"/>
        </w:rPr>
      </w:pPr>
    </w:p>
    <w:p w14:paraId="38F456E0">
      <w:pPr>
        <w:pStyle w:val="9"/>
        <w:rPr>
          <w:rFonts w:hint="eastAsia" w:ascii="宋体" w:hAnsi="宋体" w:cs="宋体"/>
          <w:b/>
          <w:bCs/>
          <w:color w:val="auto"/>
          <w:sz w:val="48"/>
          <w:szCs w:val="48"/>
          <w:highlight w:val="none"/>
          <w:lang w:val="en-US" w:eastAsia="zh-CN"/>
        </w:rPr>
      </w:pPr>
    </w:p>
    <w:p w14:paraId="7FE526D7">
      <w:pPr>
        <w:tabs>
          <w:tab w:val="left" w:pos="5145"/>
        </w:tabs>
        <w:spacing w:line="360" w:lineRule="auto"/>
        <w:jc w:val="center"/>
        <w:rPr>
          <w:rFonts w:hint="eastAsia" w:ascii="宋体" w:hAnsi="宋体" w:eastAsia="宋体" w:cs="宋体"/>
          <w:b/>
          <w:bCs/>
          <w:sz w:val="72"/>
          <w:szCs w:val="72"/>
          <w:highlight w:val="none"/>
        </w:rPr>
      </w:pPr>
      <w:r>
        <w:rPr>
          <w:rFonts w:hint="eastAsia" w:ascii="宋体" w:hAnsi="宋体" w:eastAsia="宋体" w:cs="宋体"/>
          <w:b/>
          <w:bCs/>
          <w:sz w:val="72"/>
          <w:szCs w:val="72"/>
          <w:highlight w:val="none"/>
        </w:rPr>
        <w:t>竞争性磋商文件</w:t>
      </w:r>
    </w:p>
    <w:p w14:paraId="399A264A">
      <w:pPr>
        <w:tabs>
          <w:tab w:val="left" w:pos="5145"/>
        </w:tabs>
        <w:spacing w:line="360" w:lineRule="auto"/>
        <w:jc w:val="center"/>
        <w:rPr>
          <w:rFonts w:hint="eastAsia" w:ascii="宋体" w:hAnsi="宋体" w:eastAsia="宋体" w:cs="宋体"/>
          <w:sz w:val="28"/>
          <w:szCs w:val="28"/>
          <w:highlight w:val="none"/>
        </w:rPr>
      </w:pPr>
    </w:p>
    <w:p w14:paraId="74C479BF">
      <w:pPr>
        <w:pStyle w:val="9"/>
        <w:rPr>
          <w:rFonts w:hint="eastAsia" w:ascii="宋体" w:hAnsi="宋体" w:eastAsia="宋体" w:cs="宋体"/>
          <w:sz w:val="28"/>
          <w:szCs w:val="28"/>
          <w:highlight w:val="none"/>
        </w:rPr>
      </w:pPr>
    </w:p>
    <w:p w14:paraId="53771AEE">
      <w:pPr>
        <w:pStyle w:val="9"/>
        <w:rPr>
          <w:rFonts w:hint="eastAsia" w:ascii="宋体" w:hAnsi="宋体" w:eastAsia="宋体" w:cs="宋体"/>
          <w:sz w:val="28"/>
          <w:szCs w:val="28"/>
          <w:highlight w:val="none"/>
        </w:rPr>
      </w:pPr>
    </w:p>
    <w:p w14:paraId="6113C714">
      <w:pPr>
        <w:pStyle w:val="9"/>
        <w:rPr>
          <w:rFonts w:hint="eastAsia" w:ascii="宋体" w:hAnsi="宋体" w:eastAsia="宋体" w:cs="宋体"/>
        </w:rPr>
      </w:pPr>
    </w:p>
    <w:p w14:paraId="4B9C8BF2">
      <w:pPr>
        <w:pStyle w:val="26"/>
        <w:rPr>
          <w:rFonts w:hint="eastAsia" w:ascii="宋体" w:hAnsi="宋体" w:eastAsia="宋体" w:cs="宋体"/>
        </w:rPr>
      </w:pPr>
    </w:p>
    <w:p w14:paraId="0B7A2B69">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none"/>
          <w:lang w:val="en-US" w:eastAsia="en-US"/>
        </w:rPr>
      </w:pPr>
      <w:r>
        <w:rPr>
          <w:rFonts w:hint="eastAsia" w:ascii="宋体" w:hAnsi="宋体" w:eastAsia="宋体" w:cs="宋体"/>
          <w:b/>
          <w:bCs/>
          <w:i w:val="0"/>
          <w:iCs w:val="0"/>
          <w:snapToGrid w:val="0"/>
          <w:color w:val="000000"/>
          <w:spacing w:val="6"/>
          <w:kern w:val="0"/>
          <w:position w:val="32"/>
          <w:sz w:val="35"/>
          <w:szCs w:val="35"/>
          <w:lang w:eastAsia="en-US"/>
        </w:rPr>
        <w:t>项目编号：</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cs="宋体"/>
          <w:b/>
          <w:bCs/>
          <w:i w:val="0"/>
          <w:iCs w:val="0"/>
          <w:snapToGrid w:val="0"/>
          <w:color w:val="000000"/>
          <w:spacing w:val="6"/>
          <w:kern w:val="0"/>
          <w:position w:val="32"/>
          <w:sz w:val="35"/>
          <w:szCs w:val="35"/>
          <w:u w:val="single"/>
          <w:lang w:val="en-US" w:eastAsia="zh-CN"/>
        </w:rPr>
        <w:t>XHZB-25-098</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none"/>
          <w:lang w:val="en-US" w:eastAsia="zh-CN"/>
        </w:rPr>
        <w:t xml:space="preserve">                  </w:t>
      </w:r>
    </w:p>
    <w:p w14:paraId="72952967">
      <w:pPr>
        <w:pStyle w:val="9"/>
        <w:keepNext w:val="0"/>
        <w:keepLines w:val="0"/>
        <w:pageBreakBefore w:val="0"/>
        <w:widowControl/>
        <w:kinsoku w:val="0"/>
        <w:wordWrap/>
        <w:overflowPunct/>
        <w:topLinePunct w:val="0"/>
        <w:autoSpaceDE w:val="0"/>
        <w:autoSpaceDN w:val="0"/>
        <w:bidi w:val="0"/>
        <w:adjustRightInd w:val="0"/>
        <w:snapToGrid w:val="0"/>
        <w:spacing w:before="114" w:line="240" w:lineRule="auto"/>
        <w:ind w:firstLine="1453" w:firstLineChars="400"/>
        <w:jc w:val="left"/>
        <w:textAlignment w:val="baseline"/>
        <w:rPr>
          <w:rFonts w:hint="eastAsia" w:ascii="宋体" w:hAnsi="宋体" w:eastAsia="宋体" w:cs="宋体"/>
          <w:b/>
          <w:bCs/>
          <w:i w:val="0"/>
          <w:iCs w:val="0"/>
          <w:snapToGrid w:val="0"/>
          <w:color w:val="000000"/>
          <w:spacing w:val="6"/>
          <w:kern w:val="0"/>
          <w:position w:val="32"/>
          <w:sz w:val="35"/>
          <w:szCs w:val="35"/>
          <w:u w:val="single"/>
          <w:lang w:val="en-US" w:eastAsia="zh-CN"/>
        </w:rPr>
      </w:pPr>
      <w:r>
        <w:rPr>
          <w:rFonts w:hint="eastAsia" w:ascii="宋体" w:hAnsi="宋体" w:eastAsia="宋体" w:cs="宋体"/>
          <w:b/>
          <w:bCs/>
          <w:i w:val="0"/>
          <w:iCs w:val="0"/>
          <w:snapToGrid w:val="0"/>
          <w:color w:val="000000"/>
          <w:spacing w:val="6"/>
          <w:kern w:val="0"/>
          <w:position w:val="32"/>
          <w:sz w:val="35"/>
          <w:szCs w:val="35"/>
          <w:lang w:eastAsia="en-US"/>
        </w:rPr>
        <w:t>采</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购</w:t>
      </w:r>
      <w:r>
        <w:rPr>
          <w:rFonts w:hint="eastAsia" w:ascii="宋体" w:hAnsi="宋体" w:eastAsia="宋体" w:cs="宋体"/>
          <w:b/>
          <w:bCs/>
          <w:i w:val="0"/>
          <w:iCs w:val="0"/>
          <w:snapToGrid w:val="0"/>
          <w:color w:val="000000"/>
          <w:spacing w:val="6"/>
          <w:kern w:val="0"/>
          <w:position w:val="32"/>
          <w:sz w:val="35"/>
          <w:szCs w:val="35"/>
          <w:lang w:val="en-US" w:eastAsia="zh-CN"/>
        </w:rPr>
        <w:t xml:space="preserve"> </w:t>
      </w:r>
      <w:r>
        <w:rPr>
          <w:rFonts w:hint="eastAsia" w:ascii="宋体" w:hAnsi="宋体" w:eastAsia="宋体" w:cs="宋体"/>
          <w:b/>
          <w:bCs/>
          <w:i w:val="0"/>
          <w:iCs w:val="0"/>
          <w:snapToGrid w:val="0"/>
          <w:color w:val="000000"/>
          <w:spacing w:val="6"/>
          <w:kern w:val="0"/>
          <w:position w:val="32"/>
          <w:sz w:val="35"/>
          <w:szCs w:val="35"/>
          <w:lang w:eastAsia="en-US"/>
        </w:rPr>
        <w:t>人：</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r>
        <w:rPr>
          <w:rFonts w:hint="eastAsia" w:ascii="宋体" w:hAnsi="宋体" w:eastAsia="宋体" w:cs="宋体"/>
          <w:b/>
          <w:bCs/>
          <w:i w:val="0"/>
          <w:iCs w:val="0"/>
          <w:snapToGrid w:val="0"/>
          <w:color w:val="000000"/>
          <w:spacing w:val="6"/>
          <w:kern w:val="0"/>
          <w:position w:val="32"/>
          <w:sz w:val="35"/>
          <w:szCs w:val="35"/>
          <w:u w:val="single"/>
          <w:lang w:eastAsia="zh-CN"/>
        </w:rPr>
        <w:t>陕西省交通运输厅</w:t>
      </w:r>
      <w:r>
        <w:rPr>
          <w:rFonts w:hint="eastAsia" w:ascii="宋体" w:hAnsi="宋体" w:eastAsia="宋体" w:cs="宋体"/>
          <w:b/>
          <w:bCs/>
          <w:i w:val="0"/>
          <w:iCs w:val="0"/>
          <w:snapToGrid w:val="0"/>
          <w:color w:val="000000"/>
          <w:spacing w:val="6"/>
          <w:kern w:val="0"/>
          <w:position w:val="32"/>
          <w:sz w:val="35"/>
          <w:szCs w:val="35"/>
          <w:u w:val="single"/>
          <w:lang w:val="en-US" w:eastAsia="zh-CN"/>
        </w:rPr>
        <w:t xml:space="preserve"> </w:t>
      </w:r>
    </w:p>
    <w:p w14:paraId="438BC9A9">
      <w:pPr>
        <w:outlineLvl w:val="9"/>
        <w:rPr>
          <w:rFonts w:hint="eastAsia" w:ascii="宋体" w:hAnsi="宋体" w:eastAsia="宋体" w:cs="宋体"/>
          <w:sz w:val="32"/>
          <w:szCs w:val="36"/>
          <w:highlight w:val="none"/>
        </w:rPr>
      </w:pPr>
    </w:p>
    <w:p w14:paraId="2D225B46">
      <w:pPr>
        <w:pStyle w:val="9"/>
        <w:rPr>
          <w:rFonts w:hint="eastAsia" w:ascii="宋体" w:hAnsi="宋体" w:eastAsia="宋体" w:cs="宋体"/>
        </w:rPr>
      </w:pPr>
    </w:p>
    <w:p w14:paraId="6EFBA811">
      <w:pPr>
        <w:pStyle w:val="9"/>
        <w:rPr>
          <w:rFonts w:hint="eastAsia" w:ascii="宋体" w:hAnsi="宋体" w:eastAsia="宋体" w:cs="宋体"/>
          <w:sz w:val="28"/>
          <w:szCs w:val="28"/>
          <w:highlight w:val="none"/>
        </w:rPr>
      </w:pPr>
    </w:p>
    <w:p w14:paraId="3982F42A">
      <w:pPr>
        <w:spacing w:line="800" w:lineRule="exact"/>
        <w:jc w:val="center"/>
        <w:rPr>
          <w:rFonts w:hint="eastAsia" w:ascii="宋体" w:hAnsi="宋体" w:eastAsia="宋体" w:cs="宋体"/>
          <w:b/>
          <w:bCs/>
          <w:sz w:val="36"/>
          <w:szCs w:val="36"/>
          <w:highlight w:val="none"/>
          <w:lang w:eastAsia="zh-CN"/>
        </w:rPr>
      </w:pPr>
      <w:r>
        <w:rPr>
          <w:rFonts w:hint="eastAsia" w:ascii="宋体" w:hAnsi="宋体" w:eastAsia="宋体" w:cs="宋体"/>
          <w:b/>
          <w:bCs/>
          <w:sz w:val="36"/>
          <w:szCs w:val="36"/>
          <w:highlight w:val="none"/>
          <w:lang w:eastAsia="zh-CN"/>
        </w:rPr>
        <w:t>信宏工程咨询有限公司</w:t>
      </w:r>
    </w:p>
    <w:p w14:paraId="4EF75BD0">
      <w:pPr>
        <w:spacing w:line="800" w:lineRule="exact"/>
        <w:jc w:val="center"/>
        <w:rPr>
          <w:rFonts w:hint="eastAsia" w:ascii="宋体" w:hAnsi="宋体" w:eastAsia="宋体" w:cs="宋体"/>
          <w:b/>
          <w:sz w:val="40"/>
          <w:szCs w:val="40"/>
          <w:highlight w:val="none"/>
        </w:rPr>
        <w:sectPr>
          <w:headerReference r:id="rId5" w:type="default"/>
          <w:pgSz w:w="11906" w:h="16838"/>
          <w:pgMar w:top="1440" w:right="1417" w:bottom="1440" w:left="1587" w:header="850" w:footer="992" w:gutter="0"/>
          <w:pgNumType w:fmt="numberInDash" w:start="1"/>
          <w:cols w:space="0" w:num="1"/>
          <w:titlePg/>
          <w:docGrid w:linePitch="312" w:charSpace="0"/>
        </w:sectPr>
      </w:pPr>
      <w:r>
        <w:rPr>
          <w:rFonts w:hint="eastAsia" w:ascii="宋体" w:hAnsi="宋体" w:eastAsia="宋体" w:cs="宋体"/>
          <w:b/>
          <w:bCs/>
          <w:sz w:val="36"/>
          <w:szCs w:val="36"/>
          <w:highlight w:val="none"/>
        </w:rPr>
        <w:t>二〇二</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年</w:t>
      </w:r>
      <w:r>
        <w:rPr>
          <w:rFonts w:hint="eastAsia" w:ascii="宋体" w:hAnsi="宋体" w:eastAsia="宋体" w:cs="宋体"/>
          <w:b/>
          <w:bCs/>
          <w:sz w:val="36"/>
          <w:szCs w:val="36"/>
          <w:highlight w:val="none"/>
          <w:lang w:val="en-US" w:eastAsia="zh-CN"/>
        </w:rPr>
        <w:t>十一</w:t>
      </w:r>
      <w:r>
        <w:rPr>
          <w:rFonts w:hint="eastAsia" w:ascii="宋体" w:hAnsi="宋体" w:eastAsia="宋体" w:cs="宋体"/>
          <w:b/>
          <w:bCs/>
          <w:sz w:val="36"/>
          <w:szCs w:val="36"/>
          <w:highlight w:val="none"/>
        </w:rPr>
        <w:t>月</w:t>
      </w:r>
    </w:p>
    <w:p w14:paraId="7E93F1C7">
      <w:pPr>
        <w:tabs>
          <w:tab w:val="left" w:pos="2530"/>
          <w:tab w:val="center" w:pos="4513"/>
        </w:tabs>
        <w:snapToGrid w:val="0"/>
        <w:spacing w:line="360" w:lineRule="auto"/>
        <w:jc w:val="center"/>
        <w:rPr>
          <w:rFonts w:hint="eastAsia" w:ascii="宋体" w:hAnsi="宋体" w:eastAsia="宋体" w:cs="宋体"/>
          <w:b/>
          <w:bCs/>
          <w:sz w:val="44"/>
          <w:szCs w:val="44"/>
          <w:highlight w:val="none"/>
        </w:rPr>
      </w:pPr>
      <w:r>
        <w:rPr>
          <w:rFonts w:hint="eastAsia" w:ascii="宋体" w:hAnsi="宋体" w:eastAsia="宋体" w:cs="宋体"/>
          <w:b/>
          <w:bCs/>
          <w:sz w:val="56"/>
          <w:szCs w:val="56"/>
          <w:highlight w:val="none"/>
        </w:rPr>
        <w:t>目    录</w:t>
      </w:r>
    </w:p>
    <w:p w14:paraId="12477616">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_Toc22951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第一章  竞争性磋商公告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_Toc22951 \h </w:instrText>
      </w:r>
      <w:r>
        <w:rPr>
          <w:rFonts w:hint="eastAsia" w:ascii="宋体" w:hAnsi="宋体" w:eastAsia="宋体" w:cs="宋体"/>
          <w:sz w:val="24"/>
          <w:szCs w:val="24"/>
        </w:rPr>
        <w:fldChar w:fldCharType="separate"/>
      </w:r>
      <w:r>
        <w:rPr>
          <w:rFonts w:hint="eastAsia" w:ascii="宋体" w:hAnsi="宋体" w:eastAsia="宋体" w:cs="宋体"/>
          <w:sz w:val="24"/>
          <w:szCs w:val="24"/>
        </w:rPr>
        <w:t>- 1 -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B159F3C">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_Toc31519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第二章  磋商供应商须知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_Toc31519 \h </w:instrText>
      </w:r>
      <w:r>
        <w:rPr>
          <w:rFonts w:hint="eastAsia" w:ascii="宋体" w:hAnsi="宋体" w:eastAsia="宋体" w:cs="宋体"/>
          <w:sz w:val="24"/>
          <w:szCs w:val="24"/>
        </w:rPr>
        <w:fldChar w:fldCharType="separate"/>
      </w:r>
      <w:r>
        <w:rPr>
          <w:rFonts w:hint="eastAsia" w:ascii="宋体" w:hAnsi="宋体" w:eastAsia="宋体" w:cs="宋体"/>
          <w:sz w:val="24"/>
          <w:szCs w:val="24"/>
        </w:rPr>
        <w:t>- 6 -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71E4F48">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_Toc2350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第三章  评审办法及标准</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_Toc2350 \h </w:instrText>
      </w:r>
      <w:r>
        <w:rPr>
          <w:rFonts w:hint="eastAsia" w:ascii="宋体" w:hAnsi="宋体" w:eastAsia="宋体" w:cs="宋体"/>
          <w:sz w:val="24"/>
          <w:szCs w:val="24"/>
        </w:rPr>
        <w:fldChar w:fldCharType="separate"/>
      </w:r>
      <w:r>
        <w:rPr>
          <w:rFonts w:hint="eastAsia" w:ascii="宋体" w:hAnsi="宋体" w:eastAsia="宋体" w:cs="宋体"/>
          <w:sz w:val="24"/>
          <w:szCs w:val="24"/>
        </w:rPr>
        <w:t>- 28 -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1344E72C">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_Toc16214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lang w:val="en-US" w:eastAsia="zh-CN"/>
        </w:rPr>
        <w:t>第四章</w:t>
      </w:r>
      <w:r>
        <w:rPr>
          <w:rFonts w:hint="eastAsia" w:ascii="宋体" w:hAnsi="宋体" w:eastAsia="宋体" w:cs="宋体"/>
          <w:bCs/>
          <w:sz w:val="24"/>
          <w:szCs w:val="24"/>
          <w:highlight w:val="none"/>
        </w:rPr>
        <w:t xml:space="preserve"> </w:t>
      </w: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磋商要求及说明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_Toc16214 \h </w:instrText>
      </w:r>
      <w:r>
        <w:rPr>
          <w:rFonts w:hint="eastAsia" w:ascii="宋体" w:hAnsi="宋体" w:eastAsia="宋体" w:cs="宋体"/>
          <w:sz w:val="24"/>
          <w:szCs w:val="24"/>
        </w:rPr>
        <w:fldChar w:fldCharType="separate"/>
      </w:r>
      <w:r>
        <w:rPr>
          <w:rFonts w:hint="eastAsia" w:ascii="宋体" w:hAnsi="宋体" w:eastAsia="宋体" w:cs="宋体"/>
          <w:sz w:val="24"/>
          <w:szCs w:val="24"/>
        </w:rPr>
        <w:t>- 39 -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BC4F484">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_Toc30531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w:t>
      </w:r>
      <w:r>
        <w:rPr>
          <w:rFonts w:hint="eastAsia" w:ascii="宋体" w:hAnsi="宋体" w:eastAsia="宋体" w:cs="宋体"/>
          <w:bCs/>
          <w:sz w:val="24"/>
          <w:szCs w:val="24"/>
          <w:highlight w:val="none"/>
          <w:lang w:val="en-US" w:eastAsia="zh-CN"/>
        </w:rPr>
        <w:t>五</w:t>
      </w:r>
      <w:r>
        <w:rPr>
          <w:rFonts w:hint="eastAsia" w:ascii="宋体" w:hAnsi="宋体" w:eastAsia="宋体" w:cs="宋体"/>
          <w:bCs/>
          <w:sz w:val="24"/>
          <w:szCs w:val="24"/>
          <w:highlight w:val="none"/>
        </w:rPr>
        <w:t>章  商务及合同主要条款</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_Toc30531 \h </w:instrText>
      </w:r>
      <w:r>
        <w:rPr>
          <w:rFonts w:hint="eastAsia" w:ascii="宋体" w:hAnsi="宋体" w:eastAsia="宋体" w:cs="宋体"/>
          <w:sz w:val="24"/>
          <w:szCs w:val="24"/>
        </w:rPr>
        <w:fldChar w:fldCharType="separate"/>
      </w:r>
      <w:r>
        <w:rPr>
          <w:rFonts w:hint="eastAsia" w:ascii="宋体" w:hAnsi="宋体" w:eastAsia="宋体" w:cs="宋体"/>
          <w:sz w:val="24"/>
          <w:szCs w:val="24"/>
        </w:rPr>
        <w:t>- 41 -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2D4B7C3">
      <w:pPr>
        <w:pStyle w:val="19"/>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_Toc2484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第六章  竞争性磋商响应文件格式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_Toc2484 \h </w:instrText>
      </w:r>
      <w:r>
        <w:rPr>
          <w:rFonts w:hint="eastAsia" w:ascii="宋体" w:hAnsi="宋体" w:eastAsia="宋体" w:cs="宋体"/>
          <w:sz w:val="24"/>
          <w:szCs w:val="24"/>
        </w:rPr>
        <w:fldChar w:fldCharType="separate"/>
      </w:r>
      <w:r>
        <w:rPr>
          <w:rFonts w:hint="eastAsia" w:ascii="宋体" w:hAnsi="宋体" w:eastAsia="宋体" w:cs="宋体"/>
          <w:sz w:val="24"/>
          <w:szCs w:val="24"/>
        </w:rPr>
        <w:t>- 55 -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FE8A296">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_Toc19688 </w:instrText>
      </w:r>
      <w:r>
        <w:rPr>
          <w:rFonts w:hint="eastAsia" w:ascii="宋体" w:hAnsi="宋体" w:eastAsia="宋体" w:cs="宋体"/>
          <w:sz w:val="24"/>
          <w:szCs w:val="24"/>
          <w:highlight w:val="none"/>
        </w:rPr>
        <w:fldChar w:fldCharType="separate"/>
      </w:r>
      <w:r>
        <w:rPr>
          <w:rFonts w:hint="eastAsia" w:ascii="宋体" w:hAnsi="宋体" w:eastAsia="宋体" w:cs="宋体"/>
          <w:bCs/>
          <w:sz w:val="24"/>
          <w:szCs w:val="24"/>
          <w:highlight w:val="none"/>
        </w:rPr>
        <w:t>一、</w:t>
      </w:r>
      <w:r>
        <w:rPr>
          <w:rFonts w:hint="eastAsia" w:ascii="宋体" w:hAnsi="宋体" w:eastAsia="宋体" w:cs="宋体"/>
          <w:sz w:val="24"/>
          <w:szCs w:val="24"/>
        </w:rPr>
        <w:t>磋商函</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_Toc19688 \h </w:instrText>
      </w:r>
      <w:r>
        <w:rPr>
          <w:rFonts w:hint="eastAsia" w:ascii="宋体" w:hAnsi="宋体" w:eastAsia="宋体" w:cs="宋体"/>
          <w:sz w:val="24"/>
          <w:szCs w:val="24"/>
        </w:rPr>
        <w:fldChar w:fldCharType="separate"/>
      </w:r>
      <w:r>
        <w:rPr>
          <w:rFonts w:hint="eastAsia" w:ascii="宋体" w:hAnsi="宋体" w:eastAsia="宋体" w:cs="宋体"/>
          <w:sz w:val="24"/>
          <w:szCs w:val="24"/>
        </w:rPr>
        <w:t>- 57 -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47CA0930">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_Toc22569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二、法定代表人身份证明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_Toc22569 \h </w:instrText>
      </w:r>
      <w:r>
        <w:rPr>
          <w:rFonts w:hint="eastAsia" w:ascii="宋体" w:hAnsi="宋体" w:eastAsia="宋体" w:cs="宋体"/>
          <w:sz w:val="24"/>
          <w:szCs w:val="24"/>
        </w:rPr>
        <w:fldChar w:fldCharType="separate"/>
      </w:r>
      <w:r>
        <w:rPr>
          <w:rFonts w:hint="eastAsia" w:ascii="宋体" w:hAnsi="宋体" w:eastAsia="宋体" w:cs="宋体"/>
          <w:sz w:val="24"/>
          <w:szCs w:val="24"/>
        </w:rPr>
        <w:t>- 58 -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06B79B7C">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_Toc10878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三、</w:t>
      </w:r>
      <w:r>
        <w:rPr>
          <w:rFonts w:hint="eastAsia" w:ascii="宋体" w:hAnsi="宋体" w:eastAsia="宋体" w:cs="宋体"/>
          <w:sz w:val="24"/>
          <w:szCs w:val="24"/>
          <w:lang w:eastAsia="zh-CN"/>
        </w:rPr>
        <w:t>法定代表人授权委托书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_Toc10878 \h </w:instrText>
      </w:r>
      <w:r>
        <w:rPr>
          <w:rFonts w:hint="eastAsia" w:ascii="宋体" w:hAnsi="宋体" w:eastAsia="宋体" w:cs="宋体"/>
          <w:sz w:val="24"/>
          <w:szCs w:val="24"/>
        </w:rPr>
        <w:fldChar w:fldCharType="separate"/>
      </w:r>
      <w:r>
        <w:rPr>
          <w:rFonts w:hint="eastAsia" w:ascii="宋体" w:hAnsi="宋体" w:eastAsia="宋体" w:cs="宋体"/>
          <w:sz w:val="24"/>
          <w:szCs w:val="24"/>
        </w:rPr>
        <w:t>- 59 -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7FCEF17">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_Toc16163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四、报价表（第一次）</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_Toc16163 \h </w:instrText>
      </w:r>
      <w:r>
        <w:rPr>
          <w:rFonts w:hint="eastAsia" w:ascii="宋体" w:hAnsi="宋体" w:eastAsia="宋体" w:cs="宋体"/>
          <w:sz w:val="24"/>
          <w:szCs w:val="24"/>
        </w:rPr>
        <w:fldChar w:fldCharType="separate"/>
      </w:r>
      <w:r>
        <w:rPr>
          <w:rFonts w:hint="eastAsia" w:ascii="宋体" w:hAnsi="宋体" w:eastAsia="宋体" w:cs="宋体"/>
          <w:sz w:val="24"/>
          <w:szCs w:val="24"/>
        </w:rPr>
        <w:t>- 61 -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8AA1">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_Toc26231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五、近年承接的类似项目情况表</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_Toc26231 \h </w:instrText>
      </w:r>
      <w:r>
        <w:rPr>
          <w:rFonts w:hint="eastAsia" w:ascii="宋体" w:hAnsi="宋体" w:eastAsia="宋体" w:cs="宋体"/>
          <w:sz w:val="24"/>
          <w:szCs w:val="24"/>
        </w:rPr>
        <w:fldChar w:fldCharType="separate"/>
      </w:r>
      <w:r>
        <w:rPr>
          <w:rFonts w:hint="eastAsia" w:ascii="宋体" w:hAnsi="宋体" w:eastAsia="宋体" w:cs="宋体"/>
          <w:sz w:val="24"/>
          <w:szCs w:val="24"/>
        </w:rPr>
        <w:t>- 63 -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24A0CDD4">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_Toc26657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六、项目</w:t>
      </w:r>
      <w:r>
        <w:rPr>
          <w:rFonts w:hint="eastAsia" w:ascii="宋体" w:hAnsi="宋体" w:eastAsia="宋体" w:cs="宋体"/>
          <w:sz w:val="24"/>
          <w:szCs w:val="24"/>
          <w:lang w:val="en-US" w:eastAsia="zh-CN"/>
        </w:rPr>
        <w:t>服务</w:t>
      </w:r>
      <w:r>
        <w:rPr>
          <w:rFonts w:hint="eastAsia" w:ascii="宋体" w:hAnsi="宋体" w:eastAsia="宋体" w:cs="宋体"/>
          <w:sz w:val="24"/>
          <w:szCs w:val="24"/>
        </w:rPr>
        <w:t>方案</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_Toc26657 \h </w:instrText>
      </w:r>
      <w:r>
        <w:rPr>
          <w:rFonts w:hint="eastAsia" w:ascii="宋体" w:hAnsi="宋体" w:eastAsia="宋体" w:cs="宋体"/>
          <w:sz w:val="24"/>
          <w:szCs w:val="24"/>
        </w:rPr>
        <w:fldChar w:fldCharType="separate"/>
      </w:r>
      <w:r>
        <w:rPr>
          <w:rFonts w:hint="eastAsia" w:ascii="宋体" w:hAnsi="宋体" w:eastAsia="宋体" w:cs="宋体"/>
          <w:sz w:val="24"/>
          <w:szCs w:val="24"/>
        </w:rPr>
        <w:t>- 64 -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35274192">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_Toc17889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七</w:t>
      </w:r>
      <w:r>
        <w:rPr>
          <w:rFonts w:hint="eastAsia" w:ascii="宋体" w:hAnsi="宋体" w:eastAsia="宋体" w:cs="宋体"/>
          <w:sz w:val="24"/>
          <w:szCs w:val="24"/>
        </w:rPr>
        <w:t>、商务和</w:t>
      </w:r>
      <w:r>
        <w:rPr>
          <w:rFonts w:hint="eastAsia" w:ascii="宋体" w:hAnsi="宋体" w:eastAsia="宋体" w:cs="宋体"/>
          <w:sz w:val="24"/>
          <w:szCs w:val="24"/>
          <w:lang w:val="en-US" w:eastAsia="zh-CN"/>
        </w:rPr>
        <w:t>服务</w:t>
      </w:r>
      <w:r>
        <w:rPr>
          <w:rFonts w:hint="eastAsia" w:ascii="宋体" w:hAnsi="宋体" w:eastAsia="宋体" w:cs="宋体"/>
          <w:sz w:val="24"/>
          <w:szCs w:val="24"/>
        </w:rPr>
        <w:t>响应说明</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_Toc17889 \h </w:instrText>
      </w:r>
      <w:r>
        <w:rPr>
          <w:rFonts w:hint="eastAsia" w:ascii="宋体" w:hAnsi="宋体" w:eastAsia="宋体" w:cs="宋体"/>
          <w:sz w:val="24"/>
          <w:szCs w:val="24"/>
        </w:rPr>
        <w:fldChar w:fldCharType="separate"/>
      </w:r>
      <w:r>
        <w:rPr>
          <w:rFonts w:hint="eastAsia" w:ascii="宋体" w:hAnsi="宋体" w:eastAsia="宋体" w:cs="宋体"/>
          <w:sz w:val="24"/>
          <w:szCs w:val="24"/>
        </w:rPr>
        <w:t>- 67 -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6E18701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_Toc26460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rPr>
        <w:t>八、资格证明文件</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_Toc26460 \h </w:instrText>
      </w:r>
      <w:r>
        <w:rPr>
          <w:rFonts w:hint="eastAsia" w:ascii="宋体" w:hAnsi="宋体" w:eastAsia="宋体" w:cs="宋体"/>
          <w:sz w:val="24"/>
          <w:szCs w:val="24"/>
        </w:rPr>
        <w:fldChar w:fldCharType="separate"/>
      </w:r>
      <w:r>
        <w:rPr>
          <w:rFonts w:hint="eastAsia" w:ascii="宋体" w:hAnsi="宋体" w:eastAsia="宋体" w:cs="宋体"/>
          <w:sz w:val="24"/>
          <w:szCs w:val="24"/>
        </w:rPr>
        <w:t>- 69 -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593FD768">
      <w:pPr>
        <w:pStyle w:val="25"/>
        <w:tabs>
          <w:tab w:val="right" w:leader="dot" w:pos="8902"/>
        </w:tabs>
        <w:rPr>
          <w:rFonts w:hint="eastAsia" w:ascii="宋体" w:hAnsi="宋体" w:eastAsia="宋体" w:cs="宋体"/>
          <w:sz w:val="24"/>
          <w:szCs w:val="24"/>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 HYPERLINK \l _Toc10175 </w:instrText>
      </w:r>
      <w:r>
        <w:rPr>
          <w:rFonts w:hint="eastAsia" w:ascii="宋体" w:hAnsi="宋体" w:eastAsia="宋体" w:cs="宋体"/>
          <w:sz w:val="24"/>
          <w:szCs w:val="24"/>
          <w:highlight w:val="none"/>
        </w:rPr>
        <w:fldChar w:fldCharType="separate"/>
      </w:r>
      <w:r>
        <w:rPr>
          <w:rFonts w:hint="eastAsia" w:ascii="宋体" w:hAnsi="宋体" w:eastAsia="宋体" w:cs="宋体"/>
          <w:sz w:val="24"/>
          <w:szCs w:val="24"/>
          <w:lang w:val="en-US" w:eastAsia="zh-CN"/>
        </w:rPr>
        <w:t>九</w:t>
      </w:r>
      <w:r>
        <w:rPr>
          <w:rFonts w:hint="eastAsia" w:ascii="宋体" w:hAnsi="宋体" w:eastAsia="宋体" w:cs="宋体"/>
          <w:sz w:val="24"/>
          <w:szCs w:val="24"/>
        </w:rPr>
        <w:t>、</w:t>
      </w:r>
      <w:r>
        <w:rPr>
          <w:rFonts w:hint="eastAsia" w:ascii="宋体" w:hAnsi="宋体" w:eastAsia="宋体" w:cs="宋体"/>
          <w:sz w:val="24"/>
          <w:szCs w:val="24"/>
          <w:lang w:val="en-US" w:eastAsia="zh-CN"/>
        </w:rPr>
        <w:t>其他资料（如有）</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_Toc10175 \h </w:instrText>
      </w:r>
      <w:r>
        <w:rPr>
          <w:rFonts w:hint="eastAsia" w:ascii="宋体" w:hAnsi="宋体" w:eastAsia="宋体" w:cs="宋体"/>
          <w:sz w:val="24"/>
          <w:szCs w:val="24"/>
        </w:rPr>
        <w:fldChar w:fldCharType="separate"/>
      </w:r>
      <w:r>
        <w:rPr>
          <w:rFonts w:hint="eastAsia" w:ascii="宋体" w:hAnsi="宋体" w:eastAsia="宋体" w:cs="宋体"/>
          <w:sz w:val="24"/>
          <w:szCs w:val="24"/>
        </w:rPr>
        <w:t>- 82 -</w:t>
      </w:r>
      <w:r>
        <w:rPr>
          <w:rFonts w:hint="eastAsia" w:ascii="宋体" w:hAnsi="宋体" w:eastAsia="宋体" w:cs="宋体"/>
          <w:sz w:val="24"/>
          <w:szCs w:val="24"/>
        </w:rPr>
        <w:fldChar w:fldCharType="end"/>
      </w:r>
      <w:r>
        <w:rPr>
          <w:rFonts w:hint="eastAsia" w:ascii="宋体" w:hAnsi="宋体" w:eastAsia="宋体" w:cs="宋体"/>
          <w:sz w:val="24"/>
          <w:szCs w:val="24"/>
          <w:highlight w:val="none"/>
        </w:rPr>
        <w:fldChar w:fldCharType="end"/>
      </w:r>
    </w:p>
    <w:p w14:paraId="79C570C1">
      <w:pPr>
        <w:pStyle w:val="25"/>
        <w:keepNext w:val="0"/>
        <w:keepLines w:val="0"/>
        <w:pageBreakBefore w:val="0"/>
        <w:widowControl w:val="0"/>
        <w:tabs>
          <w:tab w:val="right" w:leader="hyphen" w:pos="9016"/>
        </w:tabs>
        <w:kinsoku/>
        <w:wordWrap/>
        <w:overflowPunct/>
        <w:topLinePunct w:val="0"/>
        <w:autoSpaceDE/>
        <w:autoSpaceDN/>
        <w:bidi w:val="0"/>
        <w:adjustRightInd/>
        <w:snapToGrid w:val="0"/>
        <w:spacing w:line="360" w:lineRule="auto"/>
        <w:ind w:left="0" w:leftChars="0"/>
        <w:jc w:val="center"/>
        <w:textAlignment w:val="auto"/>
        <w:rPr>
          <w:rFonts w:hint="eastAsia" w:ascii="宋体" w:hAnsi="宋体" w:eastAsia="宋体" w:cs="宋体"/>
          <w:sz w:val="28"/>
          <w:szCs w:val="28"/>
          <w:highlight w:val="none"/>
        </w:rPr>
      </w:pPr>
      <w:r>
        <w:rPr>
          <w:rFonts w:hint="eastAsia" w:ascii="宋体" w:hAnsi="宋体" w:eastAsia="宋体" w:cs="宋体"/>
          <w:sz w:val="24"/>
          <w:szCs w:val="24"/>
          <w:highlight w:val="none"/>
        </w:rPr>
        <w:fldChar w:fldCharType="end"/>
      </w:r>
    </w:p>
    <w:p w14:paraId="2401FBD3">
      <w:pPr>
        <w:rPr>
          <w:rFonts w:hint="eastAsia" w:ascii="宋体" w:hAnsi="宋体" w:eastAsia="宋体" w:cs="宋体"/>
          <w:sz w:val="22"/>
          <w:szCs w:val="28"/>
          <w:highlight w:val="none"/>
        </w:rPr>
      </w:pPr>
    </w:p>
    <w:p w14:paraId="0AC7D2BE">
      <w:pPr>
        <w:tabs>
          <w:tab w:val="center" w:pos="4451"/>
        </w:tabs>
        <w:jc w:val="left"/>
        <w:rPr>
          <w:rFonts w:hint="eastAsia" w:ascii="宋体" w:hAnsi="宋体" w:eastAsia="宋体" w:cs="宋体"/>
          <w:sz w:val="22"/>
          <w:szCs w:val="28"/>
          <w:highlight w:val="none"/>
        </w:rPr>
        <w:sectPr>
          <w:headerReference r:id="rId7" w:type="first"/>
          <w:headerReference r:id="rId6" w:type="default"/>
          <w:footerReference r:id="rId8" w:type="default"/>
          <w:pgSz w:w="11906" w:h="16838"/>
          <w:pgMar w:top="1440" w:right="1417" w:bottom="1440" w:left="1587" w:header="850" w:footer="992" w:gutter="0"/>
          <w:pgNumType w:fmt="numberInDash" w:start="1"/>
          <w:cols w:space="0" w:num="1"/>
          <w:titlePg/>
          <w:docGrid w:type="lines" w:linePitch="312" w:charSpace="0"/>
        </w:sectPr>
      </w:pPr>
      <w:r>
        <w:rPr>
          <w:rFonts w:hint="eastAsia" w:ascii="宋体" w:hAnsi="宋体" w:eastAsia="宋体" w:cs="宋体"/>
          <w:sz w:val="22"/>
          <w:szCs w:val="28"/>
          <w:highlight w:val="none"/>
        </w:rPr>
        <w:tab/>
      </w:r>
    </w:p>
    <w:bookmarkEnd w:id="0"/>
    <w:bookmarkEnd w:id="1"/>
    <w:bookmarkEnd w:id="2"/>
    <w:bookmarkEnd w:id="3"/>
    <w:p w14:paraId="06522EC4">
      <w:pPr>
        <w:jc w:val="center"/>
        <w:outlineLvl w:val="0"/>
        <w:rPr>
          <w:rFonts w:hint="eastAsia" w:ascii="宋体" w:hAnsi="宋体" w:eastAsia="宋体" w:cs="宋体"/>
          <w:b/>
          <w:bCs/>
          <w:sz w:val="36"/>
          <w:szCs w:val="36"/>
          <w:highlight w:val="none"/>
        </w:rPr>
      </w:pPr>
      <w:bookmarkStart w:id="4" w:name="_Toc22951"/>
      <w:bookmarkStart w:id="5" w:name="_Toc519156736"/>
      <w:bookmarkStart w:id="6" w:name="_Toc26933"/>
      <w:bookmarkStart w:id="7" w:name="_Toc495908399"/>
      <w:bookmarkStart w:id="8" w:name="_Toc8474"/>
      <w:bookmarkStart w:id="9" w:name="_Toc2990"/>
      <w:bookmarkStart w:id="10" w:name="_Toc28842"/>
      <w:r>
        <w:rPr>
          <w:rFonts w:hint="eastAsia" w:ascii="宋体" w:hAnsi="宋体" w:eastAsia="宋体" w:cs="宋体"/>
          <w:b/>
          <w:bCs/>
          <w:sz w:val="36"/>
          <w:szCs w:val="36"/>
          <w:highlight w:val="none"/>
        </w:rPr>
        <w:t>第一章  竞争性磋商公告</w:t>
      </w:r>
      <w:bookmarkEnd w:id="4"/>
    </w:p>
    <w:p w14:paraId="7C648735">
      <w:pPr>
        <w:keepNext w:val="0"/>
        <w:keepLines w:val="0"/>
        <w:widowControl/>
        <w:pBdr>
          <w:top w:val="single" w:color="auto" w:sz="4" w:space="0"/>
          <w:left w:val="single" w:color="auto" w:sz="4" w:space="0"/>
          <w:bottom w:val="single" w:color="auto" w:sz="4" w:space="0"/>
          <w:right w:val="single" w:color="auto" w:sz="4" w:space="0"/>
        </w:pBdr>
        <w:wordWrap w:val="0"/>
        <w:spacing w:before="150" w:after="150" w:line="360" w:lineRule="auto"/>
        <w:jc w:val="left"/>
        <w:outlineLvl w:val="9"/>
        <w:rPr>
          <w:rFonts w:hint="eastAsia" w:ascii="宋体" w:hAnsi="宋体" w:eastAsia="宋体" w:cs="宋体"/>
          <w:b w:val="0"/>
          <w:bCs w:val="0"/>
          <w:highlight w:val="none"/>
        </w:rPr>
      </w:pPr>
      <w:r>
        <w:rPr>
          <w:rStyle w:val="35"/>
          <w:rFonts w:hint="eastAsia" w:ascii="宋体" w:hAnsi="宋体" w:eastAsia="宋体" w:cs="宋体"/>
          <w:b/>
          <w:bCs/>
          <w:highlight w:val="none"/>
        </w:rPr>
        <w:t>项目概况</w:t>
      </w:r>
    </w:p>
    <w:p w14:paraId="4AB2C7AA">
      <w:pPr>
        <w:pStyle w:val="28"/>
        <w:pBdr>
          <w:top w:val="single" w:color="auto" w:sz="4" w:space="0"/>
          <w:left w:val="single" w:color="auto" w:sz="4" w:space="0"/>
          <w:bottom w:val="single" w:color="auto" w:sz="4" w:space="0"/>
          <w:right w:val="single" w:color="auto" w:sz="4" w:space="0"/>
        </w:pBdr>
        <w:wordWrap w:val="0"/>
        <w:spacing w:before="150" w:beforeAutospacing="0" w:after="150" w:afterAutospacing="0" w:line="360" w:lineRule="auto"/>
        <w:ind w:firstLine="480"/>
        <w:jc w:val="both"/>
        <w:rPr>
          <w:rFonts w:hint="eastAsia" w:ascii="宋体" w:hAnsi="宋体" w:eastAsia="宋体" w:cs="宋体"/>
          <w:highlight w:val="none"/>
        </w:rPr>
      </w:pPr>
      <w:r>
        <w:rPr>
          <w:rFonts w:hint="eastAsia" w:cs="宋体"/>
          <w:highlight w:val="none"/>
          <w:lang w:eastAsia="zh-CN"/>
        </w:rPr>
        <w:t>地质灾变与冰雪天气协同应对关键技术</w:t>
      </w:r>
      <w:r>
        <w:rPr>
          <w:rFonts w:hint="eastAsia" w:ascii="宋体" w:hAnsi="宋体" w:eastAsia="宋体" w:cs="宋体"/>
          <w:highlight w:val="none"/>
        </w:rPr>
        <w:t>的潜在供应商应在</w:t>
      </w:r>
      <w:r>
        <w:rPr>
          <w:rFonts w:hint="eastAsia" w:ascii="宋体" w:hAnsi="宋体" w:eastAsia="宋体" w:cs="宋体"/>
          <w:highlight w:val="none"/>
          <w:lang w:eastAsia="zh-CN"/>
        </w:rPr>
        <w:t>陕西省西安市雁塔区二环南路东段22号凯森盛世一号A座13A04室</w:t>
      </w:r>
      <w:r>
        <w:rPr>
          <w:rFonts w:hint="eastAsia" w:ascii="宋体" w:hAnsi="宋体" w:eastAsia="宋体" w:cs="宋体"/>
          <w:highlight w:val="none"/>
        </w:rPr>
        <w:t>获取采购文件，并于202</w:t>
      </w:r>
      <w:r>
        <w:rPr>
          <w:rFonts w:hint="eastAsia" w:ascii="宋体" w:hAnsi="宋体" w:eastAsia="宋体" w:cs="宋体"/>
          <w:highlight w:val="none"/>
          <w:lang w:val="en-US" w:eastAsia="zh-CN"/>
        </w:rPr>
        <w:t>5</w:t>
      </w:r>
      <w:r>
        <w:rPr>
          <w:rFonts w:hint="eastAsia" w:ascii="宋体" w:hAnsi="宋体" w:eastAsia="宋体" w:cs="宋体"/>
          <w:highlight w:val="none"/>
        </w:rPr>
        <w:t>年</w:t>
      </w:r>
      <w:r>
        <w:rPr>
          <w:rFonts w:hint="eastAsia" w:cs="宋体"/>
          <w:highlight w:val="none"/>
          <w:lang w:val="en-US" w:eastAsia="zh-CN"/>
        </w:rPr>
        <w:t>11</w:t>
      </w:r>
      <w:r>
        <w:rPr>
          <w:rFonts w:hint="eastAsia" w:ascii="宋体" w:hAnsi="宋体" w:eastAsia="宋体" w:cs="宋体"/>
          <w:highlight w:val="none"/>
        </w:rPr>
        <w:t>月</w:t>
      </w:r>
      <w:r>
        <w:rPr>
          <w:rFonts w:hint="eastAsia" w:cs="宋体"/>
          <w:highlight w:val="none"/>
          <w:lang w:val="en-US" w:eastAsia="zh-CN"/>
        </w:rPr>
        <w:t>28</w:t>
      </w:r>
      <w:r>
        <w:rPr>
          <w:rFonts w:hint="eastAsia" w:ascii="宋体" w:hAnsi="宋体" w:eastAsia="宋体" w:cs="宋体"/>
          <w:highlight w:val="none"/>
        </w:rPr>
        <w:t>日</w:t>
      </w:r>
      <w:r>
        <w:rPr>
          <w:rFonts w:hint="eastAsia" w:cs="宋体"/>
          <w:highlight w:val="none"/>
          <w:lang w:val="en-US" w:eastAsia="zh-CN"/>
        </w:rPr>
        <w:t>0</w:t>
      </w:r>
      <w:r>
        <w:rPr>
          <w:rFonts w:hint="eastAsia" w:ascii="宋体" w:hAnsi="宋体" w:eastAsia="宋体" w:cs="宋体"/>
          <w:highlight w:val="none"/>
          <w:lang w:val="en-US" w:eastAsia="zh-CN"/>
        </w:rPr>
        <w:t>9</w:t>
      </w:r>
      <w:r>
        <w:rPr>
          <w:rFonts w:hint="eastAsia" w:ascii="宋体" w:hAnsi="宋体" w:eastAsia="宋体" w:cs="宋体"/>
          <w:highlight w:val="none"/>
        </w:rPr>
        <w:t>时</w:t>
      </w:r>
      <w:r>
        <w:rPr>
          <w:rFonts w:hint="eastAsia" w:cs="宋体"/>
          <w:highlight w:val="none"/>
          <w:lang w:val="en-US" w:eastAsia="zh-CN"/>
        </w:rPr>
        <w:t>00</w:t>
      </w:r>
      <w:r>
        <w:rPr>
          <w:rFonts w:hint="eastAsia" w:ascii="宋体" w:hAnsi="宋体" w:eastAsia="宋体" w:cs="宋体"/>
          <w:highlight w:val="none"/>
        </w:rPr>
        <w:t>分（北京时间）前提交响应文件。</w:t>
      </w:r>
    </w:p>
    <w:p w14:paraId="369E5E4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一、项目基本情况</w:t>
      </w:r>
    </w:p>
    <w:p w14:paraId="512F9F34">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项目编号：</w:t>
      </w:r>
      <w:r>
        <w:rPr>
          <w:rFonts w:hint="eastAsia" w:cs="宋体"/>
          <w:highlight w:val="none"/>
          <w:lang w:eastAsia="zh-CN"/>
        </w:rPr>
        <w:t>XHZB-25-098</w:t>
      </w:r>
    </w:p>
    <w:p w14:paraId="5B98B3DA">
      <w:pPr>
        <w:pStyle w:val="28"/>
        <w:wordWrap w:val="0"/>
        <w:spacing w:beforeAutospacing="0" w:afterAutospacing="0" w:line="360" w:lineRule="auto"/>
        <w:ind w:firstLine="480"/>
        <w:jc w:val="both"/>
        <w:outlineLvl w:val="9"/>
        <w:rPr>
          <w:rFonts w:hint="eastAsia" w:cs="宋体"/>
          <w:highlight w:val="none"/>
          <w:lang w:eastAsia="zh-CN"/>
        </w:rPr>
      </w:pPr>
      <w:r>
        <w:rPr>
          <w:rFonts w:hint="eastAsia" w:ascii="宋体" w:hAnsi="宋体" w:eastAsia="宋体" w:cs="宋体"/>
          <w:highlight w:val="none"/>
        </w:rPr>
        <w:t>项目名称：</w:t>
      </w:r>
      <w:r>
        <w:rPr>
          <w:rFonts w:hint="eastAsia" w:cs="宋体"/>
          <w:highlight w:val="none"/>
          <w:lang w:eastAsia="zh-CN"/>
        </w:rPr>
        <w:t>地质灾变与冰雪天气协同应对关键技术</w:t>
      </w:r>
    </w:p>
    <w:p w14:paraId="35E9AF16">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采购方式：竞争性磋商</w:t>
      </w:r>
    </w:p>
    <w:p w14:paraId="35468FCF">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预算金额：</w:t>
      </w:r>
      <w:r>
        <w:rPr>
          <w:rFonts w:hint="eastAsia" w:cs="宋体"/>
          <w:highlight w:val="none"/>
          <w:lang w:val="en-US" w:eastAsia="zh-CN"/>
        </w:rPr>
        <w:t>4</w:t>
      </w:r>
      <w:r>
        <w:rPr>
          <w:rFonts w:hint="eastAsia" w:ascii="宋体" w:hAnsi="宋体" w:eastAsia="宋体" w:cs="宋体"/>
          <w:highlight w:val="none"/>
          <w:lang w:val="en-US" w:eastAsia="zh-CN"/>
        </w:rPr>
        <w:t>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774D0FA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采购需求：</w:t>
      </w:r>
    </w:p>
    <w:p w14:paraId="5AE0DD5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合同包1(</w:t>
      </w:r>
      <w:r>
        <w:rPr>
          <w:rFonts w:hint="eastAsia" w:cs="宋体"/>
          <w:highlight w:val="none"/>
          <w:lang w:eastAsia="zh-CN"/>
        </w:rPr>
        <w:t>重载高速公路穿越采空区灾变响应及精准处治关键技术研究</w:t>
      </w:r>
      <w:r>
        <w:rPr>
          <w:rFonts w:hint="eastAsia" w:ascii="宋体" w:hAnsi="宋体" w:eastAsia="宋体" w:cs="宋体"/>
          <w:highlight w:val="none"/>
        </w:rPr>
        <w:t>):</w:t>
      </w:r>
    </w:p>
    <w:p w14:paraId="36D15555">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612895B6">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4011201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8FA0B03">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588B444">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2647CD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AC9EB0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283FE9">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6FC32A">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E4931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1AEBA94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EE1B7DA">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B813A0">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81A9056">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重载高速公路穿越采空区灾变响应及精准处治关键技术研究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5CA8F29">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6C291A6">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重载高速公路穿越采空区灾变响应及精准处治关键技术研究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D53D8F">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9050D3">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0EAB3EC">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314F7E4B">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4444488B">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合同包</w:t>
      </w:r>
      <w:r>
        <w:rPr>
          <w:rFonts w:hint="eastAsia" w:cs="宋体"/>
          <w:highlight w:val="none"/>
          <w:lang w:val="en-US" w:eastAsia="zh-CN"/>
        </w:rPr>
        <w:t>2</w:t>
      </w:r>
      <w:r>
        <w:rPr>
          <w:rFonts w:hint="eastAsia" w:ascii="宋体" w:hAnsi="宋体" w:eastAsia="宋体" w:cs="宋体"/>
          <w:highlight w:val="none"/>
        </w:rPr>
        <w:t>(</w:t>
      </w:r>
      <w:r>
        <w:rPr>
          <w:rFonts w:hint="eastAsia" w:cs="宋体"/>
          <w:highlight w:val="none"/>
          <w:lang w:eastAsia="zh-CN"/>
        </w:rPr>
        <w:t>环保型生物质防滑融雪材料研发及其循环利用研究</w:t>
      </w:r>
      <w:r>
        <w:rPr>
          <w:rFonts w:hint="eastAsia" w:ascii="宋体" w:hAnsi="宋体" w:eastAsia="宋体" w:cs="宋体"/>
          <w:highlight w:val="none"/>
        </w:rPr>
        <w:t>):</w:t>
      </w:r>
    </w:p>
    <w:p w14:paraId="7F5B54E4">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合同包预算金额：</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p w14:paraId="5429790B">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合同包最高限价：</w:t>
      </w: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r>
        <w:rPr>
          <w:rFonts w:hint="eastAsia" w:ascii="宋体" w:hAnsi="宋体" w:eastAsia="宋体" w:cs="宋体"/>
          <w:highlight w:val="none"/>
        </w:rPr>
        <w:t>元</w:t>
      </w:r>
    </w:p>
    <w:tbl>
      <w:tblPr>
        <w:tblStyle w:val="32"/>
        <w:tblW w:w="9217"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696"/>
        <w:gridCol w:w="907"/>
        <w:gridCol w:w="1718"/>
        <w:gridCol w:w="1221"/>
        <w:gridCol w:w="1687"/>
        <w:gridCol w:w="1488"/>
        <w:gridCol w:w="1500"/>
      </w:tblGrid>
      <w:tr w14:paraId="10DA056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59" w:hRule="atLeast"/>
          <w:tblHeader/>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0E69C62">
            <w:pPr>
              <w:widowControl/>
              <w:wordWrap w:val="0"/>
              <w:spacing w:line="360" w:lineRule="auto"/>
              <w:jc w:val="both"/>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品目号</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0F40E4B">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品目名称</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A497A9D">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采购标的</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CF2207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数量（单位）</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014F6F8">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DF82A7">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品目预算(元)</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507660">
            <w:pPr>
              <w:widowControl/>
              <w:wordWrap w:val="0"/>
              <w:spacing w:line="360" w:lineRule="auto"/>
              <w:jc w:val="center"/>
              <w:outlineLvl w:val="9"/>
              <w:rPr>
                <w:rFonts w:hint="eastAsia" w:ascii="宋体" w:hAnsi="宋体" w:eastAsia="宋体" w:cs="宋体"/>
                <w:b/>
                <w:bCs/>
                <w:highlight w:val="none"/>
              </w:rPr>
            </w:pPr>
            <w:r>
              <w:rPr>
                <w:rFonts w:hint="eastAsia" w:ascii="宋体" w:hAnsi="宋体" w:eastAsia="宋体" w:cs="宋体"/>
                <w:b/>
                <w:bCs/>
                <w:kern w:val="0"/>
                <w:highlight w:val="none"/>
                <w:lang w:bidi="ar"/>
              </w:rPr>
              <w:t>最高限价(元)</w:t>
            </w:r>
          </w:p>
        </w:tc>
      </w:tr>
      <w:tr w14:paraId="67547B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28" w:hRule="atLeast"/>
          <w:jc w:val="center"/>
        </w:trPr>
        <w:tc>
          <w:tcPr>
            <w:tcW w:w="69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7C3BC01">
            <w:pPr>
              <w:widowControl/>
              <w:wordWrap w:val="0"/>
              <w:spacing w:line="360" w:lineRule="auto"/>
              <w:jc w:val="center"/>
              <w:outlineLvl w:val="9"/>
              <w:rPr>
                <w:rFonts w:hint="eastAsia" w:ascii="宋体" w:hAnsi="宋体" w:eastAsia="宋体" w:cs="宋体"/>
                <w:highlight w:val="none"/>
              </w:rPr>
            </w:pPr>
            <w:r>
              <w:rPr>
                <w:rFonts w:hint="eastAsia" w:ascii="宋体" w:hAnsi="宋体" w:cs="宋体"/>
                <w:kern w:val="0"/>
                <w:highlight w:val="none"/>
                <w:lang w:val="en-US" w:eastAsia="zh-CN" w:bidi="ar"/>
              </w:rPr>
              <w:t>2</w:t>
            </w:r>
            <w:r>
              <w:rPr>
                <w:rFonts w:hint="eastAsia" w:ascii="宋体" w:hAnsi="宋体" w:eastAsia="宋体" w:cs="宋体"/>
                <w:kern w:val="0"/>
                <w:highlight w:val="none"/>
                <w:lang w:bidi="ar"/>
              </w:rPr>
              <w:t>-1</w:t>
            </w:r>
          </w:p>
        </w:tc>
        <w:tc>
          <w:tcPr>
            <w:tcW w:w="90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7C35D58">
            <w:pPr>
              <w:widowControl/>
              <w:wordWrap w:val="0"/>
              <w:spacing w:line="360" w:lineRule="auto"/>
              <w:jc w:val="center"/>
              <w:outlineLvl w:val="9"/>
              <w:rPr>
                <w:rFonts w:hint="eastAsia" w:ascii="宋体" w:hAnsi="宋体" w:eastAsia="宋体" w:cs="宋体"/>
                <w:kern w:val="0"/>
                <w:highlight w:val="none"/>
                <w:lang w:eastAsia="zh-CN"/>
              </w:rPr>
            </w:pPr>
            <w:r>
              <w:rPr>
                <w:rFonts w:hint="eastAsia" w:ascii="宋体" w:hAnsi="宋体" w:cs="宋体"/>
                <w:highlight w:val="none"/>
                <w:lang w:eastAsia="zh-CN"/>
              </w:rPr>
              <w:t>交通运输工程研究服务</w:t>
            </w:r>
          </w:p>
        </w:tc>
        <w:tc>
          <w:tcPr>
            <w:tcW w:w="171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DF3640">
            <w:pPr>
              <w:widowControl/>
              <w:wordWrap w:val="0"/>
              <w:spacing w:line="360" w:lineRule="auto"/>
              <w:jc w:val="center"/>
              <w:outlineLvl w:val="9"/>
              <w:rPr>
                <w:rFonts w:hint="eastAsia" w:ascii="宋体" w:hAnsi="宋体" w:eastAsia="宋体" w:cs="宋体"/>
                <w:kern w:val="0"/>
                <w:highlight w:val="none"/>
              </w:rPr>
            </w:pPr>
            <w:r>
              <w:rPr>
                <w:rFonts w:hint="eastAsia" w:ascii="宋体" w:hAnsi="宋体" w:cs="宋体"/>
                <w:highlight w:val="none"/>
                <w:lang w:eastAsia="zh-CN"/>
              </w:rPr>
              <w:t>环保型生物质防滑融雪材料研发及其循环利用研究</w:t>
            </w:r>
          </w:p>
        </w:tc>
        <w:tc>
          <w:tcPr>
            <w:tcW w:w="122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1FA661D">
            <w:pPr>
              <w:widowControl/>
              <w:wordWrap w:val="0"/>
              <w:spacing w:line="360" w:lineRule="auto"/>
              <w:jc w:val="center"/>
              <w:outlineLvl w:val="9"/>
              <w:rPr>
                <w:rFonts w:hint="eastAsia" w:ascii="宋体" w:hAnsi="宋体" w:eastAsia="宋体" w:cs="宋体"/>
                <w:highlight w:val="none"/>
              </w:rPr>
            </w:pPr>
            <w:r>
              <w:rPr>
                <w:rFonts w:hint="eastAsia" w:ascii="宋体" w:hAnsi="宋体" w:eastAsia="宋体" w:cs="宋体"/>
                <w:kern w:val="0"/>
                <w:highlight w:val="none"/>
                <w:lang w:bidi="ar"/>
              </w:rPr>
              <w:t>1(项)</w:t>
            </w:r>
          </w:p>
        </w:tc>
        <w:tc>
          <w:tcPr>
            <w:tcW w:w="168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95C042E">
            <w:pPr>
              <w:widowControl/>
              <w:wordWrap w:val="0"/>
              <w:spacing w:line="360" w:lineRule="auto"/>
              <w:jc w:val="center"/>
              <w:outlineLvl w:val="9"/>
              <w:rPr>
                <w:rFonts w:hint="eastAsia" w:ascii="宋体" w:hAnsi="宋体" w:eastAsia="宋体" w:cs="宋体"/>
                <w:highlight w:val="none"/>
              </w:rPr>
            </w:pPr>
            <w:r>
              <w:rPr>
                <w:rFonts w:hint="eastAsia" w:ascii="宋体" w:hAnsi="宋体" w:cs="宋体"/>
                <w:highlight w:val="none"/>
                <w:lang w:eastAsia="zh-CN"/>
              </w:rPr>
              <w:t>环保型生物质防滑融雪材料研发及其循环利用研究</w:t>
            </w:r>
            <w:r>
              <w:rPr>
                <w:rFonts w:hint="eastAsia" w:ascii="宋体" w:hAnsi="宋体" w:eastAsia="宋体" w:cs="宋体"/>
                <w:highlight w:val="none"/>
                <w:lang w:eastAsia="zh-CN"/>
              </w:rPr>
              <w:t>，</w:t>
            </w:r>
            <w:r>
              <w:rPr>
                <w:rFonts w:hint="eastAsia" w:ascii="宋体" w:hAnsi="宋体" w:eastAsia="宋体" w:cs="宋体"/>
                <w:kern w:val="0"/>
                <w:highlight w:val="none"/>
                <w:lang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6F54171">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FA5A6A0">
            <w:pPr>
              <w:widowControl/>
              <w:spacing w:line="360" w:lineRule="auto"/>
              <w:jc w:val="right"/>
              <w:outlineLvl w:val="9"/>
              <w:rPr>
                <w:rFonts w:hint="eastAsia" w:ascii="宋体" w:hAnsi="宋体" w:eastAsia="宋体" w:cs="宋体"/>
                <w:highlight w:val="none"/>
                <w:lang w:eastAsia="zh-CN"/>
              </w:rPr>
            </w:pPr>
            <w:r>
              <w:rPr>
                <w:rFonts w:hint="eastAsia" w:ascii="宋体" w:hAnsi="宋体" w:eastAsia="宋体" w:cs="宋体"/>
                <w:highlight w:val="none"/>
                <w:lang w:val="en-US" w:eastAsia="zh-CN"/>
              </w:rPr>
              <w:t>20</w:t>
            </w:r>
            <w:r>
              <w:rPr>
                <w:rFonts w:hint="eastAsia" w:ascii="宋体" w:hAnsi="宋体" w:eastAsia="宋体" w:cs="宋体"/>
                <w:highlight w:val="none"/>
                <w:lang w:eastAsia="zh-CN"/>
              </w:rPr>
              <w:t>0000.00</w:t>
            </w:r>
          </w:p>
        </w:tc>
      </w:tr>
    </w:tbl>
    <w:p w14:paraId="5A744D32">
      <w:pPr>
        <w:pStyle w:val="28"/>
        <w:wordWrap w:val="0"/>
        <w:spacing w:beforeAutospacing="0" w:afterAutospacing="0" w:line="360" w:lineRule="auto"/>
        <w:ind w:firstLine="630"/>
        <w:jc w:val="both"/>
        <w:outlineLvl w:val="9"/>
        <w:rPr>
          <w:rFonts w:hint="eastAsia" w:ascii="宋体" w:hAnsi="宋体" w:eastAsia="宋体" w:cs="宋体"/>
          <w:highlight w:val="none"/>
        </w:rPr>
      </w:pPr>
      <w:r>
        <w:rPr>
          <w:rFonts w:hint="eastAsia" w:ascii="宋体" w:hAnsi="宋体" w:eastAsia="宋体" w:cs="宋体"/>
          <w:highlight w:val="none"/>
        </w:rPr>
        <w:t>本合同包不接受联合体投标</w:t>
      </w:r>
    </w:p>
    <w:p w14:paraId="790CC615">
      <w:pPr>
        <w:pStyle w:val="28"/>
        <w:wordWrap w:val="0"/>
        <w:spacing w:beforeAutospacing="0" w:afterAutospacing="0" w:line="360" w:lineRule="auto"/>
        <w:ind w:firstLine="63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合同履行期限：合同签订之日起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p w14:paraId="10FD6EAD">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二、申请人的资格要求</w:t>
      </w:r>
      <w:r>
        <w:rPr>
          <w:rStyle w:val="35"/>
          <w:rFonts w:hint="eastAsia" w:ascii="宋体" w:hAnsi="宋体" w:cs="宋体"/>
          <w:b/>
          <w:spacing w:val="0"/>
          <w:sz w:val="24"/>
          <w:highlight w:val="none"/>
          <w:lang w:eastAsia="zh-CN"/>
        </w:rPr>
        <w:t>（</w:t>
      </w:r>
      <w:r>
        <w:rPr>
          <w:rStyle w:val="35"/>
          <w:rFonts w:hint="eastAsia" w:ascii="宋体" w:hAnsi="宋体" w:cs="宋体"/>
          <w:b/>
          <w:spacing w:val="0"/>
          <w:sz w:val="24"/>
          <w:highlight w:val="none"/>
          <w:lang w:val="en-US" w:eastAsia="zh-CN"/>
        </w:rPr>
        <w:t>包1包2</w:t>
      </w:r>
      <w:r>
        <w:rPr>
          <w:rStyle w:val="35"/>
          <w:rFonts w:hint="eastAsia" w:ascii="宋体" w:hAnsi="宋体" w:cs="宋体"/>
          <w:b/>
          <w:spacing w:val="0"/>
          <w:sz w:val="24"/>
          <w:highlight w:val="none"/>
          <w:lang w:eastAsia="zh-CN"/>
        </w:rPr>
        <w:t>）</w:t>
      </w:r>
      <w:r>
        <w:rPr>
          <w:rStyle w:val="35"/>
          <w:rFonts w:hint="eastAsia" w:ascii="宋体" w:hAnsi="宋体" w:eastAsia="宋体" w:cs="宋体"/>
          <w:b/>
          <w:spacing w:val="0"/>
          <w:sz w:val="24"/>
          <w:highlight w:val="none"/>
        </w:rPr>
        <w:t>：</w:t>
      </w:r>
    </w:p>
    <w:p w14:paraId="7619DEB8">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1.满足《中华人民共和国政府釆购法》第二十二条规定;</w:t>
      </w:r>
    </w:p>
    <w:p w14:paraId="0A9C19ED">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2.落实政府采购政策需满足的资格要求：</w:t>
      </w:r>
    </w:p>
    <w:p w14:paraId="6B531FF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i w:val="0"/>
          <w:iCs w:val="0"/>
          <w:caps w:val="0"/>
          <w:spacing w:val="0"/>
          <w:sz w:val="24"/>
          <w:szCs w:val="24"/>
          <w:highlight w:val="none"/>
          <w:lang w:eastAsia="zh-CN"/>
        </w:rPr>
      </w:pPr>
      <w:r>
        <w:rPr>
          <w:rFonts w:hint="eastAsia" w:ascii="宋体" w:hAnsi="宋体" w:eastAsia="宋体" w:cs="宋体"/>
          <w:highlight w:val="none"/>
        </w:rPr>
        <w:t>(</w:t>
      </w:r>
      <w:r>
        <w:rPr>
          <w:rFonts w:hint="eastAsia" w:ascii="宋体" w:hAnsi="宋体" w:cs="宋体"/>
          <w:highlight w:val="none"/>
          <w:lang w:eastAsia="zh-CN"/>
        </w:rPr>
        <w:t>地质灾变与冰雪天气协同应对关键技术</w:t>
      </w:r>
      <w:r>
        <w:rPr>
          <w:rFonts w:hint="eastAsia" w:ascii="宋体" w:hAnsi="宋体" w:eastAsia="宋体" w:cs="宋体"/>
          <w:highlight w:val="none"/>
        </w:rPr>
        <w:t>)落实政府采购政策需满足的资格要求如下:</w:t>
      </w:r>
      <w:r>
        <w:rPr>
          <w:rFonts w:hint="eastAsia" w:ascii="宋体" w:hAnsi="宋体" w:eastAsia="宋体" w:cs="宋体"/>
          <w:sz w:val="24"/>
          <w:szCs w:val="24"/>
          <w:highlight w:val="none"/>
          <w:lang w:val="en-US" w:eastAsia="zh-CN"/>
        </w:rPr>
        <w:t>本项目非专门面向中小企业采购</w:t>
      </w:r>
      <w:r>
        <w:rPr>
          <w:rFonts w:hint="eastAsia" w:ascii="宋体" w:hAnsi="宋体" w:eastAsia="宋体" w:cs="宋体"/>
          <w:sz w:val="24"/>
          <w:highlight w:val="none"/>
          <w:lang w:val="en-US" w:eastAsia="zh-CN"/>
        </w:rPr>
        <w:t>。</w:t>
      </w:r>
    </w:p>
    <w:p w14:paraId="7B01102A">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3.本项目的特定资格要求：</w:t>
      </w:r>
    </w:p>
    <w:p w14:paraId="458BEF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2169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182C43D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03B5F9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2B867290">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45AA14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2477C4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56F6AC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2D0E143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151301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348E4020">
      <w:pPr>
        <w:keepNext w:val="0"/>
        <w:keepLines w:val="0"/>
        <w:pageBreakBefore w:val="0"/>
        <w:widowControl/>
        <w:kinsoku/>
        <w:wordWrap w:val="0"/>
        <w:overflowPunct/>
        <w:topLinePunct w:val="0"/>
        <w:autoSpaceDE/>
        <w:autoSpaceDN/>
        <w:bidi w:val="0"/>
        <w:adjustRightInd w:val="0"/>
        <w:snapToGrid/>
        <w:spacing w:before="0" w:after="0" w:line="360" w:lineRule="auto"/>
        <w:jc w:val="left"/>
        <w:textAlignment w:val="baseline"/>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三、获取采购文件</w:t>
      </w:r>
    </w:p>
    <w:p w14:paraId="77887C74">
      <w:pPr>
        <w:pStyle w:val="28"/>
        <w:wordWrap w:val="0"/>
        <w:spacing w:beforeAutospacing="0" w:afterAutospacing="0" w:line="360" w:lineRule="auto"/>
        <w:ind w:firstLine="480"/>
        <w:jc w:val="both"/>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18</w:t>
      </w:r>
      <w:r>
        <w:rPr>
          <w:rFonts w:hint="eastAsia" w:ascii="宋体" w:hAnsi="宋体" w:eastAsia="宋体" w:cs="宋体"/>
          <w:i w:val="0"/>
          <w:iCs w:val="0"/>
          <w:caps w:val="0"/>
          <w:color w:val="auto"/>
          <w:spacing w:val="0"/>
          <w:sz w:val="24"/>
          <w:szCs w:val="24"/>
          <w:highlight w:val="none"/>
        </w:rPr>
        <w:t>日至202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24</w:t>
      </w:r>
      <w:r>
        <w:rPr>
          <w:rFonts w:hint="eastAsia" w:ascii="宋体" w:hAnsi="宋体" w:eastAsia="宋体" w:cs="宋体"/>
          <w:i w:val="0"/>
          <w:iCs w:val="0"/>
          <w:caps w:val="0"/>
          <w:color w:val="auto"/>
          <w:spacing w:val="0"/>
          <w:sz w:val="24"/>
          <w:szCs w:val="24"/>
          <w:highlight w:val="none"/>
        </w:rPr>
        <w:t>日，每天上午09:00:00至12:00:00，下午1</w:t>
      </w:r>
      <w:r>
        <w:rPr>
          <w:rFonts w:hint="eastAsia" w:ascii="宋体" w:hAnsi="宋体" w:eastAsia="宋体" w:cs="宋体"/>
          <w:i w:val="0"/>
          <w:iCs w:val="0"/>
          <w:caps w:val="0"/>
          <w:color w:val="auto"/>
          <w:spacing w:val="0"/>
          <w:sz w:val="24"/>
          <w:szCs w:val="24"/>
          <w:highlight w:val="none"/>
          <w:lang w:val="en-US" w:eastAsia="zh-CN"/>
        </w:rPr>
        <w:t>4</w:t>
      </w:r>
      <w:r>
        <w:rPr>
          <w:rFonts w:hint="eastAsia" w:ascii="宋体" w:hAnsi="宋体" w:eastAsia="宋体" w:cs="宋体"/>
          <w:i w:val="0"/>
          <w:iCs w:val="0"/>
          <w:caps w:val="0"/>
          <w:color w:val="auto"/>
          <w:spacing w:val="0"/>
          <w:sz w:val="24"/>
          <w:szCs w:val="24"/>
          <w:highlight w:val="none"/>
        </w:rPr>
        <w:t>:00:00至17:00:00（北京时间,法定节假日除外）</w:t>
      </w:r>
    </w:p>
    <w:p w14:paraId="7391866F">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23726424">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方式：现场获取</w:t>
      </w:r>
    </w:p>
    <w:p w14:paraId="531CEEF6">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售价：500元</w:t>
      </w:r>
    </w:p>
    <w:p w14:paraId="61FD3DD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四、响应文件提交</w:t>
      </w:r>
    </w:p>
    <w:p w14:paraId="3157F867">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截止时间：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524B5E72">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143BAB8E">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五、开启</w:t>
      </w:r>
    </w:p>
    <w:p w14:paraId="1014A170">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eastAsia="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秒（北京时间）</w:t>
      </w:r>
    </w:p>
    <w:p w14:paraId="1C69A3B1">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p w14:paraId="5BDC6A4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六、公告期限</w:t>
      </w:r>
    </w:p>
    <w:p w14:paraId="0B3FF5F2">
      <w:pPr>
        <w:pStyle w:val="28"/>
        <w:wordWrap w:val="0"/>
        <w:spacing w:beforeAutospacing="0" w:afterAutospacing="0" w:line="360" w:lineRule="auto"/>
        <w:ind w:firstLine="480"/>
        <w:jc w:val="both"/>
        <w:outlineLvl w:val="9"/>
        <w:rPr>
          <w:rFonts w:hint="eastAsia" w:ascii="宋体" w:hAnsi="宋体" w:eastAsia="宋体" w:cs="宋体"/>
          <w:highlight w:val="none"/>
        </w:rPr>
      </w:pPr>
      <w:r>
        <w:rPr>
          <w:rFonts w:hint="eastAsia" w:ascii="宋体" w:hAnsi="宋体" w:eastAsia="宋体" w:cs="宋体"/>
          <w:highlight w:val="none"/>
        </w:rPr>
        <w:t>自本公告发布之日起3个工作日。</w:t>
      </w:r>
    </w:p>
    <w:p w14:paraId="4D030774">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七、其他补充事宜</w:t>
      </w:r>
    </w:p>
    <w:p w14:paraId="71B1064B">
      <w:pPr>
        <w:pStyle w:val="28"/>
        <w:shd w:val="clear"/>
        <w:wordWrap w:val="0"/>
        <w:spacing w:beforeAutospacing="0" w:afterAutospacing="0" w:line="360" w:lineRule="auto"/>
        <w:ind w:firstLine="480"/>
        <w:jc w:val="both"/>
        <w:outlineLvl w:val="9"/>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pPr>
      <w:r>
        <w:rPr>
          <w:rFonts w:hint="eastAsia" w:ascii="宋体" w:hAnsi="宋体" w:eastAsia="宋体" w:cs="宋体"/>
          <w:b w:val="0"/>
          <w:bCs w:val="0"/>
          <w:color w:val="000000" w:themeColor="text1"/>
          <w:shd w:val="clear" w:color="auto" w:fill="FFFFFF"/>
          <w:lang w:val="en-US" w:eastAsia="zh-CN"/>
          <w14:textFill>
            <w14:solidFill>
              <w14:schemeClr w14:val="tx1"/>
            </w14:solidFill>
          </w14:textFill>
        </w:rPr>
        <w:t>1、本项目报名方</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式为</w:t>
      </w:r>
      <w:r>
        <w:rPr>
          <w:rFonts w:hint="eastAsia" w:cs="宋体"/>
          <w:b w:val="0"/>
          <w:bCs w:val="0"/>
          <w:color w:val="000000" w:themeColor="text1"/>
          <w:highlight w:val="none"/>
          <w:shd w:val="clear" w:color="auto" w:fill="FFFFFF"/>
          <w:lang w:val="en-US" w:eastAsia="zh-CN"/>
          <w14:textFill>
            <w14:solidFill>
              <w14:schemeClr w14:val="tx1"/>
            </w14:solidFill>
          </w14:textFill>
        </w:rPr>
        <w:t>现场获取</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，购买采购文件时</w:t>
      </w:r>
      <w:r>
        <w:rPr>
          <w:rFonts w:hint="eastAsia" w:cs="宋体"/>
          <w:b w:val="0"/>
          <w:bCs w:val="0"/>
          <w:color w:val="000000" w:themeColor="text1"/>
          <w:highlight w:val="none"/>
          <w:shd w:val="clear" w:color="auto" w:fill="FFFFFF"/>
          <w:lang w:val="en-US" w:eastAsia="zh-CN"/>
          <w14:textFill>
            <w14:solidFill>
              <w14:schemeClr w14:val="tx1"/>
            </w14:solidFill>
          </w14:textFill>
        </w:rPr>
        <w:t>携带</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经办人单位介绍信或授权委托书、经办人身份证复印件加盖公章</w:t>
      </w:r>
      <w:r>
        <w:rPr>
          <w:rFonts w:hint="eastAsia" w:cs="宋体"/>
          <w:b w:val="0"/>
          <w:bCs w:val="0"/>
          <w:color w:val="000000" w:themeColor="text1"/>
          <w:highlight w:val="none"/>
          <w:shd w:val="clear" w:color="auto" w:fill="FFFFFF"/>
          <w:lang w:val="en-US" w:eastAsia="zh-CN"/>
          <w14:textFill>
            <w14:solidFill>
              <w14:schemeClr w14:val="tx1"/>
            </w14:solidFill>
          </w14:textFill>
        </w:rPr>
        <w:t>，</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地点：陕西省西安市雁塔区二环南路东段22号凯森盛世一号A座13A04室；</w:t>
      </w:r>
      <w:r>
        <w:rPr>
          <w:rFonts w:hint="eastAsia" w:ascii="宋体" w:hAnsi="宋体" w:eastAsia="宋体" w:cs="宋体"/>
          <w:color w:val="auto"/>
          <w:kern w:val="0"/>
          <w:sz w:val="24"/>
          <w:highlight w:val="none"/>
        </w:rPr>
        <w:t>磋商文件每套售价500元</w:t>
      </w:r>
      <w:r>
        <w:rPr>
          <w:rFonts w:hint="eastAsia" w:cs="宋体"/>
          <w:color w:val="auto"/>
          <w:kern w:val="0"/>
          <w:sz w:val="24"/>
          <w:highlight w:val="none"/>
          <w:lang w:eastAsia="zh-CN"/>
        </w:rPr>
        <w:t>（</w:t>
      </w:r>
      <w:r>
        <w:rPr>
          <w:rFonts w:hint="eastAsia" w:cs="宋体"/>
          <w:color w:val="auto"/>
          <w:kern w:val="0"/>
          <w:sz w:val="24"/>
          <w:highlight w:val="none"/>
          <w:lang w:val="en-US" w:eastAsia="zh-CN"/>
        </w:rPr>
        <w:t>现金支付</w:t>
      </w:r>
      <w:r>
        <w:rPr>
          <w:rFonts w:hint="eastAsia" w:cs="宋体"/>
          <w:color w:val="auto"/>
          <w:kern w:val="0"/>
          <w:sz w:val="24"/>
          <w:highlight w:val="none"/>
          <w:lang w:eastAsia="zh-CN"/>
        </w:rPr>
        <w:t>）</w:t>
      </w:r>
      <w:r>
        <w:rPr>
          <w:rFonts w:hint="eastAsia" w:ascii="宋体" w:hAnsi="宋体" w:eastAsia="宋体" w:cs="宋体"/>
          <w:color w:val="auto"/>
          <w:kern w:val="0"/>
          <w:sz w:val="24"/>
          <w:highlight w:val="none"/>
        </w:rPr>
        <w:t>，售后不退</w:t>
      </w:r>
      <w:r>
        <w:rPr>
          <w:rFonts w:hint="eastAsia" w:ascii="宋体" w:hAnsi="宋体" w:eastAsia="宋体" w:cs="宋体"/>
          <w:b w:val="0"/>
          <w:bCs w:val="0"/>
          <w:color w:val="000000" w:themeColor="text1"/>
          <w:highlight w:val="none"/>
          <w:shd w:val="clear" w:color="auto" w:fill="FFFFFF"/>
          <w:lang w:val="en-US" w:eastAsia="zh-CN"/>
          <w14:textFill>
            <w14:solidFill>
              <w14:schemeClr w14:val="tx1"/>
            </w14:solidFill>
          </w14:textFill>
        </w:rPr>
        <w:t>；</w:t>
      </w:r>
    </w:p>
    <w:p w14:paraId="2FE1A2CC">
      <w:pPr>
        <w:pStyle w:val="28"/>
        <w:wordWrap w:val="0"/>
        <w:spacing w:beforeAutospacing="0" w:afterAutospacing="0" w:line="360" w:lineRule="auto"/>
        <w:ind w:firstLine="480"/>
        <w:jc w:val="both"/>
        <w:outlineLvl w:val="9"/>
        <w:rPr>
          <w:rFonts w:hint="eastAsia" w:ascii="宋体" w:hAnsi="宋体" w:eastAsia="宋体" w:cs="宋体"/>
          <w:b w:val="0"/>
          <w:bCs w:val="0"/>
          <w:shd w:val="clear" w:color="auto" w:fill="FFFFFF"/>
        </w:rPr>
      </w:pPr>
      <w:r>
        <w:rPr>
          <w:rFonts w:hint="eastAsia" w:cs="宋体"/>
          <w:b w:val="0"/>
          <w:bCs w:val="0"/>
          <w:shd w:val="clear" w:color="auto" w:fill="FFFFFF"/>
          <w:lang w:val="en-US" w:eastAsia="zh-CN"/>
        </w:rPr>
        <w:t>2</w:t>
      </w:r>
      <w:r>
        <w:rPr>
          <w:rFonts w:hint="eastAsia" w:ascii="宋体" w:hAnsi="宋体" w:eastAsia="宋体" w:cs="宋体"/>
          <w:b w:val="0"/>
          <w:bCs w:val="0"/>
          <w:shd w:val="clear" w:color="auto" w:fill="FFFFFF"/>
          <w:lang w:val="en-US" w:eastAsia="zh-CN"/>
        </w:rPr>
        <w:t>、</w:t>
      </w:r>
      <w:r>
        <w:rPr>
          <w:rFonts w:hint="eastAsia" w:ascii="宋体" w:hAnsi="宋体" w:eastAsia="宋体" w:cs="宋体"/>
          <w:b w:val="0"/>
          <w:bCs w:val="0"/>
          <w:shd w:val="clear" w:color="auto" w:fill="FFFFFF"/>
        </w:rPr>
        <w:t>请供应商按照陕西省财政厅关于政府采购供应商注册登记有关事项的通知中的要求，通过陕西省政府采购网注册登记入库。</w:t>
      </w:r>
    </w:p>
    <w:p w14:paraId="400EC258">
      <w:pPr>
        <w:pStyle w:val="28"/>
        <w:wordWrap w:val="0"/>
        <w:spacing w:before="0" w:beforeAutospacing="0" w:after="0" w:afterAutospacing="0" w:line="360" w:lineRule="auto"/>
        <w:ind w:firstLine="420"/>
        <w:outlineLvl w:val="9"/>
        <w:rPr>
          <w:rFonts w:hint="eastAsia" w:ascii="宋体" w:hAnsi="宋体" w:eastAsia="宋体" w:cs="宋体"/>
          <w:color w:val="333333"/>
          <w:shd w:val="clear" w:color="auto" w:fill="FFFFFF"/>
        </w:rPr>
      </w:pPr>
      <w:r>
        <w:rPr>
          <w:rFonts w:hint="eastAsia" w:cs="宋体"/>
          <w:b w:val="0"/>
          <w:bCs w:val="0"/>
          <w:shd w:val="clear" w:color="auto" w:fill="FFFFFF"/>
          <w:lang w:val="en-US" w:eastAsia="zh-CN"/>
        </w:rPr>
        <w:t>3</w:t>
      </w:r>
      <w:r>
        <w:rPr>
          <w:rFonts w:hint="eastAsia" w:ascii="宋体" w:hAnsi="宋体" w:eastAsia="宋体" w:cs="宋体"/>
          <w:b w:val="0"/>
          <w:bCs w:val="0"/>
          <w:shd w:val="clear" w:color="auto" w:fill="FFFFFF"/>
          <w:lang w:val="en-US" w:eastAsia="zh-CN"/>
        </w:rPr>
        <w:t>、落实政府采购政策需满足的政策要求：（1）《国务院办公厅关于建立政府强制采购节能产品制度的通知》（国办发〔2007〕51号）；（2）《财政部、司法部关于政府采购支持监狱企业发展有关问题的通知》（财库〔2014〕68号）；（3）残疾人福利性单位应符合《财政部、民政部、中国残疾人联合会关于促进残疾人就业政府采购政策的通知》（财库〔2017〕141号）；（4）陕西省财政厅关于印发《陕西省中小企业政府采购信用融资办法》（陕财办采〔2018〕23号）；（5）《财政部发展改革委生态环境部市场监管总局关于调整优化节能产品、环境标志产品政府采购执行机制的通知》（财库〔2019〕9号）；（6）《市场监管总局关于发布参与实施政府采购节能产品、环境标志产品认证机构名录的公告》—2019年第16号；（7）《关于印发环境标志产品政府采购品目清单的通知》（财库〔2019〕18号）；（8）《关于印发节能产品政府采购品目清单的通知》（财库〔2019〕19号）；（9）《陕西省财政厅关于加快推进我省中小企业政府采购信用融资工作的通知》（陕财办采〔2020〕15号）；（10）《政府采购促进中小企业发展管办法》（财库〔2020〕46号）；（11）《财政部 农业农村部 国家乡村振兴局关于运用政府采购政策支持乡村产业振兴的通知》（财库〔2021〕19号）；（12）《关于进一步加强政府绿色采购有关问题的通知》（陕财办采〔2021〕29号）；（13）《陕西省财政厅关于进一步加大政府采购支持中小企业力度的通知》（陕财办采〔2022〕5号）；（14）其他需要落实的政府采购政策。注：若享受以上政策优惠的企业，提供相应声明函或品目范围内产品有效认证证书。</w:t>
      </w:r>
    </w:p>
    <w:p w14:paraId="70ABF59B">
      <w:pPr>
        <w:keepNext w:val="0"/>
        <w:keepLines w:val="0"/>
        <w:widowControl/>
        <w:wordWrap w:val="0"/>
        <w:spacing w:before="150" w:after="0" w:line="360" w:lineRule="auto"/>
        <w:jc w:val="left"/>
        <w:outlineLvl w:val="9"/>
        <w:rPr>
          <w:rFonts w:hint="eastAsia" w:ascii="宋体" w:hAnsi="宋体" w:eastAsia="宋体" w:cs="宋体"/>
          <w:b w:val="0"/>
          <w:sz w:val="24"/>
          <w:highlight w:val="none"/>
        </w:rPr>
      </w:pPr>
      <w:r>
        <w:rPr>
          <w:rStyle w:val="35"/>
          <w:rFonts w:hint="eastAsia" w:ascii="宋体" w:hAnsi="宋体" w:eastAsia="宋体" w:cs="宋体"/>
          <w:b/>
          <w:spacing w:val="0"/>
          <w:sz w:val="24"/>
          <w:highlight w:val="none"/>
        </w:rPr>
        <w:t>八、凡对本次采购提出询问，请按以下方式联系。</w:t>
      </w:r>
    </w:p>
    <w:p w14:paraId="73DE59E8">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1.釆购人信息</w:t>
      </w:r>
    </w:p>
    <w:p w14:paraId="2662D4A6">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陕西省交通运输厅</w:t>
      </w:r>
    </w:p>
    <w:p w14:paraId="04CAF724">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西安市高新区唐延路6号</w:t>
      </w:r>
    </w:p>
    <w:p w14:paraId="17F6AC13">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联系方式：</w:t>
      </w:r>
      <w:r>
        <w:rPr>
          <w:rFonts w:hint="eastAsia" w:ascii="宋体" w:hAnsi="宋体" w:eastAsia="宋体" w:cs="宋体"/>
          <w:highlight w:val="none"/>
          <w:lang w:val="en-US" w:eastAsia="zh-CN"/>
        </w:rPr>
        <w:t>029-88869067</w:t>
      </w:r>
    </w:p>
    <w:p w14:paraId="4CA16FF2">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2.釆购代理机构信息</w:t>
      </w:r>
    </w:p>
    <w:p w14:paraId="35F9CA30">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名称：</w:t>
      </w:r>
      <w:r>
        <w:rPr>
          <w:rFonts w:hint="eastAsia" w:ascii="宋体" w:hAnsi="宋体" w:eastAsia="宋体" w:cs="宋体"/>
          <w:highlight w:val="none"/>
          <w:lang w:eastAsia="zh-CN"/>
        </w:rPr>
        <w:t>信宏工程咨询有限公司</w:t>
      </w:r>
    </w:p>
    <w:p w14:paraId="0B1DF2FA">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地址：</w:t>
      </w:r>
      <w:r>
        <w:rPr>
          <w:rFonts w:hint="eastAsia" w:ascii="宋体" w:hAnsi="宋体" w:eastAsia="宋体" w:cs="宋体"/>
          <w:highlight w:val="none"/>
          <w:lang w:eastAsia="zh-CN"/>
        </w:rPr>
        <w:t>西安曲江新区雁塔南路金辉环球中心C座514室</w:t>
      </w:r>
    </w:p>
    <w:p w14:paraId="06FA8F17">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联系方式：</w:t>
      </w:r>
      <w:r>
        <w:rPr>
          <w:rFonts w:hint="eastAsia" w:ascii="宋体" w:hAnsi="宋体" w:eastAsia="宋体" w:cs="宋体"/>
          <w:color w:val="333333"/>
          <w:highlight w:val="none"/>
          <w:shd w:val="clear" w:color="auto" w:fill="FFFFFF"/>
          <w:lang w:val="en-US" w:eastAsia="zh-CN"/>
        </w:rPr>
        <w:t>15332301932</w:t>
      </w:r>
    </w:p>
    <w:p w14:paraId="6447890C">
      <w:pPr>
        <w:keepNext w:val="0"/>
        <w:keepLines w:val="0"/>
        <w:widowControl/>
        <w:wordWrap w:val="0"/>
        <w:spacing w:before="0" w:after="0" w:line="360" w:lineRule="auto"/>
        <w:jc w:val="left"/>
        <w:outlineLvl w:val="9"/>
        <w:rPr>
          <w:rFonts w:hint="eastAsia" w:ascii="宋体" w:hAnsi="宋体" w:eastAsia="宋体" w:cs="宋体"/>
          <w:b w:val="0"/>
          <w:bCs w:val="0"/>
          <w:highlight w:val="none"/>
        </w:rPr>
      </w:pPr>
      <w:r>
        <w:rPr>
          <w:rFonts w:hint="eastAsia" w:ascii="宋体" w:hAnsi="宋体" w:eastAsia="宋体" w:cs="宋体"/>
          <w:b w:val="0"/>
          <w:bCs w:val="0"/>
          <w:highlight w:val="none"/>
        </w:rPr>
        <w:t>3.项目联系方式</w:t>
      </w:r>
    </w:p>
    <w:p w14:paraId="6151B918">
      <w:pPr>
        <w:pStyle w:val="28"/>
        <w:wordWrap w:val="0"/>
        <w:spacing w:beforeAutospacing="0" w:afterAutospacing="0" w:line="360" w:lineRule="auto"/>
        <w:ind w:firstLine="480"/>
        <w:jc w:val="both"/>
        <w:outlineLvl w:val="9"/>
        <w:rPr>
          <w:rFonts w:hint="eastAsia" w:ascii="宋体" w:hAnsi="宋体" w:eastAsia="宋体" w:cs="宋体"/>
          <w:highlight w:val="none"/>
          <w:lang w:eastAsia="zh-CN"/>
        </w:rPr>
      </w:pPr>
      <w:r>
        <w:rPr>
          <w:rFonts w:hint="eastAsia" w:ascii="宋体" w:hAnsi="宋体" w:eastAsia="宋体" w:cs="宋体"/>
          <w:highlight w:val="none"/>
        </w:rPr>
        <w:t>项目联系人：</w:t>
      </w:r>
      <w:r>
        <w:rPr>
          <w:rFonts w:hint="eastAsia" w:ascii="宋体" w:hAnsi="宋体" w:eastAsia="宋体" w:cs="宋体"/>
          <w:color w:val="333333"/>
          <w:highlight w:val="none"/>
          <w:shd w:val="clear" w:color="auto" w:fill="FFFFFF"/>
          <w:lang w:val="en-US" w:eastAsia="zh-CN"/>
        </w:rPr>
        <w:t>王工</w:t>
      </w:r>
    </w:p>
    <w:p w14:paraId="4284E02C">
      <w:pPr>
        <w:pStyle w:val="28"/>
        <w:wordWrap w:val="0"/>
        <w:spacing w:beforeAutospacing="0" w:afterAutospacing="0" w:line="360" w:lineRule="auto"/>
        <w:ind w:firstLine="480"/>
        <w:jc w:val="both"/>
        <w:outlineLvl w:val="9"/>
        <w:rPr>
          <w:rFonts w:hint="eastAsia" w:ascii="宋体" w:hAnsi="宋体" w:eastAsia="宋体" w:cs="宋体"/>
          <w:highlight w:val="none"/>
          <w:lang w:val="en-US" w:eastAsia="zh-CN"/>
        </w:rPr>
      </w:pPr>
      <w:r>
        <w:rPr>
          <w:rFonts w:hint="eastAsia" w:ascii="宋体" w:hAnsi="宋体" w:eastAsia="宋体" w:cs="宋体"/>
          <w:highlight w:val="none"/>
        </w:rPr>
        <w:t>电话：</w:t>
      </w:r>
      <w:r>
        <w:rPr>
          <w:rFonts w:hint="eastAsia" w:ascii="宋体" w:hAnsi="宋体" w:eastAsia="宋体" w:cs="宋体"/>
          <w:color w:val="333333"/>
          <w:highlight w:val="none"/>
          <w:shd w:val="clear" w:color="auto" w:fill="FFFFFF"/>
          <w:lang w:val="en-US" w:eastAsia="zh-CN"/>
        </w:rPr>
        <w:t>15332301932</w:t>
      </w:r>
    </w:p>
    <w:p w14:paraId="3DE94373">
      <w:pPr>
        <w:rPr>
          <w:rFonts w:hint="eastAsia" w:ascii="宋体" w:hAnsi="宋体" w:eastAsia="宋体" w:cs="宋体"/>
          <w:b/>
          <w:bCs/>
          <w:sz w:val="36"/>
          <w:szCs w:val="36"/>
          <w:highlight w:val="none"/>
        </w:rPr>
      </w:pPr>
      <w:bookmarkStart w:id="11" w:name="_Toc31519"/>
      <w:r>
        <w:rPr>
          <w:rFonts w:hint="eastAsia" w:ascii="宋体" w:hAnsi="宋体" w:eastAsia="宋体" w:cs="宋体"/>
          <w:b/>
          <w:bCs/>
          <w:sz w:val="36"/>
          <w:szCs w:val="36"/>
          <w:highlight w:val="none"/>
        </w:rPr>
        <w:br w:type="page"/>
      </w:r>
    </w:p>
    <w:p w14:paraId="2DA77715">
      <w:pPr>
        <w:jc w:val="center"/>
        <w:outlineLvl w:val="0"/>
        <w:rPr>
          <w:rFonts w:hint="eastAsia" w:ascii="宋体" w:hAnsi="宋体" w:eastAsia="宋体" w:cs="宋体"/>
          <w:b/>
          <w:bCs/>
          <w:sz w:val="36"/>
          <w:szCs w:val="36"/>
          <w:highlight w:val="none"/>
        </w:rPr>
      </w:pPr>
      <w:r>
        <w:rPr>
          <w:rFonts w:hint="eastAsia" w:ascii="宋体" w:hAnsi="宋体" w:eastAsia="宋体" w:cs="宋体"/>
          <w:b/>
          <w:bCs/>
          <w:sz w:val="36"/>
          <w:szCs w:val="36"/>
          <w:highlight w:val="none"/>
        </w:rPr>
        <w:t>第二章  磋商供应商须知</w:t>
      </w:r>
      <w:bookmarkEnd w:id="5"/>
      <w:bookmarkEnd w:id="6"/>
      <w:bookmarkEnd w:id="7"/>
      <w:bookmarkEnd w:id="8"/>
      <w:bookmarkEnd w:id="9"/>
      <w:bookmarkEnd w:id="10"/>
      <w:bookmarkEnd w:id="11"/>
    </w:p>
    <w:p w14:paraId="65CCCBD9">
      <w:pPr>
        <w:spacing w:line="360" w:lineRule="auto"/>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须知前附表</w:t>
      </w:r>
    </w:p>
    <w:tbl>
      <w:tblPr>
        <w:tblStyle w:val="32"/>
        <w:tblW w:w="9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173"/>
        <w:gridCol w:w="6981"/>
      </w:tblGrid>
      <w:tr w14:paraId="25FF7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94" w:type="dxa"/>
            <w:vAlign w:val="center"/>
          </w:tcPr>
          <w:p w14:paraId="5562052F">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173" w:type="dxa"/>
            <w:vAlign w:val="center"/>
          </w:tcPr>
          <w:p w14:paraId="38BFA1B8">
            <w:pPr>
              <w:spacing w:line="360" w:lineRule="auto"/>
              <w:jc w:val="center"/>
              <w:rPr>
                <w:rFonts w:hint="eastAsia" w:ascii="宋体" w:hAnsi="宋体" w:eastAsia="宋体" w:cs="宋体"/>
                <w:highlight w:val="none"/>
              </w:rPr>
            </w:pPr>
            <w:r>
              <w:rPr>
                <w:rFonts w:hint="eastAsia" w:ascii="宋体" w:hAnsi="宋体" w:eastAsia="宋体" w:cs="宋体"/>
                <w:highlight w:val="none"/>
              </w:rPr>
              <w:t>条款名称</w:t>
            </w:r>
          </w:p>
        </w:tc>
        <w:tc>
          <w:tcPr>
            <w:tcW w:w="6981" w:type="dxa"/>
            <w:vAlign w:val="center"/>
          </w:tcPr>
          <w:p w14:paraId="08C25691">
            <w:pPr>
              <w:spacing w:line="360" w:lineRule="auto"/>
              <w:jc w:val="center"/>
              <w:rPr>
                <w:rFonts w:hint="eastAsia" w:ascii="宋体" w:hAnsi="宋体" w:eastAsia="宋体" w:cs="宋体"/>
                <w:highlight w:val="none"/>
              </w:rPr>
            </w:pPr>
            <w:r>
              <w:rPr>
                <w:rFonts w:hint="eastAsia" w:ascii="宋体" w:hAnsi="宋体" w:eastAsia="宋体" w:cs="宋体"/>
                <w:highlight w:val="none"/>
              </w:rPr>
              <w:t>编列内容</w:t>
            </w:r>
          </w:p>
        </w:tc>
      </w:tr>
      <w:tr w14:paraId="7D738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2D94294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w:t>
            </w:r>
          </w:p>
        </w:tc>
        <w:tc>
          <w:tcPr>
            <w:tcW w:w="2173" w:type="dxa"/>
            <w:vAlign w:val="center"/>
          </w:tcPr>
          <w:p w14:paraId="4D7CBCE5">
            <w:pPr>
              <w:spacing w:line="396" w:lineRule="exact"/>
              <w:jc w:val="center"/>
              <w:rPr>
                <w:rFonts w:hint="eastAsia" w:ascii="宋体" w:hAnsi="宋体" w:eastAsia="宋体" w:cs="宋体"/>
                <w:highlight w:val="none"/>
              </w:rPr>
            </w:pPr>
            <w:r>
              <w:rPr>
                <w:rFonts w:hint="eastAsia" w:ascii="宋体" w:hAnsi="宋体" w:eastAsia="宋体" w:cs="宋体"/>
                <w:highlight w:val="none"/>
              </w:rPr>
              <w:t>采购人</w:t>
            </w:r>
          </w:p>
        </w:tc>
        <w:tc>
          <w:tcPr>
            <w:tcW w:w="6981" w:type="dxa"/>
            <w:vAlign w:val="center"/>
          </w:tcPr>
          <w:p w14:paraId="5A6CCB8D">
            <w:pPr>
              <w:spacing w:line="440" w:lineRule="exact"/>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highlight w:val="none"/>
                <w:lang w:eastAsia="zh-CN"/>
              </w:rPr>
              <w:t>陕西省交通运输厅</w:t>
            </w:r>
          </w:p>
          <w:p w14:paraId="776B446D">
            <w:pPr>
              <w:pStyle w:val="28"/>
              <w:wordWrap w:val="0"/>
              <w:spacing w:beforeAutospacing="0" w:afterAutospacing="0" w:line="360" w:lineRule="auto"/>
              <w:jc w:val="both"/>
              <w:rPr>
                <w:rFonts w:hint="eastAsia" w:ascii="宋体" w:hAnsi="宋体" w:eastAsia="宋体" w:cs="宋体"/>
                <w:highlight w:val="none"/>
              </w:rPr>
            </w:pPr>
            <w:r>
              <w:rPr>
                <w:rFonts w:hint="eastAsia" w:ascii="宋体" w:hAnsi="宋体" w:eastAsia="宋体" w:cs="宋体"/>
                <w:highlight w:val="none"/>
              </w:rPr>
              <w:t>地  址：</w:t>
            </w:r>
            <w:r>
              <w:rPr>
                <w:rFonts w:hint="eastAsia" w:ascii="宋体" w:hAnsi="宋体" w:eastAsia="宋体" w:cs="宋体"/>
                <w:highlight w:val="none"/>
                <w:lang w:eastAsia="zh-CN"/>
              </w:rPr>
              <w:t>西安市高新区唐延路6号</w:t>
            </w:r>
            <w:r>
              <w:rPr>
                <w:rFonts w:hint="eastAsia" w:ascii="宋体" w:hAnsi="宋体" w:eastAsia="宋体" w:cs="宋体"/>
                <w:highlight w:val="none"/>
              </w:rPr>
              <w:t xml:space="preserve"> </w:t>
            </w:r>
          </w:p>
          <w:p w14:paraId="6EFEB5DB">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联 系 人：</w:t>
            </w:r>
            <w:r>
              <w:rPr>
                <w:rFonts w:hint="eastAsia" w:ascii="宋体" w:hAnsi="宋体" w:eastAsia="宋体" w:cs="宋体"/>
                <w:highlight w:val="none"/>
                <w:lang w:val="en-US" w:eastAsia="zh-CN"/>
              </w:rPr>
              <w:t>党振宇</w:t>
            </w:r>
          </w:p>
          <w:p w14:paraId="1A2F745F">
            <w:pPr>
              <w:spacing w:line="396" w:lineRule="exact"/>
              <w:rPr>
                <w:rFonts w:hint="eastAsia" w:ascii="宋体" w:hAnsi="宋体" w:eastAsia="宋体" w:cs="宋体"/>
                <w:highlight w:val="none"/>
                <w:lang w:val="en-US" w:eastAsia="zh-CN"/>
              </w:rPr>
            </w:pPr>
            <w:r>
              <w:rPr>
                <w:rFonts w:hint="eastAsia" w:ascii="宋体" w:hAnsi="宋体" w:eastAsia="宋体" w:cs="宋体"/>
                <w:highlight w:val="none"/>
                <w:lang w:eastAsia="zh-CN"/>
              </w:rPr>
              <w:t>电    话：</w:t>
            </w:r>
            <w:r>
              <w:rPr>
                <w:rFonts w:hint="eastAsia" w:ascii="宋体" w:hAnsi="宋体" w:eastAsia="宋体" w:cs="宋体"/>
                <w:highlight w:val="none"/>
                <w:lang w:val="en-US" w:eastAsia="zh-CN"/>
              </w:rPr>
              <w:t>029-88869067</w:t>
            </w:r>
          </w:p>
        </w:tc>
      </w:tr>
      <w:tr w14:paraId="4CBA6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6DB2EBD">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w:t>
            </w:r>
          </w:p>
        </w:tc>
        <w:tc>
          <w:tcPr>
            <w:tcW w:w="2173" w:type="dxa"/>
            <w:vAlign w:val="center"/>
          </w:tcPr>
          <w:p w14:paraId="71658D99">
            <w:pPr>
              <w:spacing w:line="396" w:lineRule="exact"/>
              <w:jc w:val="center"/>
              <w:rPr>
                <w:rFonts w:hint="eastAsia" w:ascii="宋体" w:hAnsi="宋体" w:eastAsia="宋体" w:cs="宋体"/>
                <w:highlight w:val="none"/>
              </w:rPr>
            </w:pPr>
            <w:r>
              <w:rPr>
                <w:rFonts w:hint="eastAsia" w:ascii="宋体" w:hAnsi="宋体" w:eastAsia="宋体" w:cs="宋体"/>
                <w:highlight w:val="none"/>
              </w:rPr>
              <w:t>采购代理机构</w:t>
            </w:r>
          </w:p>
        </w:tc>
        <w:tc>
          <w:tcPr>
            <w:tcW w:w="6981" w:type="dxa"/>
            <w:vAlign w:val="center"/>
          </w:tcPr>
          <w:p w14:paraId="1E3932D0">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名  称：</w:t>
            </w:r>
            <w:r>
              <w:rPr>
                <w:rFonts w:hint="eastAsia" w:ascii="宋体" w:hAnsi="宋体" w:eastAsia="宋体" w:cs="宋体"/>
                <w:kern w:val="0"/>
                <w:highlight w:val="none"/>
                <w:lang w:eastAsia="zh-CN"/>
              </w:rPr>
              <w:t>信宏工程咨询有限公司</w:t>
            </w:r>
          </w:p>
          <w:p w14:paraId="34AF5BBF">
            <w:pPr>
              <w:spacing w:line="360" w:lineRule="auto"/>
              <w:rPr>
                <w:rFonts w:hint="eastAsia" w:ascii="宋体" w:hAnsi="宋体" w:eastAsia="宋体" w:cs="宋体"/>
                <w:highlight w:val="none"/>
                <w:lang w:eastAsia="zh-CN"/>
              </w:rPr>
            </w:pPr>
            <w:r>
              <w:rPr>
                <w:rFonts w:hint="eastAsia" w:ascii="宋体" w:hAnsi="宋体" w:eastAsia="宋体" w:cs="宋体"/>
                <w:kern w:val="0"/>
                <w:highlight w:val="none"/>
              </w:rPr>
              <w:t>地  址：</w:t>
            </w:r>
            <w:r>
              <w:rPr>
                <w:rFonts w:hint="eastAsia" w:ascii="宋体" w:hAnsi="宋体" w:eastAsia="宋体" w:cs="宋体"/>
                <w:highlight w:val="none"/>
                <w:lang w:eastAsia="zh-CN"/>
              </w:rPr>
              <w:t>西安曲江新区雁塔南路金辉环球中心C座514室</w:t>
            </w:r>
          </w:p>
          <w:p w14:paraId="03D0912B">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联系人：</w:t>
            </w:r>
            <w:r>
              <w:rPr>
                <w:rFonts w:hint="eastAsia" w:ascii="宋体" w:hAnsi="宋体" w:eastAsia="宋体" w:cs="宋体"/>
                <w:color w:val="333333"/>
                <w:highlight w:val="none"/>
                <w:shd w:val="clear" w:color="auto" w:fill="FFFFFF"/>
                <w:lang w:val="en-US" w:eastAsia="zh-CN"/>
              </w:rPr>
              <w:t>王工</w:t>
            </w:r>
          </w:p>
          <w:p w14:paraId="1AD15AD9">
            <w:pPr>
              <w:spacing w:line="360" w:lineRule="auto"/>
              <w:rPr>
                <w:rFonts w:hint="eastAsia" w:ascii="宋体" w:hAnsi="宋体" w:eastAsia="宋体" w:cs="宋体"/>
                <w:kern w:val="0"/>
                <w:highlight w:val="none"/>
                <w:lang w:eastAsia="zh-CN"/>
              </w:rPr>
            </w:pPr>
            <w:r>
              <w:rPr>
                <w:rFonts w:hint="eastAsia" w:ascii="宋体" w:hAnsi="宋体" w:eastAsia="宋体" w:cs="宋体"/>
                <w:kern w:val="0"/>
                <w:highlight w:val="none"/>
              </w:rPr>
              <w:t>电  话：</w:t>
            </w:r>
            <w:r>
              <w:rPr>
                <w:rFonts w:hint="eastAsia" w:ascii="宋体" w:hAnsi="宋体" w:eastAsia="宋体" w:cs="宋体"/>
                <w:color w:val="333333"/>
                <w:highlight w:val="none"/>
                <w:shd w:val="clear" w:color="auto" w:fill="FFFFFF"/>
                <w:lang w:val="en-US" w:eastAsia="zh-CN"/>
              </w:rPr>
              <w:t>15332301932</w:t>
            </w:r>
          </w:p>
          <w:p w14:paraId="477E2C3E">
            <w:pPr>
              <w:pStyle w:val="28"/>
              <w:shd w:val="clear"/>
              <w:wordWrap w:val="0"/>
              <w:spacing w:beforeAutospacing="0" w:afterAutospacing="0" w:line="360" w:lineRule="auto"/>
              <w:jc w:val="both"/>
              <w:rPr>
                <w:rFonts w:hint="eastAsia" w:ascii="宋体" w:hAnsi="宋体" w:eastAsia="宋体" w:cs="宋体"/>
                <w:kern w:val="0"/>
                <w:highlight w:val="none"/>
                <w:lang w:eastAsia="zh-CN"/>
              </w:rPr>
            </w:pPr>
            <w:r>
              <w:rPr>
                <w:rFonts w:hint="eastAsia" w:ascii="宋体" w:hAnsi="宋体" w:eastAsia="宋体" w:cs="宋体"/>
                <w:color w:val="auto"/>
                <w:spacing w:val="-1"/>
                <w:sz w:val="24"/>
                <w:szCs w:val="24"/>
                <w:highlight w:val="none"/>
              </w:rPr>
              <w:t>电子邮件：</w:t>
            </w:r>
            <w:r>
              <w:rPr>
                <w:rFonts w:hint="eastAsia" w:ascii="宋体" w:hAnsi="宋体" w:eastAsia="宋体" w:cs="宋体"/>
                <w:color w:val="auto"/>
                <w:spacing w:val="-1"/>
                <w:sz w:val="24"/>
                <w:szCs w:val="24"/>
                <w:highlight w:val="none"/>
                <w:lang w:val="en-US" w:eastAsia="zh-CN"/>
              </w:rPr>
              <w:t>903177601@qq.com</w:t>
            </w:r>
          </w:p>
        </w:tc>
      </w:tr>
      <w:tr w14:paraId="6DC9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64080D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w:t>
            </w:r>
          </w:p>
        </w:tc>
        <w:tc>
          <w:tcPr>
            <w:tcW w:w="2173" w:type="dxa"/>
            <w:shd w:val="clear" w:color="auto" w:fill="auto"/>
            <w:vAlign w:val="center"/>
          </w:tcPr>
          <w:p w14:paraId="3FAAB738">
            <w:pPr>
              <w:spacing w:line="396" w:lineRule="exact"/>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p>
        </w:tc>
        <w:tc>
          <w:tcPr>
            <w:tcW w:w="6981" w:type="dxa"/>
            <w:shd w:val="clear" w:color="auto" w:fill="auto"/>
            <w:vAlign w:val="center"/>
          </w:tcPr>
          <w:p w14:paraId="403B48AB">
            <w:pPr>
              <w:spacing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采购预算：</w:t>
            </w:r>
            <w:r>
              <w:rPr>
                <w:rFonts w:hint="eastAsia" w:ascii="宋体" w:hAnsi="宋体" w:cs="宋体"/>
                <w:highlight w:val="none"/>
                <w:lang w:val="en-US" w:eastAsia="zh-CN"/>
              </w:rPr>
              <w:t>4</w:t>
            </w:r>
            <w:r>
              <w:rPr>
                <w:rFonts w:hint="eastAsia" w:ascii="宋体" w:hAnsi="宋体" w:eastAsia="宋体" w:cs="宋体"/>
                <w:highlight w:val="none"/>
                <w:lang w:val="en-US" w:eastAsia="zh-CN"/>
              </w:rPr>
              <w:t>0万元</w:t>
            </w:r>
          </w:p>
          <w:p w14:paraId="3B100967">
            <w:pPr>
              <w:spacing w:line="360" w:lineRule="auto"/>
              <w:rPr>
                <w:rFonts w:hint="default" w:ascii="宋体" w:hAnsi="宋体" w:eastAsia="宋体" w:cs="宋体"/>
                <w:highlight w:val="none"/>
                <w:lang w:val="en-US" w:eastAsia="zh-CN"/>
              </w:rPr>
            </w:pPr>
            <w:r>
              <w:rPr>
                <w:rFonts w:hint="eastAsia" w:ascii="宋体" w:hAnsi="宋体" w:eastAsia="宋体" w:cs="宋体"/>
                <w:highlight w:val="none"/>
                <w:lang w:val="en-US" w:eastAsia="zh-CN"/>
              </w:rPr>
              <w:t>最高限价：20万元</w:t>
            </w:r>
            <w:r>
              <w:rPr>
                <w:rFonts w:hint="eastAsia" w:ascii="宋体" w:hAnsi="宋体" w:cs="宋体"/>
                <w:highlight w:val="none"/>
                <w:lang w:val="en-US" w:eastAsia="zh-CN"/>
              </w:rPr>
              <w:t>/包</w:t>
            </w:r>
          </w:p>
        </w:tc>
      </w:tr>
      <w:tr w14:paraId="1F03B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5045444">
            <w:pPr>
              <w:widowControl/>
              <w:jc w:val="center"/>
              <w:textAlignment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000000"/>
                <w:kern w:val="0"/>
                <w:sz w:val="22"/>
                <w:szCs w:val="22"/>
                <w:highlight w:val="none"/>
                <w:lang w:val="en-US" w:eastAsia="zh-CN" w:bidi="ar"/>
              </w:rPr>
              <w:t>4</w:t>
            </w:r>
          </w:p>
        </w:tc>
        <w:tc>
          <w:tcPr>
            <w:tcW w:w="2173" w:type="dxa"/>
            <w:shd w:val="clear" w:color="auto" w:fill="auto"/>
            <w:vAlign w:val="center"/>
          </w:tcPr>
          <w:p w14:paraId="08557786">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highlight w:val="none"/>
              </w:rPr>
              <w:t>采购内容</w:t>
            </w:r>
          </w:p>
        </w:tc>
        <w:tc>
          <w:tcPr>
            <w:tcW w:w="6981" w:type="dxa"/>
            <w:shd w:val="clear" w:color="auto" w:fill="auto"/>
            <w:vAlign w:val="center"/>
          </w:tcPr>
          <w:p w14:paraId="7A3B50D8">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0"/>
                <w:highlight w:val="none"/>
              </w:rPr>
              <w:t>详见竞争性磋商文件第</w:t>
            </w:r>
            <w:r>
              <w:rPr>
                <w:rFonts w:hint="eastAsia" w:ascii="宋体" w:hAnsi="宋体" w:eastAsia="宋体" w:cs="宋体"/>
                <w:kern w:val="0"/>
                <w:highlight w:val="none"/>
                <w:lang w:val="en-US" w:eastAsia="zh-CN"/>
              </w:rPr>
              <w:t>四章</w:t>
            </w:r>
            <w:r>
              <w:rPr>
                <w:rFonts w:hint="eastAsia" w:ascii="宋体" w:hAnsi="宋体" w:eastAsia="宋体" w:cs="宋体"/>
                <w:kern w:val="0"/>
                <w:highlight w:val="none"/>
              </w:rPr>
              <w:t>磋商要求及说明。</w:t>
            </w:r>
          </w:p>
        </w:tc>
      </w:tr>
      <w:tr w14:paraId="3372F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6A1B620">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5</w:t>
            </w:r>
          </w:p>
        </w:tc>
        <w:tc>
          <w:tcPr>
            <w:tcW w:w="2173" w:type="dxa"/>
            <w:shd w:val="clear" w:color="auto" w:fill="auto"/>
            <w:vAlign w:val="center"/>
          </w:tcPr>
          <w:p w14:paraId="77D64C34">
            <w:pPr>
              <w:spacing w:line="396" w:lineRule="exact"/>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公告媒体</w:t>
            </w:r>
          </w:p>
        </w:tc>
        <w:tc>
          <w:tcPr>
            <w:tcW w:w="6981" w:type="dxa"/>
            <w:shd w:val="clear" w:color="auto" w:fill="auto"/>
            <w:vAlign w:val="center"/>
          </w:tcPr>
          <w:p w14:paraId="267B5961">
            <w:pPr>
              <w:spacing w:line="396" w:lineRule="exact"/>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陕西省政府采购网</w:t>
            </w:r>
          </w:p>
        </w:tc>
      </w:tr>
      <w:tr w14:paraId="2AA9E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1FC54DA">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6</w:t>
            </w:r>
          </w:p>
        </w:tc>
        <w:tc>
          <w:tcPr>
            <w:tcW w:w="2173" w:type="dxa"/>
            <w:vAlign w:val="center"/>
          </w:tcPr>
          <w:p w14:paraId="56BEA836">
            <w:pPr>
              <w:spacing w:line="240" w:lineRule="auto"/>
              <w:jc w:val="center"/>
              <w:rPr>
                <w:rFonts w:hint="eastAsia" w:ascii="宋体" w:hAnsi="宋体" w:eastAsia="宋体" w:cs="宋体"/>
                <w:highlight w:val="none"/>
              </w:rPr>
            </w:pPr>
            <w:r>
              <w:rPr>
                <w:rFonts w:hint="eastAsia" w:ascii="宋体" w:hAnsi="宋体" w:eastAsia="宋体" w:cs="宋体"/>
                <w:highlight w:val="none"/>
              </w:rPr>
              <w:t>项目属性</w:t>
            </w:r>
          </w:p>
        </w:tc>
        <w:tc>
          <w:tcPr>
            <w:tcW w:w="6981" w:type="dxa"/>
            <w:vAlign w:val="center"/>
          </w:tcPr>
          <w:p w14:paraId="1CC2BDD0">
            <w:pPr>
              <w:pStyle w:val="28"/>
              <w:spacing w:beforeAutospacing="0" w:afterAutospacing="0" w:line="24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服务类</w:t>
            </w:r>
          </w:p>
        </w:tc>
      </w:tr>
      <w:tr w14:paraId="21B45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6F23E277">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7</w:t>
            </w:r>
          </w:p>
        </w:tc>
        <w:tc>
          <w:tcPr>
            <w:tcW w:w="2173" w:type="dxa"/>
            <w:vAlign w:val="center"/>
          </w:tcPr>
          <w:p w14:paraId="6A20114A">
            <w:pPr>
              <w:pStyle w:val="13"/>
              <w:jc w:val="left"/>
              <w:rPr>
                <w:rFonts w:hint="eastAsia" w:ascii="宋体" w:hAnsi="宋体" w:eastAsia="宋体" w:cs="宋体"/>
                <w:szCs w:val="24"/>
                <w:highlight w:val="none"/>
              </w:rPr>
            </w:pPr>
            <w:r>
              <w:rPr>
                <w:rFonts w:hint="eastAsia" w:ascii="宋体" w:hAnsi="宋体" w:eastAsia="宋体" w:cs="宋体"/>
                <w:szCs w:val="24"/>
                <w:highlight w:val="none"/>
              </w:rPr>
              <w:t>采购标的所属行业</w:t>
            </w:r>
          </w:p>
        </w:tc>
        <w:tc>
          <w:tcPr>
            <w:tcW w:w="6981" w:type="dxa"/>
            <w:vAlign w:val="center"/>
          </w:tcPr>
          <w:p w14:paraId="29D14E5D">
            <w:pPr>
              <w:pStyle w:val="28"/>
              <w:spacing w:beforeAutospacing="0" w:afterAutospacing="0" w:line="360" w:lineRule="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其他未列明行业</w:t>
            </w:r>
          </w:p>
        </w:tc>
      </w:tr>
      <w:tr w14:paraId="68D78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AD5145">
            <w:pPr>
              <w:widowControl/>
              <w:jc w:val="center"/>
              <w:textAlignment w:val="center"/>
              <w:rPr>
                <w:rFonts w:hint="eastAsia" w:ascii="宋体" w:hAnsi="宋体" w:eastAsia="宋体" w:cs="宋体"/>
                <w:highlight w:val="none"/>
                <w:lang w:eastAsia="zh-CN"/>
              </w:rPr>
            </w:pPr>
            <w:r>
              <w:rPr>
                <w:rFonts w:hint="eastAsia" w:ascii="宋体" w:hAnsi="宋体" w:eastAsia="宋体" w:cs="宋体"/>
                <w:color w:val="000000"/>
                <w:kern w:val="0"/>
                <w:sz w:val="22"/>
                <w:szCs w:val="22"/>
                <w:highlight w:val="none"/>
                <w:lang w:val="en-US" w:eastAsia="zh-CN" w:bidi="ar"/>
              </w:rPr>
              <w:t>8</w:t>
            </w:r>
          </w:p>
        </w:tc>
        <w:tc>
          <w:tcPr>
            <w:tcW w:w="2173" w:type="dxa"/>
            <w:vAlign w:val="center"/>
          </w:tcPr>
          <w:p w14:paraId="760935A2">
            <w:pPr>
              <w:pStyle w:val="13"/>
              <w:spacing w:line="500" w:lineRule="exact"/>
              <w:jc w:val="center"/>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是否为专门面向中小企业采购</w:t>
            </w:r>
          </w:p>
        </w:tc>
        <w:tc>
          <w:tcPr>
            <w:tcW w:w="6981" w:type="dxa"/>
            <w:vAlign w:val="center"/>
          </w:tcPr>
          <w:p w14:paraId="1AA58A23">
            <w:pPr>
              <w:pStyle w:val="13"/>
              <w:spacing w:line="500" w:lineRule="exact"/>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bidi="ar-SA"/>
              </w:rPr>
              <w:t>否</w:t>
            </w:r>
          </w:p>
        </w:tc>
      </w:tr>
      <w:tr w14:paraId="0DF3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401B8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9</w:t>
            </w:r>
          </w:p>
        </w:tc>
        <w:tc>
          <w:tcPr>
            <w:tcW w:w="2173" w:type="dxa"/>
            <w:vAlign w:val="center"/>
          </w:tcPr>
          <w:p w14:paraId="571CBB01">
            <w:pPr>
              <w:spacing w:line="500" w:lineRule="exact"/>
              <w:jc w:val="center"/>
              <w:rPr>
                <w:rFonts w:hint="eastAsia" w:ascii="宋体" w:hAnsi="宋体" w:eastAsia="宋体" w:cs="宋体"/>
                <w:highlight w:val="none"/>
              </w:rPr>
            </w:pPr>
            <w:r>
              <w:rPr>
                <w:rFonts w:hint="eastAsia" w:ascii="宋体" w:hAnsi="宋体" w:eastAsia="宋体" w:cs="宋体"/>
                <w:highlight w:val="none"/>
              </w:rPr>
              <w:t>资金落实情况</w:t>
            </w:r>
          </w:p>
        </w:tc>
        <w:tc>
          <w:tcPr>
            <w:tcW w:w="6981" w:type="dxa"/>
            <w:vAlign w:val="center"/>
          </w:tcPr>
          <w:p w14:paraId="0E14E544">
            <w:pPr>
              <w:spacing w:line="500" w:lineRule="exact"/>
              <w:jc w:val="left"/>
              <w:rPr>
                <w:rFonts w:hint="eastAsia" w:ascii="宋体" w:hAnsi="宋体" w:eastAsia="宋体" w:cs="宋体"/>
                <w:highlight w:val="none"/>
                <w:lang w:val="en-US" w:eastAsia="zh-CN"/>
              </w:rPr>
            </w:pPr>
            <w:r>
              <w:rPr>
                <w:rFonts w:hint="eastAsia" w:ascii="宋体" w:hAnsi="宋体" w:eastAsia="宋体" w:cs="宋体"/>
                <w:highlight w:val="none"/>
              </w:rPr>
              <w:t>资金</w:t>
            </w:r>
            <w:r>
              <w:rPr>
                <w:rFonts w:hint="eastAsia" w:ascii="宋体" w:hAnsi="宋体" w:eastAsia="宋体" w:cs="宋体"/>
                <w:highlight w:val="none"/>
                <w:lang w:val="en-US" w:eastAsia="zh-CN"/>
              </w:rPr>
              <w:t>已落实</w:t>
            </w:r>
          </w:p>
        </w:tc>
      </w:tr>
      <w:tr w14:paraId="439BC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761BF62">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10</w:t>
            </w:r>
          </w:p>
        </w:tc>
        <w:tc>
          <w:tcPr>
            <w:tcW w:w="2173" w:type="dxa"/>
            <w:vAlign w:val="center"/>
          </w:tcPr>
          <w:p w14:paraId="6C437BC9">
            <w:pPr>
              <w:spacing w:line="500" w:lineRule="exact"/>
              <w:jc w:val="center"/>
              <w:rPr>
                <w:rFonts w:hint="eastAsia" w:ascii="宋体" w:hAnsi="宋体" w:eastAsia="宋体" w:cs="宋体"/>
                <w:highlight w:val="none"/>
              </w:rPr>
            </w:pPr>
            <w:r>
              <w:rPr>
                <w:rFonts w:hint="eastAsia" w:ascii="宋体" w:hAnsi="宋体" w:eastAsia="宋体" w:cs="宋体"/>
                <w:highlight w:val="none"/>
              </w:rPr>
              <w:t>质量标准</w:t>
            </w:r>
          </w:p>
        </w:tc>
        <w:tc>
          <w:tcPr>
            <w:tcW w:w="6981" w:type="dxa"/>
            <w:vAlign w:val="center"/>
          </w:tcPr>
          <w:p w14:paraId="0831A70D">
            <w:pPr>
              <w:spacing w:line="500" w:lineRule="exact"/>
              <w:jc w:val="left"/>
              <w:rPr>
                <w:rFonts w:hint="eastAsia" w:ascii="宋体" w:hAnsi="宋体" w:eastAsia="宋体" w:cs="宋体"/>
                <w:highlight w:val="none"/>
              </w:rPr>
            </w:pPr>
            <w:r>
              <w:rPr>
                <w:rFonts w:hint="eastAsia" w:ascii="宋体" w:hAnsi="宋体" w:eastAsia="宋体" w:cs="宋体"/>
                <w:highlight w:val="none"/>
              </w:rPr>
              <w:t>合格</w:t>
            </w:r>
          </w:p>
        </w:tc>
      </w:tr>
      <w:tr w14:paraId="438F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524C49B5">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11</w:t>
            </w:r>
          </w:p>
        </w:tc>
        <w:tc>
          <w:tcPr>
            <w:tcW w:w="2173" w:type="dxa"/>
            <w:vAlign w:val="center"/>
          </w:tcPr>
          <w:p w14:paraId="18D7EA4B">
            <w:pPr>
              <w:pStyle w:val="13"/>
              <w:spacing w:line="500" w:lineRule="exact"/>
              <w:jc w:val="center"/>
              <w:rPr>
                <w:rFonts w:hint="eastAsia" w:ascii="宋体" w:hAnsi="宋体" w:eastAsia="宋体" w:cs="宋体"/>
                <w:highlight w:val="none"/>
              </w:rPr>
            </w:pPr>
            <w:r>
              <w:rPr>
                <w:rFonts w:hint="eastAsia" w:ascii="宋体" w:hAnsi="宋体" w:eastAsia="宋体" w:cs="宋体"/>
                <w:szCs w:val="24"/>
                <w:highlight w:val="none"/>
              </w:rPr>
              <w:t>现场踏勘</w:t>
            </w:r>
          </w:p>
        </w:tc>
        <w:tc>
          <w:tcPr>
            <w:tcW w:w="6981" w:type="dxa"/>
            <w:vAlign w:val="center"/>
          </w:tcPr>
          <w:p w14:paraId="34AAFC6F">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不组织</w:t>
            </w:r>
          </w:p>
        </w:tc>
      </w:tr>
      <w:tr w14:paraId="2225C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BDFDC9F">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15</w:t>
            </w:r>
          </w:p>
        </w:tc>
        <w:tc>
          <w:tcPr>
            <w:tcW w:w="2173" w:type="dxa"/>
            <w:vAlign w:val="center"/>
          </w:tcPr>
          <w:p w14:paraId="001BD17C">
            <w:pPr>
              <w:spacing w:line="396" w:lineRule="exact"/>
              <w:jc w:val="center"/>
              <w:rPr>
                <w:rFonts w:hint="eastAsia" w:ascii="宋体" w:hAnsi="宋体" w:eastAsia="宋体" w:cs="宋体"/>
                <w:highlight w:val="none"/>
              </w:rPr>
            </w:pPr>
            <w:r>
              <w:rPr>
                <w:rFonts w:hint="eastAsia" w:ascii="宋体" w:hAnsi="宋体" w:eastAsia="宋体" w:cs="宋体"/>
                <w:highlight w:val="none"/>
              </w:rPr>
              <w:t>分包/转包</w:t>
            </w:r>
          </w:p>
        </w:tc>
        <w:tc>
          <w:tcPr>
            <w:tcW w:w="6981" w:type="dxa"/>
            <w:vAlign w:val="center"/>
          </w:tcPr>
          <w:p w14:paraId="4BD72686">
            <w:pPr>
              <w:spacing w:line="396" w:lineRule="exact"/>
              <w:jc w:val="left"/>
              <w:rPr>
                <w:rFonts w:hint="eastAsia" w:ascii="宋体" w:hAnsi="宋体" w:eastAsia="宋体" w:cs="宋体"/>
                <w:highlight w:val="none"/>
              </w:rPr>
            </w:pPr>
            <w:r>
              <w:rPr>
                <w:rFonts w:hint="eastAsia" w:ascii="宋体" w:hAnsi="宋体" w:eastAsia="宋体" w:cs="宋体"/>
                <w:highlight w:val="none"/>
              </w:rPr>
              <w:t>不允许</w:t>
            </w:r>
          </w:p>
        </w:tc>
      </w:tr>
      <w:tr w14:paraId="5B459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1E9195B2">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13</w:t>
            </w:r>
          </w:p>
        </w:tc>
        <w:tc>
          <w:tcPr>
            <w:tcW w:w="2173" w:type="dxa"/>
            <w:vAlign w:val="center"/>
          </w:tcPr>
          <w:p w14:paraId="69ED184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p>
        </w:tc>
        <w:tc>
          <w:tcPr>
            <w:tcW w:w="6981" w:type="dxa"/>
            <w:vAlign w:val="center"/>
          </w:tcPr>
          <w:p w14:paraId="17104794">
            <w:pPr>
              <w:spacing w:line="396" w:lineRule="exact"/>
              <w:jc w:val="left"/>
              <w:rPr>
                <w:rFonts w:hint="eastAsia" w:ascii="宋体" w:hAnsi="宋体" w:eastAsia="宋体" w:cs="宋体"/>
                <w:highlight w:val="none"/>
                <w:lang w:val="en-US" w:eastAsia="zh-CN"/>
              </w:rPr>
            </w:pPr>
            <w:r>
              <w:rPr>
                <w:rFonts w:hint="eastAsia" w:ascii="宋体" w:hAnsi="宋体" w:eastAsia="宋体" w:cs="宋体"/>
                <w:highlight w:val="none"/>
              </w:rPr>
              <w:t>合同签订之日起</w:t>
            </w:r>
            <w:r>
              <w:rPr>
                <w:rFonts w:hint="eastAsia" w:ascii="宋体" w:hAnsi="宋体" w:eastAsia="宋体" w:cs="宋体"/>
                <w:highlight w:val="none"/>
                <w:lang w:val="en-US" w:eastAsia="zh-CN"/>
              </w:rPr>
              <w:t>2年内</w:t>
            </w:r>
            <w:r>
              <w:rPr>
                <w:rFonts w:hint="eastAsia" w:ascii="宋体" w:hAnsi="宋体" w:eastAsia="宋体" w:cs="宋体"/>
                <w:highlight w:val="none"/>
              </w:rPr>
              <w:t>‌。</w:t>
            </w:r>
          </w:p>
        </w:tc>
      </w:tr>
      <w:tr w14:paraId="41E5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4FF95180">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14</w:t>
            </w:r>
          </w:p>
        </w:tc>
        <w:tc>
          <w:tcPr>
            <w:tcW w:w="2173" w:type="dxa"/>
            <w:vAlign w:val="center"/>
          </w:tcPr>
          <w:p w14:paraId="0BBA07FC">
            <w:pPr>
              <w:spacing w:line="360" w:lineRule="auto"/>
              <w:jc w:val="center"/>
              <w:rPr>
                <w:rFonts w:hint="eastAsia" w:ascii="宋体" w:hAnsi="宋体" w:eastAsia="宋体" w:cs="宋体"/>
                <w:highlight w:val="none"/>
              </w:rPr>
            </w:pPr>
            <w:r>
              <w:rPr>
                <w:rFonts w:hint="eastAsia" w:ascii="宋体" w:hAnsi="宋体" w:eastAsia="宋体" w:cs="宋体"/>
                <w:highlight w:val="none"/>
              </w:rPr>
              <w:t>采购资金的支付方式和时间</w:t>
            </w:r>
          </w:p>
        </w:tc>
        <w:tc>
          <w:tcPr>
            <w:tcW w:w="6981" w:type="dxa"/>
            <w:vAlign w:val="center"/>
          </w:tcPr>
          <w:p w14:paraId="2E0B97F2">
            <w:pPr>
              <w:spacing w:line="360" w:lineRule="auto"/>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20AB6B4">
            <w:pPr>
              <w:numPr>
                <w:ilvl w:val="0"/>
                <w:numId w:val="0"/>
              </w:numPr>
              <w:spacing w:line="360" w:lineRule="auto"/>
              <w:rPr>
                <w:rFonts w:hint="eastAsia" w:ascii="宋体" w:hAnsi="宋体" w:eastAsia="宋体" w:cs="宋体"/>
                <w:highlight w:val="none"/>
              </w:rPr>
            </w:pPr>
            <w:r>
              <w:rPr>
                <w:rFonts w:hint="eastAsia" w:ascii="宋体" w:hAnsi="宋体" w:eastAsia="宋体" w:cs="宋体"/>
                <w:highlight w:val="none"/>
              </w:rPr>
              <w:t>2)付款方式:</w:t>
            </w:r>
          </w:p>
          <w:p w14:paraId="6500B70F">
            <w:pPr>
              <w:pStyle w:val="99"/>
              <w:spacing w:line="360" w:lineRule="auto"/>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703C2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4267D3">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15</w:t>
            </w:r>
          </w:p>
        </w:tc>
        <w:tc>
          <w:tcPr>
            <w:tcW w:w="2173" w:type="dxa"/>
            <w:vAlign w:val="center"/>
          </w:tcPr>
          <w:p w14:paraId="0C8F14F5">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w:t>
            </w:r>
          </w:p>
          <w:p w14:paraId="0D03604E">
            <w:pPr>
              <w:spacing w:line="396" w:lineRule="exact"/>
              <w:jc w:val="center"/>
              <w:rPr>
                <w:rFonts w:hint="eastAsia" w:ascii="宋体" w:hAnsi="宋体" w:eastAsia="宋体" w:cs="宋体"/>
                <w:highlight w:val="none"/>
              </w:rPr>
            </w:pPr>
            <w:r>
              <w:rPr>
                <w:rFonts w:hint="eastAsia" w:ascii="宋体" w:hAnsi="宋体" w:eastAsia="宋体" w:cs="宋体"/>
                <w:highlight w:val="none"/>
              </w:rPr>
              <w:t>资质证明资料</w:t>
            </w:r>
          </w:p>
        </w:tc>
        <w:tc>
          <w:tcPr>
            <w:tcW w:w="6981" w:type="dxa"/>
            <w:vAlign w:val="center"/>
          </w:tcPr>
          <w:p w14:paraId="35F1E061">
            <w:pPr>
              <w:pStyle w:val="28"/>
              <w:shd w:val="clear" w:color="auto"/>
              <w:spacing w:before="0" w:beforeAutospacing="0" w:after="0" w:afterAutospacing="0" w:line="360" w:lineRule="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（1）基本资格条件：符合《中华人民共和国政府采购法》第二十二条的规定的投标人条件，提供以下文件：</w:t>
            </w:r>
          </w:p>
          <w:p w14:paraId="37039CC0">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9DAE416">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73FD87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255A991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的供应商应提供相关证明文件；</w:t>
            </w:r>
          </w:p>
          <w:p w14:paraId="373A7A6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66B2FB8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474CA2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17067DC3">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大税收违法失信主体的供应商，不得为中国政府采购网（www.ccgp.gov.cn）政府采购严重违法失信行为记录名单中被财政部门禁止参加政府采购活动的供应商；</w:t>
            </w:r>
          </w:p>
          <w:p w14:paraId="38265495">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2A2AC26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rPr>
            </w:pPr>
            <w:r>
              <w:rPr>
                <w:rFonts w:hint="eastAsia" w:ascii="宋体" w:hAnsi="宋体" w:eastAsia="宋体" w:cs="宋体"/>
                <w:sz w:val="24"/>
                <w:highlight w:val="none"/>
                <w:lang w:val="en-US" w:eastAsia="zh-CN"/>
              </w:rPr>
              <w:t>10、本项目不接受联合体响应。</w:t>
            </w:r>
          </w:p>
          <w:p w14:paraId="49B35E7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备注：</w:t>
            </w:r>
          </w:p>
          <w:p w14:paraId="0BCDE45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①以上资格证明文件供应商必须完全提供，复印件胶装在响应文件中并加盖供应商公章（如相关证明材料由第三方出具，应有第三方公章），缺项或未按要求响应的视为无效响应；</w:t>
            </w:r>
          </w:p>
          <w:p w14:paraId="1FFA377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26A0711C">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③事业单位法人参与响应可不提供财务状况报告、社会保障资金缴纳证明及税收缴纳证明。</w:t>
            </w:r>
          </w:p>
          <w:p w14:paraId="485161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以上资格证明文件（除信用查</w:t>
            </w:r>
            <w:r>
              <w:rPr>
                <w:rFonts w:hint="eastAsia" w:ascii="宋体" w:hAnsi="宋体" w:eastAsia="宋体" w:cs="宋体"/>
                <w:b/>
                <w:bCs/>
                <w:sz w:val="24"/>
                <w:highlight w:val="none"/>
              </w:rPr>
              <w:t>询结果外）供应商必须完全提供，复印件胶装在响应文件中并加盖单位公章，缺项或未按要求提供的，不通过资格性审查。</w:t>
            </w:r>
          </w:p>
        </w:tc>
      </w:tr>
      <w:tr w14:paraId="4C428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94" w:type="dxa"/>
            <w:vAlign w:val="center"/>
          </w:tcPr>
          <w:p w14:paraId="6497F11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16</w:t>
            </w:r>
          </w:p>
        </w:tc>
        <w:tc>
          <w:tcPr>
            <w:tcW w:w="2173" w:type="dxa"/>
            <w:vAlign w:val="center"/>
          </w:tcPr>
          <w:p w14:paraId="2A784944">
            <w:pPr>
              <w:spacing w:line="360" w:lineRule="auto"/>
              <w:jc w:val="center"/>
              <w:rPr>
                <w:rFonts w:hint="eastAsia" w:ascii="宋体" w:hAnsi="宋体" w:eastAsia="宋体" w:cs="宋体"/>
                <w:highlight w:val="none"/>
              </w:rPr>
            </w:pPr>
            <w:r>
              <w:rPr>
                <w:rFonts w:hint="eastAsia" w:ascii="宋体" w:hAnsi="宋体" w:eastAsia="宋体" w:cs="宋体"/>
                <w:highlight w:val="none"/>
              </w:rPr>
              <w:t>联合体竞争性</w:t>
            </w:r>
          </w:p>
          <w:p w14:paraId="3798A4D7">
            <w:pPr>
              <w:spacing w:line="360" w:lineRule="auto"/>
              <w:jc w:val="center"/>
              <w:rPr>
                <w:rFonts w:hint="eastAsia" w:ascii="宋体" w:hAnsi="宋体" w:eastAsia="宋体" w:cs="宋体"/>
                <w:highlight w:val="none"/>
              </w:rPr>
            </w:pPr>
            <w:r>
              <w:rPr>
                <w:rFonts w:hint="eastAsia" w:ascii="宋体" w:hAnsi="宋体" w:eastAsia="宋体" w:cs="宋体"/>
                <w:highlight w:val="none"/>
              </w:rPr>
              <w:t>磋商</w:t>
            </w:r>
          </w:p>
        </w:tc>
        <w:tc>
          <w:tcPr>
            <w:tcW w:w="6981" w:type="dxa"/>
            <w:vAlign w:val="center"/>
          </w:tcPr>
          <w:p w14:paraId="31A10F14">
            <w:pPr>
              <w:spacing w:line="360" w:lineRule="auto"/>
              <w:jc w:val="left"/>
              <w:rPr>
                <w:rFonts w:hint="eastAsia" w:ascii="宋体" w:hAnsi="宋体" w:eastAsia="宋体" w:cs="宋体"/>
                <w:highlight w:val="none"/>
              </w:rPr>
            </w:pPr>
            <w:r>
              <w:rPr>
                <w:rFonts w:hint="eastAsia" w:ascii="宋体" w:hAnsi="宋体" w:eastAsia="宋体" w:cs="宋体"/>
                <w:highlight w:val="none"/>
              </w:rPr>
              <w:t>不接受</w:t>
            </w:r>
          </w:p>
        </w:tc>
      </w:tr>
      <w:tr w14:paraId="25C0E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93BB70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17</w:t>
            </w:r>
          </w:p>
        </w:tc>
        <w:tc>
          <w:tcPr>
            <w:tcW w:w="2173" w:type="dxa"/>
            <w:vAlign w:val="center"/>
          </w:tcPr>
          <w:p w14:paraId="25ABD345">
            <w:pPr>
              <w:spacing w:line="500" w:lineRule="exact"/>
              <w:jc w:val="center"/>
              <w:rPr>
                <w:rFonts w:hint="eastAsia" w:ascii="宋体" w:hAnsi="宋体" w:eastAsia="宋体" w:cs="宋体"/>
                <w:highlight w:val="none"/>
              </w:rPr>
            </w:pPr>
            <w:r>
              <w:rPr>
                <w:rFonts w:hint="eastAsia" w:ascii="宋体" w:hAnsi="宋体" w:eastAsia="宋体" w:cs="宋体"/>
                <w:highlight w:val="none"/>
              </w:rPr>
              <w:t>磋商前答疑会</w:t>
            </w:r>
          </w:p>
        </w:tc>
        <w:tc>
          <w:tcPr>
            <w:tcW w:w="6981" w:type="dxa"/>
            <w:vAlign w:val="center"/>
          </w:tcPr>
          <w:p w14:paraId="2FC57C10">
            <w:pPr>
              <w:spacing w:line="500" w:lineRule="exact"/>
              <w:jc w:val="left"/>
              <w:rPr>
                <w:rFonts w:hint="eastAsia" w:ascii="宋体" w:hAnsi="宋体" w:eastAsia="宋体" w:cs="宋体"/>
                <w:highlight w:val="none"/>
              </w:rPr>
            </w:pPr>
            <w:r>
              <w:rPr>
                <w:rFonts w:hint="eastAsia" w:ascii="宋体" w:hAnsi="宋体" w:eastAsia="宋体" w:cs="宋体"/>
                <w:highlight w:val="none"/>
              </w:rPr>
              <w:t>不组织</w:t>
            </w:r>
          </w:p>
        </w:tc>
      </w:tr>
      <w:tr w14:paraId="2E4B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089BBC82">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18</w:t>
            </w:r>
          </w:p>
        </w:tc>
        <w:tc>
          <w:tcPr>
            <w:tcW w:w="2173" w:type="dxa"/>
            <w:vAlign w:val="center"/>
          </w:tcPr>
          <w:p w14:paraId="69BB93DE">
            <w:pPr>
              <w:spacing w:line="500" w:lineRule="exact"/>
              <w:jc w:val="center"/>
              <w:rPr>
                <w:rFonts w:hint="eastAsia" w:ascii="宋体" w:hAnsi="宋体" w:eastAsia="宋体" w:cs="宋体"/>
                <w:highlight w:val="none"/>
              </w:rPr>
            </w:pPr>
            <w:r>
              <w:rPr>
                <w:rFonts w:hint="eastAsia" w:ascii="宋体" w:hAnsi="宋体" w:eastAsia="宋体" w:cs="宋体"/>
                <w:highlight w:val="none"/>
              </w:rPr>
              <w:t>供应商质疑</w:t>
            </w:r>
          </w:p>
        </w:tc>
        <w:tc>
          <w:tcPr>
            <w:tcW w:w="6981" w:type="dxa"/>
            <w:vAlign w:val="center"/>
          </w:tcPr>
          <w:p w14:paraId="5A32DDFE">
            <w:pPr>
              <w:spacing w:line="500" w:lineRule="exact"/>
              <w:rPr>
                <w:rFonts w:hint="eastAsia" w:ascii="宋体" w:hAnsi="宋体" w:eastAsia="宋体" w:cs="宋体"/>
                <w:highlight w:val="none"/>
              </w:rPr>
            </w:pPr>
            <w:r>
              <w:rPr>
                <w:rFonts w:hint="eastAsia" w:ascii="宋体" w:hAnsi="宋体" w:eastAsia="宋体" w:cs="宋体"/>
                <w:sz w:val="24"/>
                <w:highlight w:val="none"/>
              </w:rPr>
              <w:t>已经购买采购文件的供应商认为采购文件、采购过程和中标、成交结果使自己的权益受到损害的，可以在知道或者应知其权益受到损害之日起七个工作日内，一次性提出针对同一采购程序环节的书面质疑。采购人或采购代理机构将在收到供应商的书面质疑后七个工作日内作出答复。</w:t>
            </w:r>
          </w:p>
        </w:tc>
      </w:tr>
      <w:tr w14:paraId="1A597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E60AB56">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19</w:t>
            </w:r>
          </w:p>
        </w:tc>
        <w:tc>
          <w:tcPr>
            <w:tcW w:w="2173" w:type="dxa"/>
            <w:vAlign w:val="center"/>
          </w:tcPr>
          <w:p w14:paraId="7D6BCCB8">
            <w:pPr>
              <w:spacing w:line="360" w:lineRule="auto"/>
              <w:jc w:val="center"/>
              <w:rPr>
                <w:rFonts w:hint="eastAsia" w:ascii="宋体" w:hAnsi="宋体" w:eastAsia="宋体" w:cs="宋体"/>
                <w:highlight w:val="none"/>
              </w:rPr>
            </w:pPr>
            <w:r>
              <w:rPr>
                <w:rFonts w:hint="eastAsia" w:ascii="宋体" w:hAnsi="宋体" w:eastAsia="宋体" w:cs="宋体"/>
                <w:sz w:val="24"/>
                <w:highlight w:val="none"/>
              </w:rPr>
              <w:t>供应商询问</w:t>
            </w:r>
          </w:p>
        </w:tc>
        <w:tc>
          <w:tcPr>
            <w:tcW w:w="6981" w:type="dxa"/>
            <w:vAlign w:val="center"/>
          </w:tcPr>
          <w:p w14:paraId="512A1001">
            <w:pPr>
              <w:spacing w:line="360" w:lineRule="auto"/>
              <w:rPr>
                <w:rFonts w:hint="eastAsia" w:ascii="宋体" w:hAnsi="宋体" w:eastAsia="宋体" w:cs="宋体"/>
                <w:highlight w:val="none"/>
              </w:rPr>
            </w:pPr>
            <w:r>
              <w:rPr>
                <w:rFonts w:hint="eastAsia" w:ascii="宋体" w:hAnsi="宋体" w:eastAsia="宋体" w:cs="宋体"/>
                <w:sz w:val="24"/>
                <w:highlight w:val="none"/>
              </w:rPr>
              <w:t>供应商对政府采购活动事项有疑问的，可以向采购人或采购代理机构提出询问，采购人或采购代理机构将在三个工作日内答复。</w:t>
            </w:r>
          </w:p>
        </w:tc>
      </w:tr>
      <w:tr w14:paraId="58264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339D8B35">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20</w:t>
            </w:r>
          </w:p>
        </w:tc>
        <w:tc>
          <w:tcPr>
            <w:tcW w:w="2173" w:type="dxa"/>
            <w:vAlign w:val="center"/>
          </w:tcPr>
          <w:p w14:paraId="1A04359B">
            <w:pPr>
              <w:spacing w:line="360" w:lineRule="auto"/>
              <w:jc w:val="center"/>
              <w:rPr>
                <w:rFonts w:hint="eastAsia" w:ascii="宋体" w:hAnsi="宋体" w:eastAsia="宋体" w:cs="宋体"/>
                <w:highlight w:val="none"/>
              </w:rPr>
            </w:pPr>
            <w:r>
              <w:rPr>
                <w:rFonts w:hint="eastAsia" w:ascii="宋体" w:hAnsi="宋体" w:eastAsia="宋体" w:cs="宋体"/>
                <w:highlight w:val="none"/>
              </w:rPr>
              <w:t>磋商有效期</w:t>
            </w:r>
          </w:p>
        </w:tc>
        <w:tc>
          <w:tcPr>
            <w:tcW w:w="6981" w:type="dxa"/>
            <w:vAlign w:val="center"/>
          </w:tcPr>
          <w:p w14:paraId="1BD46F9E">
            <w:pPr>
              <w:spacing w:line="360" w:lineRule="auto"/>
              <w:jc w:val="left"/>
              <w:rPr>
                <w:rFonts w:hint="eastAsia" w:ascii="宋体" w:hAnsi="宋体" w:eastAsia="宋体" w:cs="宋体"/>
                <w:highlight w:val="none"/>
              </w:rPr>
            </w:pPr>
            <w:r>
              <w:rPr>
                <w:rFonts w:hint="eastAsia" w:ascii="宋体" w:hAnsi="宋体" w:eastAsia="宋体" w:cs="宋体"/>
                <w:highlight w:val="none"/>
              </w:rPr>
              <w:t>90日历天（自磋商截止之日算起）</w:t>
            </w:r>
          </w:p>
        </w:tc>
      </w:tr>
      <w:tr w14:paraId="353F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vAlign w:val="center"/>
          </w:tcPr>
          <w:p w14:paraId="7A0B8B0C">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21</w:t>
            </w:r>
          </w:p>
        </w:tc>
        <w:tc>
          <w:tcPr>
            <w:tcW w:w="2173" w:type="dxa"/>
            <w:vAlign w:val="center"/>
          </w:tcPr>
          <w:p w14:paraId="3E78D62E">
            <w:pPr>
              <w:spacing w:line="500" w:lineRule="exact"/>
              <w:jc w:val="center"/>
              <w:rPr>
                <w:rFonts w:hint="eastAsia" w:ascii="宋体" w:hAnsi="宋体" w:eastAsia="宋体" w:cs="宋体"/>
                <w:highlight w:val="none"/>
              </w:rPr>
            </w:pPr>
            <w:r>
              <w:rPr>
                <w:rFonts w:hint="eastAsia" w:ascii="宋体" w:hAnsi="宋体" w:eastAsia="宋体" w:cs="宋体"/>
                <w:highlight w:val="none"/>
              </w:rPr>
              <w:t>报价要求</w:t>
            </w:r>
          </w:p>
        </w:tc>
        <w:tc>
          <w:tcPr>
            <w:tcW w:w="6981" w:type="dxa"/>
            <w:vAlign w:val="center"/>
          </w:tcPr>
          <w:p w14:paraId="0406EE20">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磋商</w:t>
            </w:r>
            <w:r>
              <w:rPr>
                <w:rFonts w:hint="eastAsia" w:ascii="宋体" w:hAnsi="宋体" w:eastAsia="宋体" w:cs="宋体"/>
                <w:highlight w:val="none"/>
              </w:rPr>
              <w:t>总价及分项报价</w:t>
            </w:r>
          </w:p>
          <w:p w14:paraId="523858F0">
            <w:pPr>
              <w:spacing w:line="500" w:lineRule="exact"/>
              <w:rPr>
                <w:rFonts w:hint="eastAsia" w:ascii="宋体" w:hAnsi="宋体" w:eastAsia="宋体" w:cs="宋体"/>
                <w:highlight w:val="none"/>
              </w:rPr>
            </w:pPr>
            <w:r>
              <w:rPr>
                <w:rFonts w:hint="eastAsia" w:ascii="宋体" w:hAnsi="宋体" w:eastAsia="宋体" w:cs="宋体"/>
                <w:highlight w:val="none"/>
              </w:rPr>
              <w:t>1）报价应包含完成该项目工作所发生的全部费用以及供应商利润、税金和政策性文件规定及合同包含的所有风险、责任等一切费用；</w:t>
            </w:r>
          </w:p>
          <w:p w14:paraId="0E7E1F1A">
            <w:pPr>
              <w:spacing w:line="500" w:lineRule="exact"/>
              <w:rPr>
                <w:rFonts w:hint="eastAsia" w:ascii="宋体" w:hAnsi="宋体" w:eastAsia="宋体" w:cs="宋体"/>
                <w:highlight w:val="none"/>
              </w:rPr>
            </w:pPr>
            <w:r>
              <w:rPr>
                <w:rFonts w:hint="eastAsia" w:ascii="宋体" w:hAnsi="宋体" w:eastAsia="宋体" w:cs="宋体"/>
                <w:highlight w:val="none"/>
              </w:rPr>
              <w:t>2）供应商必须对所投项目全部内容进行完整报价，并列出明细及价格组成。采购人不接受（将拒绝）只对项目部分内容进行报价的磋商响应。</w:t>
            </w:r>
          </w:p>
        </w:tc>
      </w:tr>
      <w:tr w14:paraId="303A7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794" w:type="dxa"/>
            <w:vAlign w:val="center"/>
          </w:tcPr>
          <w:p w14:paraId="7C92FC34">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22</w:t>
            </w:r>
          </w:p>
        </w:tc>
        <w:tc>
          <w:tcPr>
            <w:tcW w:w="2173" w:type="dxa"/>
            <w:vAlign w:val="center"/>
          </w:tcPr>
          <w:p w14:paraId="489A5716">
            <w:pPr>
              <w:spacing w:line="500" w:lineRule="exact"/>
              <w:jc w:val="center"/>
              <w:rPr>
                <w:rFonts w:hint="eastAsia" w:ascii="宋体" w:hAnsi="宋体" w:eastAsia="宋体" w:cs="宋体"/>
                <w:highlight w:val="none"/>
              </w:rPr>
            </w:pPr>
            <w:r>
              <w:rPr>
                <w:rFonts w:hint="eastAsia" w:ascii="宋体" w:hAnsi="宋体" w:eastAsia="宋体" w:cs="宋体"/>
                <w:highlight w:val="none"/>
              </w:rPr>
              <w:t>是否允许</w:t>
            </w:r>
          </w:p>
          <w:p w14:paraId="69357FCA">
            <w:pPr>
              <w:spacing w:line="500" w:lineRule="exact"/>
              <w:jc w:val="center"/>
              <w:rPr>
                <w:rFonts w:hint="eastAsia" w:ascii="宋体" w:hAnsi="宋体" w:eastAsia="宋体" w:cs="宋体"/>
                <w:highlight w:val="none"/>
              </w:rPr>
            </w:pPr>
            <w:r>
              <w:rPr>
                <w:rFonts w:hint="eastAsia" w:ascii="宋体" w:hAnsi="宋体" w:eastAsia="宋体" w:cs="宋体"/>
                <w:highlight w:val="none"/>
              </w:rPr>
              <w:t>备选磋商响应方案</w:t>
            </w:r>
          </w:p>
        </w:tc>
        <w:tc>
          <w:tcPr>
            <w:tcW w:w="6981" w:type="dxa"/>
            <w:vAlign w:val="center"/>
          </w:tcPr>
          <w:p w14:paraId="56A2EF98">
            <w:pPr>
              <w:spacing w:line="500" w:lineRule="exact"/>
              <w:ind w:left="360" w:hanging="360" w:hangingChars="150"/>
              <w:rPr>
                <w:rFonts w:hint="eastAsia" w:ascii="宋体" w:hAnsi="宋体" w:eastAsia="宋体" w:cs="宋体"/>
                <w:highlight w:val="none"/>
              </w:rPr>
            </w:pPr>
            <w:r>
              <w:rPr>
                <w:rFonts w:hint="eastAsia" w:ascii="宋体" w:hAnsi="宋体" w:eastAsia="宋体" w:cs="宋体"/>
                <w:highlight w:val="none"/>
              </w:rPr>
              <w:t>否</w:t>
            </w:r>
          </w:p>
        </w:tc>
      </w:tr>
      <w:tr w14:paraId="0891F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94" w:type="dxa"/>
            <w:vAlign w:val="center"/>
          </w:tcPr>
          <w:p w14:paraId="1AD34631">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23</w:t>
            </w:r>
          </w:p>
        </w:tc>
        <w:tc>
          <w:tcPr>
            <w:tcW w:w="2173" w:type="dxa"/>
            <w:vAlign w:val="center"/>
          </w:tcPr>
          <w:p w14:paraId="25734A6F">
            <w:pPr>
              <w:spacing w:line="500" w:lineRule="exact"/>
              <w:jc w:val="center"/>
              <w:rPr>
                <w:rFonts w:hint="eastAsia" w:ascii="宋体" w:hAnsi="宋体" w:eastAsia="宋体" w:cs="宋体"/>
                <w:highlight w:val="none"/>
              </w:rPr>
            </w:pPr>
            <w:r>
              <w:rPr>
                <w:rFonts w:hint="eastAsia" w:ascii="宋体" w:hAnsi="宋体" w:eastAsia="宋体" w:cs="宋体"/>
                <w:highlight w:val="none"/>
              </w:rPr>
              <w:t>履约保证金</w:t>
            </w:r>
          </w:p>
        </w:tc>
        <w:tc>
          <w:tcPr>
            <w:tcW w:w="6981" w:type="dxa"/>
            <w:vAlign w:val="center"/>
          </w:tcPr>
          <w:p w14:paraId="057CB774">
            <w:pPr>
              <w:keepNext w:val="0"/>
              <w:keepLines w:val="0"/>
              <w:widowControl/>
              <w:suppressLineNumbers w:val="0"/>
              <w:jc w:val="left"/>
              <w:rPr>
                <w:rFonts w:hint="eastAsia" w:ascii="宋体" w:hAnsi="宋体" w:eastAsia="宋体" w:cs="宋体"/>
                <w:highlight w:val="none"/>
              </w:rPr>
            </w:pPr>
            <w:r>
              <w:rPr>
                <w:rFonts w:hint="eastAsia" w:ascii="宋体" w:hAnsi="宋体" w:eastAsia="宋体" w:cs="宋体"/>
                <w:kern w:val="2"/>
                <w:sz w:val="24"/>
                <w:szCs w:val="24"/>
                <w:highlight w:val="none"/>
                <w:lang w:val="en-US" w:eastAsia="zh-CN" w:bidi="ar-SA"/>
              </w:rPr>
              <w:t>乙方应当在合同签订的7日内，按照合同金额的5％，作为履约保证金交付给甲方，此款项不计利息或资金占用费。</w:t>
            </w:r>
          </w:p>
        </w:tc>
      </w:tr>
      <w:tr w14:paraId="7C8C5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794" w:type="dxa"/>
            <w:vAlign w:val="center"/>
          </w:tcPr>
          <w:p w14:paraId="7D65772B">
            <w:pPr>
              <w:widowControl/>
              <w:jc w:val="center"/>
              <w:textAlignment w:val="center"/>
              <w:rPr>
                <w:rFonts w:hint="eastAsia" w:ascii="宋体" w:hAnsi="宋体" w:eastAsia="宋体" w:cs="宋体"/>
                <w:highlight w:val="none"/>
              </w:rPr>
            </w:pPr>
            <w:r>
              <w:rPr>
                <w:rFonts w:hint="eastAsia" w:ascii="宋体" w:hAnsi="宋体" w:eastAsia="宋体" w:cs="宋体"/>
                <w:color w:val="000000"/>
                <w:kern w:val="0"/>
                <w:sz w:val="22"/>
                <w:szCs w:val="22"/>
                <w:highlight w:val="none"/>
                <w:lang w:bidi="ar"/>
              </w:rPr>
              <w:t>24</w:t>
            </w:r>
          </w:p>
        </w:tc>
        <w:tc>
          <w:tcPr>
            <w:tcW w:w="2173" w:type="dxa"/>
            <w:vAlign w:val="center"/>
          </w:tcPr>
          <w:p w14:paraId="6A926386">
            <w:pPr>
              <w:spacing w:line="360" w:lineRule="auto"/>
              <w:jc w:val="center"/>
              <w:rPr>
                <w:rFonts w:hint="eastAsia" w:ascii="宋体" w:hAnsi="宋体" w:eastAsia="宋体" w:cs="宋体"/>
                <w:kern w:val="0"/>
                <w:highlight w:val="none"/>
              </w:rPr>
            </w:pPr>
            <w:r>
              <w:rPr>
                <w:rFonts w:hint="eastAsia" w:ascii="宋体" w:hAnsi="宋体" w:eastAsia="宋体" w:cs="宋体"/>
                <w:highlight w:val="none"/>
              </w:rPr>
              <w:t>磋商保证金</w:t>
            </w:r>
          </w:p>
        </w:tc>
        <w:tc>
          <w:tcPr>
            <w:tcW w:w="6981" w:type="dxa"/>
            <w:vAlign w:val="center"/>
          </w:tcPr>
          <w:p w14:paraId="594FE772">
            <w:pPr>
              <w:spacing w:line="500" w:lineRule="exact"/>
              <w:rPr>
                <w:rFonts w:hint="eastAsia" w:ascii="宋体" w:hAnsi="宋体" w:eastAsia="宋体" w:cs="宋体"/>
                <w:highlight w:val="none"/>
              </w:rPr>
            </w:pPr>
            <w:r>
              <w:rPr>
                <w:rFonts w:hint="eastAsia" w:ascii="宋体" w:hAnsi="宋体" w:eastAsia="宋体" w:cs="宋体"/>
                <w:highlight w:val="none"/>
              </w:rPr>
              <w:t>1、本项目的磋商保证金为：</w:t>
            </w:r>
            <w:r>
              <w:rPr>
                <w:rFonts w:hint="eastAsia" w:ascii="宋体" w:hAnsi="宋体" w:cs="宋体"/>
                <w:highlight w:val="none"/>
                <w:lang w:val="en-US" w:eastAsia="zh-CN"/>
              </w:rPr>
              <w:t>无</w:t>
            </w:r>
            <w:r>
              <w:rPr>
                <w:rFonts w:hint="eastAsia" w:ascii="宋体" w:hAnsi="宋体" w:eastAsia="宋体" w:cs="宋体"/>
                <w:highlight w:val="none"/>
              </w:rPr>
              <w:t>；</w:t>
            </w:r>
          </w:p>
          <w:p w14:paraId="1DAE0D86">
            <w:pPr>
              <w:spacing w:line="500" w:lineRule="exact"/>
              <w:rPr>
                <w:rFonts w:hint="eastAsia" w:ascii="宋体" w:hAnsi="宋体" w:eastAsia="宋体" w:cs="宋体"/>
                <w:sz w:val="24"/>
                <w:highlight w:val="none"/>
              </w:rPr>
            </w:pPr>
            <w:r>
              <w:rPr>
                <w:rFonts w:hint="eastAsia" w:ascii="宋体" w:hAnsi="宋体" w:eastAsia="宋体" w:cs="宋体"/>
                <w:highlight w:val="none"/>
              </w:rPr>
              <w:t>2、交纳方式：</w:t>
            </w:r>
            <w:r>
              <w:rPr>
                <w:rFonts w:hint="eastAsia" w:ascii="宋体" w:hAnsi="宋体" w:eastAsia="宋体" w:cs="宋体"/>
                <w:sz w:val="24"/>
                <w:highlight w:val="none"/>
              </w:rPr>
              <w:t>磋商保证金应当以网银、支票、汇票、本票或者金融机构、担保机构出具的保函等非现金形式提交。</w:t>
            </w:r>
          </w:p>
          <w:p w14:paraId="49BFB958">
            <w:pPr>
              <w:spacing w:line="500" w:lineRule="exact"/>
              <w:rPr>
                <w:rFonts w:hint="eastAsia" w:ascii="宋体" w:hAnsi="宋体" w:eastAsia="宋体" w:cs="宋体"/>
                <w:highlight w:val="none"/>
              </w:rPr>
            </w:pPr>
            <w:r>
              <w:rPr>
                <w:rFonts w:hint="eastAsia" w:ascii="宋体" w:hAnsi="宋体" w:eastAsia="宋体" w:cs="宋体"/>
                <w:highlight w:val="none"/>
              </w:rPr>
              <w:t>3、交纳截止时间：磋商截止时间前到达指定账户。</w:t>
            </w:r>
          </w:p>
          <w:p w14:paraId="5E3150EF">
            <w:pPr>
              <w:spacing w:line="500" w:lineRule="exact"/>
              <w:rPr>
                <w:rFonts w:hint="eastAsia" w:ascii="宋体" w:hAnsi="宋体" w:eastAsia="宋体" w:cs="宋体"/>
                <w:highlight w:val="none"/>
              </w:rPr>
            </w:pPr>
            <w:r>
              <w:rPr>
                <w:rFonts w:hint="eastAsia" w:ascii="宋体" w:hAnsi="宋体" w:eastAsia="宋体" w:cs="宋体"/>
                <w:highlight w:val="none"/>
              </w:rPr>
              <w:t>4、以转账方式交纳磋商保证金须注明项目</w:t>
            </w:r>
            <w:r>
              <w:rPr>
                <w:rFonts w:hint="eastAsia" w:ascii="宋体" w:hAnsi="宋体" w:eastAsia="宋体" w:cs="宋体"/>
                <w:b/>
                <w:bCs/>
                <w:highlight w:val="none"/>
              </w:rPr>
              <w:t>编号+用途</w:t>
            </w:r>
            <w:r>
              <w:rPr>
                <w:rFonts w:hint="eastAsia" w:ascii="宋体" w:hAnsi="宋体" w:eastAsia="宋体" w:cs="宋体"/>
                <w:highlight w:val="none"/>
              </w:rPr>
              <w:t>便于采购代理机构财务部查询登记。</w:t>
            </w:r>
          </w:p>
          <w:p w14:paraId="0D5B5DD7">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2E02D8F1">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4329D5A0">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3A379BE5">
            <w:pPr>
              <w:pStyle w:val="90"/>
              <w:ind w:firstLine="0" w:firstLineChars="0"/>
              <w:rPr>
                <w:rFonts w:hint="eastAsia" w:ascii="宋体" w:hAnsi="宋体" w:eastAsia="宋体" w:cs="宋体"/>
                <w:sz w:val="24"/>
                <w:highlight w:val="none"/>
              </w:rPr>
            </w:pPr>
            <w:r>
              <w:rPr>
                <w:rFonts w:hint="eastAsia" w:ascii="宋体" w:hAnsi="宋体" w:eastAsia="宋体" w:cs="宋体"/>
                <w:sz w:val="24"/>
                <w:highlight w:val="none"/>
              </w:rPr>
              <w:t>重要提示：</w:t>
            </w:r>
          </w:p>
          <w:p w14:paraId="207ABE93">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磋商保证金必须在磋商截止时间之前交纳方为有效。请供应商考虑资金在银行之间的转账要求和时间成本，确保在磋商截止时间之前采购代理机构上述指定的账户能收到所交的磋商保证金，供应商应将保证金缴纳凭证复印件加盖公章装订在响应文件（正、副本）中，凡响应文件中未附保证金缴纳凭证的供应商，其磋商文件无效。</w:t>
            </w:r>
          </w:p>
          <w:p w14:paraId="4B1B58C9">
            <w:pPr>
              <w:pStyle w:val="90"/>
              <w:numPr>
                <w:ilvl w:val="0"/>
                <w:numId w:val="0"/>
              </w:numPr>
              <w:rPr>
                <w:rFonts w:hint="eastAsia" w:ascii="宋体" w:hAnsi="宋体" w:eastAsia="宋体" w:cs="宋体"/>
                <w:sz w:val="24"/>
                <w:highlight w:val="none"/>
              </w:rPr>
            </w:pPr>
            <w:r>
              <w:rPr>
                <w:rFonts w:hint="eastAsia" w:ascii="宋体" w:hAnsi="宋体" w:eastAsia="宋体" w:cs="宋体"/>
                <w:sz w:val="24"/>
                <w:highlight w:val="none"/>
              </w:rPr>
              <w:t>2.磋商保证金采用保函形式的供应商，需要在响应文件递交截止时间之前，携带保函原件在代理公司处换取保证金收据，并将保函复印件及收据复印件装订在响应文件中。</w:t>
            </w:r>
          </w:p>
        </w:tc>
      </w:tr>
      <w:tr w14:paraId="19E0B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94" w:type="dxa"/>
            <w:vAlign w:val="center"/>
          </w:tcPr>
          <w:p w14:paraId="0BBF4A3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25</w:t>
            </w:r>
          </w:p>
        </w:tc>
        <w:tc>
          <w:tcPr>
            <w:tcW w:w="2173" w:type="dxa"/>
            <w:vAlign w:val="center"/>
          </w:tcPr>
          <w:p w14:paraId="1C27A522">
            <w:pPr>
              <w:spacing w:line="500" w:lineRule="exact"/>
              <w:jc w:val="center"/>
              <w:rPr>
                <w:rFonts w:hint="eastAsia" w:ascii="宋体" w:hAnsi="宋体" w:eastAsia="宋体" w:cs="宋体"/>
                <w:highlight w:val="none"/>
              </w:rPr>
            </w:pPr>
            <w:r>
              <w:rPr>
                <w:rFonts w:hint="eastAsia" w:ascii="宋体" w:hAnsi="宋体" w:eastAsia="宋体" w:cs="宋体"/>
                <w:highlight w:val="none"/>
              </w:rPr>
              <w:t>签字或盖章要求</w:t>
            </w:r>
          </w:p>
        </w:tc>
        <w:tc>
          <w:tcPr>
            <w:tcW w:w="6981" w:type="dxa"/>
            <w:vAlign w:val="center"/>
          </w:tcPr>
          <w:p w14:paraId="562EFCC1">
            <w:pPr>
              <w:spacing w:line="500" w:lineRule="exact"/>
              <w:jc w:val="left"/>
              <w:rPr>
                <w:rFonts w:hint="eastAsia" w:ascii="宋体" w:hAnsi="宋体" w:eastAsia="宋体" w:cs="宋体"/>
                <w:highlight w:val="none"/>
              </w:rPr>
            </w:pPr>
            <w:r>
              <w:rPr>
                <w:rFonts w:hint="eastAsia" w:ascii="宋体" w:hAnsi="宋体" w:eastAsia="宋体" w:cs="宋体"/>
                <w:highlight w:val="none"/>
              </w:rPr>
              <w:t xml:space="preserve">磋商响应文件中要求盖章签字的地方，均应按竞争性磋商文件要求签字或盖章。副本可以为正本的复印件。 </w:t>
            </w:r>
          </w:p>
        </w:tc>
      </w:tr>
      <w:tr w14:paraId="3D6C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92DE979">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26</w:t>
            </w:r>
          </w:p>
        </w:tc>
        <w:tc>
          <w:tcPr>
            <w:tcW w:w="2173" w:type="dxa"/>
            <w:tcBorders>
              <w:top w:val="single" w:color="auto" w:sz="4" w:space="0"/>
              <w:left w:val="single" w:color="auto" w:sz="4" w:space="0"/>
              <w:bottom w:val="single" w:color="auto" w:sz="4" w:space="0"/>
              <w:right w:val="single" w:color="auto" w:sz="4" w:space="0"/>
            </w:tcBorders>
            <w:vAlign w:val="center"/>
          </w:tcPr>
          <w:p w14:paraId="7C90ADBA">
            <w:pPr>
              <w:spacing w:line="500" w:lineRule="exact"/>
              <w:jc w:val="center"/>
              <w:rPr>
                <w:rFonts w:hint="eastAsia" w:ascii="宋体" w:hAnsi="宋体" w:eastAsia="宋体" w:cs="宋体"/>
                <w:highlight w:val="none"/>
              </w:rPr>
            </w:pPr>
            <w:r>
              <w:rPr>
                <w:rFonts w:hint="eastAsia" w:ascii="宋体" w:hAnsi="宋体" w:eastAsia="宋体" w:cs="宋体"/>
                <w:highlight w:val="none"/>
              </w:rPr>
              <w:t>磋商响应文件份数</w:t>
            </w:r>
          </w:p>
        </w:tc>
        <w:tc>
          <w:tcPr>
            <w:tcW w:w="6981" w:type="dxa"/>
            <w:tcBorders>
              <w:top w:val="single" w:color="auto" w:sz="4" w:space="0"/>
              <w:left w:val="single" w:color="auto" w:sz="4" w:space="0"/>
              <w:bottom w:val="single" w:color="auto" w:sz="4" w:space="0"/>
              <w:right w:val="single" w:color="auto" w:sz="4" w:space="0"/>
            </w:tcBorders>
            <w:vAlign w:val="center"/>
          </w:tcPr>
          <w:p w14:paraId="44D40EA5">
            <w:pPr>
              <w:spacing w:line="500" w:lineRule="exact"/>
              <w:jc w:val="left"/>
              <w:rPr>
                <w:rFonts w:hint="eastAsia" w:ascii="宋体" w:hAnsi="宋体" w:eastAsia="宋体" w:cs="宋体"/>
                <w:highlight w:val="none"/>
              </w:rPr>
            </w:pPr>
            <w:r>
              <w:rPr>
                <w:rFonts w:hint="eastAsia" w:ascii="宋体" w:hAnsi="宋体" w:eastAsia="宋体" w:cs="宋体"/>
                <w:highlight w:val="none"/>
              </w:rPr>
              <w:t>正本壹份，副本贰份，电子版（U盘）壹份</w:t>
            </w:r>
          </w:p>
        </w:tc>
      </w:tr>
      <w:tr w14:paraId="3AB71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76BB6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27</w:t>
            </w:r>
          </w:p>
        </w:tc>
        <w:tc>
          <w:tcPr>
            <w:tcW w:w="2173" w:type="dxa"/>
            <w:tcBorders>
              <w:top w:val="single" w:color="auto" w:sz="4" w:space="0"/>
              <w:left w:val="single" w:color="auto" w:sz="4" w:space="0"/>
              <w:bottom w:val="single" w:color="auto" w:sz="4" w:space="0"/>
              <w:right w:val="single" w:color="auto" w:sz="4" w:space="0"/>
            </w:tcBorders>
            <w:vAlign w:val="center"/>
          </w:tcPr>
          <w:p w14:paraId="5BE8AB5E">
            <w:pPr>
              <w:spacing w:line="500" w:lineRule="exact"/>
              <w:jc w:val="center"/>
              <w:rPr>
                <w:rFonts w:hint="eastAsia" w:ascii="宋体" w:hAnsi="宋体" w:eastAsia="宋体" w:cs="宋体"/>
                <w:highlight w:val="none"/>
              </w:rPr>
            </w:pPr>
            <w:r>
              <w:rPr>
                <w:rFonts w:hint="eastAsia" w:ascii="宋体" w:hAnsi="宋体" w:eastAsia="宋体" w:cs="宋体"/>
                <w:highlight w:val="none"/>
              </w:rPr>
              <w:t>电子版文件要求</w:t>
            </w:r>
          </w:p>
        </w:tc>
        <w:tc>
          <w:tcPr>
            <w:tcW w:w="6981" w:type="dxa"/>
            <w:tcBorders>
              <w:top w:val="single" w:color="auto" w:sz="4" w:space="0"/>
              <w:left w:val="single" w:color="auto" w:sz="4" w:space="0"/>
              <w:bottom w:val="single" w:color="auto" w:sz="4" w:space="0"/>
              <w:right w:val="single" w:color="auto" w:sz="4" w:space="0"/>
            </w:tcBorders>
            <w:vAlign w:val="center"/>
          </w:tcPr>
          <w:p w14:paraId="2F811F6C">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1.电子文件应与纸质磋商响应文件正本一致，电子文档格式为Word及</w:t>
            </w:r>
            <w:r>
              <w:rPr>
                <w:rFonts w:hint="eastAsia" w:ascii="宋体" w:hAnsi="宋体" w:eastAsia="宋体" w:cs="宋体"/>
                <w:b/>
                <w:bCs/>
                <w:sz w:val="24"/>
                <w:highlight w:val="none"/>
              </w:rPr>
              <w:t>PDF（签字盖章后的扫描件PDF版）</w:t>
            </w:r>
            <w:r>
              <w:rPr>
                <w:rFonts w:hint="eastAsia" w:ascii="宋体" w:hAnsi="宋体" w:eastAsia="宋体" w:cs="宋体"/>
                <w:sz w:val="24"/>
                <w:highlight w:val="none"/>
              </w:rPr>
              <w:t>；</w:t>
            </w:r>
          </w:p>
          <w:p w14:paraId="5DFB76C9">
            <w:pPr>
              <w:spacing w:line="360" w:lineRule="auto"/>
              <w:jc w:val="left"/>
              <w:rPr>
                <w:rFonts w:hint="eastAsia" w:ascii="宋体" w:hAnsi="宋体" w:eastAsia="宋体" w:cs="宋体"/>
                <w:sz w:val="24"/>
                <w:highlight w:val="none"/>
              </w:rPr>
            </w:pPr>
            <w:r>
              <w:rPr>
                <w:rFonts w:hint="eastAsia" w:ascii="宋体" w:hAnsi="宋体" w:eastAsia="宋体" w:cs="宋体"/>
                <w:sz w:val="24"/>
                <w:highlight w:val="none"/>
              </w:rPr>
              <w:t>2.当电子文件电子文本与纸质不一致时，以纸质文件为准；</w:t>
            </w:r>
          </w:p>
          <w:p w14:paraId="5FFCF54C">
            <w:pPr>
              <w:spacing w:line="500" w:lineRule="exact"/>
              <w:jc w:val="left"/>
              <w:rPr>
                <w:rFonts w:hint="eastAsia" w:ascii="宋体" w:hAnsi="宋体" w:eastAsia="宋体" w:cs="宋体"/>
                <w:highlight w:val="none"/>
              </w:rPr>
            </w:pPr>
            <w:r>
              <w:rPr>
                <w:rFonts w:hint="eastAsia" w:ascii="宋体" w:hAnsi="宋体" w:eastAsia="宋体" w:cs="宋体"/>
                <w:sz w:val="24"/>
                <w:highlight w:val="none"/>
              </w:rPr>
              <w:t>3.电子文档需标明项目编号、供应商名称等信息。</w:t>
            </w:r>
          </w:p>
        </w:tc>
      </w:tr>
      <w:tr w14:paraId="2F526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081D46D">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28</w:t>
            </w:r>
          </w:p>
        </w:tc>
        <w:tc>
          <w:tcPr>
            <w:tcW w:w="2173" w:type="dxa"/>
            <w:tcBorders>
              <w:top w:val="single" w:color="auto" w:sz="4" w:space="0"/>
              <w:left w:val="single" w:color="auto" w:sz="4" w:space="0"/>
              <w:bottom w:val="single" w:color="auto" w:sz="4" w:space="0"/>
              <w:right w:val="single" w:color="auto" w:sz="4" w:space="0"/>
            </w:tcBorders>
            <w:vAlign w:val="center"/>
          </w:tcPr>
          <w:p w14:paraId="54658A20">
            <w:pPr>
              <w:spacing w:line="500" w:lineRule="exact"/>
              <w:jc w:val="center"/>
              <w:rPr>
                <w:rFonts w:hint="eastAsia" w:ascii="宋体" w:hAnsi="宋体" w:eastAsia="宋体" w:cs="宋体"/>
                <w:highlight w:val="none"/>
              </w:rPr>
            </w:pPr>
            <w:r>
              <w:rPr>
                <w:rFonts w:hint="eastAsia" w:ascii="宋体" w:hAnsi="宋体" w:eastAsia="宋体" w:cs="宋体"/>
                <w:highlight w:val="none"/>
              </w:rPr>
              <w:t>装订、包装、密封及标记要求</w:t>
            </w:r>
          </w:p>
        </w:tc>
        <w:tc>
          <w:tcPr>
            <w:tcW w:w="6981" w:type="dxa"/>
            <w:tcBorders>
              <w:top w:val="single" w:color="auto" w:sz="4" w:space="0"/>
              <w:left w:val="single" w:color="auto" w:sz="4" w:space="0"/>
              <w:bottom w:val="single" w:color="auto" w:sz="4" w:space="0"/>
              <w:right w:val="single" w:color="auto" w:sz="4" w:space="0"/>
            </w:tcBorders>
            <w:vAlign w:val="center"/>
          </w:tcPr>
          <w:p w14:paraId="29C27B60">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1．磋商响应文件正、副本应分别胶装成册，胶装应牢固、不易拆散和换页，不得采用活页装订，建议双面打印。</w:t>
            </w:r>
          </w:p>
          <w:p w14:paraId="6B39C00B">
            <w:pPr>
              <w:spacing w:line="360" w:lineRule="auto"/>
              <w:rPr>
                <w:rFonts w:hint="eastAsia" w:ascii="宋体" w:hAnsi="宋体" w:eastAsia="宋体" w:cs="宋体"/>
                <w:sz w:val="24"/>
                <w:highlight w:val="none"/>
              </w:rPr>
            </w:pPr>
            <w:r>
              <w:rPr>
                <w:rFonts w:hint="eastAsia" w:ascii="宋体" w:hAnsi="宋体" w:eastAsia="宋体" w:cs="宋体"/>
                <w:sz w:val="24"/>
                <w:highlight w:val="none"/>
              </w:rPr>
              <w:t>2．密封包装方式：</w:t>
            </w:r>
          </w:p>
          <w:p w14:paraId="0C859648">
            <w:pPr>
              <w:spacing w:line="360" w:lineRule="auto"/>
              <w:rPr>
                <w:rFonts w:hint="eastAsia" w:ascii="宋体" w:hAnsi="宋体" w:eastAsia="宋体" w:cs="宋体"/>
                <w:sz w:val="24"/>
                <w:highlight w:val="none"/>
              </w:rPr>
            </w:pPr>
            <w:r>
              <w:rPr>
                <w:rFonts w:hint="eastAsia" w:ascii="宋体" w:hAnsi="宋体" w:eastAsia="宋体" w:cs="宋体"/>
                <w:sz w:val="24"/>
                <w:highlight w:val="none"/>
              </w:rPr>
              <w:t>（1）磋商响应文件正本一包密封；</w:t>
            </w:r>
          </w:p>
          <w:p w14:paraId="261898C4">
            <w:pPr>
              <w:spacing w:line="360" w:lineRule="auto"/>
              <w:rPr>
                <w:rFonts w:hint="eastAsia" w:ascii="宋体" w:hAnsi="宋体" w:eastAsia="宋体" w:cs="宋体"/>
                <w:sz w:val="24"/>
                <w:highlight w:val="none"/>
              </w:rPr>
            </w:pPr>
            <w:r>
              <w:rPr>
                <w:rFonts w:hint="eastAsia" w:ascii="宋体" w:hAnsi="宋体" w:eastAsia="宋体" w:cs="宋体"/>
                <w:sz w:val="24"/>
                <w:highlight w:val="none"/>
              </w:rPr>
              <w:t>（2）磋商响应文件副本一包密封。</w:t>
            </w:r>
          </w:p>
          <w:p w14:paraId="2C4A01DB">
            <w:pPr>
              <w:spacing w:line="500" w:lineRule="exact"/>
              <w:rPr>
                <w:rFonts w:hint="eastAsia" w:ascii="宋体" w:hAnsi="宋体" w:eastAsia="宋体" w:cs="宋体"/>
                <w:sz w:val="24"/>
                <w:highlight w:val="none"/>
              </w:rPr>
            </w:pPr>
            <w:r>
              <w:rPr>
                <w:rFonts w:hint="eastAsia" w:ascii="宋体" w:hAnsi="宋体" w:eastAsia="宋体" w:cs="宋体"/>
                <w:sz w:val="24"/>
                <w:highlight w:val="none"/>
              </w:rPr>
              <w:t>（3）磋商响应文件电子版一包密封。</w:t>
            </w:r>
          </w:p>
          <w:p w14:paraId="729CDB75">
            <w:pPr>
              <w:spacing w:line="500" w:lineRule="exact"/>
              <w:rPr>
                <w:rFonts w:hint="eastAsia" w:ascii="宋体" w:hAnsi="宋体" w:eastAsia="宋体" w:cs="宋体"/>
                <w:highlight w:val="none"/>
              </w:rPr>
            </w:pPr>
            <w:r>
              <w:rPr>
                <w:rFonts w:hint="eastAsia" w:ascii="宋体" w:hAnsi="宋体" w:eastAsia="宋体" w:cs="宋体"/>
                <w:highlight w:val="none"/>
                <w:lang w:val="en-US" w:eastAsia="zh-CN"/>
              </w:rPr>
              <w:t>3.</w:t>
            </w:r>
            <w:r>
              <w:rPr>
                <w:rFonts w:hint="eastAsia" w:ascii="宋体" w:hAnsi="宋体" w:eastAsia="宋体" w:cs="宋体"/>
                <w:highlight w:val="none"/>
              </w:rPr>
              <w:t>封套上应写明：</w:t>
            </w:r>
          </w:p>
          <w:p w14:paraId="5CCC7C3A">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项目编号                       正本/副本/电子版</w:t>
            </w:r>
          </w:p>
          <w:p w14:paraId="13EC97ED">
            <w:pPr>
              <w:spacing w:line="500" w:lineRule="exact"/>
              <w:ind w:firstLine="480" w:firstLineChars="200"/>
              <w:rPr>
                <w:rFonts w:hint="eastAsia" w:ascii="宋体" w:hAnsi="宋体" w:eastAsia="宋体" w:cs="宋体"/>
                <w:highlight w:val="none"/>
              </w:rPr>
            </w:pPr>
            <w:r>
              <w:rPr>
                <w:rFonts w:hint="eastAsia" w:ascii="宋体" w:hAnsi="宋体" w:eastAsia="宋体" w:cs="宋体"/>
                <w:highlight w:val="none"/>
              </w:rPr>
              <w:t>项目名称</w:t>
            </w:r>
            <w:r>
              <w:rPr>
                <w:rFonts w:hint="eastAsia" w:ascii="宋体" w:hAnsi="宋体" w:cs="宋体"/>
                <w:highlight w:val="none"/>
                <w:lang w:eastAsia="zh-CN"/>
              </w:rPr>
              <w:t>、</w:t>
            </w:r>
            <w:r>
              <w:rPr>
                <w:rFonts w:hint="eastAsia" w:ascii="宋体" w:hAnsi="宋体" w:cs="宋体"/>
                <w:highlight w:val="none"/>
                <w:lang w:val="en-US" w:eastAsia="zh-CN"/>
              </w:rPr>
              <w:t>包号</w:t>
            </w:r>
          </w:p>
          <w:p w14:paraId="08F821BE">
            <w:pPr>
              <w:spacing w:line="500" w:lineRule="exact"/>
              <w:ind w:firstLine="2160" w:firstLineChars="900"/>
              <w:rPr>
                <w:rFonts w:hint="eastAsia" w:ascii="宋体" w:hAnsi="宋体" w:eastAsia="宋体" w:cs="宋体"/>
                <w:highlight w:val="none"/>
              </w:rPr>
            </w:pPr>
            <w:r>
              <w:rPr>
                <w:rFonts w:hint="eastAsia" w:ascii="宋体" w:hAnsi="宋体" w:eastAsia="宋体" w:cs="宋体"/>
                <w:highlight w:val="none"/>
              </w:rPr>
              <w:t>磋商响应文件</w:t>
            </w:r>
          </w:p>
          <w:p w14:paraId="39512CEC">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u w:val="single"/>
              </w:rPr>
              <w:t xml:space="preserve"> 在    年  月  日 时  分前</w:t>
            </w:r>
            <w:r>
              <w:rPr>
                <w:rFonts w:hint="eastAsia" w:ascii="宋体" w:hAnsi="宋体" w:eastAsia="宋体" w:cs="宋体"/>
                <w:highlight w:val="none"/>
              </w:rPr>
              <w:t>不得开启</w:t>
            </w:r>
          </w:p>
          <w:p w14:paraId="294A6A34">
            <w:pPr>
              <w:spacing w:line="500" w:lineRule="exact"/>
              <w:ind w:firstLine="720" w:firstLineChars="300"/>
              <w:rPr>
                <w:rFonts w:hint="eastAsia" w:ascii="宋体" w:hAnsi="宋体" w:eastAsia="宋体" w:cs="宋体"/>
                <w:highlight w:val="none"/>
              </w:rPr>
            </w:pPr>
            <w:r>
              <w:rPr>
                <w:rFonts w:hint="eastAsia" w:ascii="宋体" w:hAnsi="宋体" w:eastAsia="宋体" w:cs="宋体"/>
                <w:highlight w:val="none"/>
              </w:rPr>
              <w:t>供应商名称：</w:t>
            </w:r>
            <w:r>
              <w:rPr>
                <w:rFonts w:hint="eastAsia" w:ascii="宋体" w:hAnsi="宋体" w:eastAsia="宋体" w:cs="宋体"/>
                <w:highlight w:val="none"/>
                <w:u w:val="single"/>
              </w:rPr>
              <w:t xml:space="preserve">              （公章）</w:t>
            </w:r>
          </w:p>
          <w:p w14:paraId="43371178">
            <w:pPr>
              <w:spacing w:line="500" w:lineRule="exact"/>
              <w:ind w:left="511" w:leftChars="213" w:firstLine="268" w:firstLineChars="112"/>
              <w:rPr>
                <w:rFonts w:hint="eastAsia" w:ascii="宋体" w:hAnsi="宋体" w:eastAsia="宋体" w:cs="宋体"/>
                <w:highlight w:val="none"/>
              </w:rPr>
            </w:pPr>
            <w:r>
              <w:rPr>
                <w:rFonts w:hint="eastAsia" w:ascii="宋体" w:hAnsi="宋体" w:eastAsia="宋体" w:cs="宋体"/>
                <w:highlight w:val="none"/>
              </w:rPr>
              <w:t>法定代表人或授权代表：</w:t>
            </w:r>
            <w:r>
              <w:rPr>
                <w:rFonts w:hint="eastAsia" w:ascii="宋体" w:hAnsi="宋体" w:eastAsia="宋体" w:cs="宋体"/>
                <w:highlight w:val="none"/>
                <w:u w:val="single"/>
              </w:rPr>
              <w:t xml:space="preserve">   （签字或盖章）</w:t>
            </w:r>
          </w:p>
        </w:tc>
      </w:tr>
      <w:tr w14:paraId="303C9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34149CD1">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29</w:t>
            </w:r>
          </w:p>
        </w:tc>
        <w:tc>
          <w:tcPr>
            <w:tcW w:w="2173" w:type="dxa"/>
            <w:tcBorders>
              <w:top w:val="single" w:color="auto" w:sz="4" w:space="0"/>
              <w:left w:val="single" w:color="auto" w:sz="4" w:space="0"/>
              <w:bottom w:val="single" w:color="auto" w:sz="4" w:space="0"/>
              <w:right w:val="single" w:color="auto" w:sz="4" w:space="0"/>
            </w:tcBorders>
            <w:vAlign w:val="center"/>
          </w:tcPr>
          <w:p w14:paraId="19FC357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响应文件递交截止时间和地点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4089D98C">
            <w:pPr>
              <w:spacing w:line="360" w:lineRule="auto"/>
              <w:jc w:val="left"/>
              <w:rPr>
                <w:rFonts w:hint="eastAsia" w:ascii="宋体" w:hAnsi="宋体" w:eastAsia="宋体" w:cs="宋体"/>
                <w:highlight w:val="none"/>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5233DABB">
            <w:pPr>
              <w:spacing w:line="360" w:lineRule="auto"/>
              <w:jc w:val="left"/>
              <w:rPr>
                <w:rFonts w:hint="eastAsia" w:ascii="宋体" w:hAnsi="宋体" w:eastAsia="宋体" w:cs="宋体"/>
                <w:highlight w:val="none"/>
                <w:lang w:eastAsia="zh-CN"/>
              </w:rPr>
            </w:pPr>
            <w:r>
              <w:rPr>
                <w:rFonts w:hint="eastAsia" w:ascii="宋体" w:hAnsi="宋体" w:eastAsia="宋体" w:cs="宋体"/>
                <w:highlight w:val="none"/>
              </w:rPr>
              <w:t>地点：</w:t>
            </w:r>
            <w:r>
              <w:rPr>
                <w:rFonts w:hint="eastAsia" w:ascii="宋体" w:hAnsi="宋体" w:eastAsia="宋体" w:cs="宋体"/>
                <w:highlight w:val="none"/>
                <w:lang w:eastAsia="zh-CN"/>
              </w:rPr>
              <w:t>陕西省西安市雁塔区二环南路东段22号凯森盛世一号A座13A04室</w:t>
            </w:r>
          </w:p>
        </w:tc>
      </w:tr>
      <w:tr w14:paraId="133F6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FFE15B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30</w:t>
            </w:r>
          </w:p>
        </w:tc>
        <w:tc>
          <w:tcPr>
            <w:tcW w:w="2173" w:type="dxa"/>
            <w:tcBorders>
              <w:top w:val="single" w:color="auto" w:sz="4" w:space="0"/>
              <w:left w:val="single" w:color="auto" w:sz="4" w:space="0"/>
              <w:bottom w:val="single" w:color="auto" w:sz="4" w:space="0"/>
              <w:right w:val="single" w:color="auto" w:sz="4" w:space="0"/>
            </w:tcBorders>
            <w:vAlign w:val="center"/>
          </w:tcPr>
          <w:p w14:paraId="77BCCD93">
            <w:pPr>
              <w:spacing w:line="500" w:lineRule="exact"/>
              <w:jc w:val="center"/>
              <w:rPr>
                <w:rFonts w:hint="eastAsia" w:ascii="宋体" w:hAnsi="宋体" w:eastAsia="宋体" w:cs="宋体"/>
                <w:highlight w:val="none"/>
              </w:rPr>
            </w:pPr>
            <w:r>
              <w:rPr>
                <w:rFonts w:hint="eastAsia" w:ascii="宋体" w:hAnsi="宋体" w:eastAsia="宋体" w:cs="宋体"/>
                <w:highlight w:val="none"/>
              </w:rPr>
              <w:t>磋商时间和地点</w:t>
            </w:r>
          </w:p>
        </w:tc>
        <w:tc>
          <w:tcPr>
            <w:tcW w:w="6981" w:type="dxa"/>
            <w:tcBorders>
              <w:top w:val="single" w:color="auto" w:sz="4" w:space="0"/>
              <w:left w:val="single" w:color="auto" w:sz="4" w:space="0"/>
              <w:bottom w:val="single" w:color="auto" w:sz="4" w:space="0"/>
              <w:right w:val="single" w:color="auto" w:sz="4" w:space="0"/>
            </w:tcBorders>
            <w:vAlign w:val="center"/>
          </w:tcPr>
          <w:p w14:paraId="33DBD256">
            <w:pPr>
              <w:spacing w:line="360" w:lineRule="auto"/>
              <w:jc w:val="left"/>
              <w:rPr>
                <w:rFonts w:hint="eastAsia" w:ascii="宋体" w:hAnsi="宋体" w:eastAsia="宋体" w:cs="宋体"/>
                <w:highlight w:val="none"/>
                <w:lang w:val="en-US" w:eastAsia="zh-CN"/>
              </w:rPr>
            </w:pPr>
            <w:r>
              <w:rPr>
                <w:rFonts w:hint="eastAsia" w:ascii="宋体" w:hAnsi="宋体" w:eastAsia="宋体" w:cs="宋体"/>
                <w:highlight w:val="none"/>
              </w:rPr>
              <w:t>时间：</w:t>
            </w:r>
            <w:r>
              <w:rPr>
                <w:rFonts w:hint="eastAsia" w:ascii="宋体" w:hAnsi="宋体" w:eastAsia="宋体" w:cs="宋体"/>
                <w:i w:val="0"/>
                <w:iCs w:val="0"/>
                <w:caps w:val="0"/>
                <w:color w:val="auto"/>
                <w:spacing w:val="0"/>
                <w:sz w:val="24"/>
                <w:szCs w:val="24"/>
                <w:highlight w:val="none"/>
              </w:rPr>
              <w:t>202</w:t>
            </w:r>
            <w:r>
              <w:rPr>
                <w:rFonts w:hint="eastAsia" w:ascii="宋体" w:hAnsi="宋体" w:eastAsia="宋体" w:cs="宋体"/>
                <w:i w:val="0"/>
                <w:iCs w:val="0"/>
                <w:caps w:val="0"/>
                <w:color w:val="auto"/>
                <w:spacing w:val="0"/>
                <w:sz w:val="24"/>
                <w:szCs w:val="24"/>
                <w:highlight w:val="none"/>
                <w:lang w:val="en-US" w:eastAsia="zh-CN"/>
              </w:rPr>
              <w:t>5</w:t>
            </w:r>
            <w:r>
              <w:rPr>
                <w:rFonts w:hint="eastAsia" w:ascii="宋体" w:hAnsi="宋体" w:eastAsia="宋体" w:cs="宋体"/>
                <w:i w:val="0"/>
                <w:iCs w:val="0"/>
                <w:caps w:val="0"/>
                <w:color w:val="auto"/>
                <w:spacing w:val="0"/>
                <w:sz w:val="24"/>
                <w:szCs w:val="24"/>
                <w:highlight w:val="none"/>
              </w:rPr>
              <w:t>年</w:t>
            </w:r>
            <w:r>
              <w:rPr>
                <w:rFonts w:hint="eastAsia" w:ascii="宋体" w:hAnsi="宋体" w:cs="宋体"/>
                <w:i w:val="0"/>
                <w:iCs w:val="0"/>
                <w:caps w:val="0"/>
                <w:color w:val="auto"/>
                <w:spacing w:val="0"/>
                <w:sz w:val="24"/>
                <w:szCs w:val="24"/>
                <w:highlight w:val="none"/>
                <w:lang w:val="en-US" w:eastAsia="zh-CN"/>
              </w:rPr>
              <w:t>11</w:t>
            </w:r>
            <w:r>
              <w:rPr>
                <w:rFonts w:hint="eastAsia" w:ascii="宋体" w:hAnsi="宋体" w:eastAsia="宋体" w:cs="宋体"/>
                <w:i w:val="0"/>
                <w:iCs w:val="0"/>
                <w:caps w:val="0"/>
                <w:color w:val="auto"/>
                <w:spacing w:val="0"/>
                <w:sz w:val="24"/>
                <w:szCs w:val="24"/>
                <w:highlight w:val="none"/>
              </w:rPr>
              <w:t>月</w:t>
            </w:r>
            <w:r>
              <w:rPr>
                <w:rFonts w:hint="eastAsia" w:ascii="宋体" w:hAnsi="宋体" w:cs="宋体"/>
                <w:i w:val="0"/>
                <w:iCs w:val="0"/>
                <w:caps w:val="0"/>
                <w:color w:val="auto"/>
                <w:spacing w:val="0"/>
                <w:sz w:val="24"/>
                <w:szCs w:val="24"/>
                <w:highlight w:val="none"/>
                <w:lang w:val="en-US" w:eastAsia="zh-CN"/>
              </w:rPr>
              <w:t>28</w:t>
            </w:r>
            <w:r>
              <w:rPr>
                <w:rFonts w:hint="eastAsia" w:ascii="宋体" w:hAnsi="宋体" w:eastAsia="宋体" w:cs="宋体"/>
                <w:i w:val="0"/>
                <w:iCs w:val="0"/>
                <w:caps w:val="0"/>
                <w:color w:val="auto"/>
                <w:spacing w:val="0"/>
                <w:sz w:val="24"/>
                <w:szCs w:val="24"/>
                <w:highlight w:val="none"/>
              </w:rPr>
              <w:t>日</w:t>
            </w:r>
            <w:r>
              <w:rPr>
                <w:rFonts w:hint="eastAsia" w:ascii="宋体" w:hAnsi="宋体" w:eastAsia="宋体" w:cs="宋体"/>
                <w:i w:val="0"/>
                <w:iCs w:val="0"/>
                <w:caps w:val="0"/>
                <w:color w:val="auto"/>
                <w:spacing w:val="0"/>
                <w:sz w:val="24"/>
                <w:szCs w:val="24"/>
                <w:highlight w:val="none"/>
                <w:lang w:val="en-US" w:eastAsia="zh-CN"/>
              </w:rPr>
              <w:t>09</w:t>
            </w:r>
            <w:r>
              <w:rPr>
                <w:rFonts w:hint="eastAsia" w:ascii="宋体" w:hAnsi="宋体" w:eastAsia="宋体" w:cs="宋体"/>
                <w:i w:val="0"/>
                <w:iCs w:val="0"/>
                <w:caps w:val="0"/>
                <w:color w:val="auto"/>
                <w:spacing w:val="0"/>
                <w:sz w:val="24"/>
                <w:szCs w:val="24"/>
                <w:highlight w:val="none"/>
              </w:rPr>
              <w:t>时</w:t>
            </w:r>
            <w:r>
              <w:rPr>
                <w:rFonts w:hint="eastAsia" w:ascii="宋体" w:hAnsi="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分</w:t>
            </w:r>
            <w:r>
              <w:rPr>
                <w:rFonts w:hint="eastAsia" w:ascii="宋体" w:hAnsi="宋体" w:eastAsia="宋体" w:cs="宋体"/>
                <w:i w:val="0"/>
                <w:iCs w:val="0"/>
                <w:caps w:val="0"/>
                <w:color w:val="auto"/>
                <w:spacing w:val="0"/>
                <w:sz w:val="24"/>
                <w:szCs w:val="24"/>
                <w:highlight w:val="none"/>
                <w:lang w:val="en-US" w:eastAsia="zh-CN"/>
              </w:rPr>
              <w:t>00</w:t>
            </w:r>
            <w:r>
              <w:rPr>
                <w:rFonts w:hint="eastAsia" w:ascii="宋体" w:hAnsi="宋体" w:eastAsia="宋体" w:cs="宋体"/>
                <w:i w:val="0"/>
                <w:iCs w:val="0"/>
                <w:caps w:val="0"/>
                <w:color w:val="auto"/>
                <w:spacing w:val="0"/>
                <w:sz w:val="24"/>
                <w:szCs w:val="24"/>
                <w:highlight w:val="none"/>
              </w:rPr>
              <w:t>秒</w:t>
            </w:r>
          </w:p>
          <w:p w14:paraId="2809203D">
            <w:pPr>
              <w:spacing w:line="360" w:lineRule="auto"/>
              <w:jc w:val="left"/>
              <w:rPr>
                <w:rFonts w:hint="eastAsia" w:ascii="宋体" w:hAnsi="宋体" w:eastAsia="宋体" w:cs="宋体"/>
                <w:highlight w:val="none"/>
              </w:rPr>
            </w:pPr>
            <w:r>
              <w:rPr>
                <w:rFonts w:hint="eastAsia" w:ascii="宋体" w:hAnsi="宋体" w:eastAsia="宋体" w:cs="宋体"/>
                <w:highlight w:val="none"/>
                <w:lang w:val="en-US" w:eastAsia="zh-CN"/>
              </w:rPr>
              <w:t>地点：陕西省西安市雁塔区二环南路东段22号凯森盛世一号A座13A04室</w:t>
            </w:r>
          </w:p>
        </w:tc>
      </w:tr>
      <w:tr w14:paraId="682F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0EFDC11C">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31</w:t>
            </w:r>
          </w:p>
        </w:tc>
        <w:tc>
          <w:tcPr>
            <w:tcW w:w="2173" w:type="dxa"/>
            <w:tcBorders>
              <w:top w:val="single" w:color="auto" w:sz="4" w:space="0"/>
              <w:left w:val="single" w:color="auto" w:sz="4" w:space="0"/>
              <w:bottom w:val="single" w:color="auto" w:sz="4" w:space="0"/>
              <w:right w:val="single" w:color="auto" w:sz="4" w:space="0"/>
            </w:tcBorders>
            <w:vAlign w:val="center"/>
          </w:tcPr>
          <w:p w14:paraId="349EB91E">
            <w:pPr>
              <w:spacing w:line="500" w:lineRule="exact"/>
              <w:jc w:val="center"/>
              <w:rPr>
                <w:rFonts w:hint="eastAsia" w:ascii="宋体" w:hAnsi="宋体" w:eastAsia="宋体" w:cs="宋体"/>
                <w:highlight w:val="none"/>
              </w:rPr>
            </w:pPr>
            <w:r>
              <w:rPr>
                <w:rFonts w:hint="eastAsia" w:ascii="宋体" w:hAnsi="宋体" w:eastAsia="宋体" w:cs="宋体"/>
                <w:highlight w:val="none"/>
              </w:rPr>
              <w:t>是否退还磋商响应</w:t>
            </w:r>
          </w:p>
          <w:p w14:paraId="01866570">
            <w:pPr>
              <w:spacing w:line="500" w:lineRule="exact"/>
              <w:jc w:val="center"/>
              <w:rPr>
                <w:rFonts w:hint="eastAsia" w:ascii="宋体" w:hAnsi="宋体" w:eastAsia="宋体" w:cs="宋体"/>
                <w:highlight w:val="none"/>
              </w:rPr>
            </w:pPr>
            <w:r>
              <w:rPr>
                <w:rFonts w:hint="eastAsia" w:ascii="宋体" w:hAnsi="宋体" w:eastAsia="宋体" w:cs="宋体"/>
                <w:highlight w:val="none"/>
              </w:rPr>
              <w:t>文件</w:t>
            </w:r>
          </w:p>
        </w:tc>
        <w:tc>
          <w:tcPr>
            <w:tcW w:w="6981" w:type="dxa"/>
            <w:tcBorders>
              <w:top w:val="single" w:color="auto" w:sz="4" w:space="0"/>
              <w:left w:val="single" w:color="auto" w:sz="4" w:space="0"/>
              <w:bottom w:val="single" w:color="auto" w:sz="4" w:space="0"/>
              <w:right w:val="single" w:color="auto" w:sz="4" w:space="0"/>
            </w:tcBorders>
            <w:vAlign w:val="center"/>
          </w:tcPr>
          <w:p w14:paraId="0877C98C">
            <w:pPr>
              <w:spacing w:line="500" w:lineRule="exact"/>
              <w:rPr>
                <w:rFonts w:hint="eastAsia" w:ascii="宋体" w:hAnsi="宋体" w:eastAsia="宋体" w:cs="宋体"/>
                <w:highlight w:val="none"/>
              </w:rPr>
            </w:pPr>
            <w:r>
              <w:rPr>
                <w:rFonts w:hint="eastAsia" w:ascii="宋体" w:hAnsi="宋体" w:eastAsia="宋体" w:cs="宋体"/>
                <w:highlight w:val="none"/>
              </w:rPr>
              <w:t>否</w:t>
            </w:r>
          </w:p>
        </w:tc>
      </w:tr>
      <w:tr w14:paraId="76BA3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F406996">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32</w:t>
            </w:r>
          </w:p>
        </w:tc>
        <w:tc>
          <w:tcPr>
            <w:tcW w:w="2173" w:type="dxa"/>
            <w:tcBorders>
              <w:top w:val="single" w:color="auto" w:sz="4" w:space="0"/>
              <w:left w:val="single" w:color="auto" w:sz="4" w:space="0"/>
              <w:bottom w:val="single" w:color="auto" w:sz="4" w:space="0"/>
              <w:right w:val="single" w:color="auto" w:sz="4" w:space="0"/>
            </w:tcBorders>
            <w:vAlign w:val="center"/>
          </w:tcPr>
          <w:p w14:paraId="33F01E31">
            <w:pPr>
              <w:spacing w:line="500" w:lineRule="exact"/>
              <w:jc w:val="center"/>
              <w:rPr>
                <w:rFonts w:hint="eastAsia" w:ascii="宋体" w:hAnsi="宋体" w:eastAsia="宋体" w:cs="宋体"/>
                <w:highlight w:val="none"/>
              </w:rPr>
            </w:pPr>
            <w:r>
              <w:rPr>
                <w:rFonts w:hint="eastAsia" w:ascii="宋体" w:hAnsi="宋体" w:eastAsia="宋体" w:cs="宋体"/>
                <w:highlight w:val="none"/>
              </w:rPr>
              <w:t>磋商小组的组建</w:t>
            </w:r>
          </w:p>
        </w:tc>
        <w:tc>
          <w:tcPr>
            <w:tcW w:w="6981" w:type="dxa"/>
            <w:tcBorders>
              <w:top w:val="single" w:color="auto" w:sz="4" w:space="0"/>
              <w:left w:val="single" w:color="auto" w:sz="4" w:space="0"/>
              <w:bottom w:val="single" w:color="auto" w:sz="4" w:space="0"/>
              <w:right w:val="single" w:color="auto" w:sz="4" w:space="0"/>
            </w:tcBorders>
            <w:vAlign w:val="center"/>
          </w:tcPr>
          <w:p w14:paraId="4AA3761B">
            <w:pPr>
              <w:spacing w:line="500" w:lineRule="exact"/>
              <w:jc w:val="left"/>
              <w:rPr>
                <w:rFonts w:hint="eastAsia" w:ascii="宋体" w:hAnsi="宋体" w:eastAsia="宋体" w:cs="宋体"/>
                <w:highlight w:val="none"/>
              </w:rPr>
            </w:pPr>
            <w:r>
              <w:rPr>
                <w:rFonts w:hint="eastAsia" w:ascii="宋体" w:hAnsi="宋体" w:eastAsia="宋体" w:cs="宋体"/>
                <w:highlight w:val="none"/>
              </w:rPr>
              <w:t>磋商小组构成：3人，其中项目采购人代表1人，专家2人；</w:t>
            </w:r>
          </w:p>
          <w:p w14:paraId="384264EB">
            <w:pPr>
              <w:spacing w:line="500" w:lineRule="exact"/>
              <w:jc w:val="left"/>
              <w:rPr>
                <w:rFonts w:hint="eastAsia" w:ascii="宋体" w:hAnsi="宋体" w:eastAsia="宋体" w:cs="宋体"/>
                <w:highlight w:val="none"/>
              </w:rPr>
            </w:pPr>
            <w:r>
              <w:rPr>
                <w:rFonts w:hint="eastAsia" w:ascii="宋体" w:hAnsi="宋体" w:eastAsia="宋体" w:cs="宋体"/>
                <w:highlight w:val="none"/>
              </w:rPr>
              <w:t>专家确定方式：从陕西省财政厅政府采购专家库随机抽取</w:t>
            </w:r>
          </w:p>
        </w:tc>
      </w:tr>
      <w:tr w14:paraId="17657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117FD6AF">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33</w:t>
            </w:r>
          </w:p>
        </w:tc>
        <w:tc>
          <w:tcPr>
            <w:tcW w:w="2173" w:type="dxa"/>
            <w:tcBorders>
              <w:top w:val="single" w:color="auto" w:sz="4" w:space="0"/>
              <w:left w:val="single" w:color="auto" w:sz="4" w:space="0"/>
              <w:bottom w:val="single" w:color="auto" w:sz="4" w:space="0"/>
              <w:right w:val="single" w:color="auto" w:sz="4" w:space="0"/>
            </w:tcBorders>
            <w:vAlign w:val="center"/>
          </w:tcPr>
          <w:p w14:paraId="7B2F107E">
            <w:pPr>
              <w:spacing w:line="500" w:lineRule="exact"/>
              <w:jc w:val="center"/>
              <w:rPr>
                <w:rFonts w:hint="eastAsia" w:ascii="宋体" w:hAnsi="宋体" w:eastAsia="宋体" w:cs="宋体"/>
                <w:highlight w:val="none"/>
              </w:rPr>
            </w:pPr>
            <w:r>
              <w:rPr>
                <w:rFonts w:hint="eastAsia" w:ascii="宋体" w:hAnsi="宋体" w:eastAsia="宋体" w:cs="宋体"/>
                <w:highlight w:val="none"/>
              </w:rPr>
              <w:t>是否授权磋商小组确定磋商供应商</w:t>
            </w:r>
          </w:p>
        </w:tc>
        <w:tc>
          <w:tcPr>
            <w:tcW w:w="6981" w:type="dxa"/>
            <w:tcBorders>
              <w:top w:val="single" w:color="auto" w:sz="4" w:space="0"/>
              <w:left w:val="single" w:color="auto" w:sz="4" w:space="0"/>
              <w:bottom w:val="single" w:color="auto" w:sz="4" w:space="0"/>
              <w:right w:val="single" w:color="auto" w:sz="4" w:space="0"/>
            </w:tcBorders>
            <w:vAlign w:val="center"/>
          </w:tcPr>
          <w:p w14:paraId="410A3FBB">
            <w:pPr>
              <w:spacing w:line="460" w:lineRule="exact"/>
              <w:rPr>
                <w:rFonts w:hint="eastAsia" w:ascii="宋体" w:hAnsi="宋体" w:eastAsia="宋体" w:cs="宋体"/>
                <w:highlight w:val="none"/>
              </w:rPr>
            </w:pPr>
            <w:r>
              <w:rPr>
                <w:rFonts w:hint="eastAsia" w:ascii="宋体" w:hAnsi="宋体" w:eastAsia="宋体" w:cs="宋体"/>
                <w:highlight w:val="none"/>
              </w:rPr>
              <w:t>否，</w:t>
            </w:r>
            <w:r>
              <w:rPr>
                <w:rFonts w:hint="eastAsia" w:ascii="宋体" w:hAnsi="宋体" w:eastAsia="宋体" w:cs="宋体"/>
                <w:bCs/>
                <w:sz w:val="24"/>
                <w:highlight w:val="none"/>
              </w:rPr>
              <w:t>根据综合评分情况，按照评审得分由高到低顺序推荐3名成交候选供应商。</w:t>
            </w:r>
          </w:p>
        </w:tc>
      </w:tr>
      <w:tr w14:paraId="43622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C34A15D">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34</w:t>
            </w:r>
          </w:p>
        </w:tc>
        <w:tc>
          <w:tcPr>
            <w:tcW w:w="2173" w:type="dxa"/>
            <w:tcBorders>
              <w:top w:val="single" w:color="auto" w:sz="4" w:space="0"/>
              <w:left w:val="single" w:color="auto" w:sz="4" w:space="0"/>
              <w:bottom w:val="single" w:color="auto" w:sz="4" w:space="0"/>
              <w:right w:val="single" w:color="auto" w:sz="4" w:space="0"/>
            </w:tcBorders>
            <w:vAlign w:val="center"/>
          </w:tcPr>
          <w:p w14:paraId="09406815">
            <w:pPr>
              <w:spacing w:line="500" w:lineRule="exact"/>
              <w:jc w:val="center"/>
              <w:rPr>
                <w:rFonts w:hint="eastAsia" w:ascii="宋体" w:hAnsi="宋体" w:eastAsia="宋体" w:cs="宋体"/>
                <w:highlight w:val="none"/>
              </w:rPr>
            </w:pPr>
            <w:r>
              <w:rPr>
                <w:rFonts w:hint="eastAsia" w:ascii="宋体" w:hAnsi="宋体" w:eastAsia="宋体" w:cs="宋体"/>
                <w:highlight w:val="none"/>
              </w:rPr>
              <w:t>信用查询</w:t>
            </w:r>
          </w:p>
        </w:tc>
        <w:tc>
          <w:tcPr>
            <w:tcW w:w="6981" w:type="dxa"/>
            <w:tcBorders>
              <w:top w:val="single" w:color="auto" w:sz="4" w:space="0"/>
              <w:left w:val="single" w:color="auto" w:sz="4" w:space="0"/>
              <w:bottom w:val="single" w:color="auto" w:sz="4" w:space="0"/>
              <w:right w:val="single" w:color="auto" w:sz="4" w:space="0"/>
            </w:tcBorders>
            <w:vAlign w:val="top"/>
          </w:tcPr>
          <w:p w14:paraId="5F6EFB2F">
            <w:pPr>
              <w:pStyle w:val="13"/>
              <w:spacing w:line="500" w:lineRule="exact"/>
              <w:jc w:val="left"/>
              <w:rPr>
                <w:rFonts w:hint="eastAsia" w:ascii="宋体" w:hAnsi="宋体" w:eastAsia="宋体" w:cs="宋体"/>
                <w:highlight w:val="none"/>
              </w:rPr>
            </w:pPr>
            <w:r>
              <w:rPr>
                <w:rFonts w:hint="eastAsia" w:ascii="宋体" w:hAnsi="宋体" w:eastAsia="宋体" w:cs="宋体"/>
                <w:szCs w:val="24"/>
                <w:highlight w:val="none"/>
              </w:rPr>
              <w:t>供应商通过“信用中国”网站(www.creditchina.gov.cn)和中国政府采购网(www.ccgp.gov.cn) 查询相关主体信用记录，查询节点应在采购文件发售期至磋商截止时间之间。（供应商可将“信用中国”网站“中国政府采购网”网页查询截图加盖供应商公章附在响应文件中，采购人、采购代理机构有权对各供应商信用记录情况进行甄别查询，并对查询结果予以截图留存，企业信用记录以现场甄别查询结果为准。对被列入失信被执行人、政府采购严重违法失信行为记录名单及其他不符合《中华人民共和国政府采购法》第二十二条规定条件的供应商，采购代理机构即视为无效磋商）</w:t>
            </w:r>
          </w:p>
        </w:tc>
      </w:tr>
      <w:tr w14:paraId="0B008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58414808">
            <w:pPr>
              <w:widowControl/>
              <w:jc w:val="center"/>
              <w:textAlignment w:val="center"/>
              <w:rPr>
                <w:rFonts w:hint="eastAsia"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35</w:t>
            </w:r>
          </w:p>
        </w:tc>
        <w:tc>
          <w:tcPr>
            <w:tcW w:w="2173" w:type="dxa"/>
            <w:tcBorders>
              <w:top w:val="single" w:color="auto" w:sz="4" w:space="0"/>
              <w:left w:val="single" w:color="auto" w:sz="4" w:space="0"/>
              <w:bottom w:val="single" w:color="auto" w:sz="4" w:space="0"/>
              <w:right w:val="single" w:color="auto" w:sz="4" w:space="0"/>
            </w:tcBorders>
            <w:vAlign w:val="center"/>
          </w:tcPr>
          <w:p w14:paraId="46CB3BC2">
            <w:pPr>
              <w:spacing w:line="360" w:lineRule="auto"/>
              <w:jc w:val="center"/>
              <w:rPr>
                <w:rFonts w:hint="eastAsia" w:ascii="宋体" w:hAnsi="宋体" w:eastAsia="宋体" w:cs="宋体"/>
                <w:highlight w:val="none"/>
              </w:rPr>
            </w:pPr>
            <w:r>
              <w:rPr>
                <w:rFonts w:hint="eastAsia" w:ascii="宋体" w:hAnsi="宋体" w:eastAsia="宋体" w:cs="宋体"/>
                <w:highlight w:val="none"/>
              </w:rPr>
              <w:t>投标人失信行为</w:t>
            </w:r>
          </w:p>
        </w:tc>
        <w:tc>
          <w:tcPr>
            <w:tcW w:w="6981" w:type="dxa"/>
            <w:tcBorders>
              <w:top w:val="single" w:color="auto" w:sz="4" w:space="0"/>
              <w:left w:val="single" w:color="auto" w:sz="4" w:space="0"/>
              <w:bottom w:val="single" w:color="auto" w:sz="4" w:space="0"/>
              <w:right w:val="single" w:color="auto" w:sz="4" w:space="0"/>
            </w:tcBorders>
            <w:vAlign w:val="center"/>
          </w:tcPr>
          <w:p w14:paraId="348C8627">
            <w:pPr>
              <w:spacing w:line="360" w:lineRule="auto"/>
              <w:rPr>
                <w:rFonts w:hint="eastAsia" w:ascii="宋体" w:hAnsi="宋体" w:eastAsia="宋体" w:cs="宋体"/>
                <w:highlight w:val="none"/>
              </w:rPr>
            </w:pPr>
            <w:r>
              <w:rPr>
                <w:rFonts w:hint="eastAsia" w:ascii="宋体" w:hAnsi="宋体" w:eastAsia="宋体" w:cs="宋体"/>
                <w:highlight w:val="none"/>
              </w:rPr>
              <w:t>投标人有《陕西省政府采购领域投标人违法失信“黑名单”信息共享和联合惩戒实施办法》第四条规定的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同时纳入黑名单系统。</w:t>
            </w:r>
          </w:p>
        </w:tc>
      </w:tr>
      <w:tr w14:paraId="0E10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2EF6728A">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36</w:t>
            </w:r>
          </w:p>
        </w:tc>
        <w:tc>
          <w:tcPr>
            <w:tcW w:w="2173" w:type="dxa"/>
            <w:tcBorders>
              <w:top w:val="single" w:color="auto" w:sz="4" w:space="0"/>
              <w:left w:val="single" w:color="auto" w:sz="4" w:space="0"/>
              <w:bottom w:val="single" w:color="auto" w:sz="4" w:space="0"/>
              <w:right w:val="single" w:color="auto" w:sz="4" w:space="0"/>
            </w:tcBorders>
            <w:vAlign w:val="center"/>
          </w:tcPr>
          <w:p w14:paraId="17B42CE5">
            <w:pPr>
              <w:spacing w:line="500" w:lineRule="exact"/>
              <w:jc w:val="center"/>
              <w:rPr>
                <w:rFonts w:hint="eastAsia" w:ascii="宋体" w:hAnsi="宋体" w:eastAsia="宋体" w:cs="宋体"/>
                <w:highlight w:val="none"/>
              </w:rPr>
            </w:pPr>
            <w:r>
              <w:rPr>
                <w:rFonts w:hint="eastAsia" w:ascii="宋体" w:hAnsi="宋体" w:eastAsia="宋体" w:cs="宋体"/>
                <w:highlight w:val="none"/>
              </w:rPr>
              <w:t>磋商报价次数、磋商程序和最终报价的产生原则</w:t>
            </w:r>
          </w:p>
        </w:tc>
        <w:tc>
          <w:tcPr>
            <w:tcW w:w="6981" w:type="dxa"/>
            <w:tcBorders>
              <w:top w:val="single" w:color="auto" w:sz="4" w:space="0"/>
              <w:left w:val="single" w:color="auto" w:sz="4" w:space="0"/>
              <w:bottom w:val="single" w:color="auto" w:sz="4" w:space="0"/>
              <w:right w:val="single" w:color="auto" w:sz="4" w:space="0"/>
            </w:tcBorders>
            <w:vAlign w:val="center"/>
          </w:tcPr>
          <w:p w14:paraId="62E6D52C">
            <w:pPr>
              <w:spacing w:line="500" w:lineRule="exact"/>
              <w:jc w:val="left"/>
              <w:rPr>
                <w:rFonts w:hint="eastAsia" w:ascii="宋体" w:hAnsi="宋体" w:eastAsia="宋体" w:cs="宋体"/>
                <w:highlight w:val="none"/>
              </w:rPr>
            </w:pPr>
            <w:r>
              <w:rPr>
                <w:rFonts w:hint="eastAsia" w:ascii="宋体" w:hAnsi="宋体" w:eastAsia="宋体" w:cs="宋体"/>
                <w:highlight w:val="none"/>
              </w:rPr>
              <w:t>本次磋商采用二次报价。</w:t>
            </w:r>
          </w:p>
          <w:p w14:paraId="1831E9A6">
            <w:pPr>
              <w:spacing w:line="500" w:lineRule="exact"/>
              <w:jc w:val="left"/>
              <w:rPr>
                <w:rFonts w:hint="eastAsia" w:ascii="宋体" w:hAnsi="宋体" w:eastAsia="宋体" w:cs="宋体"/>
                <w:highlight w:val="none"/>
              </w:rPr>
            </w:pPr>
            <w:r>
              <w:rPr>
                <w:rFonts w:hint="eastAsia" w:ascii="宋体" w:hAnsi="宋体" w:eastAsia="宋体" w:cs="宋体"/>
                <w:highlight w:val="none"/>
              </w:rPr>
              <w:t>磋商程序为：</w:t>
            </w:r>
          </w:p>
          <w:p w14:paraId="1F4D1564">
            <w:pPr>
              <w:spacing w:line="500" w:lineRule="exact"/>
              <w:jc w:val="left"/>
              <w:rPr>
                <w:rFonts w:hint="eastAsia" w:ascii="宋体" w:hAnsi="宋体" w:eastAsia="宋体" w:cs="宋体"/>
                <w:highlight w:val="none"/>
              </w:rPr>
            </w:pPr>
            <w:r>
              <w:rPr>
                <w:rFonts w:hint="eastAsia" w:ascii="宋体" w:hAnsi="宋体" w:eastAsia="宋体" w:cs="宋体"/>
                <w:highlight w:val="none"/>
              </w:rPr>
              <w:t>1.磋商小组对所有提交的响应文件进行评审；</w:t>
            </w:r>
          </w:p>
          <w:p w14:paraId="4AB05296">
            <w:pPr>
              <w:spacing w:line="500" w:lineRule="exact"/>
              <w:jc w:val="left"/>
              <w:rPr>
                <w:rFonts w:hint="eastAsia" w:ascii="宋体" w:hAnsi="宋体" w:eastAsia="宋体" w:cs="宋体"/>
                <w:highlight w:val="none"/>
              </w:rPr>
            </w:pPr>
            <w:r>
              <w:rPr>
                <w:rFonts w:hint="eastAsia" w:ascii="宋体" w:hAnsi="宋体" w:eastAsia="宋体" w:cs="宋体"/>
                <w:highlight w:val="none"/>
              </w:rPr>
              <w:t>2.磋商小组所有成员集中与单一供应商分别进行磋商；</w:t>
            </w:r>
          </w:p>
          <w:p w14:paraId="5668414C">
            <w:pPr>
              <w:spacing w:line="500" w:lineRule="exact"/>
              <w:jc w:val="left"/>
              <w:rPr>
                <w:rFonts w:hint="eastAsia" w:ascii="宋体" w:hAnsi="宋体" w:eastAsia="宋体" w:cs="宋体"/>
                <w:highlight w:val="none"/>
              </w:rPr>
            </w:pPr>
            <w:r>
              <w:rPr>
                <w:rFonts w:hint="eastAsia" w:ascii="宋体" w:hAnsi="宋体" w:eastAsia="宋体" w:cs="宋体"/>
                <w:highlight w:val="none"/>
              </w:rPr>
              <w:t>3.供应商按照要求提交二次报价；</w:t>
            </w:r>
          </w:p>
          <w:p w14:paraId="75C2B5AE">
            <w:pPr>
              <w:spacing w:line="500" w:lineRule="exact"/>
              <w:jc w:val="left"/>
              <w:rPr>
                <w:rFonts w:hint="eastAsia" w:ascii="宋体" w:hAnsi="宋体" w:eastAsia="宋体" w:cs="宋体"/>
                <w:highlight w:val="none"/>
              </w:rPr>
            </w:pPr>
            <w:r>
              <w:rPr>
                <w:rFonts w:hint="eastAsia" w:ascii="宋体" w:hAnsi="宋体" w:eastAsia="宋体" w:cs="宋体"/>
                <w:highlight w:val="none"/>
              </w:rPr>
              <w:t>4.磋商小组评审、推荐成交候选人。</w:t>
            </w:r>
          </w:p>
          <w:p w14:paraId="624605AA">
            <w:pPr>
              <w:spacing w:line="500" w:lineRule="exact"/>
              <w:jc w:val="left"/>
              <w:rPr>
                <w:rFonts w:hint="eastAsia" w:ascii="宋体" w:hAnsi="宋体" w:eastAsia="宋体" w:cs="宋体"/>
                <w:highlight w:val="none"/>
              </w:rPr>
            </w:pPr>
            <w:r>
              <w:rPr>
                <w:rFonts w:hint="eastAsia" w:ascii="宋体" w:hAnsi="宋体" w:eastAsia="宋体" w:cs="宋体"/>
                <w:highlight w:val="none"/>
              </w:rPr>
              <w:t>在磋商过程中，磋商小组可以根据磋商文件和磋商情况实质性变动采购需求中的技术、服务要求以及合同草案条款，二次报价为最终报价。</w:t>
            </w:r>
          </w:p>
        </w:tc>
      </w:tr>
      <w:tr w14:paraId="2C6D1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vAlign w:val="center"/>
          </w:tcPr>
          <w:p w14:paraId="688EE693">
            <w:pPr>
              <w:widowControl/>
              <w:jc w:val="center"/>
              <w:textAlignment w:val="center"/>
              <w:rPr>
                <w:rFonts w:hint="eastAsia" w:ascii="宋体" w:hAnsi="宋体" w:eastAsia="宋体" w:cs="宋体"/>
                <w:highlight w:val="none"/>
                <w:lang w:val="en-US" w:eastAsia="zh-CN"/>
              </w:rPr>
            </w:pPr>
            <w:r>
              <w:rPr>
                <w:rFonts w:hint="eastAsia" w:ascii="宋体" w:hAnsi="宋体" w:eastAsia="宋体" w:cs="宋体"/>
                <w:color w:val="000000"/>
                <w:kern w:val="0"/>
                <w:sz w:val="22"/>
                <w:szCs w:val="22"/>
                <w:highlight w:val="none"/>
                <w:lang w:val="en-US" w:eastAsia="zh-CN" w:bidi="ar"/>
              </w:rPr>
              <w:t>37</w:t>
            </w:r>
          </w:p>
        </w:tc>
        <w:tc>
          <w:tcPr>
            <w:tcW w:w="2173" w:type="dxa"/>
            <w:tcBorders>
              <w:top w:val="single" w:color="auto" w:sz="4" w:space="0"/>
              <w:left w:val="single" w:color="auto" w:sz="4" w:space="0"/>
              <w:bottom w:val="single" w:color="auto" w:sz="4" w:space="0"/>
              <w:right w:val="single" w:color="auto" w:sz="4" w:space="0"/>
            </w:tcBorders>
            <w:vAlign w:val="center"/>
          </w:tcPr>
          <w:p w14:paraId="6BC0AF8D">
            <w:pPr>
              <w:spacing w:line="360" w:lineRule="auto"/>
              <w:jc w:val="center"/>
              <w:rPr>
                <w:rFonts w:hint="eastAsia" w:ascii="宋体" w:hAnsi="宋体" w:eastAsia="宋体" w:cs="宋体"/>
                <w:highlight w:val="none"/>
              </w:rPr>
            </w:pPr>
            <w:r>
              <w:rPr>
                <w:rFonts w:hint="eastAsia" w:ascii="宋体" w:hAnsi="宋体" w:eastAsia="宋体" w:cs="宋体"/>
                <w:highlight w:val="none"/>
              </w:rPr>
              <w:t>招标代理费</w:t>
            </w:r>
          </w:p>
        </w:tc>
        <w:tc>
          <w:tcPr>
            <w:tcW w:w="6981" w:type="dxa"/>
            <w:tcBorders>
              <w:top w:val="single" w:color="auto" w:sz="4" w:space="0"/>
              <w:left w:val="single" w:color="auto" w:sz="4" w:space="0"/>
              <w:bottom w:val="single" w:color="auto" w:sz="4" w:space="0"/>
              <w:right w:val="single" w:color="auto" w:sz="4" w:space="0"/>
            </w:tcBorders>
            <w:vAlign w:val="center"/>
          </w:tcPr>
          <w:p w14:paraId="46C63F32">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5ED47C0A">
            <w:pPr>
              <w:spacing w:line="440" w:lineRule="exact"/>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代理费缴纳账户：</w:t>
            </w:r>
          </w:p>
          <w:p w14:paraId="1E1020FC">
            <w:pPr>
              <w:keepNext w:val="0"/>
              <w:keepLines w:val="0"/>
              <w:pageBreakBefore w:val="0"/>
              <w:shd w:val="clear"/>
              <w:kinsoku/>
              <w:overflowPunct/>
              <w:topLinePunct w:val="0"/>
              <w:bidi w:val="0"/>
              <w:snapToGrid/>
              <w:spacing w:line="360" w:lineRule="auto"/>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开户名称</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zh-CN" w:eastAsia="zh-CN"/>
              </w:rPr>
              <w:t>信宏工程咨询有限公司</w:t>
            </w:r>
          </w:p>
          <w:p w14:paraId="63C2B74F">
            <w:pPr>
              <w:keepNext w:val="0"/>
              <w:keepLines w:val="0"/>
              <w:pageBreakBefore w:val="0"/>
              <w:shd w:val="clear"/>
              <w:kinsoku/>
              <w:overflowPunct/>
              <w:topLinePunct w:val="0"/>
              <w:bidi w:val="0"/>
              <w:snapToGrid/>
              <w:spacing w:line="360" w:lineRule="auto"/>
              <w:rPr>
                <w:rFonts w:hint="eastAsia" w:ascii="宋体" w:hAnsi="宋体" w:eastAsia="宋体" w:cs="宋体"/>
                <w:sz w:val="24"/>
                <w:szCs w:val="24"/>
                <w:highlight w:val="none"/>
                <w:lang w:val="zh-CN"/>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开户银行：</w:t>
            </w:r>
            <w:r>
              <w:rPr>
                <w:rFonts w:hint="eastAsia" w:ascii="宋体" w:hAnsi="宋体" w:eastAsia="宋体" w:cs="宋体"/>
                <w:sz w:val="24"/>
                <w:szCs w:val="24"/>
                <w:highlight w:val="none"/>
                <w:lang w:val="zh-CN"/>
              </w:rPr>
              <w:t>中国工商银行西安雁塔南路支行（长安区支行）</w:t>
            </w:r>
          </w:p>
          <w:p w14:paraId="30C8E6F6">
            <w:pPr>
              <w:keepNext w:val="0"/>
              <w:keepLines w:val="0"/>
              <w:pageBreakBefore w:val="0"/>
              <w:shd w:val="clear"/>
              <w:kinsoku/>
              <w:overflowPunct/>
              <w:topLinePunct w:val="0"/>
              <w:bidi w:val="0"/>
              <w:snapToGrid/>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账     号：3700 0351 1910 0019 340</w:t>
            </w:r>
          </w:p>
          <w:p w14:paraId="1EBB0C88">
            <w:pPr>
              <w:pStyle w:val="83"/>
              <w:rPr>
                <w:rFonts w:hint="eastAsia" w:ascii="宋体" w:hAnsi="宋体" w:eastAsia="宋体" w:cs="宋体"/>
                <w:highlight w:val="none"/>
              </w:rPr>
            </w:pPr>
            <w:r>
              <w:rPr>
                <w:rFonts w:hint="eastAsia" w:ascii="宋体" w:hAnsi="宋体" w:eastAsia="宋体" w:cs="宋体"/>
                <w:sz w:val="24"/>
                <w:szCs w:val="24"/>
                <w:highlight w:val="none"/>
                <w:lang w:val="zh-CN" w:eastAsia="zh-CN"/>
              </w:rPr>
              <w:t>联系电话：15332301932</w:t>
            </w:r>
          </w:p>
        </w:tc>
      </w:tr>
      <w:tr w14:paraId="051EE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794" w:type="dxa"/>
            <w:tcBorders>
              <w:top w:val="single" w:color="auto" w:sz="4" w:space="0"/>
              <w:left w:val="single" w:color="auto" w:sz="4" w:space="0"/>
              <w:bottom w:val="single" w:color="auto" w:sz="4" w:space="0"/>
              <w:right w:val="single" w:color="auto" w:sz="4" w:space="0"/>
            </w:tcBorders>
            <w:shd w:val="clear" w:color="auto" w:fill="auto"/>
            <w:vAlign w:val="center"/>
          </w:tcPr>
          <w:p w14:paraId="08383859">
            <w:pPr>
              <w:widowControl/>
              <w:jc w:val="center"/>
              <w:textAlignment w:val="center"/>
              <w:rPr>
                <w:rFonts w:hint="eastAsia" w:ascii="宋体" w:hAnsi="宋体" w:eastAsia="宋体" w:cs="宋体"/>
                <w:color w:val="000000"/>
                <w:kern w:val="0"/>
                <w:sz w:val="22"/>
                <w:szCs w:val="22"/>
                <w:highlight w:val="none"/>
                <w:lang w:val="en-US" w:eastAsia="zh-CN" w:bidi="ar"/>
              </w:rPr>
            </w:pPr>
            <w:bookmarkStart w:id="12" w:name="_Toc32286"/>
            <w:bookmarkStart w:id="13" w:name="_Toc32045"/>
            <w:bookmarkStart w:id="14" w:name="_Toc519156737"/>
            <w:r>
              <w:rPr>
                <w:rFonts w:hint="eastAsia" w:ascii="宋体" w:hAnsi="宋体" w:cs="宋体"/>
                <w:color w:val="000000"/>
                <w:kern w:val="0"/>
                <w:sz w:val="22"/>
                <w:szCs w:val="22"/>
                <w:highlight w:val="none"/>
                <w:lang w:val="en-US" w:eastAsia="zh-CN" w:bidi="ar"/>
              </w:rPr>
              <w:t>38</w:t>
            </w:r>
          </w:p>
        </w:tc>
        <w:tc>
          <w:tcPr>
            <w:tcW w:w="2173" w:type="dxa"/>
            <w:tcBorders>
              <w:top w:val="single" w:color="auto" w:sz="4" w:space="0"/>
              <w:left w:val="single" w:color="auto" w:sz="4" w:space="0"/>
              <w:bottom w:val="single" w:color="auto" w:sz="4" w:space="0"/>
              <w:right w:val="single" w:color="auto" w:sz="4" w:space="0"/>
            </w:tcBorders>
            <w:shd w:val="clear" w:color="auto" w:fill="auto"/>
            <w:vAlign w:val="center"/>
          </w:tcPr>
          <w:p w14:paraId="00BB70E5">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cs="宋体"/>
                <w:highlight w:val="none"/>
                <w:lang w:val="en-US" w:eastAsia="zh-CN"/>
              </w:rPr>
              <w:t>其他</w:t>
            </w:r>
          </w:p>
        </w:tc>
        <w:tc>
          <w:tcPr>
            <w:tcW w:w="6981" w:type="dxa"/>
            <w:tcBorders>
              <w:top w:val="single" w:color="auto" w:sz="4" w:space="0"/>
              <w:left w:val="single" w:color="auto" w:sz="4" w:space="0"/>
              <w:bottom w:val="single" w:color="auto" w:sz="4" w:space="0"/>
              <w:right w:val="single" w:color="auto" w:sz="4" w:space="0"/>
            </w:tcBorders>
            <w:shd w:val="clear" w:color="auto" w:fill="auto"/>
            <w:vAlign w:val="center"/>
          </w:tcPr>
          <w:p w14:paraId="591BE16B">
            <w:pPr>
              <w:pStyle w:val="83"/>
              <w:rPr>
                <w:rFonts w:hint="eastAsia" w:ascii="宋体" w:hAnsi="宋体" w:eastAsia="宋体" w:cs="宋体"/>
                <w:color w:val="000000"/>
                <w:sz w:val="24"/>
                <w:szCs w:val="24"/>
                <w:highlight w:val="none"/>
                <w:lang w:val="zh-CN" w:eastAsia="zh-CN" w:bidi="ar-SA"/>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在为</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提供服务过程中所产生的所有成果，其知识产权归甲</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所有。未经</w:t>
            </w:r>
            <w:r>
              <w:rPr>
                <w:rFonts w:hint="eastAsia" w:ascii="宋体" w:hAnsi="宋体" w:eastAsia="宋体" w:cs="宋体"/>
                <w:sz w:val="24"/>
                <w:szCs w:val="24"/>
                <w:highlight w:val="none"/>
                <w:lang w:val="en-US" w:eastAsia="zh-CN"/>
              </w:rPr>
              <w:t>采购方</w:t>
            </w:r>
            <w:r>
              <w:rPr>
                <w:rFonts w:hint="eastAsia" w:ascii="宋体" w:hAnsi="宋体" w:eastAsia="宋体" w:cs="宋体"/>
                <w:sz w:val="24"/>
                <w:szCs w:val="24"/>
                <w:highlight w:val="none"/>
                <w:lang w:val="zh-CN" w:eastAsia="zh-CN"/>
              </w:rPr>
              <w:t>同意</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lang w:val="zh-CN" w:eastAsia="zh-CN"/>
              </w:rPr>
              <w:t>不得给与本项目无关的第三方使用。</w:t>
            </w:r>
          </w:p>
        </w:tc>
      </w:tr>
    </w:tbl>
    <w:p w14:paraId="7D9F336F">
      <w:pPr>
        <w:spacing w:line="400" w:lineRule="exact"/>
        <w:rPr>
          <w:rFonts w:hint="eastAsia" w:ascii="宋体" w:hAnsi="宋体" w:eastAsia="宋体" w:cs="宋体"/>
          <w:b/>
          <w:sz w:val="32"/>
          <w:szCs w:val="32"/>
          <w:highlight w:val="none"/>
        </w:rPr>
      </w:pPr>
      <w:r>
        <w:rPr>
          <w:rFonts w:hint="eastAsia" w:ascii="宋体" w:hAnsi="宋体" w:eastAsia="宋体" w:cs="宋体"/>
          <w:b/>
          <w:sz w:val="22"/>
          <w:szCs w:val="22"/>
          <w:highlight w:val="none"/>
        </w:rPr>
        <w:t>注：供应商须知前附表与采购文件正文对同一事项描述不一致的，以供应商须知前附表为准</w:t>
      </w:r>
      <w:r>
        <w:rPr>
          <w:rFonts w:hint="eastAsia" w:ascii="宋体" w:hAnsi="宋体" w:eastAsia="宋体" w:cs="宋体"/>
          <w:b/>
          <w:sz w:val="28"/>
          <w:szCs w:val="28"/>
          <w:highlight w:val="none"/>
        </w:rPr>
        <w:t>。</w:t>
      </w:r>
    </w:p>
    <w:p w14:paraId="7B050AA9">
      <w:pPr>
        <w:rPr>
          <w:rFonts w:hint="eastAsia" w:ascii="宋体" w:hAnsi="宋体" w:eastAsia="宋体" w:cs="宋体"/>
          <w:b/>
          <w:sz w:val="32"/>
          <w:szCs w:val="32"/>
          <w:highlight w:val="none"/>
        </w:rPr>
      </w:pPr>
      <w:r>
        <w:rPr>
          <w:rFonts w:hint="eastAsia" w:ascii="宋体" w:hAnsi="宋体" w:eastAsia="宋体" w:cs="宋体"/>
          <w:b/>
          <w:sz w:val="32"/>
          <w:szCs w:val="32"/>
          <w:highlight w:val="none"/>
        </w:rPr>
        <w:br w:type="page"/>
      </w:r>
    </w:p>
    <w:bookmarkEnd w:id="12"/>
    <w:bookmarkEnd w:id="13"/>
    <w:bookmarkEnd w:id="14"/>
    <w:p w14:paraId="2E63BAE2">
      <w:pPr>
        <w:pStyle w:val="3"/>
        <w:rPr>
          <w:rFonts w:hint="eastAsia" w:ascii="宋体" w:hAnsi="宋体" w:eastAsia="宋体" w:cs="宋体"/>
          <w:sz w:val="28"/>
          <w:szCs w:val="28"/>
          <w:highlight w:val="none"/>
        </w:rPr>
      </w:pPr>
      <w:bookmarkStart w:id="15" w:name="_Toc23167"/>
      <w:bookmarkStart w:id="16" w:name="_Toc3716"/>
      <w:bookmarkStart w:id="17" w:name="_Toc10488"/>
      <w:bookmarkStart w:id="18" w:name="_Toc29597"/>
      <w:bookmarkStart w:id="19" w:name="_Toc519156746"/>
      <w:bookmarkStart w:id="20" w:name="_Toc26143"/>
      <w:r>
        <w:rPr>
          <w:rFonts w:hint="eastAsia" w:ascii="宋体" w:hAnsi="宋体" w:eastAsia="宋体" w:cs="宋体"/>
          <w:sz w:val="28"/>
          <w:szCs w:val="28"/>
          <w:highlight w:val="none"/>
        </w:rPr>
        <w:t>一、名词解释</w:t>
      </w:r>
      <w:bookmarkEnd w:id="15"/>
      <w:bookmarkEnd w:id="16"/>
      <w:bookmarkEnd w:id="17"/>
    </w:p>
    <w:p w14:paraId="37FF0CFC">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采购人：</w:t>
      </w:r>
      <w:r>
        <w:rPr>
          <w:rFonts w:hint="eastAsia" w:ascii="宋体" w:hAnsi="宋体" w:eastAsia="宋体" w:cs="宋体"/>
          <w:highlight w:val="none"/>
          <w:lang w:eastAsia="zh-CN"/>
        </w:rPr>
        <w:t>陕西省交通运输厅</w:t>
      </w:r>
    </w:p>
    <w:p w14:paraId="352BF8DB">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监督机构：政府采购监督管理部门及监察部门</w:t>
      </w:r>
    </w:p>
    <w:p w14:paraId="725DF722">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采购代理机构：</w:t>
      </w:r>
      <w:r>
        <w:rPr>
          <w:rFonts w:hint="eastAsia" w:ascii="宋体" w:hAnsi="宋体" w:eastAsia="宋体" w:cs="宋体"/>
          <w:highlight w:val="none"/>
          <w:lang w:eastAsia="zh-CN"/>
        </w:rPr>
        <w:t>信宏工程咨询有限公司</w:t>
      </w:r>
    </w:p>
    <w:p w14:paraId="54634009">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磋商供应商：满足本次磋商要求具有相应资质和完成项目能力的供应商</w:t>
      </w:r>
    </w:p>
    <w:p w14:paraId="69BCDC2A">
      <w:pPr>
        <w:numPr>
          <w:ilvl w:val="0"/>
          <w:numId w:val="2"/>
        </w:numPr>
        <w:tabs>
          <w:tab w:val="left" w:pos="240"/>
          <w:tab w:val="clear" w:pos="840"/>
        </w:tabs>
        <w:spacing w:line="460" w:lineRule="exact"/>
        <w:ind w:left="-137" w:leftChars="-57" w:firstLine="0"/>
        <w:rPr>
          <w:rFonts w:hint="eastAsia" w:ascii="宋体" w:hAnsi="宋体" w:eastAsia="宋体" w:cs="宋体"/>
          <w:highlight w:val="none"/>
        </w:rPr>
      </w:pPr>
      <w:r>
        <w:rPr>
          <w:rFonts w:hint="eastAsia" w:ascii="宋体" w:hAnsi="宋体" w:eastAsia="宋体" w:cs="宋体"/>
          <w:highlight w:val="none"/>
        </w:rPr>
        <w:t>成交供应商：由磋商小组推荐经采购人确认的磋商供应商</w:t>
      </w:r>
    </w:p>
    <w:p w14:paraId="080C6C29">
      <w:pPr>
        <w:pStyle w:val="3"/>
        <w:rPr>
          <w:rFonts w:hint="eastAsia" w:ascii="宋体" w:hAnsi="宋体" w:eastAsia="宋体" w:cs="宋体"/>
          <w:sz w:val="28"/>
          <w:szCs w:val="28"/>
          <w:highlight w:val="none"/>
        </w:rPr>
      </w:pPr>
      <w:bookmarkStart w:id="21" w:name="_Toc13421"/>
      <w:bookmarkStart w:id="22" w:name="_Toc24454"/>
      <w:bookmarkStart w:id="23" w:name="_Toc12414"/>
      <w:bookmarkStart w:id="24" w:name="_Toc25586"/>
      <w:bookmarkStart w:id="25" w:name="_Toc12298"/>
      <w:bookmarkStart w:id="26" w:name="_Toc519156738"/>
      <w:bookmarkStart w:id="27" w:name="_Toc7253"/>
      <w:r>
        <w:rPr>
          <w:rFonts w:hint="eastAsia" w:ascii="宋体" w:hAnsi="宋体" w:eastAsia="宋体" w:cs="宋体"/>
          <w:sz w:val="28"/>
          <w:szCs w:val="28"/>
          <w:highlight w:val="none"/>
        </w:rPr>
        <w:t>二、磋商供应商</w:t>
      </w:r>
      <w:bookmarkEnd w:id="21"/>
      <w:bookmarkEnd w:id="22"/>
      <w:bookmarkEnd w:id="23"/>
      <w:bookmarkEnd w:id="24"/>
      <w:bookmarkEnd w:id="25"/>
      <w:bookmarkEnd w:id="26"/>
      <w:bookmarkEnd w:id="27"/>
    </w:p>
    <w:p w14:paraId="57F0F06A">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1.合格磋商供应商</w:t>
      </w:r>
    </w:p>
    <w:p w14:paraId="09C79DF8">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1）具有独立承担民事责任的能力</w:t>
      </w:r>
    </w:p>
    <w:p w14:paraId="5A5D6179">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2）具有良好的商业信誉和健全的财务会计制度</w:t>
      </w:r>
    </w:p>
    <w:p w14:paraId="79714A2E">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3）具有履行合同所必需的专业技术能力</w:t>
      </w:r>
    </w:p>
    <w:p w14:paraId="3B2EFF3B">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4）有依法缴纳税收和社会保障资金的良好记录</w:t>
      </w:r>
    </w:p>
    <w:p w14:paraId="02CD4B07">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5）参加政府采购活动前三年内，在经营活动中没有重大违法记录</w:t>
      </w:r>
    </w:p>
    <w:p w14:paraId="26647C60">
      <w:pPr>
        <w:spacing w:line="460" w:lineRule="exact"/>
        <w:ind w:left="1130" w:leftChars="172" w:hanging="717" w:hangingChars="299"/>
        <w:rPr>
          <w:rFonts w:hint="eastAsia" w:ascii="宋体" w:hAnsi="宋体" w:eastAsia="宋体" w:cs="宋体"/>
          <w:highlight w:val="none"/>
        </w:rPr>
      </w:pPr>
      <w:r>
        <w:rPr>
          <w:rFonts w:hint="eastAsia" w:ascii="宋体" w:hAnsi="宋体" w:eastAsia="宋体" w:cs="宋体"/>
          <w:highlight w:val="none"/>
        </w:rPr>
        <w:t>6）法律、行政法规规定的其它条件</w:t>
      </w:r>
    </w:p>
    <w:p w14:paraId="441FA05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1.1单位负责人为同一人或者存在直接控股、管理关系的不同供应商，不得参加本项目同一合同项下的磋商响应。如果磋商供应商在磋商响应中隐瞒了上述关系，则该响应无效。</w:t>
      </w:r>
    </w:p>
    <w:p w14:paraId="32ABA74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1.2为本采购项目提供整体设计、规范编制或者项目管理、监理、检测等服务的供应商，不得再参加本采购项目的磋商响应</w:t>
      </w:r>
      <w:r>
        <w:rPr>
          <w:rFonts w:hint="eastAsia" w:ascii="宋体" w:hAnsi="宋体" w:eastAsia="宋体" w:cs="宋体"/>
          <w:kern w:val="0"/>
          <w:highlight w:val="none"/>
        </w:rPr>
        <w:t>。</w:t>
      </w:r>
      <w:r>
        <w:rPr>
          <w:rFonts w:hint="eastAsia" w:ascii="宋体" w:hAnsi="宋体" w:eastAsia="宋体" w:cs="宋体"/>
          <w:highlight w:val="none"/>
        </w:rPr>
        <w:t>如果磋商供应商在磋商响应中隐瞒了上述事实，则该响应无效。</w:t>
      </w:r>
    </w:p>
    <w:p w14:paraId="11E3F8EB">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2.磋商委托</w:t>
      </w:r>
    </w:p>
    <w:p w14:paraId="73F7B7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如磋商供应商代表不是法定代表人，须持有《法定代表人授权书》（原件）及授权代表在本单位社保证明。</w:t>
      </w:r>
    </w:p>
    <w:p w14:paraId="1FC07DDC">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3.磋商响应文件内容的真实性</w:t>
      </w:r>
    </w:p>
    <w:p w14:paraId="443DF55C">
      <w:pPr>
        <w:spacing w:line="460" w:lineRule="exact"/>
        <w:ind w:firstLine="472" w:firstLineChars="197"/>
        <w:rPr>
          <w:rFonts w:hint="eastAsia" w:ascii="宋体" w:hAnsi="宋体" w:eastAsia="宋体" w:cs="宋体"/>
          <w:highlight w:val="none"/>
        </w:rPr>
      </w:pPr>
      <w:r>
        <w:rPr>
          <w:rFonts w:hint="eastAsia" w:ascii="宋体" w:hAnsi="宋体" w:eastAsia="宋体" w:cs="宋体"/>
          <w:highlight w:val="none"/>
        </w:rPr>
        <w:t>磋商供应商应保证其磋商响应文件中所提供的所有有关磋商响应的资料、信息是真实的，并且来源于合法的渠道。因磋商响应文件中所提供的有关磋商响应的资料、信息不真实，或者其来源不合法而导致的所有法律责任，由磋商供应商自行承担。</w:t>
      </w:r>
    </w:p>
    <w:p w14:paraId="0026B827">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4.磋商费用</w:t>
      </w:r>
    </w:p>
    <w:p w14:paraId="26DBD08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无论磋商结果如何，磋商供应商自行承担参加磋商相关的全部费用。</w:t>
      </w:r>
    </w:p>
    <w:p w14:paraId="6E3612CF">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5.联合体形式</w:t>
      </w:r>
    </w:p>
    <w:p w14:paraId="0D926EC4">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5.1　本项目是否接受联合体参与及相关要求见磋商须知前附表。</w:t>
      </w:r>
    </w:p>
    <w:p w14:paraId="79F4B3B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5.2　供应商为联合体形式的，应同时遵守以下规定：</w:t>
      </w:r>
    </w:p>
    <w:p w14:paraId="0542BC7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(1)联合体各方必须签订联合体协议书，明确联合体牵头人和各方权利、义务及分工、合同工作量比例；</w:t>
      </w:r>
    </w:p>
    <w:p w14:paraId="29D7E991">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(2)联合体各方均应当符合供应商须知前附表的供应商基本资格条件；</w:t>
      </w:r>
    </w:p>
    <w:p w14:paraId="7B3091BE">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(3)除磋商须知前附表中另有规定，联合体各方中至少有一方应当符合供应商须知前附表的供应商特定资格条件；</w:t>
      </w:r>
    </w:p>
    <w:p w14:paraId="072FFF2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(4)联合体中有同类资质的供应商按照联合体分工承担相同工作的，应当按照资质等级较低的供应商确定资质等级；</w:t>
      </w:r>
    </w:p>
    <w:p w14:paraId="395B7ACB">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(5)联合体各方不得再单独或与其他供应商组成新的联合体参加同一项目的采购活动。</w:t>
      </w:r>
    </w:p>
    <w:p w14:paraId="15CCE7C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6.项目现场踏勘</w:t>
      </w:r>
    </w:p>
    <w:p w14:paraId="681E66E0">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6.1　本项目是否组织现场踏勘见磋商须知前附表。</w:t>
      </w:r>
    </w:p>
    <w:p w14:paraId="7C2F838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6.2　供应商应按磋商须知前附表中规定对采购项目现场和周围环境进行踏勘。供应商未在指定时间进行踏勘的，其踏勘将被拒绝。</w:t>
      </w:r>
    </w:p>
    <w:p w14:paraId="3A83684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6.3　踏勘现场的费用由供应商自己承担，踏勘期间所发生的人身伤害及财产损失由供应商自己负责。</w:t>
      </w:r>
    </w:p>
    <w:p w14:paraId="4F769F67">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6.4　采购人不对供应商据现场踏勘而做出的推论、理解和结论负责。一旦成交，供应商不得以任何借口，提出额外补偿，或延长合同期限的要求。</w:t>
      </w:r>
    </w:p>
    <w:p w14:paraId="594C99F7">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7.采购进口产品（购买服务项目不适用）</w:t>
      </w:r>
    </w:p>
    <w:p w14:paraId="0B7001B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7.1　本项目是否采购进口产品及相关要求见磋商须知前附表。</w:t>
      </w:r>
    </w:p>
    <w:p w14:paraId="7A91FE6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8.政府采购政策支持与其他规定</w:t>
      </w:r>
    </w:p>
    <w:p w14:paraId="399F6203">
      <w:pPr>
        <w:pStyle w:val="13"/>
        <w:spacing w:line="460" w:lineRule="exact"/>
        <w:ind w:firstLine="480" w:firstLineChars="200"/>
        <w:rPr>
          <w:rFonts w:hint="eastAsia" w:ascii="宋体" w:hAnsi="宋体" w:eastAsia="宋体" w:cs="宋体"/>
          <w:szCs w:val="24"/>
          <w:highlight w:val="none"/>
        </w:rPr>
      </w:pPr>
      <w:bookmarkStart w:id="28" w:name="_Toc4528"/>
      <w:bookmarkStart w:id="29" w:name="_Toc519156739"/>
      <w:bookmarkStart w:id="30" w:name="_Toc27408"/>
      <w:r>
        <w:rPr>
          <w:rFonts w:hint="eastAsia" w:ascii="宋体" w:hAnsi="宋体" w:eastAsia="宋体" w:cs="宋体"/>
          <w:szCs w:val="24"/>
          <w:highlight w:val="none"/>
        </w:rPr>
        <w:t>8.1　产品属于政府强制采购节能产品范围，必须将是否列入最新一期节能清单作为采购产品的资格条件。本项目的详细要求见评审办法。</w:t>
      </w:r>
    </w:p>
    <w:p w14:paraId="400ECBF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8.2　对列入最新一期节能清单(非强制类)、环保清单内的产品，应分别予以相应的加分或价格扣除；对于同时列入“两个清单”的产品，应当优先于只获得其中一项认证的产品。本项目的详细要求见评审办法。</w:t>
      </w:r>
    </w:p>
    <w:p w14:paraId="6EF201C9">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8.3　供应商享受支持中小企业发展政策优惠的，可用扣除后的最后报价参与价格比较。本项目价格扣除比例及相关要求见评审办法。</w:t>
      </w:r>
    </w:p>
    <w:p w14:paraId="36B75362">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8.4　监狱企业视同小型、微型企业，享受促进中小企业发展政策优惠，可用扣除后的最后报价参与价格比较。本项目价格扣除比例及相关要求详见评审办法。</w:t>
      </w:r>
    </w:p>
    <w:p w14:paraId="47CE7E4A">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8.5　采购人使用财政性资金采购信息安全产品的，应当采购经国家认证的信息安全产品，应当在采购文件中载明对产品获得信息安全认证的要求，并要求产品供应商提供由中国信息安全认证中心按国家标准认证颁发的有效认证证书。本项目的详细要求见评审办法。</w:t>
      </w:r>
    </w:p>
    <w:p w14:paraId="27F4B282">
      <w:pPr>
        <w:pStyle w:val="13"/>
        <w:spacing w:line="460" w:lineRule="exact"/>
        <w:ind w:firstLine="480" w:firstLineChars="200"/>
        <w:rPr>
          <w:rFonts w:hint="eastAsia" w:ascii="宋体" w:hAnsi="宋体" w:eastAsia="宋体" w:cs="宋体"/>
          <w:szCs w:val="24"/>
          <w:highlight w:val="none"/>
        </w:rPr>
      </w:pPr>
      <w:r>
        <w:rPr>
          <w:rFonts w:hint="eastAsia" w:ascii="宋体" w:hAnsi="宋体" w:eastAsia="宋体" w:cs="宋体"/>
          <w:szCs w:val="24"/>
          <w:highlight w:val="none"/>
        </w:rPr>
        <w:t>8.6　其他法律法规强制性规定。本项目的详细要求见评审办法。</w:t>
      </w:r>
    </w:p>
    <w:p w14:paraId="1262F020">
      <w:pPr>
        <w:pStyle w:val="3"/>
        <w:rPr>
          <w:rFonts w:hint="eastAsia" w:ascii="宋体" w:hAnsi="宋体" w:eastAsia="宋体" w:cs="宋体"/>
          <w:sz w:val="32"/>
          <w:szCs w:val="36"/>
          <w:highlight w:val="none"/>
        </w:rPr>
      </w:pPr>
      <w:bookmarkStart w:id="31" w:name="_Toc17134"/>
      <w:bookmarkStart w:id="32" w:name="_Toc2653"/>
      <w:bookmarkStart w:id="33" w:name="_Toc10773"/>
      <w:bookmarkStart w:id="34" w:name="_Toc25030"/>
      <w:r>
        <w:rPr>
          <w:rFonts w:hint="eastAsia" w:ascii="宋体" w:hAnsi="宋体" w:eastAsia="宋体" w:cs="宋体"/>
          <w:sz w:val="32"/>
          <w:szCs w:val="36"/>
          <w:highlight w:val="none"/>
        </w:rPr>
        <w:t>三、磋商文件</w:t>
      </w:r>
      <w:bookmarkEnd w:id="28"/>
      <w:bookmarkEnd w:id="29"/>
      <w:bookmarkEnd w:id="30"/>
      <w:bookmarkEnd w:id="31"/>
      <w:bookmarkEnd w:id="32"/>
      <w:bookmarkEnd w:id="33"/>
      <w:bookmarkEnd w:id="34"/>
    </w:p>
    <w:p w14:paraId="36EBD00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9.磋商文件</w:t>
      </w:r>
    </w:p>
    <w:p w14:paraId="20D265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9.1 磋商文件要求提供的货物及服务，磋商程序和合同条件在磋商文件中均有说明。磋商文件共六章，内容如下：</w:t>
      </w:r>
    </w:p>
    <w:p w14:paraId="2953517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第一章 竞争性磋商公告</w:t>
      </w:r>
    </w:p>
    <w:p w14:paraId="6B7C2C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第二章 磋商供应商须知</w:t>
      </w:r>
    </w:p>
    <w:p w14:paraId="24E3865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第三章 </w:t>
      </w:r>
      <w:r>
        <w:rPr>
          <w:rFonts w:hint="eastAsia" w:ascii="宋体" w:hAnsi="宋体" w:eastAsia="宋体" w:cs="宋体"/>
          <w:highlight w:val="none"/>
          <w:lang w:val="en-US" w:eastAsia="zh-CN"/>
        </w:rPr>
        <w:t>评审办法及标准</w:t>
      </w:r>
    </w:p>
    <w:p w14:paraId="3B609F6D">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第四章 </w:t>
      </w:r>
      <w:r>
        <w:rPr>
          <w:rFonts w:hint="eastAsia" w:ascii="宋体" w:hAnsi="宋体" w:eastAsia="宋体" w:cs="宋体"/>
          <w:highlight w:val="none"/>
          <w:lang w:val="en-US" w:eastAsia="zh-CN"/>
        </w:rPr>
        <w:t>磋商要求及说明</w:t>
      </w:r>
    </w:p>
    <w:p w14:paraId="35623529">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 xml:space="preserve">第五章 </w:t>
      </w:r>
      <w:r>
        <w:rPr>
          <w:rFonts w:hint="eastAsia" w:ascii="宋体" w:hAnsi="宋体" w:eastAsia="宋体" w:cs="宋体"/>
          <w:highlight w:val="none"/>
          <w:lang w:val="en-US" w:eastAsia="zh-CN"/>
        </w:rPr>
        <w:t>商务及合同主要条款</w:t>
      </w:r>
    </w:p>
    <w:p w14:paraId="50E13ED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第六章 竞争性磋商响应文件格式</w:t>
      </w:r>
    </w:p>
    <w:p w14:paraId="03A4106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9.2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14:paraId="7B176AB1">
      <w:pPr>
        <w:spacing w:line="460" w:lineRule="exact"/>
        <w:rPr>
          <w:rFonts w:hint="eastAsia" w:ascii="宋体" w:hAnsi="宋体" w:eastAsia="宋体" w:cs="宋体"/>
          <w:b/>
          <w:highlight w:val="none"/>
        </w:rPr>
      </w:pPr>
      <w:r>
        <w:rPr>
          <w:rFonts w:hint="eastAsia" w:ascii="宋体" w:hAnsi="宋体" w:eastAsia="宋体" w:cs="宋体"/>
          <w:b/>
          <w:highlight w:val="none"/>
        </w:rPr>
        <w:t>10．磋商文件的澄清修改</w:t>
      </w:r>
    </w:p>
    <w:p w14:paraId="44EE93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10.1</w:t>
      </w:r>
      <w:r>
        <w:rPr>
          <w:rFonts w:hint="eastAsia" w:ascii="宋体" w:hAnsi="宋体" w:eastAsia="宋体" w:cs="宋体"/>
          <w:highlight w:val="none"/>
        </w:rPr>
        <w:t>磋商采购单位如果对已发出的磋商文件进行必要的澄清或者修改，将在磋商文件要求提交首次磋商响应文件截止时间5日前，以书面形式通知所有购买磋商文件的供应商，不足5日的，将顺延提交首次磋商响应文件截止时间。该澄清或者修改的内容作为磋商文件的组成部分。</w:t>
      </w:r>
    </w:p>
    <w:p w14:paraId="468E739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10.2</w:t>
      </w:r>
      <w:r>
        <w:rPr>
          <w:rFonts w:hint="eastAsia" w:ascii="宋体" w:hAnsi="宋体" w:eastAsia="宋体" w:cs="宋体"/>
          <w:highlight w:val="none"/>
          <w:lang w:val="zh-CN"/>
        </w:rPr>
        <w:t>在</w:t>
      </w:r>
      <w:r>
        <w:rPr>
          <w:rFonts w:hint="eastAsia" w:ascii="宋体" w:hAnsi="宋体" w:eastAsia="宋体" w:cs="宋体"/>
          <w:highlight w:val="none"/>
          <w:lang w:val="en-US" w:eastAsia="zh-CN"/>
        </w:rPr>
        <w:t>采购</w:t>
      </w:r>
      <w:r>
        <w:rPr>
          <w:rFonts w:hint="eastAsia" w:ascii="宋体" w:hAnsi="宋体" w:eastAsia="宋体" w:cs="宋体"/>
          <w:highlight w:val="none"/>
          <w:lang w:val="zh-CN"/>
        </w:rPr>
        <w:t>活动中，采购代理机构按照有关规定对获取</w:t>
      </w:r>
      <w:r>
        <w:rPr>
          <w:rFonts w:hint="eastAsia" w:ascii="宋体" w:hAnsi="宋体" w:eastAsia="宋体" w:cs="宋体"/>
          <w:highlight w:val="none"/>
          <w:lang w:val="en-US" w:eastAsia="zh-CN"/>
        </w:rPr>
        <w:t>磋商</w:t>
      </w:r>
      <w:r>
        <w:rPr>
          <w:rFonts w:hint="eastAsia" w:ascii="宋体" w:hAnsi="宋体" w:eastAsia="宋体" w:cs="宋体"/>
          <w:highlight w:val="none"/>
          <w:lang w:val="zh-CN"/>
        </w:rPr>
        <w:t>文件的潜在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发出书面形式通知要求其确认的，潜在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应当在规定时间将确认情况原件送达至采购代理机构或通过电子邮件回复至采购代理机构指定的邮箱地址。若潜在</w:t>
      </w:r>
      <w:r>
        <w:rPr>
          <w:rFonts w:hint="eastAsia" w:ascii="宋体" w:hAnsi="宋体" w:eastAsia="宋体" w:cs="宋体"/>
          <w:highlight w:val="none"/>
          <w:lang w:val="en-US" w:eastAsia="zh-CN"/>
        </w:rPr>
        <w:t>供应商</w:t>
      </w:r>
      <w:r>
        <w:rPr>
          <w:rFonts w:hint="eastAsia" w:ascii="宋体" w:hAnsi="宋体" w:eastAsia="宋体" w:cs="宋体"/>
          <w:highlight w:val="none"/>
          <w:lang w:val="zh-CN"/>
        </w:rPr>
        <w:t>未在规定时间内进行确认的，视同对发出的书面通知已认可，所造成的一切后果由供应商自行承担。</w:t>
      </w:r>
    </w:p>
    <w:p w14:paraId="5574A5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11.磋商文件的购买</w:t>
      </w:r>
    </w:p>
    <w:p w14:paraId="436E85D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磋商供应商必须从采购代理机构购买磋商文件，磋商供应商自行转让或复制的磋商文件视为无效文件；磋商文件一经售出，一律不退，仅作为本次磋商使用。</w:t>
      </w:r>
    </w:p>
    <w:p w14:paraId="6CC07D2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12.磋商的处理依据</w:t>
      </w:r>
    </w:p>
    <w:p w14:paraId="7B7D04F0">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根据《中华人民共和国政府采购法》和《政府采购竞争性磋商采购方式管理暂行办法》的条款，本着公开、公平、公正的原则进行处理。</w:t>
      </w:r>
    </w:p>
    <w:p w14:paraId="7461A5B5">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13.解释权归属</w:t>
      </w:r>
    </w:p>
    <w:p w14:paraId="2F8A72D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本次磋商文件的解释权归采购代理机构。</w:t>
      </w:r>
    </w:p>
    <w:p w14:paraId="71CA0FA4">
      <w:pPr>
        <w:pStyle w:val="3"/>
        <w:rPr>
          <w:rFonts w:hint="eastAsia" w:ascii="宋体" w:hAnsi="宋体" w:eastAsia="宋体" w:cs="宋体"/>
          <w:sz w:val="32"/>
          <w:szCs w:val="36"/>
          <w:highlight w:val="none"/>
        </w:rPr>
      </w:pPr>
      <w:bookmarkStart w:id="35" w:name="_Toc16846"/>
      <w:bookmarkStart w:id="36" w:name="_Toc22803"/>
      <w:bookmarkStart w:id="37" w:name="_Toc28014"/>
      <w:bookmarkStart w:id="38" w:name="_Toc8808"/>
      <w:bookmarkStart w:id="39" w:name="_Toc1168"/>
      <w:bookmarkStart w:id="40" w:name="_Toc18132"/>
      <w:r>
        <w:rPr>
          <w:rFonts w:hint="eastAsia" w:ascii="宋体" w:hAnsi="宋体" w:eastAsia="宋体" w:cs="宋体"/>
          <w:sz w:val="32"/>
          <w:szCs w:val="36"/>
          <w:highlight w:val="none"/>
        </w:rPr>
        <w:t>四、磋商要求</w:t>
      </w:r>
      <w:bookmarkEnd w:id="35"/>
      <w:bookmarkEnd w:id="36"/>
      <w:bookmarkEnd w:id="37"/>
      <w:bookmarkEnd w:id="38"/>
      <w:bookmarkEnd w:id="39"/>
      <w:bookmarkEnd w:id="40"/>
    </w:p>
    <w:p w14:paraId="19D804B3">
      <w:pPr>
        <w:spacing w:line="460" w:lineRule="exact"/>
        <w:rPr>
          <w:rFonts w:hint="eastAsia" w:ascii="宋体" w:hAnsi="宋体" w:eastAsia="宋体" w:cs="宋体"/>
          <w:b/>
          <w:highlight w:val="none"/>
          <w:lang w:val="en-US" w:eastAsia="zh-CN"/>
        </w:rPr>
      </w:pPr>
      <w:bookmarkStart w:id="41" w:name="_Toc519156741"/>
      <w:bookmarkStart w:id="42" w:name="_Toc24973"/>
      <w:r>
        <w:rPr>
          <w:rFonts w:hint="eastAsia" w:ascii="宋体" w:hAnsi="宋体" w:eastAsia="宋体" w:cs="宋体"/>
          <w:b/>
          <w:highlight w:val="none"/>
        </w:rPr>
        <w:t>14.磋商语言和</w:t>
      </w:r>
      <w:r>
        <w:rPr>
          <w:rFonts w:hint="eastAsia" w:ascii="宋体" w:hAnsi="宋体" w:eastAsia="宋体" w:cs="宋体"/>
          <w:b/>
          <w:highlight w:val="none"/>
          <w:lang w:val="en-US" w:eastAsia="zh-CN"/>
        </w:rPr>
        <w:t>计量单位的使用</w:t>
      </w:r>
    </w:p>
    <w:p w14:paraId="5E38B76E">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14.1</w:t>
      </w:r>
      <w:r>
        <w:rPr>
          <w:rFonts w:hint="eastAsia" w:ascii="宋体" w:hAnsi="宋体" w:eastAsia="宋体" w:cs="宋体"/>
          <w:highlight w:val="none"/>
          <w:lang w:val="zh-CN" w:eastAsia="zh-CN"/>
        </w:rPr>
        <w:t>供应商应保证所提供的响应文件和所有资料的真实性、准确性和完整性。供应商在政府采购过程中提供不真实的材料，无论其材料是否重要，采购人均有权拒绝，并取消其投标资格，供应商需承担相应的后果及法律责任。</w:t>
      </w:r>
    </w:p>
    <w:p w14:paraId="2B6974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rPr>
        <w:t>14.2</w:t>
      </w:r>
      <w:r>
        <w:rPr>
          <w:rFonts w:hint="eastAsia" w:ascii="宋体" w:hAnsi="宋体" w:eastAsia="宋体" w:cs="宋体"/>
          <w:highlight w:val="none"/>
          <w:lang w:val="zh-CN" w:eastAsia="zh-CN"/>
        </w:rPr>
        <w:t>响应文件使用的语言为中文。专用术语使用外文的，应附有中文注释。响应文件中如附有外文资料，必须逐一对应翻译成中文并加盖供应商公章后附在相关外文资料后面。</w:t>
      </w:r>
    </w:p>
    <w:p w14:paraId="2E056710">
      <w:pPr>
        <w:spacing w:line="460" w:lineRule="exact"/>
        <w:ind w:firstLine="480" w:firstLineChars="200"/>
        <w:rPr>
          <w:rFonts w:hint="eastAsia" w:ascii="宋体" w:hAnsi="宋体" w:eastAsia="宋体" w:cs="宋体"/>
          <w:highlight w:val="none"/>
          <w:lang w:val="en-US"/>
        </w:rPr>
      </w:pPr>
      <w:r>
        <w:rPr>
          <w:rFonts w:hint="eastAsia" w:ascii="宋体" w:hAnsi="宋体" w:eastAsia="宋体" w:cs="宋体"/>
          <w:highlight w:val="none"/>
          <w:lang w:val="en-US" w:eastAsia="zh-CN"/>
        </w:rPr>
        <w:t>14.3</w:t>
      </w:r>
      <w:r>
        <w:rPr>
          <w:rFonts w:hint="eastAsia" w:ascii="宋体" w:hAnsi="宋体" w:eastAsia="宋体" w:cs="宋体"/>
          <w:highlight w:val="none"/>
          <w:lang w:val="zh-CN" w:eastAsia="zh-CN"/>
        </w:rPr>
        <w:t>磋商文件已有明确规定的，使用磋商文件规定的计量单位；磋商文件没有规定的，应采用中华人民共和国法定计量单位(国际单位制和国家选定的其他计量单位)。</w:t>
      </w:r>
    </w:p>
    <w:p w14:paraId="60E36D54">
      <w:pPr>
        <w:spacing w:line="460" w:lineRule="exact"/>
        <w:rPr>
          <w:rFonts w:hint="eastAsia" w:ascii="宋体" w:hAnsi="宋体" w:eastAsia="宋体" w:cs="宋体"/>
          <w:b/>
          <w:highlight w:val="none"/>
        </w:rPr>
      </w:pPr>
      <w:r>
        <w:rPr>
          <w:rFonts w:hint="eastAsia" w:ascii="宋体" w:hAnsi="宋体" w:eastAsia="宋体" w:cs="宋体"/>
          <w:b/>
          <w:highlight w:val="none"/>
        </w:rPr>
        <w:t>15.磋商响应文件的构成</w:t>
      </w:r>
    </w:p>
    <w:p w14:paraId="14C599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15.1供应商提交的磋商响应文件应包括下列部分的内容：</w:t>
      </w:r>
    </w:p>
    <w:p w14:paraId="074C23C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一、磋商函</w:t>
      </w:r>
    </w:p>
    <w:p w14:paraId="6811E1E0">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二、法定代表人身份证明</w:t>
      </w:r>
    </w:p>
    <w:p w14:paraId="4A2DD138">
      <w:pPr>
        <w:spacing w:line="460" w:lineRule="exact"/>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三、</w:t>
      </w:r>
      <w:r>
        <w:rPr>
          <w:rFonts w:hint="eastAsia" w:ascii="宋体" w:hAnsi="宋体" w:eastAsia="宋体" w:cs="宋体"/>
          <w:sz w:val="24"/>
          <w:highlight w:val="none"/>
          <w:lang w:eastAsia="zh-CN"/>
        </w:rPr>
        <w:t>法定代表人授权委托书</w:t>
      </w:r>
    </w:p>
    <w:p w14:paraId="6B7E338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四、报价表</w:t>
      </w:r>
    </w:p>
    <w:p w14:paraId="2DA30AFE">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五、近年承接的类似项目情况表</w:t>
      </w:r>
    </w:p>
    <w:p w14:paraId="483F8271">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六、项目</w:t>
      </w:r>
      <w:r>
        <w:rPr>
          <w:rFonts w:hint="eastAsia" w:ascii="宋体" w:hAnsi="宋体" w:eastAsia="宋体" w:cs="宋体"/>
          <w:sz w:val="24"/>
          <w:highlight w:val="none"/>
          <w:lang w:val="en-US" w:eastAsia="zh-CN"/>
        </w:rPr>
        <w:t>服务</w:t>
      </w:r>
      <w:r>
        <w:rPr>
          <w:rFonts w:hint="eastAsia" w:ascii="宋体" w:hAnsi="宋体" w:eastAsia="宋体" w:cs="宋体"/>
          <w:sz w:val="24"/>
          <w:highlight w:val="none"/>
        </w:rPr>
        <w:t>方案</w:t>
      </w:r>
    </w:p>
    <w:p w14:paraId="09D97EC7">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七、商务和技术</w:t>
      </w:r>
      <w:r>
        <w:rPr>
          <w:rFonts w:hint="eastAsia" w:ascii="宋体" w:hAnsi="宋体" w:eastAsia="宋体" w:cs="宋体"/>
          <w:sz w:val="24"/>
          <w:highlight w:val="none"/>
          <w:lang w:val="en-US" w:eastAsia="zh-CN"/>
        </w:rPr>
        <w:t>响应</w:t>
      </w:r>
      <w:r>
        <w:rPr>
          <w:rFonts w:hint="eastAsia" w:ascii="宋体" w:hAnsi="宋体" w:eastAsia="宋体" w:cs="宋体"/>
          <w:sz w:val="24"/>
          <w:highlight w:val="none"/>
        </w:rPr>
        <w:t>说明</w:t>
      </w:r>
    </w:p>
    <w:p w14:paraId="245FA97C">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八、资格证明文件</w:t>
      </w:r>
    </w:p>
    <w:p w14:paraId="27DD3A8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九、其他资料</w:t>
      </w:r>
    </w:p>
    <w:p w14:paraId="2487AB9B">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15.2 如果在磋商文件中没有允许提供备选方案，则每个供应商只允许提交一个磋商方案，否则，将按无效响</w:t>
      </w:r>
      <w:r>
        <w:rPr>
          <w:rFonts w:hint="eastAsia" w:ascii="宋体" w:hAnsi="宋体" w:eastAsia="宋体" w:cs="宋体"/>
          <w:sz w:val="24"/>
          <w:highlight w:val="none"/>
          <w:lang w:val="en-US" w:eastAsia="zh-CN"/>
        </w:rPr>
        <w:t>应</w:t>
      </w:r>
      <w:r>
        <w:rPr>
          <w:rFonts w:hint="eastAsia" w:ascii="宋体" w:hAnsi="宋体" w:eastAsia="宋体" w:cs="宋体"/>
          <w:sz w:val="24"/>
          <w:highlight w:val="none"/>
        </w:rPr>
        <w:t>磋商处理。</w:t>
      </w:r>
    </w:p>
    <w:p w14:paraId="52E18106">
      <w:pPr>
        <w:spacing w:line="460" w:lineRule="exact"/>
        <w:ind w:firstLine="480" w:firstLineChars="200"/>
        <w:rPr>
          <w:rFonts w:hint="eastAsia" w:ascii="宋体" w:hAnsi="宋体" w:eastAsia="宋体" w:cs="宋体"/>
          <w:sz w:val="24"/>
          <w:highlight w:val="none"/>
        </w:rPr>
      </w:pPr>
      <w:r>
        <w:rPr>
          <w:rFonts w:hint="eastAsia" w:ascii="宋体" w:hAnsi="宋体" w:eastAsia="宋体" w:cs="宋体"/>
          <w:sz w:val="24"/>
          <w:highlight w:val="none"/>
        </w:rPr>
        <w:t>15.3本次磋商的最小单元为“项目”。供应商可根据自身的资质情况和经营范围对本次项目进行磋商，不得将其子目再行分解或只对本项目中的品目进行不完全磋商，任何不完全的响应将会被拒绝。</w:t>
      </w:r>
    </w:p>
    <w:p w14:paraId="338D799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16.磋商报价</w:t>
      </w:r>
    </w:p>
    <w:p w14:paraId="2D4664A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16.1磋商报价是指项目达到正常使用条件下的所有费用，包括材料费、人员交通费、台班费</w:t>
      </w:r>
      <w:r>
        <w:rPr>
          <w:rFonts w:hint="eastAsia" w:ascii="宋体" w:hAnsi="宋体" w:eastAsia="宋体" w:cs="宋体"/>
          <w:highlight w:val="none"/>
          <w:lang w:val="en-US" w:eastAsia="zh-CN"/>
        </w:rPr>
        <w:t>及</w:t>
      </w:r>
      <w:r>
        <w:rPr>
          <w:rFonts w:hint="eastAsia" w:ascii="宋体" w:hAnsi="宋体" w:eastAsia="宋体" w:cs="宋体"/>
          <w:highlight w:val="none"/>
          <w:lang w:val="zh-CN" w:eastAsia="zh-CN"/>
        </w:rPr>
        <w:t>其他相关的一切费用</w:t>
      </w:r>
      <w:r>
        <w:rPr>
          <w:rFonts w:hint="eastAsia" w:ascii="宋体" w:hAnsi="宋体" w:eastAsia="宋体" w:cs="宋体"/>
          <w:highlight w:val="none"/>
        </w:rPr>
        <w:t>，以磋商文件的内容和要求作为依据；</w:t>
      </w:r>
    </w:p>
    <w:p w14:paraId="401F00F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16.2磋商供应商应在磋商响应文件中的响应报价表上，标明费用组成；任何有选择的报价不予接受；</w:t>
      </w:r>
    </w:p>
    <w:p w14:paraId="7D8F144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16.3磋商货币：人民币；单位：元（精确到小数点后两位）；</w:t>
      </w:r>
    </w:p>
    <w:p w14:paraId="03EFE19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16.4响应报价表应有法定代表人或被授权人的签字；</w:t>
      </w:r>
    </w:p>
    <w:p w14:paraId="310F2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16.5磋商最</w:t>
      </w:r>
      <w:r>
        <w:rPr>
          <w:rFonts w:hint="eastAsia" w:ascii="宋体" w:hAnsi="宋体" w:eastAsia="宋体" w:cs="宋体"/>
          <w:highlight w:val="none"/>
          <w:lang w:eastAsia="zh-CN"/>
        </w:rPr>
        <w:t>终</w:t>
      </w:r>
      <w:r>
        <w:rPr>
          <w:rFonts w:hint="eastAsia" w:ascii="宋体" w:hAnsi="宋体" w:eastAsia="宋体" w:cs="宋体"/>
          <w:highlight w:val="none"/>
        </w:rPr>
        <w:t>报价，在采购内容无实质性变更下，不得高于首次磋商报价,各供应商分项报价表中所有报价（与最终磋商报价比例一致）同比例下浮。</w:t>
      </w:r>
    </w:p>
    <w:p w14:paraId="0EA9497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16.6凡因磋商供应商对磋商文件阅读不深、理解不透、误解、疏漏、或因市场行情了解不清造成的后果和风险均由磋商供应商自负；</w:t>
      </w:r>
    </w:p>
    <w:p w14:paraId="1AA2313F">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16.7</w:t>
      </w:r>
      <w:r>
        <w:rPr>
          <w:rFonts w:hint="eastAsia" w:ascii="宋体" w:hAnsi="宋体" w:eastAsia="宋体" w:cs="宋体"/>
          <w:highlight w:val="none"/>
        </w:rPr>
        <w:t>最低报价不是成交的唯一依据。</w:t>
      </w:r>
    </w:p>
    <w:p w14:paraId="537BD4E7">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rPr>
        <w:t>16.</w:t>
      </w:r>
      <w:r>
        <w:rPr>
          <w:rFonts w:hint="eastAsia" w:ascii="宋体" w:hAnsi="宋体" w:eastAsia="宋体" w:cs="宋体"/>
          <w:highlight w:val="none"/>
          <w:lang w:val="en-US" w:eastAsia="zh-CN"/>
        </w:rPr>
        <w:t>8</w:t>
      </w:r>
      <w:r>
        <w:rPr>
          <w:rFonts w:hint="eastAsia" w:ascii="宋体" w:hAnsi="宋体" w:eastAsia="宋体" w:cs="宋体"/>
          <w:highlight w:val="none"/>
        </w:rPr>
        <w:t>磋商供应商不得以低于成本的报价参加磋商。当磋商小组认为某个磋商供应</w:t>
      </w:r>
      <w:r>
        <w:rPr>
          <w:rFonts w:hint="eastAsia" w:ascii="宋体" w:hAnsi="宋体" w:eastAsia="宋体" w:cs="宋体"/>
          <w:highlight w:val="none"/>
          <w:lang w:val="en-US" w:eastAsia="zh-CN"/>
        </w:rPr>
        <w:t>商的磋商价或者某些分项报价明显不合理或者低于成本，有可能影响设计质量和不能诚信履约的，可要求该磋商供应商在规定的期限内提供书面文件予以解释说明，并提交相关证明材料；否则，磋商小组认定该供应商以低于成本价竞价，其响应文件作无效响应文件处理。</w:t>
      </w:r>
    </w:p>
    <w:p w14:paraId="2D2215A1">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16.9供应商对响应项目只允许有一个报价，不接受超过磋商文件中规定的预算金额的报价、可变动性报价、赠送及“零”报价，否则视为无效响应。</w:t>
      </w:r>
    </w:p>
    <w:p w14:paraId="244B956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17.证明供应商合格的资格证明文件</w:t>
      </w:r>
    </w:p>
    <w:p w14:paraId="60366A9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17.1供应商应按照磋商文件“供应商须知前附表”的要求，在磋商响应文件中提交合格的资格证明文件。如果资格证明文件不全或不合格的，将按无效磋商处理。</w:t>
      </w:r>
    </w:p>
    <w:p w14:paraId="39233BD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18.证明标的物的合格性和符合磋商文件规定的文件</w:t>
      </w:r>
    </w:p>
    <w:p w14:paraId="7183687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18.1供应商应在磋商响应文件中提供货物及服务满足磋商文件要求并符合国家法律法规、行业管理部门要求的其他强制性标准的证明文件。缺少证明文件或证明文件不合格的磋商，与磋商文件要求有重大偏离的磋商，不符合国家法律法规、行业管理部门要求的其他强制性标准的磋商响应文件将被作无效响应处理。</w:t>
      </w:r>
    </w:p>
    <w:p w14:paraId="1FFF5F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18.2上述证明文件可以是文字资料、图纸、图片和数据，它包括：</w:t>
      </w:r>
    </w:p>
    <w:p w14:paraId="1A1187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18.2.1实施方案、</w:t>
      </w:r>
      <w:r>
        <w:rPr>
          <w:rFonts w:hint="eastAsia" w:ascii="宋体" w:hAnsi="宋体" w:eastAsia="宋体" w:cs="宋体"/>
          <w:highlight w:val="none"/>
          <w:lang w:val="en-US" w:eastAsia="zh-CN"/>
        </w:rPr>
        <w:t>服务期</w:t>
      </w:r>
      <w:r>
        <w:rPr>
          <w:rFonts w:hint="eastAsia" w:ascii="宋体" w:hAnsi="宋体" w:eastAsia="宋体" w:cs="宋体"/>
          <w:highlight w:val="none"/>
        </w:rPr>
        <w:t>、付款方式等方面的详细说明；</w:t>
      </w:r>
    </w:p>
    <w:p w14:paraId="74EB7CE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18.2.2 逐条对磋商文件提出的技术要求和商务要求进行应答，说明所提供的货物及服务对磋商的技术和商务要求是否做出了实质性响应并提供支持文件。</w:t>
      </w:r>
    </w:p>
    <w:p w14:paraId="67B63E73">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19.磋商保证金</w:t>
      </w:r>
    </w:p>
    <w:p w14:paraId="335FAB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19.1保证金是用于保护本次磋商免受磋商供应商的行为而引起的风险。</w:t>
      </w:r>
    </w:p>
    <w:p w14:paraId="7B95C670">
      <w:pPr>
        <w:spacing w:line="460" w:lineRule="exact"/>
        <w:ind w:firstLine="480" w:firstLineChars="200"/>
        <w:rPr>
          <w:rFonts w:hint="eastAsia" w:ascii="宋体" w:hAnsi="宋体" w:eastAsia="宋体" w:cs="宋体"/>
          <w:b/>
          <w:highlight w:val="none"/>
        </w:rPr>
      </w:pPr>
      <w:r>
        <w:rPr>
          <w:rFonts w:hint="eastAsia" w:ascii="宋体" w:hAnsi="宋体" w:eastAsia="宋体" w:cs="宋体"/>
          <w:highlight w:val="none"/>
        </w:rPr>
        <w:t>19.2磋商保证金由磋商供应商通过银行转账、电汇、保函等非现金形式缴纳。</w:t>
      </w:r>
    </w:p>
    <w:p w14:paraId="75502DF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19.3未交纳、未足额交纳或未按规定时间交纳保证金的，将被视为自动放弃磋商权利。</w:t>
      </w:r>
    </w:p>
    <w:p w14:paraId="7F94204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19.4提交保证金后，各磋商供应商须将其交纳保证金凭证复印件加盖供应商红章附在磋商响应文件中，否则视为无效响应文件。</w:t>
      </w:r>
    </w:p>
    <w:p w14:paraId="7C7F1771">
      <w:pPr>
        <w:spacing w:line="460" w:lineRule="exact"/>
        <w:ind w:firstLine="482" w:firstLineChars="200"/>
        <w:rPr>
          <w:rFonts w:hint="eastAsia" w:ascii="宋体" w:hAnsi="宋体" w:eastAsia="宋体" w:cs="宋体"/>
          <w:b/>
          <w:bCs/>
          <w:highlight w:val="none"/>
        </w:rPr>
      </w:pPr>
      <w:r>
        <w:rPr>
          <w:rFonts w:hint="eastAsia" w:ascii="宋体" w:hAnsi="宋体" w:eastAsia="宋体" w:cs="宋体"/>
          <w:b/>
          <w:bCs/>
          <w:highlight w:val="none"/>
        </w:rPr>
        <w:t>19.5磋商保证金退还:</w:t>
      </w:r>
    </w:p>
    <w:p w14:paraId="0FFE5AF1">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 xml:space="preserve">A. 未成交供应商：成交通知书发放后5个工作日内退还； </w:t>
      </w:r>
    </w:p>
    <w:p w14:paraId="2EB7437D">
      <w:pPr>
        <w:spacing w:line="460" w:lineRule="exact"/>
        <w:ind w:firstLine="241" w:firstLineChars="100"/>
        <w:rPr>
          <w:rFonts w:hint="eastAsia" w:ascii="宋体" w:hAnsi="宋体" w:eastAsia="宋体" w:cs="宋体"/>
          <w:b/>
          <w:highlight w:val="none"/>
        </w:rPr>
      </w:pPr>
      <w:r>
        <w:rPr>
          <w:rFonts w:hint="eastAsia" w:ascii="宋体" w:hAnsi="宋体" w:eastAsia="宋体" w:cs="宋体"/>
          <w:b/>
          <w:highlight w:val="none"/>
        </w:rPr>
        <w:t>B. 成交供应商：成交供应商与采购单位</w:t>
      </w:r>
      <w:r>
        <w:rPr>
          <w:rFonts w:hint="eastAsia" w:ascii="宋体" w:hAnsi="宋体" w:eastAsia="宋体" w:cs="宋体"/>
          <w:b/>
          <w:highlight w:val="none"/>
          <w:lang w:val="en-US" w:eastAsia="zh-CN"/>
        </w:rPr>
        <w:t>合同签订之日起5个工作日内退还</w:t>
      </w:r>
      <w:r>
        <w:rPr>
          <w:rFonts w:hint="eastAsia" w:ascii="宋体" w:hAnsi="宋体" w:eastAsia="宋体" w:cs="宋体"/>
          <w:b/>
          <w:highlight w:val="none"/>
        </w:rPr>
        <w:t>；（退还时，须向代理机构提供开户许可证复印件及合同原件壹份并加盖供应商公章）；</w:t>
      </w:r>
    </w:p>
    <w:p w14:paraId="230AB14F">
      <w:pPr>
        <w:spacing w:line="460" w:lineRule="exact"/>
        <w:ind w:firstLine="482" w:firstLineChars="200"/>
        <w:rPr>
          <w:rFonts w:hint="eastAsia" w:ascii="宋体" w:hAnsi="宋体" w:eastAsia="宋体" w:cs="宋体"/>
          <w:highlight w:val="none"/>
        </w:rPr>
      </w:pPr>
      <w:r>
        <w:rPr>
          <w:rFonts w:hint="eastAsia" w:ascii="宋体" w:hAnsi="宋体" w:eastAsia="宋体" w:cs="宋体"/>
          <w:b/>
          <w:highlight w:val="none"/>
        </w:rPr>
        <w:t>以上供应商自身原因导致无法退还的除外。</w:t>
      </w:r>
    </w:p>
    <w:p w14:paraId="1C431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19.6 供应商以担保机构保函形式交纳磋商保证金的，磋商结束之后供应商用收据原件在代理机构财务室换取担保机构保函原件（退还保证金参照19.5条款）</w:t>
      </w:r>
    </w:p>
    <w:p w14:paraId="275A8C3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19.7发生下列情况之一，磋商保证金将不予退还：</w:t>
      </w:r>
    </w:p>
    <w:p w14:paraId="560D4F0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19.7.1供应商在递交磋商响应文件截止时间后，撤回磋商响应文件的或者擅自退出磋商活动的。</w:t>
      </w:r>
    </w:p>
    <w:p w14:paraId="7837BE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19.7.2供应商成交后放弃成交或未能按规定签订合同、无正当理由不与采购人签订合同的或未能按规定交纳招标代理服务费或由于供应商的原因导致成交无效的。</w:t>
      </w:r>
    </w:p>
    <w:p w14:paraId="54EE6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19.7.3将成交项目转让给他人，或者在磋商响应文件中未说明，且未经采购人和招标代理机构同意，将成交项目分包给他人的。</w:t>
      </w:r>
    </w:p>
    <w:p w14:paraId="5A97633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19.7.4供应商在磋商响应文件中提供伪造、套改、虚假资料参与磋商的。</w:t>
      </w:r>
    </w:p>
    <w:p w14:paraId="409B32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19.7.5供应商不按法定程序进行质疑和投诉,捏造事实，查无实据，造成恶劣影响，导致采购活动无法正常进行的;</w:t>
      </w:r>
    </w:p>
    <w:p w14:paraId="747A22D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19.7.6供应商在磋商响应文件中提供虚假材料的；</w:t>
      </w:r>
    </w:p>
    <w:p w14:paraId="5C8C2BD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19.7.7磋商文件规定的其他情形。</w:t>
      </w:r>
    </w:p>
    <w:p w14:paraId="2018865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19.8联合磋商的，可以由联合体中的主体提交磋商保证金，以一方名义提交磋商保证金，对联合体各方均具有约束力；</w:t>
      </w:r>
    </w:p>
    <w:p w14:paraId="5F74AB4E">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20.磋商响应文件的有效期</w:t>
      </w:r>
    </w:p>
    <w:p w14:paraId="026AFAD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磋商有效期（含授权有效期）从递交磋商响应文件的截止之日起 90 个日历天。磋商有效期不满足磋商文件要求的磋商，将被视为非响应性磋商而予以拒绝，将按无效磋商处理。磋商有效期内供应商撤销磋商响应文件的，招标代理机构不退还磋商保证金。</w:t>
      </w:r>
    </w:p>
    <w:p w14:paraId="63410286">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21、磋商响应文件的签署及规定</w:t>
      </w:r>
    </w:p>
    <w:p w14:paraId="2903F18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21.1磋商供应商须依据磋商文件内容和磋商响应文件格式的要求编制磋商响应文件；</w:t>
      </w:r>
    </w:p>
    <w:p w14:paraId="1CE8004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21.2磋商响应文件的正本和所有的副本均需打印或用不褪色的蓝（黑）墨水填写，注明“正本”“副本”字样。统一胶装、编码，在每一页的正下方清楚标明页码等字样；</w:t>
      </w:r>
    </w:p>
    <w:p w14:paraId="0650FB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21.3磋商响应文件份数，本次磋商需提交磋商响应文件共肆份，其中正本壹份，副本贰份，电子版磋商响应文件（U盘或移动硬盘，谢绝光盘）壹份；在封面标明“正本”、“副本”及“电子版磋商响应文件”字样；</w:t>
      </w:r>
    </w:p>
    <w:p w14:paraId="4DDBD553">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21.4磋商供应商在磋商响应文件中指定的页面落款处，必须按磋商文件要求加盖印章或签字；</w:t>
      </w:r>
    </w:p>
    <w:p w14:paraId="3376A36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21.5磋商供应商名称应填写全称，同时加盖公章；</w:t>
      </w:r>
    </w:p>
    <w:p w14:paraId="5D3B238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21.6磋商响应文件的任何行间插字、涂改和增删，必须由法定代表人或被授权人在改动处旁签字方为有效；</w:t>
      </w:r>
    </w:p>
    <w:p w14:paraId="6842E62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21.7磋商响应文件因字迹潦草或表达不清所引起的后果由磋商供应商负责。</w:t>
      </w:r>
    </w:p>
    <w:p w14:paraId="6C45B7EF">
      <w:pPr>
        <w:pStyle w:val="9"/>
        <w:spacing w:line="460" w:lineRule="exact"/>
        <w:ind w:firstLine="480" w:firstLineChars="200"/>
        <w:rPr>
          <w:rFonts w:hint="eastAsia" w:ascii="宋体" w:hAnsi="宋体" w:eastAsia="宋体" w:cs="宋体"/>
          <w:color w:val="auto"/>
          <w:highlight w:val="none"/>
        </w:rPr>
      </w:pPr>
      <w:r>
        <w:rPr>
          <w:rFonts w:hint="eastAsia" w:ascii="宋体" w:hAnsi="宋体" w:eastAsia="宋体" w:cs="宋体"/>
          <w:color w:val="auto"/>
          <w:highlight w:val="none"/>
        </w:rPr>
        <w:t>21.8</w:t>
      </w:r>
      <w:r>
        <w:rPr>
          <w:rFonts w:hint="eastAsia" w:ascii="宋体" w:hAnsi="宋体" w:eastAsia="宋体" w:cs="宋体"/>
          <w:b/>
          <w:bCs/>
          <w:color w:val="auto"/>
          <w:highlight w:val="none"/>
        </w:rPr>
        <w:t>为响应国家环保号召，磋商响应文件建议采用双面打印。</w:t>
      </w:r>
    </w:p>
    <w:p w14:paraId="544EA76E">
      <w:pPr>
        <w:spacing w:line="460" w:lineRule="exact"/>
        <w:rPr>
          <w:rFonts w:hint="eastAsia" w:ascii="宋体" w:hAnsi="宋体" w:eastAsia="宋体" w:cs="宋体"/>
          <w:b/>
          <w:highlight w:val="none"/>
        </w:rPr>
      </w:pPr>
      <w:r>
        <w:rPr>
          <w:rFonts w:hint="eastAsia" w:ascii="宋体" w:hAnsi="宋体" w:eastAsia="宋体" w:cs="宋体"/>
          <w:b/>
          <w:highlight w:val="none"/>
        </w:rPr>
        <w:t>22.文字要求</w:t>
      </w:r>
    </w:p>
    <w:p w14:paraId="7E0F3290">
      <w:pPr>
        <w:spacing w:line="460" w:lineRule="exact"/>
        <w:ind w:firstLine="360" w:firstLineChars="150"/>
        <w:rPr>
          <w:rFonts w:hint="eastAsia" w:ascii="宋体" w:hAnsi="宋体" w:eastAsia="宋体" w:cs="宋体"/>
          <w:highlight w:val="none"/>
        </w:rPr>
      </w:pPr>
      <w:r>
        <w:rPr>
          <w:rFonts w:hint="eastAsia" w:ascii="宋体" w:hAnsi="宋体" w:eastAsia="宋体" w:cs="宋体"/>
          <w:highlight w:val="none"/>
        </w:rPr>
        <w:t>本次磋商只接受简体中文文字的磋商响应文件。</w:t>
      </w:r>
    </w:p>
    <w:p w14:paraId="24F2D0F6">
      <w:pPr>
        <w:pStyle w:val="3"/>
        <w:rPr>
          <w:rFonts w:hint="eastAsia" w:ascii="宋体" w:hAnsi="宋体" w:eastAsia="宋体" w:cs="宋体"/>
          <w:sz w:val="32"/>
          <w:szCs w:val="36"/>
          <w:highlight w:val="none"/>
        </w:rPr>
      </w:pPr>
      <w:bookmarkStart w:id="43" w:name="_Toc2515"/>
      <w:bookmarkStart w:id="44" w:name="_Toc16723"/>
      <w:bookmarkStart w:id="45" w:name="_Toc11063"/>
      <w:bookmarkStart w:id="46" w:name="_Toc31661"/>
      <w:r>
        <w:rPr>
          <w:rFonts w:hint="eastAsia" w:ascii="宋体" w:hAnsi="宋体" w:eastAsia="宋体" w:cs="宋体"/>
          <w:sz w:val="32"/>
          <w:szCs w:val="36"/>
          <w:highlight w:val="none"/>
        </w:rPr>
        <w:t>五、磋商响应文件封装、递交</w:t>
      </w:r>
      <w:bookmarkEnd w:id="41"/>
      <w:bookmarkEnd w:id="42"/>
      <w:bookmarkEnd w:id="43"/>
      <w:bookmarkEnd w:id="44"/>
      <w:bookmarkEnd w:id="45"/>
      <w:bookmarkEnd w:id="46"/>
    </w:p>
    <w:p w14:paraId="0FB0841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23.磋商响应文件的封装及标记</w:t>
      </w:r>
    </w:p>
    <w:p w14:paraId="68FC70AE">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23.1</w:t>
      </w:r>
      <w:r>
        <w:rPr>
          <w:rFonts w:hint="eastAsia" w:ascii="宋体" w:hAnsi="宋体" w:eastAsia="宋体" w:cs="宋体"/>
          <w:highlight w:val="none"/>
          <w:lang w:val="zh-CN"/>
        </w:rPr>
        <w:t>供应商按要求</w:t>
      </w:r>
      <w:r>
        <w:rPr>
          <w:rFonts w:hint="eastAsia" w:ascii="宋体" w:hAnsi="宋体" w:eastAsia="宋体" w:cs="宋体"/>
          <w:highlight w:val="none"/>
          <w:lang w:val="en-US" w:eastAsia="zh-CN"/>
        </w:rPr>
        <w:t>准备</w:t>
      </w:r>
      <w:r>
        <w:rPr>
          <w:rFonts w:hint="eastAsia" w:ascii="宋体" w:hAnsi="宋体" w:eastAsia="宋体" w:cs="宋体"/>
          <w:highlight w:val="none"/>
          <w:lang w:val="zh-CN"/>
        </w:rPr>
        <w:t>纸质版响应文件正本</w:t>
      </w:r>
      <w:r>
        <w:rPr>
          <w:rFonts w:hint="eastAsia" w:ascii="宋体" w:hAnsi="宋体" w:eastAsia="宋体" w:cs="宋体"/>
          <w:highlight w:val="none"/>
        </w:rPr>
        <w:t>1</w:t>
      </w:r>
      <w:r>
        <w:rPr>
          <w:rFonts w:hint="eastAsia" w:ascii="宋体" w:hAnsi="宋体" w:eastAsia="宋体" w:cs="宋体"/>
          <w:highlight w:val="none"/>
          <w:lang w:val="zh-CN"/>
        </w:rPr>
        <w:t>份、副本</w:t>
      </w:r>
      <w:r>
        <w:rPr>
          <w:rFonts w:hint="eastAsia" w:ascii="宋体" w:hAnsi="宋体" w:eastAsia="宋体" w:cs="宋体"/>
          <w:highlight w:val="none"/>
          <w:lang w:val="en-US" w:eastAsia="zh-CN"/>
        </w:rPr>
        <w:t>2</w:t>
      </w:r>
      <w:r>
        <w:rPr>
          <w:rFonts w:hint="eastAsia" w:ascii="宋体" w:hAnsi="宋体" w:eastAsia="宋体" w:cs="宋体"/>
          <w:highlight w:val="none"/>
          <w:lang w:val="zh-CN"/>
        </w:rPr>
        <w:t>份，电子版</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w:t>
      </w:r>
      <w:r>
        <w:rPr>
          <w:rFonts w:hint="eastAsia" w:ascii="宋体" w:hAnsi="宋体" w:eastAsia="宋体" w:cs="宋体"/>
          <w:highlight w:val="none"/>
          <w:lang w:val="en-US" w:eastAsia="zh-CN"/>
        </w:rPr>
        <w:t>U盘</w:t>
      </w:r>
      <w:r>
        <w:rPr>
          <w:rFonts w:hint="eastAsia" w:ascii="宋体" w:hAnsi="宋体" w:eastAsia="宋体" w:cs="宋体"/>
          <w:highlight w:val="none"/>
          <w:lang w:val="zh-CN"/>
        </w:rPr>
        <w:t>）</w:t>
      </w:r>
      <w:r>
        <w:rPr>
          <w:rFonts w:hint="eastAsia" w:ascii="宋体" w:hAnsi="宋体" w:eastAsia="宋体" w:cs="宋体"/>
          <w:highlight w:val="none"/>
        </w:rPr>
        <w:t>1</w:t>
      </w:r>
      <w:r>
        <w:rPr>
          <w:rFonts w:hint="eastAsia" w:ascii="宋体" w:hAnsi="宋体" w:eastAsia="宋体" w:cs="宋体"/>
          <w:highlight w:val="none"/>
          <w:lang w:val="zh-CN"/>
        </w:rPr>
        <w:t>份</w:t>
      </w:r>
      <w:r>
        <w:rPr>
          <w:rFonts w:hint="eastAsia" w:ascii="宋体" w:hAnsi="宋体" w:eastAsia="宋体" w:cs="宋体"/>
          <w:highlight w:val="none"/>
          <w:lang w:eastAsia="zh-CN"/>
        </w:rPr>
        <w:t>（</w:t>
      </w:r>
      <w:r>
        <w:rPr>
          <w:rFonts w:hint="eastAsia" w:ascii="宋体" w:hAnsi="宋体" w:eastAsia="宋体" w:cs="宋体"/>
          <w:highlight w:val="none"/>
          <w:lang w:val="zh-CN"/>
        </w:rPr>
        <w:t>若分包，应按包号编制响应文件</w:t>
      </w:r>
      <w:r>
        <w:rPr>
          <w:rFonts w:hint="eastAsia" w:ascii="宋体" w:hAnsi="宋体" w:eastAsia="宋体" w:cs="宋体"/>
          <w:highlight w:val="none"/>
          <w:lang w:eastAsia="zh-CN"/>
        </w:rPr>
        <w:t>）</w:t>
      </w:r>
      <w:r>
        <w:rPr>
          <w:rFonts w:hint="eastAsia" w:ascii="宋体" w:hAnsi="宋体" w:eastAsia="宋体" w:cs="宋体"/>
          <w:highlight w:val="none"/>
          <w:lang w:val="zh-CN"/>
        </w:rPr>
        <w:t>。</w:t>
      </w:r>
    </w:p>
    <w:p w14:paraId="037EE4C9">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23.2</w:t>
      </w:r>
      <w:r>
        <w:rPr>
          <w:rFonts w:hint="eastAsia" w:ascii="宋体" w:hAnsi="宋体" w:eastAsia="宋体" w:cs="宋体"/>
          <w:highlight w:val="none"/>
          <w:lang w:val="zh-CN"/>
        </w:rPr>
        <w:t>纸质版响应文件的正本和所有的副本均需打（复）印或用不褪色墨水填写，副本可以采用正本签字盖章后的完整复印件，但要保证正副本内容一致，纸质版响应文件封面上应清楚地标记“正本”、“副本”字样。</w:t>
      </w:r>
    </w:p>
    <w:p w14:paraId="3D1FDF3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23.3</w:t>
      </w:r>
      <w:r>
        <w:rPr>
          <w:rFonts w:hint="eastAsia" w:ascii="宋体" w:hAnsi="宋体" w:eastAsia="宋体" w:cs="宋体"/>
          <w:highlight w:val="none"/>
        </w:rPr>
        <w:t>响应文件必须按照磋商文件第</w:t>
      </w:r>
      <w:r>
        <w:rPr>
          <w:rFonts w:hint="eastAsia" w:ascii="宋体" w:hAnsi="宋体" w:eastAsia="宋体" w:cs="宋体"/>
          <w:highlight w:val="none"/>
          <w:lang w:val="en-US" w:eastAsia="zh-CN"/>
        </w:rPr>
        <w:t>六</w:t>
      </w:r>
      <w:r>
        <w:rPr>
          <w:rFonts w:hint="eastAsia" w:ascii="宋体" w:hAnsi="宋体" w:eastAsia="宋体" w:cs="宋体"/>
          <w:highlight w:val="none"/>
        </w:rPr>
        <w:t>部分“</w:t>
      </w:r>
      <w:r>
        <w:rPr>
          <w:rFonts w:hint="eastAsia" w:ascii="宋体" w:hAnsi="宋体" w:eastAsia="宋体" w:cs="宋体"/>
          <w:highlight w:val="none"/>
          <w:lang w:eastAsia="zh-CN"/>
        </w:rPr>
        <w:t>响应文件</w:t>
      </w:r>
      <w:r>
        <w:rPr>
          <w:rFonts w:hint="eastAsia" w:ascii="宋体" w:hAnsi="宋体" w:eastAsia="宋体" w:cs="宋体"/>
          <w:highlight w:val="none"/>
        </w:rPr>
        <w:t>格式”中的要求</w:t>
      </w:r>
      <w:r>
        <w:rPr>
          <w:rFonts w:hint="eastAsia" w:ascii="宋体" w:hAnsi="宋体" w:eastAsia="宋体" w:cs="宋体"/>
          <w:highlight w:val="none"/>
          <w:lang w:eastAsia="zh-CN"/>
        </w:rPr>
        <w:t>编制，</w:t>
      </w:r>
      <w:r>
        <w:rPr>
          <w:rFonts w:hint="eastAsia" w:ascii="宋体" w:hAnsi="宋体" w:eastAsia="宋体" w:cs="宋体"/>
          <w:highlight w:val="none"/>
          <w:lang w:val="zh-CN"/>
        </w:rPr>
        <w:t>响应文件应除封面外应逐页编码，为节约纸张建议采用A4纸张双面打印，牢固胶状成册，</w:t>
      </w:r>
      <w:r>
        <w:rPr>
          <w:rFonts w:hint="eastAsia" w:ascii="宋体" w:hAnsi="宋体" w:eastAsia="宋体" w:cs="宋体"/>
          <w:highlight w:val="none"/>
          <w:lang w:eastAsia="zh-CN"/>
        </w:rPr>
        <w:t>并按格式要求</w:t>
      </w:r>
      <w:r>
        <w:rPr>
          <w:rFonts w:hint="eastAsia" w:ascii="宋体" w:hAnsi="宋体" w:eastAsia="宋体" w:cs="宋体"/>
          <w:highlight w:val="none"/>
        </w:rPr>
        <w:t>签署盖章</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文件中供应商名称盖章处必须加盖供应商公章，</w:t>
      </w:r>
      <w:r>
        <w:rPr>
          <w:rFonts w:hint="eastAsia" w:ascii="宋体" w:hAnsi="宋体" w:eastAsia="宋体" w:cs="宋体"/>
          <w:highlight w:val="none"/>
        </w:rPr>
        <w:t>磋商文件中凡是需要法定代表人签字或盖章之处非法人单位的负责人均参照执行。</w:t>
      </w:r>
    </w:p>
    <w:p w14:paraId="734DC80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23.4</w:t>
      </w:r>
      <w:r>
        <w:rPr>
          <w:rFonts w:hint="eastAsia" w:ascii="宋体" w:hAnsi="宋体" w:eastAsia="宋体" w:cs="宋体"/>
          <w:highlight w:val="none"/>
          <w:lang w:val="zh-CN"/>
        </w:rPr>
        <w:t>除供应商对错处做必要修改外，</w:t>
      </w:r>
      <w:r>
        <w:rPr>
          <w:rFonts w:hint="eastAsia" w:ascii="宋体" w:hAnsi="宋体" w:eastAsia="宋体" w:cs="宋体"/>
          <w:highlight w:val="none"/>
          <w:lang w:val="en-US" w:eastAsia="zh-CN"/>
        </w:rPr>
        <w:t>响应文件</w:t>
      </w:r>
      <w:r>
        <w:rPr>
          <w:rFonts w:hint="eastAsia" w:ascii="宋体" w:hAnsi="宋体" w:eastAsia="宋体" w:cs="宋体"/>
          <w:highlight w:val="none"/>
          <w:lang w:val="zh-CN"/>
        </w:rPr>
        <w:t>不得行间插字、涂改和增删，如有修改错漏处，必须由供应商法定代表人或其授权代表签字或盖章。</w:t>
      </w:r>
    </w:p>
    <w:p w14:paraId="2D2D5113">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lang w:val="en-US" w:eastAsia="zh-CN"/>
        </w:rPr>
        <w:t>23.5</w:t>
      </w:r>
      <w:r>
        <w:rPr>
          <w:rFonts w:hint="eastAsia" w:ascii="宋体" w:hAnsi="宋体" w:eastAsia="宋体" w:cs="宋体"/>
          <w:b/>
          <w:bCs/>
          <w:highlight w:val="none"/>
        </w:rPr>
        <w:t>电子版</w:t>
      </w:r>
      <w:r>
        <w:rPr>
          <w:rFonts w:hint="eastAsia" w:ascii="宋体" w:hAnsi="宋体" w:eastAsia="宋体" w:cs="宋体"/>
          <w:b/>
          <w:bCs/>
          <w:highlight w:val="none"/>
          <w:lang w:eastAsia="zh-CN"/>
        </w:rPr>
        <w:t>响应文件</w:t>
      </w:r>
      <w:r>
        <w:rPr>
          <w:rFonts w:hint="eastAsia" w:ascii="宋体" w:hAnsi="宋体" w:eastAsia="宋体" w:cs="宋体"/>
          <w:b/>
          <w:bCs/>
          <w:highlight w:val="none"/>
        </w:rPr>
        <w:t>内容与纸质版正本</w:t>
      </w:r>
      <w:r>
        <w:rPr>
          <w:rFonts w:hint="eastAsia" w:ascii="宋体" w:hAnsi="宋体" w:eastAsia="宋体" w:cs="宋体"/>
          <w:b/>
          <w:bCs/>
          <w:highlight w:val="none"/>
          <w:lang w:eastAsia="zh-CN"/>
        </w:rPr>
        <w:t>响应文件</w:t>
      </w:r>
      <w:r>
        <w:rPr>
          <w:rFonts w:hint="eastAsia" w:ascii="宋体" w:hAnsi="宋体" w:eastAsia="宋体" w:cs="宋体"/>
          <w:b/>
          <w:bCs/>
          <w:highlight w:val="none"/>
        </w:rPr>
        <w:t>的内容保持一致，具有同等法律效力，须将</w:t>
      </w:r>
      <w:r>
        <w:rPr>
          <w:rFonts w:hint="eastAsia" w:ascii="宋体" w:hAnsi="宋体" w:eastAsia="宋体" w:cs="宋体"/>
          <w:b/>
          <w:bCs/>
          <w:highlight w:val="none"/>
          <w:lang w:val="zh-CN"/>
        </w:rPr>
        <w:t>签字、盖章</w:t>
      </w:r>
      <w:r>
        <w:rPr>
          <w:rFonts w:hint="eastAsia" w:ascii="宋体" w:hAnsi="宋体" w:eastAsia="宋体" w:cs="宋体"/>
          <w:b/>
          <w:bCs/>
          <w:highlight w:val="none"/>
        </w:rPr>
        <w:t>后</w:t>
      </w:r>
      <w:r>
        <w:rPr>
          <w:rFonts w:hint="eastAsia" w:ascii="宋体" w:hAnsi="宋体" w:eastAsia="宋体" w:cs="宋体"/>
          <w:b/>
          <w:bCs/>
          <w:highlight w:val="none"/>
          <w:lang w:val="zh-CN"/>
        </w:rPr>
        <w:t>的</w:t>
      </w:r>
      <w:r>
        <w:rPr>
          <w:rFonts w:hint="eastAsia" w:ascii="宋体" w:hAnsi="宋体" w:eastAsia="宋体" w:cs="宋体"/>
          <w:b/>
          <w:bCs/>
          <w:highlight w:val="none"/>
        </w:rPr>
        <w:t>纸质版</w:t>
      </w:r>
      <w:r>
        <w:rPr>
          <w:rFonts w:hint="eastAsia" w:ascii="宋体" w:hAnsi="宋体" w:eastAsia="宋体" w:cs="宋体"/>
          <w:b/>
          <w:bCs/>
          <w:highlight w:val="none"/>
          <w:lang w:eastAsia="zh-CN"/>
        </w:rPr>
        <w:t>响应文件</w:t>
      </w:r>
      <w:r>
        <w:rPr>
          <w:rFonts w:hint="eastAsia" w:ascii="宋体" w:hAnsi="宋体" w:eastAsia="宋体" w:cs="宋体"/>
          <w:b/>
          <w:bCs/>
          <w:highlight w:val="none"/>
          <w:lang w:val="zh-CN"/>
        </w:rPr>
        <w:t>正本扫描</w:t>
      </w:r>
      <w:r>
        <w:rPr>
          <w:rFonts w:hint="eastAsia" w:ascii="宋体" w:hAnsi="宋体" w:eastAsia="宋体" w:cs="宋体"/>
          <w:b/>
          <w:bCs/>
          <w:highlight w:val="none"/>
        </w:rPr>
        <w:t>后生成的</w:t>
      </w:r>
      <w:r>
        <w:rPr>
          <w:rFonts w:hint="eastAsia" w:ascii="宋体" w:hAnsi="宋体" w:eastAsia="宋体" w:cs="宋体"/>
          <w:b/>
          <w:bCs/>
          <w:highlight w:val="none"/>
          <w:lang w:val="zh-CN"/>
        </w:rPr>
        <w:t>PDF文件</w:t>
      </w:r>
      <w:r>
        <w:rPr>
          <w:rFonts w:hint="eastAsia" w:ascii="宋体" w:hAnsi="宋体" w:eastAsia="宋体" w:cs="宋体"/>
          <w:b/>
          <w:bCs/>
          <w:highlight w:val="none"/>
        </w:rPr>
        <w:t>刻录入U盘存储。注：为便于扫描，可在正本未装订、无骑缝章时扫描；</w:t>
      </w:r>
      <w:r>
        <w:rPr>
          <w:rFonts w:hint="eastAsia" w:ascii="宋体" w:hAnsi="宋体" w:eastAsia="宋体" w:cs="宋体"/>
          <w:b/>
          <w:bCs/>
          <w:highlight w:val="none"/>
          <w:lang w:val="en-US" w:eastAsia="zh-CN"/>
        </w:rPr>
        <w:t>递交</w:t>
      </w:r>
      <w:r>
        <w:rPr>
          <w:rFonts w:hint="eastAsia" w:ascii="宋体" w:hAnsi="宋体" w:eastAsia="宋体" w:cs="宋体"/>
          <w:b/>
          <w:bCs/>
          <w:highlight w:val="none"/>
        </w:rPr>
        <w:t>的U盘应仅存储该文件；U盘作为投标资料介质不予退还。</w:t>
      </w:r>
    </w:p>
    <w:p w14:paraId="744F0C16">
      <w:pPr>
        <w:spacing w:line="460" w:lineRule="exact"/>
        <w:ind w:firstLine="120" w:firstLineChars="50"/>
        <w:rPr>
          <w:rFonts w:hint="eastAsia" w:ascii="宋体" w:hAnsi="宋体" w:eastAsia="宋体" w:cs="宋体"/>
          <w:highlight w:val="none"/>
        </w:rPr>
      </w:pPr>
      <w:r>
        <w:rPr>
          <w:rFonts w:hint="eastAsia" w:ascii="宋体" w:hAnsi="宋体" w:eastAsia="宋体" w:cs="宋体"/>
          <w:b/>
          <w:highlight w:val="none"/>
        </w:rPr>
        <w:t>24.磋商响应文件递交</w:t>
      </w:r>
    </w:p>
    <w:p w14:paraId="1387D2B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24.1</w:t>
      </w:r>
      <w:r>
        <w:rPr>
          <w:rFonts w:hint="eastAsia" w:ascii="宋体" w:hAnsi="宋体" w:eastAsia="宋体" w:cs="宋体"/>
          <w:highlight w:val="none"/>
          <w:lang w:val="zh-CN" w:eastAsia="zh-CN"/>
        </w:rPr>
        <w:t>供应商应在</w:t>
      </w:r>
      <w:r>
        <w:rPr>
          <w:rFonts w:hint="eastAsia" w:ascii="宋体" w:hAnsi="宋体" w:eastAsia="宋体" w:cs="宋体"/>
          <w:highlight w:val="none"/>
          <w:lang w:val="en-US" w:eastAsia="zh-CN"/>
        </w:rPr>
        <w:t>开标当日并于递</w:t>
      </w:r>
      <w:r>
        <w:rPr>
          <w:rFonts w:hint="eastAsia" w:ascii="宋体" w:hAnsi="宋体" w:eastAsia="宋体" w:cs="宋体"/>
          <w:highlight w:val="none"/>
          <w:lang w:val="zh-CN" w:eastAsia="zh-CN"/>
        </w:rPr>
        <w:t>交响应文件的截止时间前</w:t>
      </w:r>
      <w:r>
        <w:rPr>
          <w:rFonts w:hint="eastAsia" w:ascii="宋体" w:hAnsi="宋体" w:eastAsia="宋体" w:cs="宋体"/>
          <w:highlight w:val="none"/>
          <w:lang w:val="en-US" w:eastAsia="zh-CN"/>
        </w:rPr>
        <w:t>将响应文件</w:t>
      </w:r>
      <w:r>
        <w:rPr>
          <w:rFonts w:hint="eastAsia" w:ascii="宋体" w:hAnsi="宋体" w:eastAsia="宋体" w:cs="宋体"/>
          <w:highlight w:val="none"/>
          <w:lang w:val="zh-CN" w:eastAsia="zh-CN"/>
        </w:rPr>
        <w:t>密封送达至响应文件</w:t>
      </w:r>
      <w:r>
        <w:rPr>
          <w:rFonts w:hint="eastAsia" w:ascii="宋体" w:hAnsi="宋体" w:eastAsia="宋体" w:cs="宋体"/>
          <w:highlight w:val="none"/>
          <w:lang w:val="en-US" w:eastAsia="zh-CN"/>
        </w:rPr>
        <w:t>递交</w:t>
      </w:r>
      <w:r>
        <w:rPr>
          <w:rFonts w:hint="eastAsia" w:ascii="宋体" w:hAnsi="宋体" w:eastAsia="宋体" w:cs="宋体"/>
          <w:highlight w:val="none"/>
          <w:lang w:val="zh-CN" w:eastAsia="zh-CN"/>
        </w:rPr>
        <w:t>地点。</w:t>
      </w:r>
    </w:p>
    <w:p w14:paraId="0672513F">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24.2</w:t>
      </w:r>
      <w:r>
        <w:rPr>
          <w:rFonts w:hint="eastAsia" w:ascii="宋体" w:hAnsi="宋体" w:eastAsia="宋体" w:cs="宋体"/>
          <w:highlight w:val="none"/>
          <w:lang w:val="zh-CN" w:eastAsia="zh-CN"/>
        </w:rPr>
        <w:t>采购代理机构在磋商文件规定的响应文件递交截止时间前，只负责响应文件的接收、登记和组织工作，对其响应文件的有效性不负任何责任。</w:t>
      </w:r>
    </w:p>
    <w:p w14:paraId="5B05BA50">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24.3</w:t>
      </w:r>
      <w:r>
        <w:rPr>
          <w:rFonts w:hint="eastAsia" w:ascii="宋体" w:hAnsi="宋体" w:eastAsia="宋体" w:cs="宋体"/>
          <w:highlight w:val="none"/>
          <w:lang w:val="zh-CN" w:eastAsia="zh-CN"/>
        </w:rPr>
        <w:t>响应文件递</w:t>
      </w:r>
      <w:r>
        <w:rPr>
          <w:rFonts w:hint="eastAsia" w:ascii="宋体" w:hAnsi="宋体" w:eastAsia="宋体" w:cs="宋体"/>
          <w:highlight w:val="none"/>
          <w:lang w:val="en-US" w:eastAsia="zh-CN"/>
        </w:rPr>
        <w:t>交</w:t>
      </w:r>
      <w:r>
        <w:rPr>
          <w:rFonts w:hint="eastAsia" w:ascii="宋体" w:hAnsi="宋体" w:eastAsia="宋体" w:cs="宋体"/>
          <w:highlight w:val="none"/>
          <w:lang w:val="zh-CN" w:eastAsia="zh-CN"/>
        </w:rPr>
        <w:t>后，在</w:t>
      </w:r>
      <w:r>
        <w:rPr>
          <w:rFonts w:hint="eastAsia" w:ascii="宋体" w:hAnsi="宋体" w:eastAsia="宋体" w:cs="宋体"/>
          <w:highlight w:val="none"/>
          <w:lang w:val="en-US" w:eastAsia="zh-CN"/>
        </w:rPr>
        <w:t>响应文件递交</w:t>
      </w:r>
      <w:r>
        <w:rPr>
          <w:rFonts w:hint="eastAsia" w:ascii="宋体" w:hAnsi="宋体" w:eastAsia="宋体" w:cs="宋体"/>
          <w:highlight w:val="none"/>
          <w:lang w:val="zh-CN" w:eastAsia="zh-CN"/>
        </w:rPr>
        <w:t>截止</w:t>
      </w:r>
      <w:r>
        <w:rPr>
          <w:rFonts w:hint="eastAsia" w:ascii="宋体" w:hAnsi="宋体" w:eastAsia="宋体" w:cs="宋体"/>
          <w:highlight w:val="none"/>
          <w:lang w:val="en-US" w:eastAsia="zh-CN"/>
        </w:rPr>
        <w:t>时间</w:t>
      </w:r>
      <w:r>
        <w:rPr>
          <w:rFonts w:hint="eastAsia" w:ascii="宋体" w:hAnsi="宋体" w:eastAsia="宋体" w:cs="宋体"/>
          <w:highlight w:val="none"/>
          <w:lang w:val="zh-CN" w:eastAsia="zh-CN"/>
        </w:rPr>
        <w:t>前，</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可以补充、修改或撤回其响应文件，并书面通知采购代理机构。补充、修改的内容应按磋商文件的要求签署、盖章，密封后，作为响应文件的组成部分。</w:t>
      </w:r>
    </w:p>
    <w:p w14:paraId="748F01D2">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24.4响应文件递交</w:t>
      </w:r>
      <w:r>
        <w:rPr>
          <w:rFonts w:hint="eastAsia" w:ascii="宋体" w:hAnsi="宋体" w:eastAsia="宋体" w:cs="宋体"/>
          <w:highlight w:val="none"/>
          <w:lang w:val="zh-CN" w:eastAsia="zh-CN"/>
        </w:rPr>
        <w:t>截止时间后，</w:t>
      </w:r>
      <w:r>
        <w:rPr>
          <w:rFonts w:hint="eastAsia" w:ascii="宋体" w:hAnsi="宋体" w:eastAsia="宋体" w:cs="宋体"/>
          <w:highlight w:val="none"/>
          <w:lang w:val="en-US" w:eastAsia="zh-CN"/>
        </w:rPr>
        <w:t>供应商</w:t>
      </w:r>
      <w:r>
        <w:rPr>
          <w:rFonts w:hint="eastAsia" w:ascii="宋体" w:hAnsi="宋体" w:eastAsia="宋体" w:cs="宋体"/>
          <w:highlight w:val="none"/>
          <w:lang w:val="zh-CN" w:eastAsia="zh-CN"/>
        </w:rPr>
        <w:t>不得对其响应文件做任何修改。</w:t>
      </w:r>
    </w:p>
    <w:p w14:paraId="2709B6AB">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24.5采购代理机构因采购人推迟磋商截止时间时，应以书面的形式，通知所有磋商供应商；在这种情况下，采购代理机构和磋商供应商的权利和义务将受到新的截止期的约束。</w:t>
      </w:r>
    </w:p>
    <w:p w14:paraId="2FDE0212">
      <w:pPr>
        <w:spacing w:line="460" w:lineRule="exact"/>
        <w:ind w:firstLine="120" w:firstLineChars="50"/>
        <w:rPr>
          <w:rFonts w:hint="eastAsia" w:ascii="宋体" w:hAnsi="宋体" w:eastAsia="宋体" w:cs="宋体"/>
          <w:b/>
          <w:highlight w:val="none"/>
          <w:lang w:val="zh-CN"/>
        </w:rPr>
      </w:pPr>
      <w:r>
        <w:rPr>
          <w:rFonts w:hint="eastAsia" w:ascii="宋体" w:hAnsi="宋体" w:eastAsia="宋体" w:cs="宋体"/>
          <w:b/>
          <w:highlight w:val="none"/>
        </w:rPr>
        <w:t>25.磋商响应文件递交时间截止</w:t>
      </w:r>
      <w:r>
        <w:rPr>
          <w:rFonts w:hint="eastAsia" w:ascii="宋体" w:hAnsi="宋体" w:eastAsia="宋体" w:cs="宋体"/>
          <w:b/>
          <w:highlight w:val="none"/>
          <w:lang w:eastAsia="zh-CN"/>
        </w:rPr>
        <w:t>，</w:t>
      </w:r>
      <w:r>
        <w:rPr>
          <w:rFonts w:hint="eastAsia" w:ascii="宋体" w:hAnsi="宋体" w:eastAsia="宋体" w:cs="宋体"/>
          <w:b/>
          <w:highlight w:val="none"/>
          <w:lang w:val="zh-CN"/>
        </w:rPr>
        <w:t>出现下列情况之一的，其响应文件将被拒绝接收：</w:t>
      </w:r>
    </w:p>
    <w:p w14:paraId="508F0427">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25.1</w:t>
      </w:r>
      <w:r>
        <w:rPr>
          <w:rFonts w:hint="eastAsia" w:ascii="宋体" w:hAnsi="宋体" w:eastAsia="宋体" w:cs="宋体"/>
          <w:highlight w:val="none"/>
          <w:lang w:val="zh-CN" w:eastAsia="zh-CN"/>
        </w:rPr>
        <w:t>逾期送达的；</w:t>
      </w:r>
    </w:p>
    <w:p w14:paraId="2FF93B3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25.2</w:t>
      </w:r>
      <w:r>
        <w:rPr>
          <w:rFonts w:hint="eastAsia" w:ascii="宋体" w:hAnsi="宋体" w:eastAsia="宋体" w:cs="宋体"/>
          <w:highlight w:val="none"/>
          <w:lang w:val="zh-CN" w:eastAsia="zh-CN"/>
        </w:rPr>
        <w:t>未按照磋商文件要求密封或加写标记的；</w:t>
      </w:r>
    </w:p>
    <w:p w14:paraId="62385161">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25.3</w:t>
      </w:r>
      <w:r>
        <w:rPr>
          <w:rFonts w:hint="eastAsia" w:ascii="宋体" w:hAnsi="宋体" w:eastAsia="宋体" w:cs="宋体"/>
          <w:highlight w:val="none"/>
          <w:lang w:val="zh-CN" w:eastAsia="zh-CN"/>
        </w:rPr>
        <w:t>递交的响应文件与本项目不相符的；</w:t>
      </w:r>
    </w:p>
    <w:p w14:paraId="1EB075B3">
      <w:pPr>
        <w:spacing w:line="460" w:lineRule="exact"/>
        <w:ind w:firstLine="480" w:firstLineChars="200"/>
        <w:rPr>
          <w:rFonts w:hint="eastAsia" w:ascii="宋体" w:hAnsi="宋体" w:eastAsia="宋体" w:cs="宋体"/>
          <w:highlight w:val="none"/>
          <w:lang w:val="zh-CN" w:eastAsia="zh-CN"/>
        </w:rPr>
      </w:pPr>
      <w:r>
        <w:rPr>
          <w:rFonts w:hint="eastAsia" w:ascii="宋体" w:hAnsi="宋体" w:eastAsia="宋体" w:cs="宋体"/>
          <w:highlight w:val="none"/>
          <w:lang w:val="en-US" w:eastAsia="zh-CN"/>
        </w:rPr>
        <w:t>25.4</w:t>
      </w:r>
      <w:r>
        <w:rPr>
          <w:rFonts w:hint="eastAsia" w:ascii="宋体" w:hAnsi="宋体" w:eastAsia="宋体" w:cs="宋体"/>
          <w:highlight w:val="none"/>
          <w:lang w:val="zh-CN" w:eastAsia="zh-CN"/>
        </w:rPr>
        <w:t>供应商名称与获取磋商文件时填写的报名登记表中名称不相符的。</w:t>
      </w:r>
    </w:p>
    <w:p w14:paraId="43C52EA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5</w:t>
      </w:r>
      <w:r>
        <w:rPr>
          <w:rFonts w:hint="eastAsia" w:ascii="宋体" w:hAnsi="宋体" w:eastAsia="宋体" w:cs="宋体"/>
          <w:highlight w:val="none"/>
        </w:rPr>
        <w:t>.5无论磋商供应商成交与否或者废标，其磋商响应文件恕不退还。</w:t>
      </w:r>
    </w:p>
    <w:p w14:paraId="26486231">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26.磋商响应文件的修改和撤回</w:t>
      </w:r>
    </w:p>
    <w:p w14:paraId="68C6660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26.1磋商响应文件递交后，如果磋商供应商提出书面修改和撤回磋商响应文件要求，在磋商截止时间前以书面形式送达采购代理机构；</w:t>
      </w:r>
    </w:p>
    <w:p w14:paraId="2A6AB1A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26.2磋商供应商修改磋商响应文件的书面材料，须密封送达采购代理机构，修改或补充的内容应按磋商文件要求签署、盖章、密封、标记，并作为磋商响应文件的组成部分；</w:t>
      </w:r>
    </w:p>
    <w:p w14:paraId="7C91B2D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26.3撤回磋商响应文件应以书面（或传真）的形式通知采购代理机构。如采取传真形式撤回磋商响应文件，随后必须补充有法定代表人或被授权人签署的要求撤回磋商响应文件的正式文件；撤回磋商响应文件的时间以送达采购代理机构到达日期为准；</w:t>
      </w:r>
    </w:p>
    <w:p w14:paraId="18D322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26.4在磋商截止时间后到磋商文件规定的磋商有效期满之间的这段时间内，磋商供应商不得撤回其磋商响应文件；</w:t>
      </w:r>
    </w:p>
    <w:p w14:paraId="3EDFE2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26.5磋商供应商在磋商响应文件递交截止时间后，不得对其磋商响应文件做任何修改。</w:t>
      </w:r>
    </w:p>
    <w:p w14:paraId="2307DDB0">
      <w:pPr>
        <w:pStyle w:val="3"/>
        <w:rPr>
          <w:rFonts w:hint="eastAsia" w:ascii="宋体" w:hAnsi="宋体" w:eastAsia="宋体" w:cs="宋体"/>
          <w:sz w:val="32"/>
          <w:szCs w:val="36"/>
          <w:highlight w:val="none"/>
        </w:rPr>
      </w:pPr>
      <w:bookmarkStart w:id="47" w:name="_Toc32447"/>
      <w:bookmarkStart w:id="48" w:name="_Toc29321"/>
      <w:bookmarkStart w:id="49" w:name="_Toc519156742"/>
      <w:bookmarkStart w:id="50" w:name="_Toc14489"/>
      <w:bookmarkStart w:id="51" w:name="_Toc4585"/>
      <w:bookmarkStart w:id="52" w:name="_Toc18356"/>
      <w:bookmarkStart w:id="53" w:name="_Toc1285"/>
      <w:r>
        <w:rPr>
          <w:rFonts w:hint="eastAsia" w:ascii="宋体" w:hAnsi="宋体" w:eastAsia="宋体" w:cs="宋体"/>
          <w:sz w:val="32"/>
          <w:szCs w:val="36"/>
          <w:highlight w:val="none"/>
        </w:rPr>
        <w:t>六、磋商</w:t>
      </w:r>
      <w:bookmarkEnd w:id="47"/>
      <w:bookmarkEnd w:id="48"/>
      <w:bookmarkEnd w:id="49"/>
      <w:r>
        <w:rPr>
          <w:rFonts w:hint="eastAsia" w:ascii="宋体" w:hAnsi="宋体" w:eastAsia="宋体" w:cs="宋体"/>
          <w:sz w:val="32"/>
          <w:szCs w:val="36"/>
          <w:highlight w:val="none"/>
        </w:rPr>
        <w:t>与评审</w:t>
      </w:r>
      <w:bookmarkEnd w:id="50"/>
      <w:bookmarkEnd w:id="51"/>
      <w:bookmarkEnd w:id="52"/>
      <w:bookmarkEnd w:id="53"/>
    </w:p>
    <w:p w14:paraId="317940A2">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27.磋商</w:t>
      </w:r>
    </w:p>
    <w:p w14:paraId="6D4B171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27.1</w:t>
      </w:r>
      <w:r>
        <w:rPr>
          <w:rFonts w:hint="eastAsia" w:ascii="宋体" w:hAnsi="宋体" w:eastAsia="宋体" w:cs="宋体"/>
          <w:highlight w:val="none"/>
        </w:rPr>
        <w:t>采购代理机构按磋商文件规定的时间、地点组织磋商会议。</w:t>
      </w:r>
    </w:p>
    <w:p w14:paraId="0A44597E">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27.2</w:t>
      </w:r>
      <w:r>
        <w:rPr>
          <w:rFonts w:hint="eastAsia" w:ascii="宋体" w:hAnsi="宋体" w:eastAsia="宋体" w:cs="宋体"/>
          <w:highlight w:val="none"/>
        </w:rPr>
        <w:t>磋商大会由采购代理机构主持，采购人参会人员、供应商代表及有关工作人员参加，参加磋商的人员应签名报到，以证明其出席。</w:t>
      </w:r>
    </w:p>
    <w:p w14:paraId="12B4CC6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27.3</w:t>
      </w:r>
      <w:r>
        <w:rPr>
          <w:rFonts w:hint="eastAsia" w:ascii="宋体" w:hAnsi="宋体" w:eastAsia="宋体" w:cs="宋体"/>
          <w:highlight w:val="none"/>
        </w:rPr>
        <w:t>由供应商或者其推选的代表检查响应文件的密封情况。</w:t>
      </w:r>
    </w:p>
    <w:p w14:paraId="76C2C76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27.4</w:t>
      </w:r>
      <w:r>
        <w:rPr>
          <w:rFonts w:hint="eastAsia" w:ascii="宋体" w:hAnsi="宋体" w:eastAsia="宋体" w:cs="宋体"/>
          <w:highlight w:val="none"/>
        </w:rPr>
        <w:t>查验响应文件密封情况，确认无误后拆封，由采购代理机构工作人员负责将供应商的名称、磋商价格和磋商文件中规定的其他内容进行记录，签字确认后并存档备案。</w:t>
      </w:r>
    </w:p>
    <w:p w14:paraId="7E38B3BD">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lang w:val="en-US" w:eastAsia="zh-CN"/>
        </w:rPr>
        <w:t>28.</w:t>
      </w:r>
      <w:r>
        <w:rPr>
          <w:rFonts w:hint="eastAsia" w:ascii="宋体" w:hAnsi="宋体" w:eastAsia="宋体" w:cs="宋体"/>
          <w:b/>
          <w:highlight w:val="none"/>
        </w:rPr>
        <w:t>磋商及评审程序</w:t>
      </w:r>
    </w:p>
    <w:p w14:paraId="6188E6B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28.1采购代理</w:t>
      </w:r>
      <w:r>
        <w:rPr>
          <w:rFonts w:hint="eastAsia" w:ascii="宋体" w:hAnsi="宋体" w:eastAsia="宋体" w:cs="宋体"/>
          <w:highlight w:val="none"/>
        </w:rPr>
        <w:t>机构</w:t>
      </w:r>
      <w:r>
        <w:rPr>
          <w:rFonts w:hint="eastAsia" w:ascii="宋体" w:hAnsi="宋体" w:eastAsia="宋体" w:cs="宋体"/>
          <w:bCs/>
          <w:highlight w:val="none"/>
        </w:rPr>
        <w:t>在规定的时间和地点组织磋商。</w:t>
      </w:r>
    </w:p>
    <w:p w14:paraId="7531B2A4">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28.2本次磋商的报价次数、磋商程序和最终报价的产生原则见“磋商须知前附表”的规定。</w:t>
      </w:r>
    </w:p>
    <w:p w14:paraId="77E6BC93">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28.3磋商开始后，磋商小组首先对响应文件进行评审，并根据磋商文件规定的程序、评定成交的标准等事项与实质性响应磋商文件要求的供应商进行磋商。未实质性响应磋商文件的响应文件按无效处理，磋商小组将告知有关供应商。</w:t>
      </w:r>
    </w:p>
    <w:p w14:paraId="719B1E2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28.4磋商小组所有成员集中与单一供应商分别进行磋商，并给予所有参加磋商的供应商平等的磋商机会。</w:t>
      </w:r>
    </w:p>
    <w:p w14:paraId="261288AB">
      <w:pPr>
        <w:spacing w:line="460" w:lineRule="exact"/>
        <w:ind w:firstLine="480" w:firstLineChars="200"/>
        <w:rPr>
          <w:rFonts w:hint="eastAsia" w:ascii="宋体" w:hAnsi="宋体" w:eastAsia="宋体" w:cs="宋体"/>
          <w:szCs w:val="28"/>
          <w:highlight w:val="none"/>
        </w:rPr>
      </w:pPr>
      <w:r>
        <w:rPr>
          <w:rFonts w:hint="eastAsia" w:ascii="宋体" w:hAnsi="宋体" w:eastAsia="宋体" w:cs="宋体"/>
          <w:bCs/>
          <w:highlight w:val="none"/>
        </w:rPr>
        <w:t>28.5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供应商应当按照磋商文件的变动情况和磋商小组的要求重新递交响应文件，并由其法定代表人或被授权委托人签字或盖章。由授权代表签字的，应当附法定代表人授权书。供应商为自然人的，应当由本人签字并附身份证明。</w:t>
      </w:r>
    </w:p>
    <w:p w14:paraId="22DEE62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28.6磋商结束后，磋商小组要求所有继续参加磋商的供应商在规定时间内提交最后报价，最后报价是供应商响应文件的有效组成部分。</w:t>
      </w:r>
    </w:p>
    <w:p w14:paraId="55CC949C">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28.7已提交响应文件的供应商，在提交最后报价之前，可以根据磋商情况退出磋商。</w:t>
      </w:r>
    </w:p>
    <w:p w14:paraId="1268819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29.评审过程的保密</w:t>
      </w:r>
    </w:p>
    <w:p w14:paraId="285DB505">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29.1竞争性</w:t>
      </w:r>
      <w:r>
        <w:rPr>
          <w:rFonts w:hint="eastAsia" w:ascii="宋体" w:hAnsi="宋体" w:eastAsia="宋体" w:cs="宋体"/>
          <w:highlight w:val="none"/>
        </w:rPr>
        <w:t>磋商</w:t>
      </w:r>
      <w:r>
        <w:rPr>
          <w:rFonts w:hint="eastAsia" w:ascii="宋体" w:hAnsi="宋体" w:eastAsia="宋体" w:cs="宋体"/>
          <w:bCs/>
          <w:highlight w:val="none"/>
        </w:rPr>
        <w:t>小组成员和与评审活动有关的工作人员不得泄露有关磋商响应文件的评审和比较、成交候选人的推荐以及与评审有关的其他情况。</w:t>
      </w:r>
    </w:p>
    <w:p w14:paraId="744B1CE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rPr>
        <w:t>29.2在评审过程中，如果磋商供应商试图在磋商响应文件的评审和比较、成交候选人的推荐以及与评审有关的其他方面，向磋商小组、采购人和采购代理机构施加任何影响，其磋商响应文件将按照无效处理。</w:t>
      </w:r>
    </w:p>
    <w:p w14:paraId="112B2D70">
      <w:pPr>
        <w:spacing w:line="460" w:lineRule="exact"/>
        <w:ind w:firstLine="120" w:firstLineChars="50"/>
        <w:rPr>
          <w:rFonts w:hint="eastAsia" w:ascii="宋体" w:hAnsi="宋体" w:eastAsia="宋体" w:cs="宋体"/>
          <w:b/>
          <w:highlight w:val="none"/>
        </w:rPr>
      </w:pPr>
      <w:r>
        <w:rPr>
          <w:rFonts w:hint="eastAsia" w:ascii="宋体" w:hAnsi="宋体" w:eastAsia="宋体" w:cs="宋体"/>
          <w:b/>
          <w:highlight w:val="none"/>
        </w:rPr>
        <w:t>30．评审方法</w:t>
      </w:r>
    </w:p>
    <w:p w14:paraId="0CF96F1F">
      <w:pPr>
        <w:spacing w:line="460" w:lineRule="exact"/>
        <w:ind w:firstLine="480" w:firstLineChars="200"/>
        <w:rPr>
          <w:rFonts w:hint="eastAsia" w:ascii="宋体" w:hAnsi="宋体" w:eastAsia="宋体" w:cs="宋体"/>
          <w:b/>
          <w:highlight w:val="none"/>
          <w:lang w:val="en-US" w:eastAsia="zh-CN"/>
        </w:rPr>
      </w:pPr>
      <w:r>
        <w:rPr>
          <w:rFonts w:hint="eastAsia" w:ascii="宋体" w:hAnsi="宋体" w:eastAsia="宋体" w:cs="宋体"/>
          <w:bCs/>
          <w:highlight w:val="none"/>
        </w:rPr>
        <w:t>30.1</w:t>
      </w:r>
      <w:r>
        <w:rPr>
          <w:rFonts w:hint="eastAsia" w:ascii="宋体" w:hAnsi="宋体" w:eastAsia="宋体" w:cs="宋体"/>
          <w:bCs/>
          <w:sz w:val="24"/>
          <w:highlight w:val="none"/>
        </w:rPr>
        <w:t>按照《政府采购竞争性磋商采购方式管理暂行办法》的规定，磋商小组根据综合评分情况，按照评审得分由高到低顺序推荐3名成交候选供应商。</w:t>
      </w:r>
    </w:p>
    <w:p w14:paraId="0D7012F1">
      <w:pPr>
        <w:pStyle w:val="3"/>
        <w:rPr>
          <w:rFonts w:hint="eastAsia" w:ascii="宋体" w:hAnsi="宋体" w:eastAsia="宋体" w:cs="宋体"/>
          <w:sz w:val="32"/>
          <w:szCs w:val="36"/>
          <w:highlight w:val="none"/>
        </w:rPr>
      </w:pPr>
      <w:bookmarkStart w:id="54" w:name="_Toc13700"/>
      <w:bookmarkStart w:id="55" w:name="_Toc1954"/>
      <w:bookmarkStart w:id="56" w:name="_Toc15015"/>
      <w:bookmarkStart w:id="57" w:name="_Toc519156743"/>
      <w:bookmarkStart w:id="58" w:name="_Toc12452"/>
      <w:bookmarkStart w:id="59" w:name="_Toc6759"/>
      <w:bookmarkStart w:id="60" w:name="_Toc21838"/>
      <w:r>
        <w:rPr>
          <w:rFonts w:hint="eastAsia" w:ascii="宋体" w:hAnsi="宋体" w:eastAsia="宋体" w:cs="宋体"/>
          <w:sz w:val="32"/>
          <w:szCs w:val="36"/>
          <w:highlight w:val="none"/>
        </w:rPr>
        <w:t>七、确定成交人、成交通知与签约</w:t>
      </w:r>
      <w:bookmarkEnd w:id="54"/>
      <w:bookmarkEnd w:id="55"/>
      <w:bookmarkEnd w:id="56"/>
      <w:bookmarkEnd w:id="57"/>
      <w:bookmarkEnd w:id="58"/>
      <w:bookmarkEnd w:id="59"/>
      <w:bookmarkEnd w:id="60"/>
    </w:p>
    <w:p w14:paraId="2FFDD3F1">
      <w:pPr>
        <w:spacing w:line="460" w:lineRule="exact"/>
        <w:rPr>
          <w:rFonts w:hint="eastAsia" w:ascii="宋体" w:hAnsi="宋体" w:eastAsia="宋体" w:cs="宋体"/>
          <w:b/>
          <w:highlight w:val="none"/>
        </w:rPr>
      </w:pPr>
      <w:bookmarkStart w:id="61" w:name="_Toc19721"/>
      <w:bookmarkStart w:id="62" w:name="_Toc519156744"/>
      <w:bookmarkStart w:id="63" w:name="_Toc23113"/>
      <w:r>
        <w:rPr>
          <w:rFonts w:hint="eastAsia" w:ascii="宋体" w:hAnsi="宋体" w:eastAsia="宋体" w:cs="宋体"/>
          <w:b/>
          <w:highlight w:val="none"/>
        </w:rPr>
        <w:t>31．确定成交人</w:t>
      </w:r>
    </w:p>
    <w:p w14:paraId="39E9EC72">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31.1</w:t>
      </w:r>
      <w:r>
        <w:rPr>
          <w:rFonts w:hint="eastAsia" w:ascii="宋体" w:hAnsi="宋体" w:eastAsia="宋体" w:cs="宋体"/>
          <w:highlight w:val="none"/>
          <w:lang w:val="zh-CN"/>
        </w:rPr>
        <w:t>采购代理机构应在评审结束后</w:t>
      </w:r>
      <w:r>
        <w:rPr>
          <w:rFonts w:hint="eastAsia" w:ascii="宋体" w:hAnsi="宋体" w:eastAsia="宋体" w:cs="宋体"/>
          <w:highlight w:val="none"/>
          <w:lang w:val="en-US" w:eastAsia="zh-CN"/>
        </w:rPr>
        <w:t>2</w:t>
      </w:r>
      <w:r>
        <w:rPr>
          <w:rFonts w:hint="eastAsia" w:ascii="宋体" w:hAnsi="宋体" w:eastAsia="宋体" w:cs="宋体"/>
          <w:highlight w:val="none"/>
          <w:lang w:val="zh-CN"/>
        </w:rPr>
        <w:t>个工作日内将评审报告送采购人。</w:t>
      </w:r>
    </w:p>
    <w:p w14:paraId="14D7991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31.2</w:t>
      </w:r>
      <w:r>
        <w:rPr>
          <w:rFonts w:hint="eastAsia" w:ascii="宋体" w:hAnsi="宋体" w:eastAsia="宋体" w:cs="宋体"/>
          <w:highlight w:val="none"/>
          <w:lang w:val="zh-CN"/>
        </w:rPr>
        <w:t>采购人在收到评审报告后</w:t>
      </w:r>
      <w:r>
        <w:rPr>
          <w:rFonts w:hint="eastAsia" w:ascii="宋体" w:hAnsi="宋体" w:eastAsia="宋体" w:cs="宋体"/>
          <w:highlight w:val="none"/>
          <w:lang w:val="en-US" w:eastAsia="zh-CN"/>
        </w:rPr>
        <w:t>5</w:t>
      </w:r>
      <w:r>
        <w:rPr>
          <w:rFonts w:hint="eastAsia" w:ascii="宋体" w:hAnsi="宋体" w:eastAsia="宋体" w:cs="宋体"/>
          <w:highlight w:val="none"/>
          <w:lang w:val="zh-CN"/>
        </w:rPr>
        <w:t>个工作日内，</w:t>
      </w:r>
      <w:r>
        <w:rPr>
          <w:rFonts w:hint="eastAsia" w:ascii="宋体" w:hAnsi="宋体" w:eastAsia="宋体" w:cs="宋体"/>
          <w:highlight w:val="none"/>
          <w:lang w:val="en-US" w:eastAsia="zh-CN"/>
        </w:rPr>
        <w:t>在</w:t>
      </w:r>
      <w:r>
        <w:rPr>
          <w:rFonts w:hint="eastAsia" w:ascii="宋体" w:hAnsi="宋体" w:eastAsia="宋体" w:cs="宋体"/>
          <w:highlight w:val="none"/>
          <w:lang w:val="zh-CN"/>
        </w:rPr>
        <w:t>评审报告</w:t>
      </w:r>
      <w:r>
        <w:rPr>
          <w:rFonts w:hint="eastAsia" w:ascii="宋体" w:hAnsi="宋体" w:eastAsia="宋体" w:cs="宋体"/>
          <w:highlight w:val="none"/>
          <w:lang w:val="en-US" w:eastAsia="zh-CN"/>
        </w:rPr>
        <w:t>确定</w:t>
      </w:r>
      <w:r>
        <w:rPr>
          <w:rFonts w:hint="eastAsia" w:ascii="宋体" w:hAnsi="宋体" w:eastAsia="宋体" w:cs="宋体"/>
          <w:highlight w:val="none"/>
          <w:lang w:val="zh-CN"/>
        </w:rPr>
        <w:t>的成交候选人</w:t>
      </w:r>
      <w:r>
        <w:rPr>
          <w:rFonts w:hint="eastAsia" w:ascii="宋体" w:hAnsi="宋体" w:eastAsia="宋体" w:cs="宋体"/>
          <w:highlight w:val="none"/>
          <w:lang w:val="en-US" w:eastAsia="zh-CN"/>
        </w:rPr>
        <w:t>名单</w:t>
      </w:r>
      <w:r>
        <w:rPr>
          <w:rFonts w:hint="eastAsia" w:ascii="宋体" w:hAnsi="宋体" w:eastAsia="宋体" w:cs="宋体"/>
          <w:highlight w:val="none"/>
          <w:lang w:val="zh-CN"/>
        </w:rPr>
        <w:t>中</w:t>
      </w:r>
      <w:r>
        <w:rPr>
          <w:rFonts w:hint="eastAsia" w:ascii="宋体" w:hAnsi="宋体" w:eastAsia="宋体" w:cs="宋体"/>
          <w:highlight w:val="none"/>
          <w:lang w:val="en-US" w:eastAsia="zh-CN"/>
        </w:rPr>
        <w:t>按顺序</w:t>
      </w:r>
      <w:r>
        <w:rPr>
          <w:rFonts w:hint="eastAsia" w:ascii="宋体" w:hAnsi="宋体" w:eastAsia="宋体" w:cs="宋体"/>
          <w:highlight w:val="none"/>
          <w:lang w:val="zh-CN"/>
        </w:rPr>
        <w:t>确定成交供应商，复函采购代理机构。采购人在收到评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报告5个工作日内未按评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候选人顺序确定</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，又不能说明合法理由的，视同按评</w:t>
      </w:r>
      <w:r>
        <w:rPr>
          <w:rFonts w:hint="eastAsia" w:ascii="宋体" w:hAnsi="宋体" w:eastAsia="宋体" w:cs="宋体"/>
          <w:highlight w:val="none"/>
          <w:lang w:val="en-US" w:eastAsia="zh-CN"/>
        </w:rPr>
        <w:t>审</w:t>
      </w:r>
      <w:r>
        <w:rPr>
          <w:rFonts w:hint="eastAsia" w:ascii="宋体" w:hAnsi="宋体" w:eastAsia="宋体" w:cs="宋体"/>
          <w:highlight w:val="none"/>
          <w:lang w:val="zh-CN"/>
        </w:rPr>
        <w:t>报告推荐的顺序确定排名第一的</w:t>
      </w:r>
      <w:r>
        <w:rPr>
          <w:rFonts w:hint="eastAsia" w:ascii="宋体" w:hAnsi="宋体" w:eastAsia="宋体" w:cs="宋体"/>
          <w:highlight w:val="none"/>
          <w:lang w:val="en-US" w:eastAsia="zh-CN"/>
        </w:rPr>
        <w:t>成交</w:t>
      </w:r>
      <w:r>
        <w:rPr>
          <w:rFonts w:hint="eastAsia" w:ascii="宋体" w:hAnsi="宋体" w:eastAsia="宋体" w:cs="宋体"/>
          <w:highlight w:val="none"/>
          <w:lang w:val="zh-CN"/>
        </w:rPr>
        <w:t>候选人为</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w:t>
      </w:r>
    </w:p>
    <w:p w14:paraId="33F42A80">
      <w:pPr>
        <w:spacing w:line="460" w:lineRule="exact"/>
        <w:ind w:firstLine="480" w:firstLineChars="200"/>
        <w:rPr>
          <w:rFonts w:hint="eastAsia" w:ascii="宋体" w:hAnsi="宋体" w:eastAsia="宋体" w:cs="宋体"/>
          <w:highlight w:val="none"/>
          <w:lang w:val="zh-CN"/>
        </w:rPr>
      </w:pPr>
      <w:r>
        <w:rPr>
          <w:rFonts w:hint="eastAsia" w:ascii="宋体" w:hAnsi="宋体" w:eastAsia="宋体" w:cs="宋体"/>
          <w:highlight w:val="none"/>
          <w:lang w:val="en-US" w:eastAsia="zh-CN"/>
        </w:rPr>
        <w:t>31.3</w:t>
      </w:r>
      <w:r>
        <w:rPr>
          <w:rFonts w:hint="eastAsia" w:ascii="宋体" w:hAnsi="宋体" w:eastAsia="宋体" w:cs="宋体"/>
          <w:highlight w:val="none"/>
          <w:lang w:val="zh-CN"/>
        </w:rPr>
        <w:t>采购代理机构当自</w:t>
      </w:r>
      <w:r>
        <w:rPr>
          <w:rFonts w:hint="eastAsia" w:ascii="宋体" w:hAnsi="宋体" w:eastAsia="宋体" w:cs="宋体"/>
          <w:highlight w:val="none"/>
          <w:lang w:val="en-US" w:eastAsia="zh-CN"/>
        </w:rPr>
        <w:t>成交供应商</w:t>
      </w:r>
      <w:r>
        <w:rPr>
          <w:rFonts w:hint="eastAsia" w:ascii="宋体" w:hAnsi="宋体" w:eastAsia="宋体" w:cs="宋体"/>
          <w:highlight w:val="none"/>
          <w:lang w:val="zh-CN"/>
        </w:rPr>
        <w:t>确定之日起2个工作日内，在省级以上财政部门指定的媒体上公告成交结果，公告期限为1个工作日，并向成交供应商发“成交通知书”。</w:t>
      </w:r>
    </w:p>
    <w:p w14:paraId="41C7374C">
      <w:pPr>
        <w:spacing w:line="460" w:lineRule="exact"/>
        <w:rPr>
          <w:rFonts w:hint="eastAsia" w:ascii="宋体" w:hAnsi="宋体" w:eastAsia="宋体" w:cs="宋体"/>
          <w:b/>
          <w:highlight w:val="none"/>
        </w:rPr>
      </w:pPr>
      <w:r>
        <w:rPr>
          <w:rFonts w:hint="eastAsia" w:ascii="宋体" w:hAnsi="宋体" w:eastAsia="宋体" w:cs="宋体"/>
          <w:b/>
          <w:highlight w:val="none"/>
        </w:rPr>
        <w:t>32．成交通知</w:t>
      </w:r>
    </w:p>
    <w:p w14:paraId="269823E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32.1 成交供应商确定之后，代理公司将发出《成交通知书》。 </w:t>
      </w:r>
    </w:p>
    <w:p w14:paraId="39525C9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32.2成交通知书对采购人和成交供应商具有同等法律效力。成交通知书发出之后，采购人改变成交结果，或者成交供应商放弃成交，应当承担相应的法律责任。</w:t>
      </w:r>
    </w:p>
    <w:p w14:paraId="564CB440">
      <w:pPr>
        <w:spacing w:line="460" w:lineRule="exact"/>
        <w:rPr>
          <w:rFonts w:hint="eastAsia" w:ascii="宋体" w:hAnsi="宋体" w:eastAsia="宋体" w:cs="宋体"/>
          <w:b/>
          <w:highlight w:val="none"/>
        </w:rPr>
      </w:pPr>
      <w:r>
        <w:rPr>
          <w:rFonts w:hint="eastAsia" w:ascii="宋体" w:hAnsi="宋体" w:eastAsia="宋体" w:cs="宋体"/>
          <w:b/>
          <w:highlight w:val="none"/>
        </w:rPr>
        <w:t>33．签订合同</w:t>
      </w:r>
    </w:p>
    <w:p w14:paraId="4AD8FF5B">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33.1 磋商文件、成交供应商的响应文件及补充文件等均为签订政府采购合同的依据。 </w:t>
      </w:r>
    </w:p>
    <w:p w14:paraId="4D90AD18">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33.2成交供应商应当在成交通知书发出之日起30日内与采购人签订政府采购合同。 </w:t>
      </w:r>
    </w:p>
    <w:p w14:paraId="2E1F0386">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33.3 采购人不得向成交供应商提出超出磋商文件以外的任何要求作为签订合同的条件，不得与成交供应商订立背离磋商文件确定的合同文本以及背离采购标的、规格型号、采购金额、采购数量、技术和服务要求等实质性内容的协议。 </w:t>
      </w:r>
    </w:p>
    <w:p w14:paraId="1B2162AF">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33.4 自政府采购合同签订之日起 2 个工作日内，本项目政府采购合同在磋商须知前附表规定的媒体上公告，但政府采购合同中涉及国家秘密、商业秘密的内容除外。 </w:t>
      </w:r>
    </w:p>
    <w:p w14:paraId="48321402">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 xml:space="preserve">33.5 政府采购合同履行中，采购人需追加与合同标的相同的货物、工程或者服务的，在不改变合同其他条款的前提下，可以与成交供应商协商签订补充合同，但所有补充合同的采购金额不得超过原合同采购金额的百分之十； </w:t>
      </w:r>
    </w:p>
    <w:p w14:paraId="40E020CA">
      <w:pPr>
        <w:spacing w:line="460" w:lineRule="exact"/>
        <w:ind w:firstLine="480" w:firstLineChars="200"/>
        <w:rPr>
          <w:rFonts w:hint="eastAsia" w:ascii="宋体" w:hAnsi="宋体" w:eastAsia="宋体" w:cs="宋体"/>
          <w:highlight w:val="none"/>
        </w:rPr>
      </w:pPr>
      <w:r>
        <w:rPr>
          <w:rFonts w:hint="eastAsia" w:ascii="宋体" w:hAnsi="宋体" w:eastAsia="宋体" w:cs="宋体"/>
          <w:bCs/>
          <w:highlight w:val="none"/>
          <w:lang w:val="en-US" w:eastAsia="zh-CN"/>
        </w:rPr>
        <w:t>33.6 成交供应商拒绝签订政府采购合同的，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14:paraId="1FE9D541">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en-US" w:eastAsia="zh-CN"/>
        </w:rPr>
        <w:t>33.7 成交后，成交供应商应按照合同约定履行义务，完成磋商项目的供货，经采购人同意，成交供应商可以依法采取分包方式履行合同。分包部分为成交项目的部分非主体、非关键性工作。接受分包的供应商应当具备相应的资格条件，并不得再次分包。分包履行的，成交供应商就采购项目和分包项目向采购人负责，分包供应商就分包项目承担责任。</w:t>
      </w:r>
    </w:p>
    <w:p w14:paraId="786CAA95">
      <w:pPr>
        <w:spacing w:line="460" w:lineRule="exact"/>
        <w:rPr>
          <w:rFonts w:hint="eastAsia" w:ascii="宋体" w:hAnsi="宋体" w:eastAsia="宋体" w:cs="宋体"/>
          <w:b/>
          <w:highlight w:val="none"/>
        </w:rPr>
      </w:pPr>
      <w:r>
        <w:rPr>
          <w:rFonts w:hint="eastAsia" w:ascii="宋体" w:hAnsi="宋体" w:eastAsia="宋体" w:cs="宋体"/>
          <w:b/>
          <w:highlight w:val="none"/>
        </w:rPr>
        <w:t>34．成交合同的履约验收</w:t>
      </w:r>
    </w:p>
    <w:p w14:paraId="7429A63E">
      <w:pPr>
        <w:spacing w:line="460" w:lineRule="exact"/>
        <w:ind w:firstLine="480" w:firstLineChars="200"/>
        <w:rPr>
          <w:rFonts w:hint="eastAsia" w:ascii="宋体" w:hAnsi="宋体" w:eastAsia="宋体" w:cs="宋体"/>
          <w:bCs/>
          <w:highlight w:val="none"/>
        </w:rPr>
      </w:pPr>
      <w:r>
        <w:rPr>
          <w:rFonts w:hint="eastAsia" w:ascii="宋体" w:hAnsi="宋体" w:eastAsia="宋体" w:cs="宋体"/>
          <w:bCs/>
          <w:highlight w:val="none"/>
          <w:lang w:val="zh-CN"/>
        </w:rPr>
        <w:t>政府采购合同的履行、违约责任和解决争议的方法等适用《中华人民共和国</w:t>
      </w:r>
      <w:r>
        <w:rPr>
          <w:rFonts w:hint="eastAsia" w:ascii="宋体" w:hAnsi="宋体" w:eastAsia="宋体" w:cs="宋体"/>
          <w:bCs/>
          <w:highlight w:val="none"/>
          <w:lang w:val="en-US" w:eastAsia="zh-CN"/>
        </w:rPr>
        <w:t>民法典</w:t>
      </w:r>
      <w:r>
        <w:rPr>
          <w:rFonts w:hint="eastAsia" w:ascii="宋体" w:hAnsi="宋体" w:eastAsia="宋体" w:cs="宋体"/>
          <w:bCs/>
          <w:highlight w:val="none"/>
          <w:lang w:val="zh-CN"/>
        </w:rPr>
        <w:t>》，采购人按照政府采购合同规定的技术、服务、安全标准组织对供应商履约情况进行验收，并出具验收书。</w:t>
      </w:r>
    </w:p>
    <w:bookmarkEnd w:id="61"/>
    <w:bookmarkEnd w:id="62"/>
    <w:bookmarkEnd w:id="63"/>
    <w:p w14:paraId="66354E15">
      <w:pPr>
        <w:pStyle w:val="3"/>
        <w:rPr>
          <w:rFonts w:hint="eastAsia" w:ascii="宋体" w:hAnsi="宋体" w:eastAsia="宋体" w:cs="宋体"/>
          <w:sz w:val="32"/>
          <w:szCs w:val="36"/>
          <w:highlight w:val="none"/>
        </w:rPr>
      </w:pPr>
      <w:bookmarkStart w:id="64" w:name="_Toc26927"/>
      <w:bookmarkStart w:id="65" w:name="_Toc12773"/>
      <w:bookmarkStart w:id="66" w:name="_Toc729"/>
      <w:bookmarkStart w:id="67" w:name="_Toc21776"/>
      <w:bookmarkStart w:id="68" w:name="_Toc30935"/>
      <w:bookmarkStart w:id="69" w:name="_Toc23716"/>
      <w:bookmarkStart w:id="70" w:name="_Toc519156745"/>
      <w:bookmarkStart w:id="71" w:name="_Toc23884"/>
      <w:bookmarkStart w:id="72" w:name="_Toc5011"/>
      <w:bookmarkStart w:id="73" w:name="_Toc11936"/>
      <w:bookmarkStart w:id="74" w:name="_Toc23647"/>
      <w:bookmarkStart w:id="75" w:name="_Toc14277"/>
      <w:r>
        <w:rPr>
          <w:rFonts w:hint="eastAsia" w:ascii="宋体" w:hAnsi="宋体" w:eastAsia="宋体" w:cs="宋体"/>
          <w:sz w:val="32"/>
          <w:szCs w:val="36"/>
          <w:highlight w:val="none"/>
        </w:rPr>
        <w:t>八、其他事项</w:t>
      </w:r>
      <w:bookmarkEnd w:id="64"/>
      <w:bookmarkEnd w:id="65"/>
      <w:bookmarkEnd w:id="66"/>
      <w:bookmarkEnd w:id="67"/>
    </w:p>
    <w:p w14:paraId="286029FA">
      <w:pPr>
        <w:spacing w:line="460" w:lineRule="exact"/>
        <w:rPr>
          <w:rFonts w:hint="eastAsia" w:ascii="宋体" w:hAnsi="宋体" w:eastAsia="宋体" w:cs="宋体"/>
          <w:highlight w:val="none"/>
        </w:rPr>
      </w:pPr>
      <w:r>
        <w:rPr>
          <w:rFonts w:hint="eastAsia" w:ascii="宋体" w:hAnsi="宋体" w:eastAsia="宋体" w:cs="宋体"/>
          <w:b/>
          <w:bCs/>
          <w:highlight w:val="none"/>
        </w:rPr>
        <w:t>35.竞争性磋商项目实行二轮报价</w:t>
      </w:r>
      <w:r>
        <w:rPr>
          <w:rFonts w:hint="eastAsia" w:ascii="宋体" w:hAnsi="宋体" w:eastAsia="宋体" w:cs="宋体"/>
          <w:highlight w:val="none"/>
        </w:rPr>
        <w:t>，第一次报价后，磋商小组可以变更采购需求中的技术、服务要求以及合同草案条款，二轮报价为最终报价。</w:t>
      </w:r>
    </w:p>
    <w:p w14:paraId="0102AE50">
      <w:pPr>
        <w:spacing w:line="460" w:lineRule="exact"/>
        <w:rPr>
          <w:rFonts w:hint="eastAsia" w:ascii="宋体" w:hAnsi="宋体" w:eastAsia="宋体" w:cs="宋体"/>
          <w:highlight w:val="none"/>
        </w:rPr>
      </w:pPr>
      <w:r>
        <w:rPr>
          <w:rFonts w:hint="eastAsia" w:ascii="宋体" w:hAnsi="宋体" w:eastAsia="宋体" w:cs="宋体"/>
          <w:b/>
          <w:bCs/>
          <w:highlight w:val="none"/>
        </w:rPr>
        <w:t>36.磋商开始后，出现下列情形之一的，采购代理机构将终止竞争性磋商采购活动，发布项目终止公告并说明原因，重新开展采购活动：</w:t>
      </w:r>
    </w:p>
    <w:p w14:paraId="0B274931">
      <w:pPr>
        <w:spacing w:line="460" w:lineRule="exact"/>
        <w:rPr>
          <w:rFonts w:hint="eastAsia" w:ascii="宋体" w:hAnsi="宋体" w:eastAsia="宋体" w:cs="宋体"/>
          <w:highlight w:val="none"/>
        </w:rPr>
      </w:pPr>
      <w:r>
        <w:rPr>
          <w:rFonts w:hint="eastAsia" w:ascii="宋体" w:hAnsi="宋体" w:eastAsia="宋体" w:cs="宋体"/>
          <w:highlight w:val="none"/>
        </w:rPr>
        <w:t>（一）因情况变化，不再符合规定的竞争性磋商采购方式适用情形的；</w:t>
      </w:r>
    </w:p>
    <w:p w14:paraId="1D842970">
      <w:pPr>
        <w:spacing w:line="460" w:lineRule="exact"/>
        <w:rPr>
          <w:rFonts w:hint="eastAsia" w:ascii="宋体" w:hAnsi="宋体" w:eastAsia="宋体" w:cs="宋体"/>
          <w:highlight w:val="none"/>
        </w:rPr>
      </w:pPr>
      <w:r>
        <w:rPr>
          <w:rFonts w:hint="eastAsia" w:ascii="宋体" w:hAnsi="宋体" w:eastAsia="宋体" w:cs="宋体"/>
          <w:highlight w:val="none"/>
        </w:rPr>
        <w:t>（二）出现影响采购公正的违法、违规行为的；</w:t>
      </w:r>
    </w:p>
    <w:p w14:paraId="3C7FBA0D">
      <w:pPr>
        <w:spacing w:line="460" w:lineRule="exact"/>
        <w:rPr>
          <w:rFonts w:hint="eastAsia" w:ascii="宋体" w:hAnsi="宋体" w:eastAsia="宋体" w:cs="宋体"/>
          <w:highlight w:val="none"/>
        </w:rPr>
      </w:pPr>
      <w:r>
        <w:rPr>
          <w:rFonts w:hint="eastAsia" w:ascii="宋体" w:hAnsi="宋体" w:eastAsia="宋体" w:cs="宋体"/>
          <w:highlight w:val="none"/>
        </w:rPr>
        <w:t>（三）在采购过程中符合要求的供应商不足3家的 （不包含政府购买服务项目）；</w:t>
      </w:r>
    </w:p>
    <w:p w14:paraId="17AB2D33">
      <w:pPr>
        <w:spacing w:line="460" w:lineRule="exact"/>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en-US" w:eastAsia="zh-CN"/>
        </w:rPr>
        <w:t>因重大变故，采购任务取消的</w:t>
      </w:r>
      <w:r>
        <w:rPr>
          <w:rFonts w:hint="eastAsia" w:ascii="宋体" w:hAnsi="宋体" w:eastAsia="宋体" w:cs="宋体"/>
          <w:highlight w:val="none"/>
        </w:rPr>
        <w:t>。</w:t>
      </w:r>
    </w:p>
    <w:p w14:paraId="06D53CFA">
      <w:pPr>
        <w:spacing w:line="460" w:lineRule="exact"/>
        <w:rPr>
          <w:rFonts w:hint="eastAsia" w:ascii="宋体" w:hAnsi="宋体" w:eastAsia="宋体" w:cs="宋体"/>
          <w:highlight w:val="none"/>
        </w:rPr>
      </w:pPr>
      <w:r>
        <w:rPr>
          <w:rFonts w:hint="eastAsia" w:ascii="宋体" w:hAnsi="宋体" w:eastAsia="宋体" w:cs="宋体"/>
          <w:b/>
          <w:bCs/>
          <w:highlight w:val="none"/>
        </w:rPr>
        <w:t>37. 提交最后报价的供应商为2家时，可以继续进行磋商的情形：</w:t>
      </w:r>
    </w:p>
    <w:p w14:paraId="17F0FC5B">
      <w:pPr>
        <w:spacing w:line="460" w:lineRule="exact"/>
        <w:rPr>
          <w:rFonts w:hint="eastAsia" w:ascii="宋体" w:hAnsi="宋体" w:eastAsia="宋体" w:cs="宋体"/>
          <w:highlight w:val="none"/>
        </w:rPr>
      </w:pPr>
      <w:r>
        <w:rPr>
          <w:rFonts w:hint="eastAsia" w:ascii="宋体" w:hAnsi="宋体" w:eastAsia="宋体" w:cs="宋体"/>
          <w:highlight w:val="none"/>
          <w:lang w:val="en-US" w:eastAsia="zh-CN"/>
        </w:rPr>
        <w:t>37.1</w:t>
      </w:r>
      <w:r>
        <w:rPr>
          <w:rFonts w:hint="eastAsia" w:ascii="宋体" w:hAnsi="宋体" w:eastAsia="宋体" w:cs="宋体"/>
          <w:highlight w:val="none"/>
        </w:rPr>
        <w:t>市场竞争不充分的科研项目，以及需要扶持的科技成果转化项目；</w:t>
      </w:r>
    </w:p>
    <w:p w14:paraId="45900A71">
      <w:pPr>
        <w:spacing w:line="460" w:lineRule="exact"/>
        <w:rPr>
          <w:rFonts w:hint="eastAsia" w:ascii="宋体" w:hAnsi="宋体" w:eastAsia="宋体" w:cs="宋体"/>
          <w:sz w:val="20"/>
          <w:szCs w:val="20"/>
          <w:highlight w:val="none"/>
        </w:rPr>
      </w:pPr>
      <w:r>
        <w:rPr>
          <w:rFonts w:hint="eastAsia" w:ascii="宋体" w:hAnsi="宋体" w:eastAsia="宋体" w:cs="宋体"/>
          <w:highlight w:val="none"/>
          <w:lang w:val="en-US" w:eastAsia="zh-CN"/>
        </w:rPr>
        <w:t>37.2</w:t>
      </w:r>
      <w:r>
        <w:rPr>
          <w:rFonts w:hint="eastAsia" w:ascii="宋体" w:hAnsi="宋体" w:eastAsia="宋体" w:cs="宋体"/>
          <w:highlight w:val="none"/>
        </w:rPr>
        <w:t>政府购买服务项目（含政府和社会资本项目）。</w:t>
      </w:r>
    </w:p>
    <w:p w14:paraId="1AE5C2D4">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九、成交服务费</w:t>
      </w:r>
      <w:bookmarkEnd w:id="68"/>
      <w:bookmarkEnd w:id="69"/>
      <w:bookmarkEnd w:id="70"/>
      <w:bookmarkEnd w:id="71"/>
      <w:bookmarkEnd w:id="72"/>
      <w:bookmarkEnd w:id="73"/>
      <w:bookmarkEnd w:id="74"/>
      <w:bookmarkEnd w:id="75"/>
    </w:p>
    <w:p w14:paraId="7AE9DE69">
      <w:pPr>
        <w:snapToGrid w:val="0"/>
        <w:spacing w:line="420" w:lineRule="exact"/>
        <w:rPr>
          <w:rFonts w:hint="eastAsia" w:ascii="宋体" w:hAnsi="宋体" w:eastAsia="宋体" w:cs="宋体"/>
          <w:highlight w:val="none"/>
        </w:rPr>
      </w:pPr>
      <w:r>
        <w:rPr>
          <w:rFonts w:hint="eastAsia" w:ascii="宋体" w:hAnsi="宋体" w:eastAsia="宋体" w:cs="宋体"/>
          <w:b/>
          <w:bCs/>
          <w:highlight w:val="none"/>
        </w:rPr>
        <w:t>39.招标代理服务费</w:t>
      </w:r>
    </w:p>
    <w:p w14:paraId="432A87FE">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highlight w:val="none"/>
          <w:lang w:eastAsia="zh-CN"/>
        </w:rPr>
      </w:pPr>
      <w:r>
        <w:rPr>
          <w:rFonts w:hint="eastAsia" w:ascii="宋体" w:hAnsi="宋体" w:eastAsia="宋体" w:cs="宋体"/>
          <w:sz w:val="24"/>
          <w:highlight w:val="none"/>
        </w:rPr>
        <w:t>代理收费依据代理收费依据2025年陕西交通运输科研项目采购管理专项（</w:t>
      </w:r>
      <w:r>
        <w:rPr>
          <w:rFonts w:hint="eastAsia" w:ascii="宋体" w:hAnsi="宋体" w:eastAsia="宋体" w:cs="宋体"/>
          <w:sz w:val="24"/>
          <w:highlight w:val="none"/>
          <w:lang w:val="en-US" w:eastAsia="zh-CN"/>
        </w:rPr>
        <w:t>二</w:t>
      </w:r>
      <w:r>
        <w:rPr>
          <w:rFonts w:hint="eastAsia" w:ascii="宋体" w:hAnsi="宋体" w:eastAsia="宋体" w:cs="宋体"/>
          <w:sz w:val="24"/>
          <w:highlight w:val="none"/>
        </w:rPr>
        <w:t>标段）服务合同，由</w:t>
      </w:r>
      <w:r>
        <w:rPr>
          <w:rFonts w:hint="eastAsia" w:ascii="宋体" w:hAnsi="宋体" w:eastAsia="宋体" w:cs="宋体"/>
          <w:sz w:val="24"/>
          <w:highlight w:val="none"/>
          <w:lang w:val="en-US" w:eastAsia="zh-CN"/>
        </w:rPr>
        <w:t>采购人</w:t>
      </w:r>
      <w:r>
        <w:rPr>
          <w:rFonts w:hint="eastAsia" w:ascii="宋体" w:hAnsi="宋体" w:eastAsia="宋体" w:cs="宋体"/>
          <w:sz w:val="24"/>
          <w:highlight w:val="none"/>
        </w:rPr>
        <w:t>单位</w:t>
      </w:r>
      <w:r>
        <w:rPr>
          <w:rFonts w:hint="eastAsia" w:ascii="宋体" w:hAnsi="宋体" w:eastAsia="宋体" w:cs="宋体"/>
          <w:sz w:val="24"/>
          <w:highlight w:val="none"/>
          <w:lang w:val="en-US" w:eastAsia="zh-CN"/>
        </w:rPr>
        <w:t>支付</w:t>
      </w:r>
      <w:r>
        <w:rPr>
          <w:rFonts w:hint="eastAsia" w:ascii="宋体" w:hAnsi="宋体" w:eastAsia="宋体" w:cs="宋体"/>
          <w:sz w:val="24"/>
          <w:highlight w:val="none"/>
          <w:lang w:eastAsia="zh-CN"/>
        </w:rPr>
        <w:t>。</w:t>
      </w:r>
    </w:p>
    <w:p w14:paraId="385FCB55">
      <w:pPr>
        <w:spacing w:line="460" w:lineRule="exact"/>
        <w:rPr>
          <w:rFonts w:hint="eastAsia" w:ascii="宋体" w:hAnsi="宋体" w:eastAsia="宋体" w:cs="宋体"/>
          <w:highlight w:val="none"/>
          <w:lang w:eastAsia="zh-CN"/>
        </w:rPr>
      </w:pPr>
      <w:bookmarkStart w:id="76" w:name="_Toc18282"/>
      <w:bookmarkStart w:id="77" w:name="_Toc10165"/>
      <w:bookmarkStart w:id="78" w:name="_Toc5878"/>
      <w:bookmarkStart w:id="79" w:name="_Toc32429"/>
      <w:bookmarkStart w:id="80" w:name="_Toc10336"/>
      <w:r>
        <w:rPr>
          <w:rFonts w:hint="eastAsia" w:ascii="宋体" w:hAnsi="宋体" w:eastAsia="宋体" w:cs="宋体"/>
          <w:highlight w:val="none"/>
          <w:lang w:val="en-US" w:eastAsia="zh-CN"/>
        </w:rPr>
        <w:t>开户名称</w:t>
      </w:r>
      <w:r>
        <w:rPr>
          <w:rFonts w:hint="eastAsia" w:ascii="宋体" w:hAnsi="宋体" w:eastAsia="宋体" w:cs="宋体"/>
          <w:highlight w:val="none"/>
        </w:rPr>
        <w:t>：</w:t>
      </w:r>
      <w:r>
        <w:rPr>
          <w:rFonts w:hint="eastAsia" w:ascii="宋体" w:hAnsi="宋体" w:eastAsia="宋体" w:cs="宋体"/>
          <w:highlight w:val="none"/>
          <w:lang w:val="zh-CN" w:eastAsia="zh-CN"/>
        </w:rPr>
        <w:t>信宏工程咨询有限公司</w:t>
      </w:r>
    </w:p>
    <w:p w14:paraId="67647D19">
      <w:pPr>
        <w:spacing w:line="460" w:lineRule="exact"/>
        <w:rPr>
          <w:rFonts w:hint="eastAsia" w:ascii="宋体" w:hAnsi="宋体" w:eastAsia="宋体" w:cs="宋体"/>
          <w:highlight w:val="none"/>
          <w:lang w:val="zh-CN"/>
        </w:rPr>
      </w:pPr>
      <w:r>
        <w:rPr>
          <w:rFonts w:hint="eastAsia" w:ascii="宋体" w:hAnsi="宋体" w:eastAsia="宋体" w:cs="宋体"/>
          <w:highlight w:val="none"/>
          <w:lang w:val="en-US" w:eastAsia="zh-CN"/>
        </w:rPr>
        <w:t>开户银行：</w:t>
      </w:r>
      <w:r>
        <w:rPr>
          <w:rFonts w:hint="eastAsia" w:ascii="宋体" w:hAnsi="宋体" w:eastAsia="宋体" w:cs="宋体"/>
          <w:highlight w:val="none"/>
          <w:lang w:val="zh-CN"/>
        </w:rPr>
        <w:t>中国工商银行西安雁塔南路支行（长安区支行）</w:t>
      </w:r>
    </w:p>
    <w:p w14:paraId="5E2D1EEA">
      <w:pPr>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账     号：3700 0351 1910 0019 340</w:t>
      </w:r>
    </w:p>
    <w:p w14:paraId="6D19045A">
      <w:pPr>
        <w:spacing w:line="460" w:lineRule="exact"/>
        <w:rPr>
          <w:rFonts w:hint="eastAsia" w:ascii="宋体" w:hAnsi="宋体" w:eastAsia="宋体" w:cs="宋体"/>
          <w:highlight w:val="none"/>
          <w:lang w:val="zh-CN" w:eastAsia="zh-CN"/>
        </w:rPr>
      </w:pPr>
      <w:r>
        <w:rPr>
          <w:rFonts w:hint="eastAsia" w:ascii="宋体" w:hAnsi="宋体" w:eastAsia="宋体" w:cs="宋体"/>
          <w:highlight w:val="none"/>
          <w:lang w:val="zh-CN" w:eastAsia="zh-CN"/>
        </w:rPr>
        <w:t>联系电话：15332301932</w:t>
      </w:r>
    </w:p>
    <w:p w14:paraId="2F893AE6">
      <w:pPr>
        <w:pStyle w:val="3"/>
        <w:rPr>
          <w:rFonts w:hint="eastAsia" w:ascii="宋体" w:hAnsi="宋体" w:eastAsia="宋体" w:cs="宋体"/>
          <w:sz w:val="32"/>
          <w:szCs w:val="36"/>
          <w:highlight w:val="none"/>
        </w:rPr>
      </w:pPr>
      <w:r>
        <w:rPr>
          <w:rFonts w:hint="eastAsia" w:ascii="宋体" w:hAnsi="宋体" w:eastAsia="宋体" w:cs="宋体"/>
          <w:sz w:val="32"/>
          <w:szCs w:val="36"/>
          <w:highlight w:val="none"/>
        </w:rPr>
        <w:t>十、质疑</w:t>
      </w:r>
      <w:bookmarkEnd w:id="76"/>
      <w:bookmarkEnd w:id="77"/>
      <w:bookmarkEnd w:id="78"/>
      <w:bookmarkEnd w:id="79"/>
      <w:bookmarkEnd w:id="80"/>
    </w:p>
    <w:p w14:paraId="53ED9AC0">
      <w:pPr>
        <w:pStyle w:val="9"/>
        <w:spacing w:line="460" w:lineRule="exact"/>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40.质疑</w:t>
      </w:r>
    </w:p>
    <w:p w14:paraId="5FF81E87">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40.1供应商对本次磋商采购活动有疑问的，应当按照《中华人民共和国政府采购法实施条例》的有关规定办理。</w:t>
      </w:r>
    </w:p>
    <w:p w14:paraId="1371650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40.2 供应商对采购文件、采购过程或成交结果使自身的合法权益受到损害，应当在法定期限内，按照质疑函范本格式要求以书面形式向采购代理机构或采购人提出质疑，供应商提出质疑应当提交质疑函和必要的证明材料原件，代理机构不接受传真、电子邮件、复印件等形式的质疑材料。</w:t>
      </w:r>
    </w:p>
    <w:p w14:paraId="1490DA39">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40.3 质疑函应当包括下列内容：</w:t>
      </w:r>
    </w:p>
    <w:p w14:paraId="6DD1222C">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（1）供应商的姓名或者名称、地址、邮编、联系人及联系电话；</w:t>
      </w:r>
    </w:p>
    <w:p w14:paraId="2FE545F9">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（2）质疑项目的名称、编号；</w:t>
      </w:r>
    </w:p>
    <w:p w14:paraId="1FD37D0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（3）具体、明确的质疑事项和与质疑事项相关的请求；</w:t>
      </w:r>
    </w:p>
    <w:p w14:paraId="204B969D">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（4）事实依据；</w:t>
      </w:r>
    </w:p>
    <w:p w14:paraId="7C7C555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（5）必要的法律依据；</w:t>
      </w:r>
    </w:p>
    <w:p w14:paraId="68C7BD8A">
      <w:pPr>
        <w:pStyle w:val="9"/>
        <w:spacing w:line="460" w:lineRule="exact"/>
        <w:ind w:firstLine="480" w:firstLineChars="200"/>
        <w:jc w:val="left"/>
        <w:rPr>
          <w:rFonts w:hint="eastAsia" w:ascii="宋体" w:hAnsi="宋体" w:eastAsia="宋体" w:cs="宋体"/>
          <w:color w:val="auto"/>
          <w:highlight w:val="none"/>
        </w:rPr>
      </w:pPr>
      <w:r>
        <w:rPr>
          <w:rFonts w:hint="eastAsia" w:ascii="宋体" w:hAnsi="宋体" w:eastAsia="宋体" w:cs="宋体"/>
          <w:color w:val="auto"/>
          <w:highlight w:val="none"/>
        </w:rPr>
        <w:t>（6）提出质疑的日期。</w:t>
      </w:r>
    </w:p>
    <w:p w14:paraId="60DE902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供应商为自然人的，应当由本人签字；供应商为法人或者其他组织的，应当由法定代表人、主要负责人，或者其授权代表（附法人代表授权书）签字或者盖章（鲜章），并加盖公章（鲜章）。</w:t>
      </w:r>
    </w:p>
    <w:p w14:paraId="17322904">
      <w:pPr>
        <w:spacing w:line="440" w:lineRule="exact"/>
        <w:ind w:firstLine="480" w:firstLineChars="200"/>
        <w:rPr>
          <w:rFonts w:hint="eastAsia" w:ascii="宋体" w:hAnsi="宋体" w:eastAsia="宋体" w:cs="宋体"/>
        </w:rPr>
      </w:pPr>
      <w:r>
        <w:rPr>
          <w:rFonts w:hint="eastAsia" w:ascii="宋体" w:hAnsi="宋体" w:eastAsia="宋体" w:cs="宋体"/>
          <w:highlight w:val="none"/>
        </w:rPr>
        <w:t>供应商</w:t>
      </w:r>
      <w:r>
        <w:rPr>
          <w:rFonts w:hint="eastAsia" w:ascii="宋体" w:hAnsi="宋体" w:eastAsia="宋体" w:cs="宋体"/>
          <w:sz w:val="24"/>
          <w:szCs w:val="24"/>
          <w:highlight w:val="none"/>
        </w:rPr>
        <w:t xml:space="preserve">可以委托代理人进行质疑。其授权委托书应当载明代理人的姓名或者名称、代理事项、具体权限、期限和相关事项。 </w:t>
      </w:r>
      <w:r>
        <w:rPr>
          <w:rFonts w:hint="eastAsia" w:ascii="宋体" w:hAnsi="宋体" w:eastAsia="宋体" w:cs="宋体"/>
          <w:highlight w:val="none"/>
        </w:rPr>
        <w:t>供应商</w:t>
      </w:r>
      <w:r>
        <w:rPr>
          <w:rFonts w:hint="eastAsia" w:ascii="宋体" w:hAnsi="宋体" w:eastAsia="宋体" w:cs="宋体"/>
          <w:sz w:val="24"/>
          <w:szCs w:val="24"/>
          <w:highlight w:val="none"/>
        </w:rPr>
        <w:t>为自然人的，应当由本人签字；</w:t>
      </w:r>
      <w:r>
        <w:rPr>
          <w:rFonts w:hint="eastAsia" w:ascii="宋体" w:hAnsi="宋体" w:eastAsia="宋体" w:cs="宋体"/>
          <w:highlight w:val="none"/>
        </w:rPr>
        <w:t>供应商</w:t>
      </w:r>
      <w:r>
        <w:rPr>
          <w:rFonts w:hint="eastAsia" w:ascii="宋体" w:hAnsi="宋体" w:eastAsia="宋体" w:cs="宋体"/>
          <w:sz w:val="24"/>
          <w:szCs w:val="24"/>
          <w:highlight w:val="none"/>
        </w:rPr>
        <w:t>为法人或者其他组织的，应当由法定代表人、主要负责人签字或者盖章，并加盖公章。</w:t>
      </w:r>
    </w:p>
    <w:p w14:paraId="44E3726A">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40.4</w:t>
      </w:r>
      <w:r>
        <w:rPr>
          <w:rFonts w:hint="eastAsia" w:ascii="宋体" w:hAnsi="宋体" w:eastAsia="宋体" w:cs="宋体"/>
          <w:sz w:val="24"/>
          <w:szCs w:val="24"/>
          <w:highlight w:val="none"/>
        </w:rPr>
        <w:t>有下列情形之一的，属于无效质疑，采购代理机构和采购人不予受理：</w:t>
      </w:r>
    </w:p>
    <w:p w14:paraId="27204C9D">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（1） 质疑</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不是参与本次政府采购项目的投标人或潜在投标人；</w:t>
      </w:r>
    </w:p>
    <w:p w14:paraId="7B6D64CB">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 质疑人与质疑事项不存在利害关系的；</w:t>
      </w:r>
    </w:p>
    <w:p w14:paraId="083CE4D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 未在法定期限内提出质疑的；</w:t>
      </w:r>
    </w:p>
    <w:p w14:paraId="2CCD0375">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）质疑未以书面形式提出，或质疑函主要内容构成不完整的，或缺乏必要的证明材料及证明材料不完整的；</w:t>
      </w:r>
    </w:p>
    <w:p w14:paraId="3E1983C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）质疑函没有合法有效的签字、盖章或授权的；</w:t>
      </w:r>
    </w:p>
    <w:p w14:paraId="3F31C002">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以非法手段取得证据、材料的；</w:t>
      </w:r>
    </w:p>
    <w:p w14:paraId="0CD04C76">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）质疑答复后，同一质疑人就同一事项再次提出质疑的；</w:t>
      </w:r>
    </w:p>
    <w:p w14:paraId="5147A759">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rPr>
        <w:t>）不符合法律、法规、规章和政府采购监管机构规定的其他条件的。</w:t>
      </w:r>
    </w:p>
    <w:p w14:paraId="5246EB8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r>
        <w:rPr>
          <w:rFonts w:hint="eastAsia" w:ascii="宋体" w:hAnsi="宋体" w:eastAsia="宋体" w:cs="宋体"/>
          <w:sz w:val="24"/>
          <w:szCs w:val="24"/>
          <w:highlight w:val="none"/>
        </w:rPr>
        <w:t>质疑人对采购代理机构或采购人的答复不满意，以及采购代理机构或采购人未在规定</w:t>
      </w:r>
      <w:r>
        <w:rPr>
          <w:rFonts w:hint="eastAsia" w:ascii="宋体" w:hAnsi="宋体" w:eastAsia="宋体" w:cs="宋体"/>
          <w:sz w:val="24"/>
          <w:szCs w:val="24"/>
          <w:highlight w:val="none"/>
          <w:lang w:val="en-US" w:eastAsia="zh-CN"/>
        </w:rPr>
        <w:t>时间内做出答复的，可以在答复期满后 15 个工作日内向政府采购监管机构提出投诉。</w:t>
      </w:r>
    </w:p>
    <w:p w14:paraId="46DA0C5D">
      <w:pPr>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40.6投标人投诉的事项不得超出已质疑事项的范围。</w:t>
      </w:r>
    </w:p>
    <w:p w14:paraId="2C8C6EC8">
      <w:pPr>
        <w:spacing w:line="440" w:lineRule="exact"/>
        <w:ind w:left="547" w:leftChars="228"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接收质疑函的方式：书面形式；</w:t>
      </w:r>
    </w:p>
    <w:p w14:paraId="34411BAE">
      <w:pPr>
        <w:spacing w:line="44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联系部门：</w:t>
      </w:r>
      <w:r>
        <w:rPr>
          <w:rFonts w:hint="eastAsia" w:ascii="宋体" w:hAnsi="宋体" w:eastAsia="宋体" w:cs="宋体"/>
          <w:sz w:val="24"/>
          <w:szCs w:val="24"/>
          <w:highlight w:val="none"/>
          <w:lang w:eastAsia="zh-CN"/>
        </w:rPr>
        <w:t>信宏工程咨询有限公司</w:t>
      </w:r>
      <w:r>
        <w:rPr>
          <w:rFonts w:hint="eastAsia" w:ascii="宋体" w:hAnsi="宋体" w:eastAsia="宋体" w:cs="宋体"/>
          <w:sz w:val="24"/>
          <w:szCs w:val="24"/>
          <w:highlight w:val="none"/>
        </w:rPr>
        <w:t>；</w:t>
      </w:r>
    </w:p>
    <w:p w14:paraId="7D3EB223">
      <w:pPr>
        <w:pStyle w:val="13"/>
        <w:spacing w:line="440" w:lineRule="exact"/>
        <w:ind w:firstLine="480" w:firstLineChars="200"/>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联系人：</w:t>
      </w:r>
      <w:r>
        <w:rPr>
          <w:rFonts w:hint="eastAsia" w:ascii="宋体" w:hAnsi="宋体" w:eastAsia="宋体" w:cs="宋体"/>
          <w:kern w:val="0"/>
          <w:highlight w:val="none"/>
          <w:lang w:val="en-US" w:eastAsia="zh-CN"/>
        </w:rPr>
        <w:t>王工</w:t>
      </w:r>
    </w:p>
    <w:p w14:paraId="6D9881A7">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联系电话：</w:t>
      </w:r>
      <w:r>
        <w:rPr>
          <w:rFonts w:hint="eastAsia" w:ascii="宋体" w:hAnsi="宋体" w:eastAsia="宋体" w:cs="宋体"/>
          <w:highlight w:val="none"/>
          <w:lang w:val="zh-CN" w:eastAsia="zh-CN"/>
        </w:rPr>
        <w:t>15332301932</w:t>
      </w:r>
    </w:p>
    <w:p w14:paraId="523260AC">
      <w:pPr>
        <w:pStyle w:val="13"/>
        <w:spacing w:line="440" w:lineRule="exact"/>
        <w:ind w:firstLine="480" w:firstLineChars="200"/>
        <w:rPr>
          <w:rFonts w:hint="eastAsia" w:ascii="宋体" w:hAnsi="宋体" w:eastAsia="宋体" w:cs="宋体"/>
          <w:b w:val="0"/>
          <w:kern w:val="2"/>
          <w:sz w:val="24"/>
          <w:szCs w:val="24"/>
          <w:highlight w:val="none"/>
          <w:lang w:val="en-US" w:eastAsia="zh-CN" w:bidi="ar-SA"/>
        </w:rPr>
      </w:pPr>
      <w:r>
        <w:rPr>
          <w:rFonts w:hint="eastAsia" w:ascii="宋体" w:hAnsi="宋体" w:eastAsia="宋体" w:cs="宋体"/>
          <w:b w:val="0"/>
          <w:kern w:val="2"/>
          <w:sz w:val="24"/>
          <w:szCs w:val="24"/>
          <w:highlight w:val="none"/>
          <w:lang w:val="en-US" w:eastAsia="zh-CN" w:bidi="ar-SA"/>
        </w:rPr>
        <w:t>通讯地址：西安曲江新区雁塔南路金辉环球中心C座514室。</w:t>
      </w:r>
    </w:p>
    <w:p w14:paraId="22A6C364">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40.7 《政府采购供应商质疑函范本》链接地址：</w:t>
      </w:r>
    </w:p>
    <w:p w14:paraId="6FFAB52B">
      <w:pPr>
        <w:pStyle w:val="9"/>
        <w:spacing w:before="175" w:line="214" w:lineRule="auto"/>
        <w:ind w:left="559"/>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begin"/>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instrText xml:space="preserve"> HYPERLINK "http://gks.mof.gov.cn/ztztz/zhengfucaigouguanli/201802/t201" </w:instrTex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separate"/>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http://gks.mof.gov.cn/ztztz/zhengfucaigouguanli/201802/t201</w:t>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fldChar w:fldCharType="end"/>
      </w:r>
      <w:r>
        <w:rPr>
          <w:rFonts w:hint="eastAsia" w:ascii="宋体" w:hAnsi="宋体" w:eastAsia="宋体" w:cs="宋体"/>
          <w:b w:val="0"/>
          <w:color w:val="000000" w:themeColor="text1"/>
          <w:kern w:val="2"/>
          <w:sz w:val="24"/>
          <w:szCs w:val="24"/>
          <w:highlight w:val="none"/>
          <w:lang w:val="en-US" w:eastAsia="zh-CN" w:bidi="ar-SA"/>
          <w14:textFill>
            <w14:solidFill>
              <w14:schemeClr w14:val="tx1"/>
            </w14:solidFill>
          </w14:textFill>
        </w:rPr>
        <w:t>80201_2804589.htm自行下载。</w:t>
      </w:r>
    </w:p>
    <w:p w14:paraId="2FFF4216">
      <w:pPr>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sz w:val="24"/>
          <w:szCs w:val="24"/>
          <w:highlight w:val="none"/>
          <w:lang w:val="en-US" w:eastAsia="zh-CN"/>
        </w:rPr>
        <w:t>40.8对捏造事实、提供虚假材料进行质疑、投诉的行为予以严肃处理：</w:t>
      </w:r>
      <w:r>
        <w:rPr>
          <w:rFonts w:hint="eastAsia" w:ascii="宋体" w:hAnsi="宋体" w:eastAsia="宋体" w:cs="宋体"/>
          <w:sz w:val="24"/>
          <w:szCs w:val="24"/>
          <w:highlight w:val="none"/>
          <w:lang w:val="en-US" w:eastAsia="zh-CN"/>
        </w:rPr>
        <w:t>依据《中华人民共和国政府采购法》、《中华人民共和国政府采购法实施条例》、《政府采购货物和服务招标投标管理办法》、《政府采购质疑和投诉办法》等法律法规的规定，投标人质疑、投诉应当有明确的请求和必要的证明材料。</w:t>
      </w:r>
      <w:r>
        <w:rPr>
          <w:rFonts w:hint="eastAsia" w:ascii="宋体" w:hAnsi="宋体" w:eastAsia="宋体" w:cs="宋体"/>
          <w:b/>
          <w:bCs/>
          <w:sz w:val="24"/>
          <w:szCs w:val="24"/>
          <w:highlight w:val="none"/>
          <w:lang w:val="en-US" w:eastAsia="zh-CN"/>
        </w:rPr>
        <w:t>投诉人在全国范围内十二个月内三次以上投诉查无实据的，由财政部门列入不良行为记录名单。</w:t>
      </w:r>
      <w:r>
        <w:rPr>
          <w:rFonts w:hint="eastAsia" w:ascii="宋体" w:hAnsi="宋体" w:eastAsia="宋体" w:cs="宋体"/>
          <w:sz w:val="24"/>
          <w:szCs w:val="24"/>
          <w:highlight w:val="none"/>
          <w:lang w:val="en-US" w:eastAsia="zh-CN"/>
        </w:rPr>
        <w:t>对于捏造事实、提供虚假材料或者以非法手段取得证明材料进行投诉的，财政部门应当予以驳回，并将其列入不</w:t>
      </w:r>
      <w:r>
        <w:rPr>
          <w:rFonts w:hint="eastAsia" w:ascii="宋体" w:hAnsi="宋体" w:eastAsia="宋体" w:cs="宋体"/>
          <w:kern w:val="2"/>
          <w:sz w:val="24"/>
          <w:szCs w:val="24"/>
          <w:highlight w:val="none"/>
          <w:lang w:val="en-US" w:eastAsia="zh-CN" w:bidi="ar-SA"/>
        </w:rPr>
        <w:t>良行为记录名单，禁止其一至三年内参加政府采购活动。</w:t>
      </w:r>
    </w:p>
    <w:p w14:paraId="5E5D45F7">
      <w:pPr>
        <w:pStyle w:val="13"/>
        <w:spacing w:line="440" w:lineRule="exact"/>
        <w:ind w:firstLine="482"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b/>
          <w:bCs/>
          <w:kern w:val="2"/>
          <w:sz w:val="24"/>
          <w:szCs w:val="24"/>
          <w:highlight w:val="none"/>
          <w:lang w:val="en-US" w:eastAsia="zh-CN" w:bidi="ar-SA"/>
        </w:rPr>
        <w:t>40.9对捏造事实诬告陷害他人、诽谤他人的法律适用：</w:t>
      </w:r>
    </w:p>
    <w:p w14:paraId="1AC1A565">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b w:val="0"/>
          <w:kern w:val="2"/>
          <w:sz w:val="24"/>
          <w:szCs w:val="24"/>
          <w:highlight w:val="none"/>
          <w:lang w:val="en-US" w:eastAsia="zh-CN" w:bidi="ar-SA"/>
        </w:rPr>
        <w:t>《中华人民共和国刑法》第 243 条【诬告陷害罪】捏造事实诬告陷害他人，意图</w:t>
      </w:r>
      <w:r>
        <w:rPr>
          <w:rFonts w:hint="eastAsia" w:ascii="宋体" w:hAnsi="宋体" w:eastAsia="宋体" w:cs="宋体"/>
          <w:sz w:val="24"/>
          <w:szCs w:val="24"/>
          <w:highlight w:val="none"/>
          <w:lang w:val="en-US" w:eastAsia="zh-CN"/>
        </w:rPr>
        <w:t>使他人受刑事追究，情节严重的，处三年以下有期徒刑、拘役或者管制；造成严重后果的，处三年以上十年以下有期徒刑。</w:t>
      </w:r>
    </w:p>
    <w:p w14:paraId="0241109B">
      <w:pPr>
        <w:pStyle w:val="13"/>
        <w:spacing w:line="440" w:lineRule="exact"/>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《中华人民共和国刑法》第 246 条【侮辱罪、诽谤罪】以暴力或者其他方法公然侮辱他人或者捏造事实诽谤他人，情节严重的，处三年以下有期徒刑、拘役、管制或者剥夺政治权利。</w:t>
      </w:r>
    </w:p>
    <w:p w14:paraId="7100C31D">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41.其他规定</w:t>
      </w:r>
    </w:p>
    <w:p w14:paraId="4C4265C7">
      <w:pPr>
        <w:pStyle w:val="13"/>
        <w:rPr>
          <w:rFonts w:hint="eastAsia" w:ascii="宋体" w:hAnsi="宋体" w:eastAsia="宋体" w:cs="宋体"/>
          <w:szCs w:val="24"/>
          <w:highlight w:val="none"/>
        </w:rPr>
      </w:pPr>
      <w:r>
        <w:rPr>
          <w:rFonts w:hint="eastAsia" w:ascii="宋体" w:hAnsi="宋体" w:eastAsia="宋体" w:cs="宋体"/>
          <w:szCs w:val="24"/>
          <w:highlight w:val="none"/>
        </w:rPr>
        <w:t>41.1　磋商文件的其他规定见磋商须知前附表。</w:t>
      </w:r>
    </w:p>
    <w:p w14:paraId="480B827C">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42.未尽事宜</w:t>
      </w:r>
    </w:p>
    <w:p w14:paraId="520D816B">
      <w:pPr>
        <w:pStyle w:val="13"/>
        <w:rPr>
          <w:rFonts w:hint="eastAsia" w:ascii="宋体" w:hAnsi="宋体" w:eastAsia="宋体" w:cs="宋体"/>
          <w:szCs w:val="24"/>
          <w:highlight w:val="none"/>
        </w:rPr>
      </w:pPr>
      <w:r>
        <w:rPr>
          <w:rFonts w:hint="eastAsia" w:ascii="宋体" w:hAnsi="宋体" w:eastAsia="宋体" w:cs="宋体"/>
          <w:szCs w:val="24"/>
          <w:highlight w:val="none"/>
        </w:rPr>
        <w:t>42.1　其他未尽事宜按政府采购法律法规的规定执行。</w:t>
      </w:r>
    </w:p>
    <w:p w14:paraId="2C833D32">
      <w:pPr>
        <w:pStyle w:val="9"/>
        <w:spacing w:line="360" w:lineRule="auto"/>
        <w:jc w:val="left"/>
        <w:rPr>
          <w:rFonts w:hint="eastAsia" w:ascii="宋体" w:hAnsi="宋体" w:eastAsia="宋体" w:cs="宋体"/>
          <w:b/>
          <w:bCs/>
          <w:color w:val="auto"/>
          <w:highlight w:val="none"/>
        </w:rPr>
      </w:pPr>
      <w:r>
        <w:rPr>
          <w:rFonts w:hint="eastAsia" w:ascii="宋体" w:hAnsi="宋体" w:eastAsia="宋体" w:cs="宋体"/>
          <w:b/>
          <w:bCs/>
          <w:color w:val="auto"/>
          <w:highlight w:val="none"/>
        </w:rPr>
        <w:t>43.文件解释权</w:t>
      </w:r>
    </w:p>
    <w:p w14:paraId="43C525D9">
      <w:pPr>
        <w:pStyle w:val="13"/>
        <w:rPr>
          <w:rFonts w:hint="eastAsia" w:ascii="宋体" w:hAnsi="宋体" w:eastAsia="宋体" w:cs="宋体"/>
          <w:sz w:val="28"/>
          <w:szCs w:val="28"/>
          <w:highlight w:val="none"/>
        </w:rPr>
      </w:pPr>
      <w:r>
        <w:rPr>
          <w:rFonts w:hint="eastAsia" w:ascii="宋体" w:hAnsi="宋体" w:eastAsia="宋体" w:cs="宋体"/>
          <w:szCs w:val="24"/>
          <w:highlight w:val="none"/>
        </w:rPr>
        <w:t>43.1　本磋商文件的解释权归采购代理机构所有。</w:t>
      </w:r>
    </w:p>
    <w:p w14:paraId="6B0611B2">
      <w:pPr>
        <w:jc w:val="center"/>
        <w:rPr>
          <w:rFonts w:hint="eastAsia" w:ascii="宋体" w:hAnsi="宋体" w:eastAsia="宋体" w:cs="宋体"/>
          <w:b/>
          <w:bCs/>
          <w:sz w:val="36"/>
          <w:szCs w:val="36"/>
          <w:highlight w:val="none"/>
        </w:rPr>
      </w:pPr>
      <w:bookmarkStart w:id="81" w:name="_Toc21558"/>
      <w:bookmarkStart w:id="82" w:name="_Toc18360"/>
    </w:p>
    <w:p w14:paraId="15B2DEF0">
      <w:pPr>
        <w:jc w:val="center"/>
        <w:rPr>
          <w:rFonts w:hint="eastAsia" w:ascii="宋体" w:hAnsi="宋体" w:eastAsia="宋体" w:cs="宋体"/>
          <w:b/>
          <w:bCs/>
          <w:sz w:val="36"/>
          <w:szCs w:val="36"/>
          <w:highlight w:val="none"/>
        </w:rPr>
      </w:pPr>
    </w:p>
    <w:p w14:paraId="470D3E61">
      <w:pPr>
        <w:jc w:val="center"/>
        <w:rPr>
          <w:rFonts w:hint="eastAsia" w:ascii="宋体" w:hAnsi="宋体" w:eastAsia="宋体" w:cs="宋体"/>
          <w:b/>
          <w:bCs/>
          <w:sz w:val="36"/>
          <w:szCs w:val="36"/>
          <w:highlight w:val="none"/>
        </w:rPr>
      </w:pPr>
    </w:p>
    <w:p w14:paraId="669DB9B9">
      <w:pPr>
        <w:jc w:val="center"/>
        <w:rPr>
          <w:rFonts w:hint="eastAsia" w:ascii="宋体" w:hAnsi="宋体" w:eastAsia="宋体" w:cs="宋体"/>
          <w:b/>
          <w:bCs/>
          <w:sz w:val="36"/>
          <w:szCs w:val="36"/>
          <w:highlight w:val="none"/>
        </w:rPr>
      </w:pPr>
    </w:p>
    <w:p w14:paraId="49EA3BCF">
      <w:pPr>
        <w:jc w:val="center"/>
        <w:rPr>
          <w:rFonts w:hint="eastAsia" w:ascii="宋体" w:hAnsi="宋体" w:eastAsia="宋体" w:cs="宋体"/>
          <w:b/>
          <w:bCs/>
          <w:sz w:val="36"/>
          <w:szCs w:val="36"/>
          <w:highlight w:val="none"/>
        </w:rPr>
      </w:pPr>
    </w:p>
    <w:p w14:paraId="2502D136">
      <w:pPr>
        <w:jc w:val="both"/>
        <w:rPr>
          <w:rFonts w:hint="eastAsia" w:ascii="宋体" w:hAnsi="宋体" w:eastAsia="宋体" w:cs="宋体"/>
          <w:b/>
          <w:bCs/>
          <w:sz w:val="36"/>
          <w:szCs w:val="36"/>
          <w:highlight w:val="none"/>
        </w:rPr>
      </w:pPr>
    </w:p>
    <w:p w14:paraId="6C844B44">
      <w:pPr>
        <w:rPr>
          <w:rFonts w:hint="eastAsia" w:ascii="宋体" w:hAnsi="宋体" w:eastAsia="宋体" w:cs="宋体"/>
          <w:sz w:val="36"/>
          <w:szCs w:val="36"/>
          <w:lang w:val="en-US" w:eastAsia="zh-CN"/>
        </w:rPr>
      </w:pPr>
      <w:bookmarkStart w:id="83" w:name="_Toc2350"/>
      <w:r>
        <w:rPr>
          <w:rFonts w:hint="eastAsia" w:ascii="宋体" w:hAnsi="宋体" w:eastAsia="宋体" w:cs="宋体"/>
          <w:sz w:val="36"/>
          <w:szCs w:val="36"/>
          <w:lang w:val="en-US" w:eastAsia="zh-CN"/>
        </w:rPr>
        <w:br w:type="page"/>
      </w:r>
    </w:p>
    <w:p w14:paraId="0257CC5E">
      <w:pPr>
        <w:pStyle w:val="2"/>
        <w:bidi w:val="0"/>
        <w:rPr>
          <w:rFonts w:hint="eastAsia" w:ascii="宋体" w:hAnsi="宋体" w:eastAsia="宋体" w:cs="宋体"/>
          <w:sz w:val="36"/>
          <w:szCs w:val="36"/>
          <w:lang w:val="en-US" w:eastAsia="zh-CN"/>
        </w:rPr>
      </w:pPr>
      <w:r>
        <w:rPr>
          <w:rFonts w:hint="eastAsia" w:ascii="宋体" w:hAnsi="宋体" w:eastAsia="宋体" w:cs="宋体"/>
          <w:sz w:val="36"/>
          <w:szCs w:val="36"/>
          <w:lang w:val="en-US" w:eastAsia="zh-CN"/>
        </w:rPr>
        <w:t xml:space="preserve">第三章  </w:t>
      </w:r>
      <w:bookmarkEnd w:id="81"/>
      <w:bookmarkEnd w:id="82"/>
      <w:r>
        <w:rPr>
          <w:rFonts w:hint="eastAsia" w:ascii="宋体" w:hAnsi="宋体" w:eastAsia="宋体" w:cs="宋体"/>
          <w:sz w:val="36"/>
          <w:szCs w:val="36"/>
          <w:lang w:val="en-US" w:eastAsia="zh-CN"/>
        </w:rPr>
        <w:t>评审办法及标准</w:t>
      </w:r>
      <w:bookmarkEnd w:id="83"/>
    </w:p>
    <w:p w14:paraId="7BB543C2">
      <w:pPr>
        <w:spacing w:line="460" w:lineRule="exact"/>
        <w:rPr>
          <w:rFonts w:hint="eastAsia" w:ascii="宋体" w:hAnsi="宋体" w:eastAsia="宋体" w:cs="宋体"/>
          <w:b/>
          <w:bCs/>
          <w:highlight w:val="none"/>
        </w:rPr>
      </w:pPr>
      <w:r>
        <w:rPr>
          <w:rFonts w:hint="eastAsia" w:ascii="宋体" w:hAnsi="宋体" w:eastAsia="宋体" w:cs="宋体"/>
          <w:b/>
          <w:bCs/>
          <w:highlight w:val="none"/>
        </w:rPr>
        <w:t>1.磋商方法</w:t>
      </w:r>
    </w:p>
    <w:p w14:paraId="3FB739BA">
      <w:pPr>
        <w:spacing w:line="460" w:lineRule="exact"/>
        <w:ind w:firstLine="480" w:firstLineChars="200"/>
        <w:rPr>
          <w:rFonts w:hint="eastAsia" w:ascii="宋体" w:hAnsi="宋体" w:eastAsia="宋体" w:cs="宋体"/>
          <w:b/>
          <w:bCs/>
          <w:highlight w:val="none"/>
        </w:rPr>
      </w:pPr>
      <w:r>
        <w:rPr>
          <w:rFonts w:hint="eastAsia" w:ascii="宋体" w:hAnsi="宋体" w:eastAsia="宋体" w:cs="宋体"/>
          <w:highlight w:val="none"/>
        </w:rPr>
        <w:t>1.1磋商方法：按照《中华人民共和国政府采购法》、《中华人民共和国政府采购法实施条例》和</w:t>
      </w:r>
      <w:r>
        <w:rPr>
          <w:rFonts w:hint="eastAsia" w:ascii="宋体" w:hAnsi="宋体" w:eastAsia="宋体" w:cs="宋体"/>
          <w:kern w:val="0"/>
          <w:highlight w:val="none"/>
        </w:rPr>
        <w:t>《政府采购竞争性磋商采购方式管理暂行办法》的规定</w:t>
      </w:r>
      <w:r>
        <w:rPr>
          <w:rFonts w:hint="eastAsia" w:ascii="宋体" w:hAnsi="宋体" w:eastAsia="宋体" w:cs="宋体"/>
          <w:highlight w:val="none"/>
        </w:rPr>
        <w:t>，竞争性磋商小组采用综合评分法对提交最后报价的供应商的响应文件和最后报价进行综合评分，按照评审得分由高到低顺序推荐3名成交候选供应商。</w:t>
      </w:r>
    </w:p>
    <w:p w14:paraId="324772D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1.2磋商程序：采购代理机构宣布大会开始，宣布会场纪律，介绍参会人员情况，响应单位点到，查验响应文件密封情况，拆封响应文件，对响应单位资格审查，对响应文件的有效性、符合性审查，对参加磋商的磋商供应商分别进行磋商，磋商小组推荐</w:t>
      </w:r>
      <w:r>
        <w:rPr>
          <w:rFonts w:hint="eastAsia" w:ascii="宋体" w:hAnsi="宋体" w:eastAsia="宋体" w:cs="宋体"/>
          <w:highlight w:val="none"/>
          <w:lang w:val="en-US" w:eastAsia="zh-CN"/>
        </w:rPr>
        <w:t>3</w:t>
      </w:r>
      <w:r>
        <w:rPr>
          <w:rFonts w:hint="eastAsia" w:ascii="宋体" w:hAnsi="宋体" w:eastAsia="宋体" w:cs="宋体"/>
          <w:highlight w:val="none"/>
        </w:rPr>
        <w:t>名供应商。</w:t>
      </w:r>
    </w:p>
    <w:p w14:paraId="7F068DD7">
      <w:pPr>
        <w:spacing w:line="460" w:lineRule="exact"/>
        <w:rPr>
          <w:rFonts w:hint="eastAsia" w:ascii="宋体" w:hAnsi="宋体" w:eastAsia="宋体" w:cs="宋体"/>
          <w:b/>
          <w:bCs/>
          <w:highlight w:val="none"/>
        </w:rPr>
      </w:pPr>
      <w:r>
        <w:rPr>
          <w:rFonts w:hint="eastAsia" w:ascii="宋体" w:hAnsi="宋体" w:eastAsia="宋体" w:cs="宋体"/>
          <w:b/>
          <w:bCs/>
          <w:highlight w:val="none"/>
        </w:rPr>
        <w:t>2.磋商</w:t>
      </w:r>
    </w:p>
    <w:p w14:paraId="59E8580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2.1采购代理机构按竞争性磋商采购邀请书规定的时间、地点组织磋商；磋商大会由采购人代表、磋商小组成员、监督机构代表、磋商供应商代表及采购代理机构工作人员参加，参会代表应签名报到，以证明其出席；</w:t>
      </w:r>
    </w:p>
    <w:p w14:paraId="7384C27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为确保磋商工作公开、公平、公正，依法成立磋商小组。磋商小组由采购人及有关专家组成，其中技术、经济等方面的专家不少于磋商小组成员总数的三分之二，专家名单由有关人员在政府采购专家库中随机抽取，磋商小组成员应当遵守并履行下列责任和义务：</w:t>
      </w:r>
    </w:p>
    <w:p w14:paraId="24D3AC55">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2.2.1要严格遵守政府采购相关法律制度，依法履行各自职责，公正、客观、审慎地组织和参与评审工作；</w:t>
      </w:r>
    </w:p>
    <w:p w14:paraId="63D3E48F">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2.2.2对磋商响应文件</w:t>
      </w:r>
      <w:r>
        <w:rPr>
          <w:rFonts w:hint="eastAsia" w:ascii="宋体" w:hAnsi="宋体" w:eastAsia="宋体" w:cs="宋体"/>
          <w:highlight w:val="none"/>
          <w:lang w:val="en-US" w:eastAsia="zh-CN"/>
        </w:rPr>
        <w:t>的有效性、完整性和响应程度进行审查，以确定是否对磋商文件的全部实质性要求做出响应</w:t>
      </w:r>
      <w:r>
        <w:rPr>
          <w:rFonts w:hint="eastAsia" w:ascii="宋体" w:hAnsi="宋体" w:eastAsia="宋体" w:cs="宋体"/>
          <w:highlight w:val="none"/>
        </w:rPr>
        <w:t>；</w:t>
      </w:r>
    </w:p>
    <w:p w14:paraId="526A039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2.2.3按竞争性磋商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 xml:space="preserve">规定的评审方法和标准，进行比较和评价； </w:t>
      </w:r>
    </w:p>
    <w:p w14:paraId="49E4011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2.2.4要求磋商供应商对磋商响应文件有关事项作出解释或澄清；</w:t>
      </w:r>
    </w:p>
    <w:p w14:paraId="14DF88F4">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2.2.5要依法独立评审，按照竞争性磋商</w:t>
      </w:r>
      <w:r>
        <w:rPr>
          <w:rFonts w:hint="eastAsia" w:ascii="宋体" w:hAnsi="宋体" w:eastAsia="宋体" w:cs="宋体"/>
          <w:highlight w:val="none"/>
          <w:lang w:val="en-US" w:eastAsia="zh-CN"/>
        </w:rPr>
        <w:t>文件</w:t>
      </w:r>
      <w:r>
        <w:rPr>
          <w:rFonts w:hint="eastAsia" w:ascii="宋体" w:hAnsi="宋体" w:eastAsia="宋体" w:cs="宋体"/>
          <w:highlight w:val="none"/>
        </w:rPr>
        <w:t>的要求和</w:t>
      </w:r>
      <w:r>
        <w:rPr>
          <w:rFonts w:hint="eastAsia" w:ascii="宋体" w:hAnsi="宋体" w:eastAsia="宋体" w:cs="宋体"/>
          <w:highlight w:val="none"/>
          <w:lang w:val="en-US" w:eastAsia="zh-CN"/>
        </w:rPr>
        <w:t>评标</w:t>
      </w:r>
      <w:r>
        <w:rPr>
          <w:rFonts w:hint="eastAsia" w:ascii="宋体" w:hAnsi="宋体" w:eastAsia="宋体" w:cs="宋体"/>
          <w:highlight w:val="none"/>
        </w:rPr>
        <w:t>标准进行评标，推荐成交候选供应商名单，对评审意见承担个人责任；</w:t>
      </w:r>
    </w:p>
    <w:p w14:paraId="35179DC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 xml:space="preserve">2.2.6对需要共同认定的事项存在争议的，按照少数服从多数原则做出结论。持不同意见的磋商小组成员应当在评审报告上签署不同意见并说明理由，否则视为同意； </w:t>
      </w:r>
    </w:p>
    <w:p w14:paraId="5498FDFA">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2.2.7对评审情况以及在评审过程中获悉的国家秘密、商业秘密负有保密责任；</w:t>
      </w:r>
    </w:p>
    <w:p w14:paraId="00BD553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2.2.8</w:t>
      </w:r>
      <w:r>
        <w:rPr>
          <w:rFonts w:hint="eastAsia" w:ascii="宋体" w:hAnsi="宋体" w:eastAsia="宋体" w:cs="宋体"/>
          <w:highlight w:val="none"/>
          <w:lang w:val="en-US" w:eastAsia="zh-CN"/>
        </w:rPr>
        <w:t>配合答复供应商的询问、质疑和投诉等事项</w:t>
      </w:r>
      <w:r>
        <w:rPr>
          <w:rFonts w:hint="eastAsia" w:ascii="宋体" w:hAnsi="宋体" w:eastAsia="宋体" w:cs="宋体"/>
          <w:highlight w:val="none"/>
        </w:rPr>
        <w:t>；</w:t>
      </w:r>
    </w:p>
    <w:p w14:paraId="5AECCD52">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2.2.9须对畸高、畸低的重大差异评分进行复核或书面说明理由。</w:t>
      </w:r>
    </w:p>
    <w:p w14:paraId="75B9A61F">
      <w:pPr>
        <w:spacing w:line="460" w:lineRule="exact"/>
        <w:rPr>
          <w:rFonts w:hint="eastAsia" w:ascii="宋体" w:hAnsi="宋体" w:eastAsia="宋体" w:cs="宋体"/>
          <w:b/>
          <w:bCs/>
          <w:highlight w:val="none"/>
        </w:rPr>
      </w:pPr>
      <w:r>
        <w:rPr>
          <w:rFonts w:hint="eastAsia" w:ascii="宋体" w:hAnsi="宋体" w:eastAsia="宋体" w:cs="宋体"/>
          <w:b/>
          <w:bCs/>
          <w:highlight w:val="none"/>
        </w:rPr>
        <w:t>3.磋商响应文件的初审</w:t>
      </w:r>
    </w:p>
    <w:p w14:paraId="3570E1C2">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审查分为资格性检查和符合性检查。分别按照以下内容对响应文件进行检查，一项不合格即按照无效磋商处理。</w:t>
      </w:r>
    </w:p>
    <w:p w14:paraId="063CF47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响应文件审查合格的为实质性响应磋商文件要求的供应商。</w:t>
      </w:r>
    </w:p>
    <w:p w14:paraId="2FF979FD">
      <w:pPr>
        <w:spacing w:line="360" w:lineRule="auto"/>
        <w:rPr>
          <w:rFonts w:hint="eastAsia" w:ascii="宋体" w:hAnsi="宋体" w:eastAsia="宋体" w:cs="宋体"/>
          <w:b/>
          <w:bCs/>
          <w:highlight w:val="none"/>
        </w:rPr>
      </w:pPr>
      <w:r>
        <w:rPr>
          <w:rFonts w:hint="eastAsia" w:ascii="宋体" w:hAnsi="宋体" w:eastAsia="宋体" w:cs="宋体"/>
          <w:b/>
          <w:bCs/>
          <w:highlight w:val="none"/>
        </w:rPr>
        <w:t>3.1资格性检查（由采购人审查）</w:t>
      </w:r>
    </w:p>
    <w:p w14:paraId="74C9DC09">
      <w:pPr>
        <w:spacing w:line="420" w:lineRule="exact"/>
        <w:ind w:firstLine="496" w:firstLineChars="200"/>
        <w:rPr>
          <w:rFonts w:hint="eastAsia" w:ascii="宋体" w:hAnsi="宋体" w:eastAsia="宋体" w:cs="宋体"/>
          <w:highlight w:val="none"/>
          <w:lang w:val="en-US"/>
        </w:rPr>
      </w:pPr>
      <w:r>
        <w:rPr>
          <w:rFonts w:hint="eastAsia" w:ascii="宋体" w:hAnsi="宋体" w:eastAsia="宋体" w:cs="宋体"/>
          <w:b w:val="0"/>
          <w:spacing w:val="4"/>
          <w:kern w:val="2"/>
          <w:sz w:val="24"/>
          <w:szCs w:val="24"/>
          <w:highlight w:val="none"/>
          <w:lang w:val="en-US" w:eastAsia="zh-CN" w:bidi="ar-SA"/>
        </w:rPr>
        <w:t>开标结束后，由</w:t>
      </w:r>
      <w:r>
        <w:rPr>
          <w:rFonts w:hint="eastAsia" w:ascii="宋体" w:hAnsi="宋体" w:eastAsia="宋体" w:cs="宋体"/>
          <w:b/>
          <w:bCs/>
          <w:spacing w:val="4"/>
          <w:kern w:val="2"/>
          <w:sz w:val="24"/>
          <w:szCs w:val="24"/>
          <w:highlight w:val="none"/>
          <w:lang w:val="en-US" w:eastAsia="zh-CN" w:bidi="ar-SA"/>
        </w:rPr>
        <w:t>采购人</w:t>
      </w:r>
      <w:r>
        <w:rPr>
          <w:rFonts w:hint="eastAsia" w:ascii="宋体" w:hAnsi="宋体" w:eastAsia="宋体" w:cs="宋体"/>
          <w:b w:val="0"/>
          <w:spacing w:val="4"/>
          <w:kern w:val="2"/>
          <w:sz w:val="24"/>
          <w:szCs w:val="24"/>
          <w:highlight w:val="none"/>
          <w:lang w:val="en-US" w:eastAsia="zh-CN" w:bidi="ar-SA"/>
        </w:rPr>
        <w:t>依法对供应商的资格进行审查，以确保供应商是否具备相应资格（审查内容详见供应商须知前附表），合格供应商不足3家的，不得继续磋商,第二章第37项除外。</w:t>
      </w:r>
    </w:p>
    <w:p w14:paraId="603BBE22">
      <w:pPr>
        <w:spacing w:line="460" w:lineRule="exact"/>
        <w:rPr>
          <w:rFonts w:hint="eastAsia" w:ascii="宋体" w:hAnsi="宋体" w:eastAsia="宋体" w:cs="宋体"/>
          <w:b/>
          <w:bCs/>
          <w:highlight w:val="none"/>
        </w:rPr>
      </w:pPr>
      <w:r>
        <w:rPr>
          <w:rFonts w:hint="eastAsia" w:ascii="宋体" w:hAnsi="宋体" w:eastAsia="宋体" w:cs="宋体"/>
          <w:b/>
          <w:bCs/>
          <w:highlight w:val="none"/>
        </w:rPr>
        <w:t>3.2符合性审查</w:t>
      </w:r>
    </w:p>
    <w:p w14:paraId="0902E8E9">
      <w:pPr>
        <w:spacing w:line="460" w:lineRule="exact"/>
        <w:rPr>
          <w:rFonts w:hint="eastAsia" w:ascii="宋体" w:hAnsi="宋体" w:eastAsia="宋体" w:cs="宋体"/>
          <w:highlight w:val="none"/>
        </w:rPr>
      </w:pPr>
      <w:r>
        <w:rPr>
          <w:rFonts w:hint="eastAsia" w:ascii="宋体" w:hAnsi="宋体" w:eastAsia="宋体" w:cs="宋体"/>
          <w:highlight w:val="none"/>
        </w:rPr>
        <w:t xml:space="preserve">  3.2.1磋商小组从响应文件的有效性、完整性和对磋商文件的响应程度进行初步审查，以确定其是否对磋商文件实质性内容作出响应（采购人可根据具体项目的情况对实质性要求作特别的具体规定）。初步审查按下表进行：</w:t>
      </w:r>
    </w:p>
    <w:tbl>
      <w:tblPr>
        <w:tblStyle w:val="32"/>
        <w:tblW w:w="9064" w:type="dxa"/>
        <w:jc w:val="center"/>
        <w:tblLayout w:type="fixed"/>
        <w:tblCellMar>
          <w:top w:w="0" w:type="dxa"/>
          <w:left w:w="10" w:type="dxa"/>
          <w:bottom w:w="0" w:type="dxa"/>
          <w:right w:w="10" w:type="dxa"/>
        </w:tblCellMar>
      </w:tblPr>
      <w:tblGrid>
        <w:gridCol w:w="681"/>
        <w:gridCol w:w="2929"/>
        <w:gridCol w:w="5454"/>
      </w:tblGrid>
      <w:tr w14:paraId="3AAE0A0F">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7C0F71FC">
            <w:pPr>
              <w:spacing w:line="360" w:lineRule="auto"/>
              <w:jc w:val="center"/>
              <w:rPr>
                <w:rFonts w:hint="eastAsia" w:ascii="宋体" w:hAnsi="宋体" w:eastAsia="宋体" w:cs="宋体"/>
                <w:highlight w:val="none"/>
              </w:rPr>
            </w:pPr>
            <w:r>
              <w:rPr>
                <w:rFonts w:hint="eastAsia" w:ascii="宋体" w:hAnsi="宋体" w:eastAsia="宋体" w:cs="宋体"/>
                <w:highlight w:val="none"/>
              </w:rPr>
              <w:t>序号</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4427F97">
            <w:pPr>
              <w:spacing w:line="360" w:lineRule="auto"/>
              <w:jc w:val="center"/>
              <w:rPr>
                <w:rFonts w:hint="eastAsia" w:ascii="宋体" w:hAnsi="宋体" w:eastAsia="宋体" w:cs="宋体"/>
                <w:highlight w:val="none"/>
              </w:rPr>
            </w:pPr>
            <w:r>
              <w:rPr>
                <w:rFonts w:hint="eastAsia" w:ascii="宋体" w:hAnsi="宋体" w:eastAsia="宋体" w:cs="宋体"/>
                <w:highlight w:val="none"/>
              </w:rPr>
              <w:t>评审内容</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3F7376C">
            <w:pPr>
              <w:spacing w:line="360" w:lineRule="auto"/>
              <w:jc w:val="center"/>
              <w:rPr>
                <w:rFonts w:hint="eastAsia" w:ascii="宋体" w:hAnsi="宋体" w:eastAsia="宋体" w:cs="宋体"/>
                <w:highlight w:val="none"/>
              </w:rPr>
            </w:pPr>
            <w:r>
              <w:rPr>
                <w:rFonts w:hint="eastAsia" w:ascii="宋体" w:hAnsi="宋体" w:eastAsia="宋体" w:cs="宋体"/>
                <w:highlight w:val="none"/>
              </w:rPr>
              <w:t>评审标准</w:t>
            </w:r>
          </w:p>
        </w:tc>
      </w:tr>
      <w:tr w14:paraId="73D12FF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9A74633">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FD7869B">
            <w:pPr>
              <w:spacing w:line="360" w:lineRule="auto"/>
              <w:jc w:val="center"/>
              <w:rPr>
                <w:rFonts w:hint="eastAsia" w:ascii="宋体" w:hAnsi="宋体" w:eastAsia="宋体" w:cs="宋体"/>
                <w:highlight w:val="none"/>
              </w:rPr>
            </w:pPr>
            <w:r>
              <w:rPr>
                <w:rFonts w:hint="eastAsia" w:ascii="宋体" w:hAnsi="宋体" w:eastAsia="宋体" w:cs="宋体"/>
                <w:highlight w:val="none"/>
              </w:rPr>
              <w:t>供应商名称</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6F08CE2">
            <w:pPr>
              <w:spacing w:line="360" w:lineRule="auto"/>
              <w:rPr>
                <w:rFonts w:hint="eastAsia" w:ascii="宋体" w:hAnsi="宋体" w:eastAsia="宋体" w:cs="宋体"/>
                <w:highlight w:val="none"/>
              </w:rPr>
            </w:pPr>
            <w:r>
              <w:rPr>
                <w:rFonts w:hint="eastAsia" w:ascii="宋体" w:hAnsi="宋体" w:eastAsia="宋体" w:cs="宋体"/>
                <w:highlight w:val="none"/>
              </w:rPr>
              <w:t>供应商名称和公章、营业执照一致</w:t>
            </w:r>
          </w:p>
        </w:tc>
      </w:tr>
      <w:tr w14:paraId="20DFBC89">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8CA5B44">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6C22297">
            <w:pPr>
              <w:spacing w:line="360" w:lineRule="auto"/>
              <w:jc w:val="center"/>
              <w:rPr>
                <w:rFonts w:hint="eastAsia" w:ascii="宋体" w:hAnsi="宋体" w:eastAsia="宋体" w:cs="宋体"/>
                <w:highlight w:val="none"/>
              </w:rPr>
            </w:pPr>
            <w:r>
              <w:rPr>
                <w:rFonts w:hint="eastAsia" w:ascii="宋体" w:hAnsi="宋体" w:eastAsia="宋体" w:cs="宋体"/>
                <w:highlight w:val="none"/>
              </w:rPr>
              <w:t>磋商报价</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843B95A">
            <w:pPr>
              <w:rPr>
                <w:rFonts w:hint="eastAsia" w:ascii="宋体" w:hAnsi="宋体" w:eastAsia="宋体" w:cs="宋体"/>
                <w:highlight w:val="none"/>
              </w:rPr>
            </w:pPr>
            <w:r>
              <w:rPr>
                <w:rFonts w:hint="eastAsia" w:ascii="宋体" w:hAnsi="宋体" w:eastAsia="宋体" w:cs="宋体"/>
                <w:highlight w:val="none"/>
              </w:rPr>
              <w:t>完整无缺项，无选择性报价；</w:t>
            </w:r>
          </w:p>
        </w:tc>
      </w:tr>
      <w:tr w14:paraId="4D91BE0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E1C6823">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47006E0">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响应文件的有效期</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58F394F">
            <w:pPr>
              <w:rPr>
                <w:rFonts w:hint="eastAsia" w:ascii="宋体" w:hAnsi="宋体" w:eastAsia="宋体" w:cs="宋体"/>
                <w:highlight w:val="none"/>
              </w:rPr>
            </w:pPr>
            <w:r>
              <w:rPr>
                <w:rFonts w:hint="eastAsia" w:ascii="宋体" w:hAnsi="宋体" w:eastAsia="宋体" w:cs="宋体"/>
                <w:highlight w:val="none"/>
              </w:rPr>
              <w:t>自磋商之日起不少于90个日历日</w:t>
            </w:r>
          </w:p>
        </w:tc>
      </w:tr>
      <w:tr w14:paraId="720E27CD">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59B430E8">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23FF0C2">
            <w:pPr>
              <w:spacing w:line="360" w:lineRule="auto"/>
              <w:jc w:val="center"/>
              <w:rPr>
                <w:rFonts w:hint="eastAsia" w:ascii="宋体" w:hAnsi="宋体" w:eastAsia="宋体" w:cs="宋体"/>
                <w:highlight w:val="none"/>
              </w:rPr>
            </w:pPr>
            <w:r>
              <w:rPr>
                <w:rFonts w:hint="eastAsia" w:ascii="宋体" w:hAnsi="宋体" w:eastAsia="宋体" w:cs="宋体"/>
                <w:highlight w:val="none"/>
              </w:rPr>
              <w:t>响应文件签字、盖章</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301F6863">
            <w:pPr>
              <w:rPr>
                <w:rFonts w:hint="eastAsia" w:ascii="宋体" w:hAnsi="宋体" w:eastAsia="宋体" w:cs="宋体"/>
                <w:highlight w:val="none"/>
              </w:rPr>
            </w:pPr>
            <w:r>
              <w:rPr>
                <w:rFonts w:hint="eastAsia" w:ascii="宋体" w:hAnsi="宋体" w:eastAsia="宋体" w:cs="宋体"/>
                <w:highlight w:val="none"/>
              </w:rPr>
              <w:t>响应文件的签字盖章合格有效；</w:t>
            </w:r>
          </w:p>
        </w:tc>
      </w:tr>
      <w:tr w14:paraId="0ADDB84E">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0F333A1D">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2316D">
            <w:pPr>
              <w:spacing w:line="360" w:lineRule="auto"/>
              <w:jc w:val="center"/>
              <w:rPr>
                <w:rFonts w:hint="eastAsia" w:ascii="宋体" w:hAnsi="宋体" w:eastAsia="宋体" w:cs="宋体"/>
                <w:highlight w:val="none"/>
                <w:lang w:val="en-US" w:eastAsia="zh-CN"/>
              </w:rPr>
            </w:pPr>
            <w:r>
              <w:rPr>
                <w:rFonts w:hint="eastAsia" w:ascii="宋体" w:hAnsi="宋体" w:eastAsia="宋体" w:cs="宋体"/>
                <w:sz w:val="24"/>
                <w:szCs w:val="24"/>
                <w:highlight w:val="none"/>
                <w:lang w:val="en-US" w:eastAsia="zh-CN"/>
              </w:rPr>
              <w:t>服务期、付款方式</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41B4C8C3">
            <w:pPr>
              <w:rPr>
                <w:rFonts w:hint="eastAsia" w:ascii="宋体" w:hAnsi="宋体" w:eastAsia="宋体" w:cs="宋体"/>
                <w:highlight w:val="none"/>
              </w:rPr>
            </w:pPr>
            <w:r>
              <w:rPr>
                <w:rFonts w:hint="eastAsia" w:ascii="宋体" w:hAnsi="宋体" w:eastAsia="宋体" w:cs="宋体"/>
                <w:highlight w:val="none"/>
              </w:rPr>
              <w:t>满足磋商文件要求</w:t>
            </w:r>
          </w:p>
        </w:tc>
      </w:tr>
      <w:tr w14:paraId="675AE214">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7B27F7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6</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4539322">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磋商保证金</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673695D1">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highlight w:val="none"/>
                <w:lang w:val="en-US" w:eastAsia="zh-CN"/>
              </w:rPr>
              <w:t>符合磋商文件要求</w:t>
            </w:r>
          </w:p>
        </w:tc>
      </w:tr>
      <w:tr w14:paraId="5F7A5297">
        <w:tblPrEx>
          <w:tblCellMar>
            <w:top w:w="0" w:type="dxa"/>
            <w:left w:w="10" w:type="dxa"/>
            <w:bottom w:w="0" w:type="dxa"/>
            <w:right w:w="10" w:type="dxa"/>
          </w:tblCellMar>
        </w:tblPrEx>
        <w:trPr>
          <w:trHeight w:val="567" w:hRule="atLeast"/>
          <w:jc w:val="center"/>
        </w:trPr>
        <w:tc>
          <w:tcPr>
            <w:tcW w:w="681"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59A6819">
            <w:pPr>
              <w:spacing w:line="360" w:lineRule="auto"/>
              <w:jc w:val="center"/>
              <w:rPr>
                <w:rFonts w:hint="eastAsia" w:ascii="宋体" w:hAnsi="宋体" w:eastAsia="宋体" w:cs="宋体"/>
                <w:highlight w:val="none"/>
                <w:lang w:val="en-US" w:eastAsia="zh-CN"/>
              </w:rPr>
            </w:pPr>
            <w:r>
              <w:rPr>
                <w:rFonts w:hint="eastAsia" w:ascii="宋体" w:hAnsi="宋体" w:eastAsia="宋体" w:cs="宋体"/>
                <w:highlight w:val="none"/>
                <w:lang w:val="en-US" w:eastAsia="zh-CN"/>
              </w:rPr>
              <w:t>7</w:t>
            </w:r>
          </w:p>
        </w:tc>
        <w:tc>
          <w:tcPr>
            <w:tcW w:w="2929"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11D41456">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其它情形</w:t>
            </w:r>
          </w:p>
        </w:tc>
        <w:tc>
          <w:tcPr>
            <w:tcW w:w="5454" w:type="dxa"/>
            <w:tcBorders>
              <w:top w:val="single" w:color="000000" w:sz="4" w:space="0"/>
              <w:left w:val="single" w:color="000000" w:sz="4" w:space="0"/>
              <w:bottom w:val="single" w:color="000000" w:sz="4" w:space="0"/>
              <w:right w:val="single" w:color="000000" w:sz="4" w:space="0"/>
            </w:tcBorders>
            <w:tcMar>
              <w:left w:w="80" w:type="dxa"/>
              <w:right w:w="80" w:type="dxa"/>
            </w:tcMar>
            <w:vAlign w:val="center"/>
          </w:tcPr>
          <w:p w14:paraId="2B29BB57">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无不符合法律法规或磋商文件规定的其他无效条款</w:t>
            </w:r>
          </w:p>
        </w:tc>
      </w:tr>
    </w:tbl>
    <w:p w14:paraId="36B09DD4">
      <w:pPr>
        <w:spacing w:line="460" w:lineRule="exact"/>
        <w:ind w:firstLine="240" w:firstLineChars="100"/>
        <w:rPr>
          <w:rFonts w:hint="eastAsia" w:ascii="宋体" w:hAnsi="宋体" w:eastAsia="宋体" w:cs="宋体"/>
          <w:highlight w:val="none"/>
        </w:rPr>
      </w:pPr>
      <w:r>
        <w:rPr>
          <w:rFonts w:hint="eastAsia" w:ascii="宋体" w:hAnsi="宋体" w:eastAsia="宋体" w:cs="宋体"/>
          <w:highlight w:val="none"/>
        </w:rPr>
        <w:t>说明：以上各项有1项不合格，评审不予通过，作为未实质性响应磋商文件。</w:t>
      </w:r>
    </w:p>
    <w:p w14:paraId="7B124BA6">
      <w:pPr>
        <w:spacing w:line="460" w:lineRule="exact"/>
        <w:ind w:firstLine="482" w:firstLineChars="200"/>
        <w:rPr>
          <w:rFonts w:hint="eastAsia" w:ascii="宋体" w:hAnsi="宋体" w:eastAsia="宋体" w:cs="宋体"/>
          <w:highlight w:val="none"/>
        </w:rPr>
      </w:pPr>
      <w:r>
        <w:rPr>
          <w:rFonts w:hint="eastAsia" w:ascii="宋体" w:hAnsi="宋体" w:eastAsia="宋体" w:cs="宋体"/>
          <w:b/>
          <w:bCs/>
          <w:highlight w:val="none"/>
        </w:rPr>
        <w:t>3.2.2有下列情形之一的，视为供应商串通磋商，磋商小组应当认定其响应文件无效：</w:t>
      </w:r>
    </w:p>
    <w:p w14:paraId="63FD6F0E">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不同供应商的响应文件由同一单位或者个人编制；</w:t>
      </w:r>
    </w:p>
    <w:p w14:paraId="07CDAD7C">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不同供应商委托同一单位或者个人办理磋商事宜；</w:t>
      </w:r>
    </w:p>
    <w:p w14:paraId="6EB19A0A">
      <w:pPr>
        <w:numPr>
          <w:ilvl w:val="0"/>
          <w:numId w:val="3"/>
        </w:num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不同供应商的响应文件由同一台电脑编制；</w:t>
      </w:r>
      <w:r>
        <w:rPr>
          <w:rFonts w:hint="eastAsia" w:ascii="宋体" w:hAnsi="宋体" w:eastAsia="宋体" w:cs="宋体"/>
          <w:highlight w:val="none"/>
        </w:rPr>
        <w:t xml:space="preserve"> </w:t>
      </w:r>
    </w:p>
    <w:p w14:paraId="4D1DCB4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）不同供应商的响应文件载明的项目管理成员或者联系人员为同一人；</w:t>
      </w:r>
    </w:p>
    <w:p w14:paraId="5D922DA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）不同供应商的响应文件异常一致或者磋商报价呈规律性差异；</w:t>
      </w:r>
    </w:p>
    <w:p w14:paraId="6926950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）不同供应商的响应文件相互混装；</w:t>
      </w:r>
    </w:p>
    <w:p w14:paraId="7111A0E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）不同供应商的磋商保证金从同一单位或者个人的账户转出。</w:t>
      </w:r>
    </w:p>
    <w:p w14:paraId="2A23A55F">
      <w:pPr>
        <w:spacing w:line="460" w:lineRule="exact"/>
        <w:ind w:firstLine="480" w:firstLineChars="200"/>
        <w:rPr>
          <w:rFonts w:hint="eastAsia" w:ascii="宋体" w:hAnsi="宋体" w:eastAsia="宋体" w:cs="宋体"/>
          <w:highlight w:val="none"/>
          <w:lang w:eastAsia="zh-CN"/>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8</w:t>
      </w:r>
      <w:r>
        <w:rPr>
          <w:rFonts w:hint="eastAsia" w:ascii="宋体" w:hAnsi="宋体" w:eastAsia="宋体" w:cs="宋体"/>
          <w:highlight w:val="none"/>
          <w:lang w:eastAsia="zh-CN"/>
        </w:rPr>
        <w:t>）</w:t>
      </w:r>
      <w:r>
        <w:rPr>
          <w:rFonts w:hint="eastAsia" w:ascii="宋体" w:hAnsi="宋体" w:eastAsia="宋体" w:cs="宋体"/>
          <w:highlight w:val="none"/>
          <w:lang w:val="en-US" w:eastAsia="zh-CN"/>
        </w:rPr>
        <w:t>政府采购法律法规及磋商文件规定的其他情形。</w:t>
      </w:r>
    </w:p>
    <w:p w14:paraId="2BB03085">
      <w:pPr>
        <w:spacing w:line="460" w:lineRule="exact"/>
        <w:rPr>
          <w:rFonts w:hint="eastAsia" w:ascii="宋体" w:hAnsi="宋体" w:eastAsia="宋体" w:cs="宋体"/>
          <w:b/>
          <w:bCs/>
          <w:kern w:val="0"/>
          <w:highlight w:val="none"/>
        </w:rPr>
      </w:pPr>
      <w:r>
        <w:rPr>
          <w:rFonts w:hint="eastAsia" w:ascii="宋体" w:hAnsi="宋体" w:eastAsia="宋体" w:cs="宋体"/>
          <w:b/>
          <w:bCs/>
          <w:highlight w:val="none"/>
        </w:rPr>
        <w:t>3.2.3出现下列情况之一者（但不限于），磋商小组应按无效响应文件处理：</w:t>
      </w:r>
    </w:p>
    <w:p w14:paraId="5F49771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供应商的磋商报价超过采购预算的；</w:t>
      </w:r>
    </w:p>
    <w:p w14:paraId="6F6B27A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供应商未经过正常渠道购买磋商文件，或供应商名称与购买磋商文件时登记的供应商名称不符的；</w:t>
      </w:r>
    </w:p>
    <w:p w14:paraId="3A668D0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供应商不具备资格条件的；</w:t>
      </w:r>
    </w:p>
    <w:p w14:paraId="696CBB04">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实质性内容不满足或未响应的（包括但不限于：</w:t>
      </w:r>
      <w:r>
        <w:rPr>
          <w:rFonts w:hint="eastAsia" w:ascii="宋体" w:hAnsi="宋体" w:eastAsia="宋体" w:cs="宋体"/>
          <w:highlight w:val="none"/>
          <w:lang w:val="en-US" w:eastAsia="zh-CN"/>
        </w:rPr>
        <w:t>服务期/建设周期</w:t>
      </w:r>
      <w:r>
        <w:rPr>
          <w:rFonts w:hint="eastAsia" w:ascii="宋体" w:hAnsi="宋体" w:eastAsia="宋体" w:cs="宋体"/>
          <w:highlight w:val="none"/>
        </w:rPr>
        <w:t>、</w:t>
      </w:r>
      <w:r>
        <w:rPr>
          <w:rFonts w:hint="eastAsia" w:ascii="宋体" w:hAnsi="宋体" w:eastAsia="宋体" w:cs="宋体"/>
          <w:highlight w:val="none"/>
          <w:lang w:val="en-US" w:eastAsia="zh-CN"/>
        </w:rPr>
        <w:t>质保期、</w:t>
      </w:r>
      <w:r>
        <w:rPr>
          <w:rFonts w:hint="eastAsia" w:ascii="宋体" w:hAnsi="宋体" w:eastAsia="宋体" w:cs="宋体"/>
          <w:highlight w:val="none"/>
        </w:rPr>
        <w:t>付款方式、主要技术指标等）；</w:t>
      </w:r>
    </w:p>
    <w:p w14:paraId="37ADC44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响应文件的有效性和符合性不符合要求的；</w:t>
      </w:r>
    </w:p>
    <w:p w14:paraId="7FFC27E8">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供应商未按磋商文件要求签字、加盖公章的；</w:t>
      </w:r>
    </w:p>
    <w:p w14:paraId="1A7F176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响应文件有涂改，涂改处未按磋商文件要求签字的；</w:t>
      </w:r>
    </w:p>
    <w:p w14:paraId="2804DA8D">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无磋商有效期或有效期不符合磋商文件要求的；</w:t>
      </w:r>
    </w:p>
    <w:p w14:paraId="242B9095">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供应商针对同一项目递交两份或多份内容不同的响应文件，未书面声明哪一份是有效的或出现选择性报价的；</w:t>
      </w:r>
    </w:p>
    <w:p w14:paraId="68A774DC">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提供虚假资质、虚假证明（包括第三方提供的虚假证明）、出现虚假应答的，除按无效响应文件处理外，还将按照政府采购的有关规定进行处罚；</w:t>
      </w:r>
    </w:p>
    <w:p w14:paraId="5B5CC1C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响应文件附加了采购人难以接受的条件或条款的；</w:t>
      </w:r>
    </w:p>
    <w:p w14:paraId="1C793FCF">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供应商前期参与了本次项目方案设计的；</w:t>
      </w:r>
    </w:p>
    <w:p w14:paraId="135798F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在政府采购或其它重大项目履约过程中有不良记录，未能按期履约的；</w:t>
      </w:r>
    </w:p>
    <w:p w14:paraId="3B8B610A">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磋商报价与市场价格偏离较大、低于成本、磋商小组认为形成不正当竞争的，且在规定时间内无法提供有效书面证明；</w:t>
      </w:r>
    </w:p>
    <w:p w14:paraId="357E369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报价子目出现漏项或报价数量与磋商文件要求不符的；</w:t>
      </w:r>
    </w:p>
    <w:p w14:paraId="2E5A0257">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磋商项目的技术参数与磋商文件要求出现重大负偏差的或技术指标有漏项的；</w:t>
      </w:r>
    </w:p>
    <w:p w14:paraId="3E431002">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提供虚假技术参数；</w:t>
      </w:r>
    </w:p>
    <w:p w14:paraId="66526B49">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供应商未按磋商文件要求提交磋商保证金的；</w:t>
      </w:r>
    </w:p>
    <w:p w14:paraId="1F4CC531">
      <w:pPr>
        <w:numPr>
          <w:ilvl w:val="0"/>
          <w:numId w:val="4"/>
        </w:numPr>
        <w:spacing w:line="460" w:lineRule="exact"/>
        <w:ind w:left="845"/>
        <w:rPr>
          <w:rFonts w:hint="eastAsia" w:ascii="宋体" w:hAnsi="宋体" w:eastAsia="宋体" w:cs="宋体"/>
          <w:highlight w:val="none"/>
        </w:rPr>
      </w:pPr>
      <w:r>
        <w:rPr>
          <w:rFonts w:hint="eastAsia" w:ascii="宋体" w:hAnsi="宋体" w:eastAsia="宋体" w:cs="宋体"/>
          <w:highlight w:val="none"/>
        </w:rPr>
        <w:t>不符合法律、法规和磋商文件中规定的其他无效情形。</w:t>
      </w:r>
    </w:p>
    <w:p w14:paraId="6B6AB574">
      <w:pPr>
        <w:spacing w:line="460" w:lineRule="exact"/>
        <w:rPr>
          <w:rFonts w:hint="eastAsia" w:ascii="宋体" w:hAnsi="宋体" w:eastAsia="宋体" w:cs="宋体"/>
          <w:b/>
          <w:bCs/>
          <w:highlight w:val="none"/>
        </w:rPr>
      </w:pPr>
      <w:r>
        <w:rPr>
          <w:rFonts w:hint="eastAsia" w:ascii="宋体" w:hAnsi="宋体" w:eastAsia="宋体" w:cs="宋体"/>
          <w:b/>
          <w:bCs/>
          <w:highlight w:val="none"/>
        </w:rPr>
        <w:t>4.磋商澄清</w:t>
      </w:r>
    </w:p>
    <w:p w14:paraId="2DB194A6">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4.1磋商小组有权就磋商响应文件中含混之处向上述步骤初审合格的磋商供应商提出询问或澄清要求；磋商供应商将有关询标澄清、补正、说明的内容应以书面形式提交；</w:t>
      </w:r>
    </w:p>
    <w:p w14:paraId="47555BDB">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4.2竞争性磋商公告、磋商响应文件作为磋商的依据，澄清、补正、说明的内容只作为磋商参考。磋商澄清时磋商供应商只作说明和解释，不得借此对磋商报价、服务期、主要技术指标等实质性内容做任何修改；如澄清、补正、说明的内容与磋商响应文件内容有重大相悖或矛盾，将被认定为无效文件；</w:t>
      </w:r>
    </w:p>
    <w:p w14:paraId="29C93F58">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4.3磋商供应商对磋商响应文件的澄清不得改变磋商报价及实质内容。磋商时，磋商响应文件中出现下列情况，修正原则为：</w:t>
      </w:r>
    </w:p>
    <w:p w14:paraId="02BD136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（1）磋商响应文件中响应报价表内容与磋商响应文件中明细内容不一致的，以响应报价表为准；</w:t>
      </w:r>
    </w:p>
    <w:p w14:paraId="051284EF">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rPr>
        <w:t>（2</w:t>
      </w:r>
      <w:r>
        <w:rPr>
          <w:rFonts w:hint="eastAsia" w:ascii="宋体" w:hAnsi="宋体" w:eastAsia="宋体" w:cs="宋体"/>
          <w:highlight w:val="none"/>
        </w:rPr>
        <w:t>）磋商报价的大写金额和小写金额不一致的，以大写金额为准；</w:t>
      </w:r>
    </w:p>
    <w:p w14:paraId="2482EA89">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（3）总价金额与按单价汇总金额不一致的，以单价金额计算结果为准；</w:t>
      </w:r>
    </w:p>
    <w:p w14:paraId="33CFAEC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（4）单价金额小数点或者百分比有明显错位的，以</w:t>
      </w:r>
      <w:r>
        <w:rPr>
          <w:rFonts w:hint="eastAsia" w:ascii="宋体" w:hAnsi="宋体" w:eastAsia="宋体" w:cs="宋体"/>
          <w:highlight w:val="none"/>
          <w:lang w:val="en-US" w:eastAsia="zh-CN"/>
        </w:rPr>
        <w:t>报价</w:t>
      </w:r>
      <w:r>
        <w:rPr>
          <w:rFonts w:hint="eastAsia" w:ascii="宋体" w:hAnsi="宋体" w:eastAsia="宋体" w:cs="宋体"/>
          <w:highlight w:val="none"/>
        </w:rPr>
        <w:t>表</w:t>
      </w:r>
      <w:r>
        <w:rPr>
          <w:rFonts w:hint="eastAsia" w:ascii="宋体" w:hAnsi="宋体" w:eastAsia="宋体" w:cs="宋体"/>
          <w:highlight w:val="none"/>
          <w:lang w:val="en-US" w:eastAsia="zh-CN"/>
        </w:rPr>
        <w:t>的</w:t>
      </w:r>
      <w:r>
        <w:rPr>
          <w:rFonts w:hint="eastAsia" w:ascii="宋体" w:hAnsi="宋体" w:eastAsia="宋体" w:cs="宋体"/>
          <w:highlight w:val="none"/>
        </w:rPr>
        <w:t>总价为准，并修改单价；</w:t>
      </w:r>
    </w:p>
    <w:p w14:paraId="2937A065">
      <w:pPr>
        <w:spacing w:line="460" w:lineRule="exact"/>
        <w:ind w:firstLine="480" w:firstLineChars="200"/>
        <w:rPr>
          <w:rFonts w:hint="eastAsia" w:ascii="宋体" w:hAnsi="宋体" w:eastAsia="宋体" w:cs="宋体"/>
          <w:highlight w:val="none"/>
          <w:lang w:val="en-US" w:eastAsia="zh-CN"/>
        </w:rPr>
      </w:pPr>
      <w:r>
        <w:rPr>
          <w:rFonts w:hint="eastAsia" w:ascii="宋体" w:hAnsi="宋体" w:eastAsia="宋体" w:cs="宋体"/>
          <w:highlight w:val="none"/>
          <w:lang w:val="en-US" w:eastAsia="zh-CN"/>
        </w:rPr>
        <w:t>（5）如果用文字表示的数值与用数字表示的数值不一致，以文字表示的值为准；</w:t>
      </w:r>
    </w:p>
    <w:p w14:paraId="26733DA1">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eastAsia="zh-CN"/>
        </w:rPr>
        <w:t>（</w:t>
      </w:r>
      <w:r>
        <w:rPr>
          <w:rFonts w:hint="eastAsia" w:ascii="宋体" w:hAnsi="宋体" w:eastAsia="宋体" w:cs="宋体"/>
          <w:highlight w:val="none"/>
          <w:lang w:val="en-US" w:eastAsia="zh-CN"/>
        </w:rPr>
        <w:t>6</w:t>
      </w:r>
      <w:r>
        <w:rPr>
          <w:rFonts w:hint="eastAsia" w:ascii="宋体" w:hAnsi="宋体" w:eastAsia="宋体" w:cs="宋体"/>
          <w:highlight w:val="none"/>
          <w:lang w:eastAsia="zh-CN"/>
        </w:rPr>
        <w:t>）</w:t>
      </w:r>
      <w:r>
        <w:rPr>
          <w:rFonts w:hint="eastAsia" w:ascii="宋体" w:hAnsi="宋体" w:eastAsia="宋体" w:cs="宋体"/>
          <w:highlight w:val="none"/>
        </w:rPr>
        <w:t>磋商文件正本与副本不一致的，以正本为准；</w:t>
      </w:r>
    </w:p>
    <w:p w14:paraId="3073B177">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）多处内容交叉不符时，以</w:t>
      </w:r>
      <w:r>
        <w:rPr>
          <w:rFonts w:hint="eastAsia" w:ascii="宋体" w:hAnsi="宋体" w:eastAsia="宋体" w:cs="宋体"/>
          <w:highlight w:val="none"/>
          <w:lang w:val="en-US" w:eastAsia="zh-CN"/>
        </w:rPr>
        <w:t>磋商小组</w:t>
      </w:r>
      <w:r>
        <w:rPr>
          <w:rFonts w:hint="eastAsia" w:ascii="宋体" w:hAnsi="宋体" w:eastAsia="宋体" w:cs="宋体"/>
          <w:highlight w:val="none"/>
        </w:rPr>
        <w:t>评审结果为准；</w:t>
      </w:r>
    </w:p>
    <w:p w14:paraId="77DB078C">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）文字与图表不符时以文字为准；</w:t>
      </w:r>
    </w:p>
    <w:p w14:paraId="42E89599">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rPr>
        <w:t>同时出现两种以上不一致的，按照前款规定的顺序修正。</w:t>
      </w:r>
      <w:r>
        <w:rPr>
          <w:rFonts w:hint="eastAsia" w:ascii="宋体" w:hAnsi="宋体" w:eastAsia="宋体" w:cs="宋体"/>
          <w:sz w:val="24"/>
          <w:highlight w:val="none"/>
        </w:rPr>
        <w:t>按上述修正错误的原则及方法调整或修正磋商响应文件的报价，磋商供应商同意后，调整后的报价对磋商供应商起约束作用。如果磋商供应商不接受修正后的报价，则其磋商活动将被拒绝。</w:t>
      </w:r>
    </w:p>
    <w:p w14:paraId="545ADBA8">
      <w:pPr>
        <w:spacing w:line="460" w:lineRule="exact"/>
        <w:ind w:firstLine="480" w:firstLineChars="200"/>
        <w:rPr>
          <w:rFonts w:hint="eastAsia" w:ascii="宋体" w:hAnsi="宋体" w:eastAsia="宋体" w:cs="宋体"/>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7磋商小组</w:t>
      </w:r>
      <w:r>
        <w:rPr>
          <w:rFonts w:hint="eastAsia" w:ascii="宋体" w:hAnsi="宋体" w:eastAsia="宋体" w:cs="宋体"/>
          <w:sz w:val="24"/>
          <w:szCs w:val="24"/>
          <w:highlight w:val="none"/>
        </w:rPr>
        <w:t>认为</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报价明显低于其他通过符合性审查</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的报价，有可能影响产品质量或者不能诚信履约的，应当要求其在评标现场合理的时间内提供书面说明，必要时提交相关证明材料；</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不能证明其报价合理性的，</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应当将其作为无效投标处理。</w:t>
      </w:r>
    </w:p>
    <w:p w14:paraId="6FD3E427">
      <w:pPr>
        <w:spacing w:line="460" w:lineRule="exact"/>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5.推荐成交候选人</w:t>
      </w:r>
    </w:p>
    <w:p w14:paraId="689561AD">
      <w:pPr>
        <w:spacing w:line="460" w:lineRule="exact"/>
        <w:ind w:firstLine="480" w:firstLineChars="200"/>
        <w:rPr>
          <w:rFonts w:hint="eastAsia" w:ascii="宋体" w:hAnsi="宋体" w:eastAsia="宋体" w:cs="宋体"/>
          <w:highlight w:val="none"/>
        </w:rPr>
      </w:pPr>
      <w:r>
        <w:rPr>
          <w:rFonts w:hint="eastAsia" w:ascii="宋体" w:hAnsi="宋体" w:eastAsia="宋体" w:cs="宋体"/>
          <w:highlight w:val="none"/>
          <w:lang w:val="en-US" w:eastAsia="zh-CN"/>
        </w:rPr>
        <w:t>5</w:t>
      </w: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磋商小组根据以下内容进行综合比较，自主打分，按最后得分由高到低汇总排序，推荐成交候选3名供应商。若项目划分标段，则以标段为单位分别推荐成交候选3名供应商；磋商小组根据磋商结果写出磋商意见。</w:t>
      </w:r>
    </w:p>
    <w:p w14:paraId="65099866">
      <w:pPr>
        <w:spacing w:line="460" w:lineRule="exact"/>
        <w:ind w:firstLine="480" w:firstLineChars="200"/>
        <w:rPr>
          <w:rFonts w:hint="eastAsia" w:ascii="宋体" w:hAnsi="宋体" w:eastAsia="宋体" w:cs="宋体"/>
          <w:lang w:val="en-US" w:eastAsia="zh-CN"/>
        </w:rPr>
      </w:pPr>
      <w:r>
        <w:rPr>
          <w:rFonts w:hint="eastAsia" w:ascii="宋体" w:hAnsi="宋体" w:eastAsia="宋体" w:cs="宋体"/>
          <w:highlight w:val="none"/>
          <w:lang w:val="en-US" w:eastAsia="zh-CN"/>
        </w:rPr>
        <w:t>5.2</w:t>
      </w:r>
      <w:r>
        <w:rPr>
          <w:rFonts w:hint="eastAsia" w:ascii="宋体" w:hAnsi="宋体" w:eastAsia="宋体" w:cs="宋体"/>
          <w:highlight w:val="none"/>
        </w:rPr>
        <w:t>磋商小组成员应当按照评审办法的规定，独立评分并署名。各供应商的综合得分为商务和技术得分与报价得分之和。按照综合得分由高到低的顺序，磋商小组对供应商进行排名。如最终得分相同时，则取磋商价报价较低的优先；磋商报价也相同时，则取投磋商文件中</w:t>
      </w:r>
      <w:r>
        <w:rPr>
          <w:rFonts w:hint="eastAsia" w:ascii="宋体" w:hAnsi="宋体" w:eastAsia="宋体" w:cs="宋体"/>
          <w:highlight w:val="none"/>
          <w:lang w:val="en-US" w:eastAsia="zh-CN"/>
        </w:rPr>
        <w:t>技术</w:t>
      </w:r>
      <w:r>
        <w:rPr>
          <w:rFonts w:hint="eastAsia" w:ascii="宋体" w:hAnsi="宋体" w:eastAsia="宋体" w:cs="宋体"/>
          <w:highlight w:val="none"/>
        </w:rPr>
        <w:t>得分较高的优先。当一个供应商的综合得分在多个标段同时排名第一时，仅保留合同金额较大标段的中标资格，合同金额较小标段各供应商排序依次递补。</w:t>
      </w:r>
    </w:p>
    <w:p w14:paraId="27854BBB">
      <w:pPr>
        <w:keepNext w:val="0"/>
        <w:keepLines w:val="0"/>
        <w:pageBreakBefore w:val="0"/>
        <w:numPr>
          <w:ilvl w:val="0"/>
          <w:numId w:val="0"/>
        </w:numPr>
        <w:kinsoku/>
        <w:overflowPunct/>
        <w:topLinePunct w:val="0"/>
        <w:autoSpaceDE/>
        <w:autoSpaceDN/>
        <w:bidi w:val="0"/>
        <w:adjustRightInd/>
        <w:snapToGrid/>
        <w:spacing w:line="360" w:lineRule="auto"/>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6.评审方法及内容</w:t>
      </w:r>
    </w:p>
    <w:p w14:paraId="0A452C4C">
      <w:pPr>
        <w:pStyle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6.1采用综合评分法</w:t>
      </w:r>
    </w:p>
    <w:p w14:paraId="0EE977A1">
      <w:pPr>
        <w:pStyle w:val="9"/>
        <w:rPr>
          <w:rFonts w:hint="eastAsia" w:ascii="宋体" w:hAnsi="宋体" w:eastAsia="宋体" w:cs="宋体"/>
        </w:rPr>
      </w:pPr>
      <w:r>
        <w:rPr>
          <w:rFonts w:hint="eastAsia" w:ascii="宋体" w:hAnsi="宋体" w:eastAsia="宋体" w:cs="宋体"/>
          <w:color w:val="auto"/>
          <w:kern w:val="2"/>
          <w:sz w:val="24"/>
          <w:szCs w:val="24"/>
          <w:highlight w:val="none"/>
          <w:lang w:val="en-US" w:eastAsia="zh-CN" w:bidi="ar-SA"/>
        </w:rPr>
        <w:t>6.2评审指标分值构成（总计100分）</w:t>
      </w:r>
    </w:p>
    <w:tbl>
      <w:tblPr>
        <w:tblStyle w:val="32"/>
        <w:tblW w:w="92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96" w:type="dxa"/>
          <w:bottom w:w="45" w:type="dxa"/>
          <w:right w:w="96" w:type="dxa"/>
        </w:tblCellMar>
      </w:tblPr>
      <w:tblGrid>
        <w:gridCol w:w="1167"/>
        <w:gridCol w:w="6631"/>
        <w:gridCol w:w="618"/>
        <w:gridCol w:w="803"/>
      </w:tblGrid>
      <w:tr w14:paraId="5AA1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tblHeader/>
          <w:jc w:val="center"/>
        </w:trPr>
        <w:tc>
          <w:tcPr>
            <w:tcW w:w="1167" w:type="dxa"/>
            <w:noWrap w:val="0"/>
            <w:vAlign w:val="center"/>
          </w:tcPr>
          <w:p w14:paraId="65D1E94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评审要素及分值</w:t>
            </w:r>
          </w:p>
        </w:tc>
        <w:tc>
          <w:tcPr>
            <w:tcW w:w="6631" w:type="dxa"/>
            <w:noWrap w:val="0"/>
            <w:vAlign w:val="center"/>
          </w:tcPr>
          <w:p w14:paraId="5093E3D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赋分标准</w:t>
            </w:r>
          </w:p>
        </w:tc>
        <w:tc>
          <w:tcPr>
            <w:tcW w:w="618" w:type="dxa"/>
            <w:noWrap w:val="0"/>
            <w:vAlign w:val="top"/>
          </w:tcPr>
          <w:p w14:paraId="76CBA1B8">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分值</w:t>
            </w:r>
          </w:p>
        </w:tc>
        <w:tc>
          <w:tcPr>
            <w:tcW w:w="803" w:type="dxa"/>
            <w:noWrap w:val="0"/>
            <w:vAlign w:val="top"/>
          </w:tcPr>
          <w:p w14:paraId="077460AB">
            <w:pPr>
              <w:snapToGrid w:val="0"/>
              <w:spacing w:line="360" w:lineRule="auto"/>
              <w:ind w:left="0" w:leftChars="0" w:right="0" w:rightChars="0" w:firstLine="0" w:firstLineChars="0"/>
              <w:jc w:val="center"/>
              <w:rPr>
                <w:rFonts w:hint="eastAsia" w:ascii="宋体" w:hAnsi="宋体" w:eastAsia="宋体" w:cs="宋体"/>
                <w:b/>
                <w:bCs/>
                <w:sz w:val="24"/>
                <w:szCs w:val="24"/>
                <w:highlight w:val="none"/>
                <w:shd w:val="clear" w:color="auto" w:fill="FFFFFF"/>
                <w:lang w:eastAsia="zh-CN"/>
              </w:rPr>
            </w:pPr>
            <w:r>
              <w:rPr>
                <w:rFonts w:hint="eastAsia" w:ascii="宋体" w:hAnsi="宋体" w:eastAsia="宋体" w:cs="宋体"/>
                <w:b/>
                <w:bCs/>
                <w:sz w:val="24"/>
                <w:szCs w:val="24"/>
                <w:highlight w:val="none"/>
                <w:shd w:val="clear" w:color="auto" w:fill="FFFFFF"/>
                <w:lang w:eastAsia="zh-CN"/>
              </w:rPr>
              <w:t>客观/主观</w:t>
            </w:r>
          </w:p>
        </w:tc>
      </w:tr>
      <w:tr w14:paraId="50F38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76EB2F70">
            <w:pPr>
              <w:snapToGrid w:val="0"/>
              <w:spacing w:line="360" w:lineRule="auto"/>
              <w:ind w:left="0" w:leftChars="0" w:right="0" w:rightChars="0" w:firstLine="0" w:firstLineChars="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shd w:val="clear" w:color="auto" w:fill="FFFFFF"/>
              </w:rPr>
              <w:t>磋商报价</w:t>
            </w:r>
          </w:p>
        </w:tc>
        <w:tc>
          <w:tcPr>
            <w:tcW w:w="6631" w:type="dxa"/>
            <w:noWrap w:val="0"/>
            <w:vAlign w:val="center"/>
          </w:tcPr>
          <w:p w14:paraId="578BF8A7">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 xml:space="preserve">价格分统一采用低价优先法计算，即满足磋商文件要求且磋商价格最低的磋商报价为磋商基准价，其价格分为满分。其他供应商的价格分统一按照下列公式计算： </w:t>
            </w:r>
            <w:r>
              <w:rPr>
                <w:rFonts w:hint="eastAsia" w:ascii="宋体" w:hAnsi="宋体" w:eastAsia="宋体" w:cs="宋体"/>
                <w:color w:val="000000"/>
                <w:sz w:val="24"/>
                <w:szCs w:val="24"/>
                <w:highlight w:val="none"/>
              </w:rPr>
              <w:br w:type="textWrapping"/>
            </w:r>
            <w:r>
              <w:rPr>
                <w:rFonts w:hint="eastAsia" w:ascii="宋体" w:hAnsi="宋体" w:eastAsia="宋体" w:cs="宋体"/>
                <w:color w:val="000000"/>
                <w:sz w:val="24"/>
                <w:szCs w:val="24"/>
                <w:highlight w:val="none"/>
              </w:rPr>
              <w:t>磋商报价得分=(磋商基准价／磋商报价)×价格权值×100，计算分数时四舍五入取小数点后两位</w:t>
            </w:r>
            <w:r>
              <w:rPr>
                <w:rFonts w:hint="eastAsia" w:ascii="宋体" w:hAnsi="宋体" w:eastAsia="宋体" w:cs="宋体"/>
                <w:color w:val="000000"/>
                <w:sz w:val="24"/>
                <w:szCs w:val="24"/>
                <w:highlight w:val="none"/>
                <w:lang w:eastAsia="zh-CN"/>
              </w:rPr>
              <w:t>。</w:t>
            </w:r>
          </w:p>
          <w:p w14:paraId="5E03046E">
            <w:pPr>
              <w:pStyle w:val="5"/>
              <w:ind w:left="0" w:leftChars="0" w:firstLine="0" w:firstLineChars="0"/>
              <w:rPr>
                <w:rFonts w:hint="eastAsia" w:ascii="宋体" w:hAnsi="宋体" w:eastAsia="宋体" w:cs="宋体"/>
                <w:sz w:val="24"/>
                <w:szCs w:val="24"/>
                <w:lang w:val="en-US" w:eastAsia="zh-CN"/>
              </w:rPr>
            </w:pPr>
            <w:r>
              <w:rPr>
                <w:rFonts w:hint="eastAsia" w:ascii="宋体" w:hAnsi="宋体" w:eastAsia="宋体" w:cs="宋体"/>
                <w:b/>
                <w:bCs/>
                <w:color w:val="auto"/>
                <w:sz w:val="24"/>
                <w:szCs w:val="24"/>
                <w:highlight w:val="none"/>
                <w:lang w:val="en-US" w:eastAsia="zh-CN"/>
              </w:rPr>
              <w:t>本项目为非专门面向中小企业采购的采购项目，小微、残疾人、监狱企业执行价格评审优惠扶持政策，优惠10%。</w:t>
            </w:r>
          </w:p>
        </w:tc>
        <w:tc>
          <w:tcPr>
            <w:tcW w:w="618" w:type="dxa"/>
            <w:noWrap w:val="0"/>
            <w:vAlign w:val="center"/>
          </w:tcPr>
          <w:p w14:paraId="7EAC6327">
            <w:pPr>
              <w:snapToGrid w:val="0"/>
              <w:spacing w:line="360" w:lineRule="auto"/>
              <w:ind w:left="0" w:leftChars="0" w:right="0" w:rightChars="0" w:firstLine="0" w:firstLineChars="0"/>
              <w:jc w:val="center"/>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15</w:t>
            </w:r>
          </w:p>
        </w:tc>
        <w:tc>
          <w:tcPr>
            <w:tcW w:w="803" w:type="dxa"/>
            <w:noWrap w:val="0"/>
            <w:vAlign w:val="center"/>
          </w:tcPr>
          <w:p w14:paraId="63BEA8F9">
            <w:pPr>
              <w:snapToGrid w:val="0"/>
              <w:spacing w:line="360" w:lineRule="auto"/>
              <w:ind w:left="0" w:leftChars="0" w:right="0" w:rightChars="0" w:firstLine="0" w:firstLineChars="0"/>
              <w:jc w:val="center"/>
              <w:rPr>
                <w:rFonts w:hint="eastAsia" w:ascii="宋体" w:hAnsi="宋体" w:eastAsia="宋体" w:cs="宋体"/>
                <w:kern w:val="0"/>
                <w:sz w:val="24"/>
                <w:szCs w:val="24"/>
                <w:highlight w:val="none"/>
                <w:lang w:val="en-US" w:eastAsia="zh-CN" w:bidi="ar"/>
              </w:rPr>
            </w:pPr>
            <w:r>
              <w:rPr>
                <w:rFonts w:hint="eastAsia" w:ascii="宋体" w:hAnsi="宋体" w:eastAsia="宋体" w:cs="宋体"/>
                <w:color w:val="000000"/>
                <w:sz w:val="24"/>
                <w:szCs w:val="24"/>
                <w:highlight w:val="none"/>
                <w:lang w:val="en-US" w:eastAsia="zh-CN"/>
              </w:rPr>
              <w:t>客观</w:t>
            </w:r>
          </w:p>
        </w:tc>
      </w:tr>
      <w:tr w14:paraId="00E4F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2580CF6">
            <w:pPr>
              <w:pStyle w:val="99"/>
              <w:spacing w:line="360" w:lineRule="auto"/>
              <w:jc w:val="center"/>
              <w:rPr>
                <w:rFonts w:hint="eastAsia" w:ascii="宋体" w:hAnsi="宋体" w:eastAsia="宋体" w:cs="宋体"/>
                <w:sz w:val="24"/>
                <w:szCs w:val="24"/>
                <w:highlight w:val="none"/>
                <w:shd w:val="clear" w:color="auto" w:fill="FFFFFF"/>
                <w:lang w:val="en-US" w:eastAsia="zh-CN"/>
              </w:rPr>
            </w:pPr>
            <w:r>
              <w:rPr>
                <w:rFonts w:hint="eastAsia" w:ascii="宋体" w:hAnsi="宋体" w:eastAsia="宋体" w:cs="宋体"/>
                <w:sz w:val="24"/>
                <w:szCs w:val="24"/>
                <w:highlight w:val="none"/>
                <w:shd w:val="clear" w:color="auto" w:fill="FFFFFF"/>
                <w:lang w:val="en-US" w:eastAsia="zh-CN"/>
              </w:rPr>
              <w:t>服务承诺</w:t>
            </w:r>
          </w:p>
        </w:tc>
        <w:tc>
          <w:tcPr>
            <w:tcW w:w="6631" w:type="dxa"/>
            <w:noWrap w:val="0"/>
            <w:vAlign w:val="center"/>
          </w:tcPr>
          <w:p w14:paraId="5D47F4C6">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1.供应商提供项目数据和信息安全保密承诺函并加盖供应商公章，计2分，未提供不计分。</w:t>
            </w:r>
          </w:p>
          <w:p w14:paraId="56993C91">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2.供应商提供临时任务的保障服务措施承诺函并加盖供应商公章，计2分，未提供不计分。</w:t>
            </w:r>
          </w:p>
          <w:p w14:paraId="709BA0AC">
            <w:pPr>
              <w:pStyle w:val="99"/>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3.供应商提供配合采购人对项目成果后期调整、修改及后续工作配合承诺函并加盖供应商公章，计3分，未提供不计分。</w:t>
            </w:r>
          </w:p>
        </w:tc>
        <w:tc>
          <w:tcPr>
            <w:tcW w:w="618" w:type="dxa"/>
            <w:noWrap w:val="0"/>
            <w:vAlign w:val="center"/>
          </w:tcPr>
          <w:p w14:paraId="639880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highlight w:val="none"/>
                <w:lang w:val="en-US" w:eastAsia="zh-CN"/>
              </w:rPr>
              <w:t>7</w:t>
            </w:r>
          </w:p>
        </w:tc>
        <w:tc>
          <w:tcPr>
            <w:tcW w:w="803" w:type="dxa"/>
            <w:noWrap w:val="0"/>
            <w:vAlign w:val="center"/>
          </w:tcPr>
          <w:p w14:paraId="5DE30A2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highlight w:val="none"/>
                <w:lang w:val="en-US" w:eastAsia="zh-CN" w:bidi="ar"/>
              </w:rPr>
              <w:t>客观</w:t>
            </w:r>
          </w:p>
        </w:tc>
      </w:tr>
      <w:tr w14:paraId="5F4E0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300304B3">
            <w:pPr>
              <w:snapToGrid w:val="0"/>
              <w:spacing w:line="360" w:lineRule="auto"/>
              <w:ind w:left="0" w:leftChars="0" w:right="0" w:rightChars="0" w:firstLine="0" w:firstLineChars="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项目</w:t>
            </w:r>
            <w:r>
              <w:rPr>
                <w:rFonts w:hint="eastAsia" w:ascii="宋体" w:hAnsi="宋体" w:eastAsia="宋体" w:cs="宋体"/>
                <w:color w:val="000000"/>
                <w:sz w:val="24"/>
                <w:szCs w:val="24"/>
                <w:highlight w:val="none"/>
              </w:rPr>
              <w:t>理解</w:t>
            </w:r>
          </w:p>
        </w:tc>
        <w:tc>
          <w:tcPr>
            <w:tcW w:w="6631" w:type="dxa"/>
            <w:noWrap w:val="0"/>
            <w:vAlign w:val="center"/>
          </w:tcPr>
          <w:p w14:paraId="471704DD">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一、评审内容</w:t>
            </w:r>
          </w:p>
          <w:p w14:paraId="16A65DFD">
            <w:pPr>
              <w:keepNext w:val="0"/>
              <w:keepLines w:val="0"/>
              <w:pageBreakBefore w:val="0"/>
              <w:kinsoku/>
              <w:wordWrap/>
              <w:overflowPunct/>
              <w:topLinePunct w:val="0"/>
              <w:autoSpaceDE/>
              <w:autoSpaceDN/>
              <w:bidi w:val="0"/>
              <w:adjustRightInd/>
              <w:spacing w:line="360" w:lineRule="auto"/>
              <w:ind w:left="0" w:leftChars="0" w:right="0" w:rightChars="0" w:firstLine="0" w:firstLineChars="0"/>
              <w:jc w:val="both"/>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针对本项目提供项目理解，包括但不限于①项目需求理解；②项目情况分析。</w:t>
            </w:r>
          </w:p>
          <w:p w14:paraId="1AE94CE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二、评审标准</w:t>
            </w:r>
          </w:p>
          <w:p w14:paraId="488B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7825DD9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522745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24B0513E">
            <w:pPr>
              <w:keepNext w:val="0"/>
              <w:keepLines w:val="0"/>
              <w:pageBreakBefore w:val="0"/>
              <w:widowControl w:val="0"/>
              <w:kinsoku/>
              <w:wordWrap/>
              <w:overflowPunct/>
              <w:topLinePunct w:val="0"/>
              <w:autoSpaceDE/>
              <w:autoSpaceDN/>
              <w:bidi w:val="0"/>
              <w:adjustRightInd/>
              <w:snapToGrid/>
              <w:spacing w:line="360" w:lineRule="auto"/>
              <w:ind w:left="0"/>
              <w:jc w:val="both"/>
              <w:textAlignment w:val="auto"/>
              <w:rPr>
                <w:rFonts w:hint="eastAsia" w:ascii="宋体" w:hAnsi="宋体" w:eastAsia="宋体" w:cs="宋体"/>
                <w:b w:val="0"/>
                <w:bCs w:val="0"/>
                <w:color w:val="auto"/>
                <w:kern w:val="0"/>
                <w:sz w:val="24"/>
                <w:szCs w:val="24"/>
                <w:highlight w:val="none"/>
                <w:lang w:val="en-US" w:eastAsia="zh-Hans"/>
              </w:rPr>
            </w:pPr>
            <w:r>
              <w:rPr>
                <w:rFonts w:hint="eastAsia" w:ascii="宋体" w:hAnsi="宋体" w:eastAsia="宋体" w:cs="宋体"/>
                <w:b w:val="0"/>
                <w:bCs w:val="0"/>
                <w:color w:val="auto"/>
                <w:kern w:val="0"/>
                <w:sz w:val="24"/>
                <w:szCs w:val="24"/>
                <w:highlight w:val="none"/>
                <w:lang w:val="en-US" w:eastAsia="zh-Hans"/>
              </w:rPr>
              <w:t>三、</w:t>
            </w:r>
            <w:r>
              <w:rPr>
                <w:rFonts w:hint="eastAsia" w:ascii="宋体" w:hAnsi="宋体" w:eastAsia="宋体" w:cs="宋体"/>
                <w:sz w:val="24"/>
                <w:szCs w:val="24"/>
                <w:highlight w:val="none"/>
                <w:lang w:val="en-US" w:eastAsia="zh-CN"/>
              </w:rPr>
              <w:t>赋分标准</w:t>
            </w:r>
            <w:r>
              <w:rPr>
                <w:rFonts w:hint="eastAsia" w:ascii="宋体" w:hAnsi="宋体" w:eastAsia="宋体" w:cs="宋体"/>
                <w:b w:val="0"/>
                <w:bCs w:val="0"/>
                <w:color w:val="auto"/>
                <w:kern w:val="0"/>
                <w:sz w:val="24"/>
                <w:szCs w:val="24"/>
                <w:highlight w:val="none"/>
                <w:lang w:val="en-US" w:eastAsia="zh-Hans"/>
              </w:rPr>
              <w:t xml:space="preserve"> </w:t>
            </w:r>
          </w:p>
          <w:p w14:paraId="0876D74B">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4"/>
                <w:szCs w:val="24"/>
                <w:highlight w:val="none"/>
                <w:lang w:val="en-US" w:eastAsia="zh-Hans" w:bidi="ar"/>
              </w:rPr>
            </w:pPr>
            <w:r>
              <w:rPr>
                <w:rFonts w:hint="eastAsia" w:ascii="宋体" w:hAnsi="宋体" w:eastAsia="宋体" w:cs="宋体"/>
                <w:b w:val="0"/>
                <w:bCs w:val="0"/>
                <w:color w:val="auto"/>
                <w:kern w:val="0"/>
                <w:sz w:val="24"/>
                <w:szCs w:val="24"/>
                <w:highlight w:val="none"/>
                <w:lang w:val="en-US" w:eastAsia="zh-CN" w:bidi="ar"/>
              </w:rPr>
              <w:t>①项目需求理解：</w:t>
            </w:r>
            <w:r>
              <w:rPr>
                <w:rFonts w:hint="eastAsia" w:ascii="宋体" w:hAnsi="宋体" w:eastAsia="宋体" w:cs="宋体"/>
                <w:b w:val="0"/>
                <w:bCs w:val="0"/>
                <w:color w:val="auto"/>
                <w:kern w:val="0"/>
                <w:sz w:val="24"/>
                <w:szCs w:val="24"/>
                <w:highlight w:val="none"/>
                <w:lang w:val="en-US" w:eastAsia="zh-Hans" w:bidi="ar"/>
              </w:rPr>
              <w:t>每完全满足一</w:t>
            </w:r>
            <w:r>
              <w:rPr>
                <w:rFonts w:hint="eastAsia" w:ascii="宋体" w:hAnsi="宋体" w:eastAsia="宋体" w:cs="宋体"/>
                <w:color w:val="auto"/>
                <w:kern w:val="0"/>
                <w:sz w:val="24"/>
                <w:szCs w:val="24"/>
                <w:highlight w:val="none"/>
                <w:lang w:val="en-US" w:eastAsia="zh-Hans" w:bidi="ar"/>
              </w:rPr>
              <w:t>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r>
              <w:rPr>
                <w:rFonts w:hint="eastAsia" w:ascii="宋体" w:hAnsi="宋体" w:eastAsia="宋体" w:cs="宋体"/>
                <w:color w:val="auto"/>
                <w:kern w:val="0"/>
                <w:sz w:val="24"/>
                <w:szCs w:val="24"/>
                <w:highlight w:val="none"/>
                <w:lang w:val="en-US" w:eastAsia="zh-Hans" w:bidi="ar"/>
              </w:rPr>
              <w:t xml:space="preserve"> </w:t>
            </w:r>
          </w:p>
          <w:p w14:paraId="1E05C151">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auto"/>
                <w:kern w:val="0"/>
                <w:sz w:val="24"/>
                <w:szCs w:val="24"/>
                <w:highlight w:val="none"/>
                <w:lang w:val="en-US" w:eastAsia="zh-CN" w:bidi="ar"/>
              </w:rPr>
              <w:t>②项目情况分析：</w:t>
            </w:r>
            <w:r>
              <w:rPr>
                <w:rFonts w:hint="eastAsia" w:ascii="宋体" w:hAnsi="宋体" w:eastAsia="宋体" w:cs="宋体"/>
                <w:color w:val="auto"/>
                <w:kern w:val="0"/>
                <w:sz w:val="24"/>
                <w:szCs w:val="24"/>
                <w:highlight w:val="none"/>
                <w:lang w:val="en-US" w:eastAsia="zh-Hans" w:bidi="ar"/>
              </w:rPr>
              <w:t>每完全满足一个评审标准得</w:t>
            </w:r>
            <w:r>
              <w:rPr>
                <w:rFonts w:hint="eastAsia" w:ascii="宋体" w:hAnsi="宋体" w:eastAsia="宋体" w:cs="宋体"/>
                <w:color w:val="auto"/>
                <w:kern w:val="0"/>
                <w:sz w:val="24"/>
                <w:szCs w:val="24"/>
                <w:highlight w:val="none"/>
                <w:lang w:val="en-US" w:eastAsia="zh-CN" w:bidi="ar"/>
              </w:rPr>
              <w:t>1</w:t>
            </w:r>
            <w:r>
              <w:rPr>
                <w:rFonts w:hint="eastAsia" w:ascii="宋体" w:hAnsi="宋体" w:eastAsia="宋体" w:cs="宋体"/>
                <w:color w:val="auto"/>
                <w:kern w:val="0"/>
                <w:sz w:val="24"/>
                <w:szCs w:val="24"/>
                <w:highlight w:val="none"/>
                <w:lang w:val="en-US" w:eastAsia="zh-Hans" w:bidi="ar"/>
              </w:rPr>
              <w:t>分，满分</w:t>
            </w:r>
            <w:r>
              <w:rPr>
                <w:rFonts w:hint="eastAsia" w:ascii="宋体" w:hAnsi="宋体" w:eastAsia="宋体" w:cs="宋体"/>
                <w:color w:val="auto"/>
                <w:kern w:val="0"/>
                <w:sz w:val="24"/>
                <w:szCs w:val="24"/>
                <w:highlight w:val="none"/>
                <w:lang w:val="en-US" w:eastAsia="zh-CN" w:bidi="ar"/>
              </w:rPr>
              <w:t>3</w:t>
            </w:r>
            <w:r>
              <w:rPr>
                <w:rFonts w:hint="eastAsia" w:ascii="宋体" w:hAnsi="宋体" w:eastAsia="宋体" w:cs="宋体"/>
                <w:color w:val="auto"/>
                <w:kern w:val="0"/>
                <w:sz w:val="24"/>
                <w:szCs w:val="24"/>
                <w:highlight w:val="none"/>
                <w:lang w:val="en-US" w:eastAsia="zh-Hans" w:bidi="ar"/>
              </w:rPr>
              <w:t>分</w:t>
            </w:r>
            <w:r>
              <w:rPr>
                <w:rFonts w:hint="eastAsia" w:ascii="宋体" w:hAnsi="宋体" w:eastAsia="宋体" w:cs="宋体"/>
                <w:color w:val="auto"/>
                <w:kern w:val="0"/>
                <w:sz w:val="24"/>
                <w:szCs w:val="24"/>
                <w:highlight w:val="none"/>
                <w:lang w:val="en-US" w:eastAsia="zh-CN" w:bidi="ar"/>
              </w:rPr>
              <w:t>。</w:t>
            </w:r>
          </w:p>
        </w:tc>
        <w:tc>
          <w:tcPr>
            <w:tcW w:w="618" w:type="dxa"/>
            <w:noWrap w:val="0"/>
            <w:vAlign w:val="center"/>
          </w:tcPr>
          <w:p w14:paraId="307023E2">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w:t>
            </w:r>
          </w:p>
        </w:tc>
        <w:tc>
          <w:tcPr>
            <w:tcW w:w="803" w:type="dxa"/>
            <w:noWrap w:val="0"/>
            <w:vAlign w:val="center"/>
          </w:tcPr>
          <w:p w14:paraId="2558B2CB">
            <w:pPr>
              <w:snapToGrid w:val="0"/>
              <w:spacing w:line="360" w:lineRule="auto"/>
              <w:ind w:left="0" w:leftChars="0" w:right="0" w:righ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主观</w:t>
            </w:r>
          </w:p>
        </w:tc>
      </w:tr>
      <w:tr w14:paraId="4A44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noWrap w:val="0"/>
            <w:vAlign w:val="center"/>
          </w:tcPr>
          <w:p w14:paraId="482337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z w:val="24"/>
                <w:szCs w:val="24"/>
                <w:highlight w:val="none"/>
                <w:shd w:val="clear" w:color="auto" w:fill="FFFFFF"/>
              </w:rPr>
            </w:pPr>
            <w:r>
              <w:rPr>
                <w:rFonts w:hint="eastAsia" w:ascii="宋体" w:hAnsi="宋体" w:eastAsia="宋体" w:cs="宋体"/>
                <w:kern w:val="2"/>
                <w:sz w:val="24"/>
                <w:szCs w:val="24"/>
                <w:lang w:val="en-US" w:eastAsia="zh-CN" w:bidi="ar-SA"/>
              </w:rPr>
              <w:t>实施方案</w:t>
            </w:r>
          </w:p>
        </w:tc>
        <w:tc>
          <w:tcPr>
            <w:tcW w:w="6631" w:type="dxa"/>
            <w:noWrap w:val="0"/>
            <w:vAlign w:val="center"/>
          </w:tcPr>
          <w:p w14:paraId="45C5B74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6D964D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供应商针对本项目编制科学合理的实施方案，内容包含：①项目研究拟解决的关键问题；②研究内容重、难点分析；③项目研究技术路线；④工作流程；⑤前期工作基础。</w:t>
            </w:r>
          </w:p>
          <w:p w14:paraId="588A7C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7F842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1、完整性:方案必须全面，对评审内容中的各项要求有详细描述；</w:t>
            </w:r>
          </w:p>
          <w:p w14:paraId="16A3DAE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2、可行性:方案必须紧扣本项目实际情况，且步骤清晰、切实可行；</w:t>
            </w:r>
          </w:p>
          <w:p w14:paraId="7426412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3、针对性:方案必须紧扣本项目实际情况，且目标明确、内容科学合理。</w:t>
            </w:r>
          </w:p>
          <w:p w14:paraId="1D2DBC0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5F01F1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①项目研究拟解决的关键问题：每完全满足一个评审标准得2分，满分6分；</w:t>
            </w:r>
          </w:p>
          <w:p w14:paraId="5F102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②研究内容重、难点分析：每完全满足一个评审标准得1.5分，满分4.5分；</w:t>
            </w:r>
          </w:p>
          <w:p w14:paraId="2D26296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③项目研究技术路线：每完全满足一个评审标准得1.5分，满分4.5分；</w:t>
            </w:r>
          </w:p>
          <w:p w14:paraId="7D2052E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④工作流程：每完全满足一个评审标准得1.5分，满分4.5分；</w:t>
            </w:r>
          </w:p>
          <w:p w14:paraId="75A46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⑤前期工作基础：每完全满足一个评审标准得1.5分，满分4.5分；</w:t>
            </w:r>
          </w:p>
        </w:tc>
        <w:tc>
          <w:tcPr>
            <w:tcW w:w="618" w:type="dxa"/>
            <w:noWrap w:val="0"/>
            <w:vAlign w:val="center"/>
          </w:tcPr>
          <w:p w14:paraId="06B1BB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24</w:t>
            </w:r>
          </w:p>
        </w:tc>
        <w:tc>
          <w:tcPr>
            <w:tcW w:w="803" w:type="dxa"/>
            <w:noWrap w:val="0"/>
            <w:vAlign w:val="center"/>
          </w:tcPr>
          <w:p w14:paraId="0E6CBA1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18023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5C97DB3D">
            <w:pPr>
              <w:autoSpaceDE w:val="0"/>
              <w:autoSpaceDN w:val="0"/>
              <w:adjustRightInd w:val="0"/>
              <w:snapToGrid w:val="0"/>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lang w:val="en-US" w:eastAsia="zh-CN" w:bidi="ar-SA"/>
              </w:rPr>
              <w:t>合理化建议</w:t>
            </w:r>
          </w:p>
        </w:tc>
        <w:tc>
          <w:tcPr>
            <w:tcW w:w="6631" w:type="dxa"/>
            <w:shd w:val="clear" w:color="auto" w:fill="auto"/>
            <w:noWrap w:val="0"/>
            <w:vAlign w:val="center"/>
          </w:tcPr>
          <w:p w14:paraId="6822C5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5D32D45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供应商针对本项目编制科学有效的合理化建议，内容包含：①数据准确性；②工作效率；③服务质量。</w:t>
            </w:r>
          </w:p>
          <w:p w14:paraId="6AD67B1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2B55F8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1、完整性:合理化建议必须全面、对评审内容中的各项要求有详细描述；</w:t>
            </w:r>
          </w:p>
          <w:p w14:paraId="0C6FC7C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2、可行性:合理化建议必须紧扣本项目实际情况，且步骤清晰、切实可行；</w:t>
            </w:r>
          </w:p>
          <w:p w14:paraId="67DBA04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3、针对性:合理化建议必须紧扣本项目实际情况，且目标明确、内容科学合理。</w:t>
            </w:r>
          </w:p>
          <w:p w14:paraId="449FFE0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三、赋分标准</w:t>
            </w:r>
          </w:p>
          <w:p w14:paraId="2D22BB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①数据准确性：每完全满足一个评审标准得1分，满分3分；</w:t>
            </w:r>
          </w:p>
          <w:p w14:paraId="013088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②工作效率：每完全满足一个评审标准得1分，满分3分；</w:t>
            </w:r>
          </w:p>
          <w:p w14:paraId="40DBAB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sz w:val="24"/>
                <w:szCs w:val="24"/>
                <w:highlight w:val="none"/>
                <w:lang w:val="en-US" w:eastAsia="zh-CN"/>
              </w:rPr>
              <w:t>③服务质量：每完全满足一个评审标准得1分，满分3分。</w:t>
            </w:r>
          </w:p>
        </w:tc>
        <w:tc>
          <w:tcPr>
            <w:tcW w:w="618" w:type="dxa"/>
            <w:shd w:val="clear" w:color="auto" w:fill="auto"/>
            <w:noWrap w:val="0"/>
            <w:vAlign w:val="center"/>
          </w:tcPr>
          <w:p w14:paraId="6AA43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shd w:val="clear" w:color="auto" w:fill="auto"/>
            <w:noWrap w:val="0"/>
            <w:vAlign w:val="center"/>
          </w:tcPr>
          <w:p w14:paraId="6CD9EC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6F6A5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2096380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项目成果质量保障</w:t>
            </w:r>
          </w:p>
        </w:tc>
        <w:tc>
          <w:tcPr>
            <w:tcW w:w="6631" w:type="dxa"/>
            <w:tcBorders>
              <w:bottom w:val="single" w:color="auto" w:sz="4" w:space="0"/>
            </w:tcBorders>
            <w:shd w:val="clear" w:color="auto" w:fill="auto"/>
            <w:noWrap w:val="0"/>
            <w:vAlign w:val="center"/>
          </w:tcPr>
          <w:p w14:paraId="39797F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334FDF5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供应商针对本项目编制严格规范的</w:t>
            </w:r>
            <w:r>
              <w:rPr>
                <w:rFonts w:hint="eastAsia" w:ascii="宋体" w:hAnsi="宋体" w:eastAsia="宋体" w:cs="宋体"/>
                <w:kern w:val="2"/>
                <w:sz w:val="24"/>
                <w:szCs w:val="24"/>
                <w:highlight w:val="none"/>
                <w:lang w:val="en-US" w:eastAsia="zh-CN" w:bidi="ar-SA"/>
              </w:rPr>
              <w:t>项目成果质量保障</w:t>
            </w:r>
            <w:r>
              <w:rPr>
                <w:rFonts w:hint="eastAsia" w:ascii="宋体" w:hAnsi="宋体" w:eastAsia="宋体" w:cs="宋体"/>
                <w:sz w:val="24"/>
                <w:szCs w:val="24"/>
                <w:highlight w:val="none"/>
                <w:lang w:val="en-US" w:eastAsia="zh-CN"/>
              </w:rPr>
              <w:t>，内容包含：①质量目标控制办法；②成果质量的检验。</w:t>
            </w:r>
          </w:p>
          <w:p w14:paraId="3ED902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二、评审标准</w:t>
            </w:r>
          </w:p>
          <w:p w14:paraId="3454F4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1、完整性:保障措施必须全面，对评审内容中的各项要求有详细描述；</w:t>
            </w:r>
          </w:p>
          <w:p w14:paraId="34F68F4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2、可行性:保障措施必须要紧扣本项目实际情况，且步骤清晰、措施可行；</w:t>
            </w:r>
          </w:p>
          <w:p w14:paraId="74B49E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3、针对性:保障措施必须要紧扣本项目实际情况，且目标明确、内容科学合理。</w:t>
            </w:r>
          </w:p>
          <w:p w14:paraId="306F374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highlight w:val="none"/>
                <w:lang w:val="en-US" w:eastAsia="zh-CN"/>
              </w:rPr>
              <w:t>三、赋分标准</w:t>
            </w:r>
          </w:p>
          <w:p w14:paraId="58BEBD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①质量目标控制办法：每完全满足一个评审标准得1.5分，满分4.5分；</w:t>
            </w:r>
          </w:p>
          <w:p w14:paraId="3CC41CD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②成果质量的检验：每完全满足一个评审标准得1.5分，满分4.5分。</w:t>
            </w:r>
          </w:p>
        </w:tc>
        <w:tc>
          <w:tcPr>
            <w:tcW w:w="618" w:type="dxa"/>
            <w:tcBorders>
              <w:bottom w:val="single" w:color="auto" w:sz="4" w:space="0"/>
            </w:tcBorders>
            <w:shd w:val="clear" w:color="auto" w:fill="auto"/>
            <w:noWrap w:val="0"/>
            <w:vAlign w:val="center"/>
          </w:tcPr>
          <w:p w14:paraId="44122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9</w:t>
            </w:r>
          </w:p>
        </w:tc>
        <w:tc>
          <w:tcPr>
            <w:tcW w:w="803" w:type="dxa"/>
            <w:tcBorders>
              <w:bottom w:val="single" w:color="auto" w:sz="4" w:space="0"/>
            </w:tcBorders>
            <w:shd w:val="clear" w:color="auto" w:fill="auto"/>
            <w:noWrap w:val="0"/>
            <w:vAlign w:val="center"/>
          </w:tcPr>
          <w:p w14:paraId="76A4B8D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snapToGrid/>
                <w:color w:val="auto"/>
                <w:kern w:val="0"/>
                <w:sz w:val="24"/>
                <w:szCs w:val="24"/>
                <w:highlight w:val="none"/>
                <w:lang w:val="en-US" w:eastAsia="zh-CN"/>
              </w:rPr>
            </w:pPr>
            <w:r>
              <w:rPr>
                <w:rFonts w:hint="eastAsia" w:ascii="宋体" w:hAnsi="宋体" w:eastAsia="宋体" w:cs="宋体"/>
                <w:kern w:val="0"/>
                <w:sz w:val="24"/>
                <w:szCs w:val="24"/>
                <w:lang w:val="en-US" w:eastAsia="zh-CN" w:bidi="ar"/>
              </w:rPr>
              <w:t>主观</w:t>
            </w:r>
          </w:p>
        </w:tc>
      </w:tr>
      <w:tr w14:paraId="2617D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121BCEA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项目团队</w:t>
            </w:r>
          </w:p>
        </w:tc>
        <w:tc>
          <w:tcPr>
            <w:tcW w:w="6631" w:type="dxa"/>
            <w:tcBorders>
              <w:bottom w:val="single" w:color="auto" w:sz="4" w:space="0"/>
            </w:tcBorders>
            <w:shd w:val="clear" w:color="auto" w:fill="auto"/>
            <w:noWrap w:val="0"/>
            <w:vAlign w:val="center"/>
          </w:tcPr>
          <w:p w14:paraId="59FB7F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一、评审内容</w:t>
            </w:r>
          </w:p>
          <w:p w14:paraId="733F91D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供应商针对本项目配备专业、经验丰富的项目团队，内容包含：项目负责人、团队人员。</w:t>
            </w:r>
          </w:p>
          <w:p w14:paraId="3FDAAE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二、赋分标准</w:t>
            </w:r>
          </w:p>
          <w:p w14:paraId="73CF86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项目负责人须经验丰富、专业技术能力强，满分7分。要求：①本科及以上学历，本科学历1分，本科以上学历2分，须提供有效学历证书扫描件或复印件；②具备高级职称或同等专业水平，副高级专业技术职称或同等专业水平得1分，正高级职称或同等专业水平得2分，须提供有效职称证书扫描件或复印件；③承担科研项目业绩，（以合同复印件为准，体现项目负责人姓名），每提供1项1.5分，最高3分。</w:t>
            </w:r>
          </w:p>
          <w:p w14:paraId="75B9620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sz w:val="24"/>
                <w:szCs w:val="24"/>
                <w:highlight w:val="none"/>
                <w:lang w:val="en-US" w:eastAsia="zh-CN"/>
              </w:rPr>
              <w:t>2.团队人员（项目成员）须人员数量充足，工作经验丰富，具有专业高级职称的，每有一个得2分；具有专业中级职称的，每有一个得1分；须提供有效职称证书扫描件或复印件，满分8分。</w:t>
            </w:r>
          </w:p>
        </w:tc>
        <w:tc>
          <w:tcPr>
            <w:tcW w:w="618" w:type="dxa"/>
            <w:tcBorders>
              <w:bottom w:val="single" w:color="auto" w:sz="4" w:space="0"/>
            </w:tcBorders>
            <w:shd w:val="clear" w:color="auto" w:fill="auto"/>
            <w:noWrap w:val="0"/>
            <w:vAlign w:val="center"/>
          </w:tcPr>
          <w:p w14:paraId="3E40F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15</w:t>
            </w:r>
          </w:p>
        </w:tc>
        <w:tc>
          <w:tcPr>
            <w:tcW w:w="803" w:type="dxa"/>
            <w:tcBorders>
              <w:bottom w:val="single" w:color="auto" w:sz="4" w:space="0"/>
            </w:tcBorders>
            <w:shd w:val="clear" w:color="auto" w:fill="auto"/>
            <w:noWrap w:val="0"/>
            <w:vAlign w:val="center"/>
          </w:tcPr>
          <w:p w14:paraId="63BFE57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0"/>
                <w:sz w:val="24"/>
                <w:szCs w:val="24"/>
                <w:lang w:val="en-US" w:eastAsia="zh-CN" w:bidi="ar"/>
              </w:rPr>
              <w:t>客观</w:t>
            </w:r>
          </w:p>
        </w:tc>
      </w:tr>
      <w:tr w14:paraId="7CBAF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96" w:type="dxa"/>
            <w:bottom w:w="45" w:type="dxa"/>
            <w:right w:w="96" w:type="dxa"/>
          </w:tblCellMar>
        </w:tblPrEx>
        <w:trPr>
          <w:trHeight w:val="0" w:hRule="atLeast"/>
          <w:jc w:val="center"/>
        </w:trPr>
        <w:tc>
          <w:tcPr>
            <w:tcW w:w="1167" w:type="dxa"/>
            <w:shd w:val="clear" w:color="auto" w:fill="auto"/>
            <w:noWrap w:val="0"/>
            <w:vAlign w:val="center"/>
          </w:tcPr>
          <w:p w14:paraId="325C1BF0">
            <w:pPr>
              <w:autoSpaceDE w:val="0"/>
              <w:autoSpaceDN w:val="0"/>
              <w:adjustRightInd w:val="0"/>
              <w:snapToGrid w:val="0"/>
              <w:spacing w:line="360" w:lineRule="auto"/>
              <w:jc w:val="center"/>
              <w:rPr>
                <w:rFonts w:hint="eastAsia" w:ascii="宋体" w:hAnsi="宋体" w:eastAsia="宋体" w:cs="宋体"/>
                <w:sz w:val="24"/>
                <w:szCs w:val="24"/>
                <w:lang w:val="en-US" w:eastAsia="zh-CN"/>
              </w:rPr>
            </w:pPr>
            <w:r>
              <w:rPr>
                <w:rFonts w:hint="eastAsia" w:ascii="宋体" w:hAnsi="宋体" w:eastAsia="宋体" w:cs="宋体"/>
                <w:kern w:val="2"/>
                <w:sz w:val="24"/>
                <w:szCs w:val="24"/>
                <w:lang w:val="en-US" w:eastAsia="zh-CN" w:bidi="ar-SA"/>
              </w:rPr>
              <w:t>业绩</w:t>
            </w:r>
          </w:p>
        </w:tc>
        <w:tc>
          <w:tcPr>
            <w:tcW w:w="6631" w:type="dxa"/>
            <w:tcBorders>
              <w:bottom w:val="single" w:color="auto" w:sz="4" w:space="0"/>
            </w:tcBorders>
            <w:shd w:val="clear" w:color="auto" w:fill="auto"/>
            <w:noWrap w:val="0"/>
            <w:vAlign w:val="center"/>
          </w:tcPr>
          <w:p w14:paraId="6CD59C7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left"/>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sz w:val="24"/>
                <w:szCs w:val="24"/>
                <w:highlight w:val="none"/>
                <w:lang w:val="en-US" w:eastAsia="zh-CN"/>
              </w:rPr>
              <w:t>供应商依据响应文件提供近三年（2022年1月至今）内的同类服务业绩（以合同复印件为准），每提供一份有效业绩得3分，本项最高得15分。提供相关证明文件复印件加盖公章。</w:t>
            </w:r>
          </w:p>
        </w:tc>
        <w:tc>
          <w:tcPr>
            <w:tcW w:w="618" w:type="dxa"/>
            <w:tcBorders>
              <w:bottom w:val="single" w:color="auto" w:sz="4" w:space="0"/>
            </w:tcBorders>
            <w:shd w:val="clear" w:color="auto" w:fill="auto"/>
            <w:noWrap w:val="0"/>
            <w:vAlign w:val="center"/>
          </w:tcPr>
          <w:p w14:paraId="21ACD5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15</w:t>
            </w:r>
          </w:p>
        </w:tc>
        <w:tc>
          <w:tcPr>
            <w:tcW w:w="803" w:type="dxa"/>
            <w:tcBorders>
              <w:bottom w:val="single" w:color="auto" w:sz="4" w:space="0"/>
            </w:tcBorders>
            <w:shd w:val="clear" w:color="auto" w:fill="auto"/>
            <w:noWrap w:val="0"/>
            <w:vAlign w:val="center"/>
          </w:tcPr>
          <w:p w14:paraId="4E91222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leftChars="0" w:right="0" w:rightChars="0"/>
              <w:jc w:val="center"/>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kern w:val="2"/>
                <w:sz w:val="24"/>
                <w:szCs w:val="24"/>
                <w:lang w:val="en-US" w:eastAsia="zh-CN" w:bidi="ar-SA"/>
              </w:rPr>
              <w:t>客观</w:t>
            </w:r>
          </w:p>
        </w:tc>
      </w:tr>
    </w:tbl>
    <w:p w14:paraId="321AA798">
      <w:pPr>
        <w:spacing w:line="460" w:lineRule="exact"/>
        <w:rPr>
          <w:rFonts w:hint="eastAsia" w:ascii="宋体" w:hAnsi="宋体" w:eastAsia="宋体" w:cs="宋体"/>
          <w:b/>
          <w:bCs/>
          <w:highlight w:val="none"/>
        </w:rPr>
      </w:pPr>
      <w:r>
        <w:rPr>
          <w:rFonts w:hint="eastAsia" w:ascii="宋体" w:hAnsi="宋体" w:eastAsia="宋体" w:cs="宋体"/>
          <w:b/>
          <w:bCs/>
          <w:highlight w:val="none"/>
          <w:lang w:val="en-US" w:eastAsia="zh-CN"/>
        </w:rPr>
        <w:t>7</w:t>
      </w:r>
      <w:r>
        <w:rPr>
          <w:rFonts w:hint="eastAsia" w:ascii="宋体" w:hAnsi="宋体" w:eastAsia="宋体" w:cs="宋体"/>
          <w:b/>
          <w:bCs/>
          <w:highlight w:val="none"/>
        </w:rPr>
        <w:t>.需要落实的政府采购政策</w:t>
      </w:r>
    </w:p>
    <w:p w14:paraId="75B7510B">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根据《政府采购促进中小企业发展管理办法》（财库[2020]46 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则参与政府采购活动时，货物和服务项目对小型和微型企业产品的价格给予 6%-10%的价格扣除，工程项目给予3%-5%的价格扣除，用扣除后的价格参与评审。在货物采购项目中，供应商提供的货物既有中小企业制造货物，也有大型企业制造货物的，不享受政府采购价格扣除优惠政策。接受大中型企业与小微企业组成联合体或者允许大中型企业向一家或者多家小微企业分包的采购项目，对于联合协议或者分包意向协议约定小微企业的合同份额占到合同总金额 30%以上的，货物和服务项目可给予联合体或者大中型企业的报价 2%-3%的扣除，工程项目为 1%-2%的扣除。联合体各方均为小型、微型企业的，联合体视同为小型、微型企业。组成联合体或者接受分包的小微企业与联合体内其他企业、分包企业之间存在直接控股、管理关系的，不享受价格扣除优惠政策。</w:t>
      </w:r>
    </w:p>
    <w:p w14:paraId="63EB9DA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根据《关于进一步加大政府采购支持中小企业力度的通知》（财库[2022]19 号）的有关规定，货物服务采购项目给予小微企业的价格扣除优惠，由财库[2020]46 号文件规定的 6%—10%提高至 10%—20%。大中型企业与小微企业组成联合体或者大中型企业向小微企业分包的，评审优惠幅度由2%—3%提高至 4%—6%。</w:t>
      </w:r>
    </w:p>
    <w:p w14:paraId="125601B2">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参加政府采购活动的中小企业应提供《中小企业声明函》原件。未提供上述声明函原件的，则响应文件不享受价格优惠。</w:t>
      </w:r>
    </w:p>
    <w:p w14:paraId="3ABB2E37">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备注：中小企业划分标准参照《中小企业划型标准规定》（工信部联企业[2011]300号）执行。 </w:t>
      </w:r>
    </w:p>
    <w:p w14:paraId="0A9BD189">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7.2、监狱企业应符合《财政部司法部关于政府采购支持监狱企业发展有关问题的通知》（财库[2014]68号）文件规定，并提供由省级以上监狱管理局、戒毒管理局(含新疆生产建设兵团)出具的属于</w:t>
      </w:r>
      <w:r>
        <w:rPr>
          <w:rFonts w:hint="eastAsia" w:ascii="宋体" w:hAnsi="宋体" w:eastAsia="宋体" w:cs="宋体"/>
          <w:b/>
          <w:bCs/>
          <w:sz w:val="24"/>
          <w:szCs w:val="24"/>
          <w:highlight w:val="none"/>
          <w:lang w:val="en-US" w:eastAsia="zh-CN"/>
        </w:rPr>
        <w:t>监狱企业的证明文件</w:t>
      </w:r>
      <w:r>
        <w:rPr>
          <w:rFonts w:hint="eastAsia" w:ascii="宋体" w:hAnsi="宋体" w:eastAsia="宋体" w:cs="宋体"/>
          <w:sz w:val="24"/>
          <w:szCs w:val="24"/>
          <w:highlight w:val="none"/>
          <w:lang w:val="en-US" w:eastAsia="zh-CN"/>
        </w:rPr>
        <w:t xml:space="preserve">复印件，监狱和戒毒企业视同小型、微型企业。 </w:t>
      </w:r>
    </w:p>
    <w:p w14:paraId="338DDBFB">
      <w:pPr>
        <w:spacing w:line="360" w:lineRule="auto"/>
        <w:ind w:firstLine="482" w:firstLineChars="200"/>
        <w:rPr>
          <w:rFonts w:hint="eastAsia" w:ascii="宋体" w:hAnsi="宋体" w:eastAsia="宋体" w:cs="宋体"/>
          <w:lang w:val="en-US" w:eastAsia="zh-CN"/>
        </w:rPr>
      </w:pPr>
      <w:r>
        <w:rPr>
          <w:rFonts w:hint="eastAsia" w:ascii="宋体" w:hAnsi="宋体" w:eastAsia="宋体" w:cs="宋体"/>
          <w:b/>
          <w:bCs/>
          <w:sz w:val="24"/>
          <w:szCs w:val="24"/>
          <w:highlight w:val="none"/>
          <w:lang w:val="en-US" w:eastAsia="zh-CN"/>
        </w:rPr>
        <w:t>参加政府采购活动的监狱企业应提供《</w:t>
      </w:r>
      <w:r>
        <w:rPr>
          <w:rFonts w:hint="eastAsia" w:ascii="宋体" w:hAnsi="宋体" w:eastAsia="宋体" w:cs="宋体"/>
          <w:b/>
          <w:bCs/>
          <w:sz w:val="24"/>
          <w:szCs w:val="24"/>
          <w:highlight w:val="none"/>
          <w:lang w:val="zh-CN" w:eastAsia="zh-CN"/>
        </w:rPr>
        <w:t>监狱、戒毒企业声明函</w:t>
      </w:r>
      <w:r>
        <w:rPr>
          <w:rFonts w:hint="eastAsia" w:ascii="宋体" w:hAnsi="宋体" w:eastAsia="宋体" w:cs="宋体"/>
          <w:b/>
          <w:bCs/>
          <w:sz w:val="24"/>
          <w:szCs w:val="24"/>
          <w:highlight w:val="none"/>
          <w:lang w:val="en-US" w:eastAsia="zh-CN"/>
        </w:rPr>
        <w:t>》 原件。未提供上述声明函原件，则响应文件不享受价格优惠。</w:t>
      </w:r>
    </w:p>
    <w:p w14:paraId="53A1CE0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7.3、根据财政部、民政部、中国残疾人联合会下发的《关于促进残疾人就业政府采购政策的通知》（财库[2017]141 号）的规定，残疾人福利性 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009E5248">
      <w:pPr>
        <w:spacing w:line="360" w:lineRule="auto"/>
        <w:ind w:firstLine="482" w:firstLineChars="200"/>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参加政府采购活动的残疾人单位应提供《残疾人福利性单位声明函》 原件。未提供上述声明函原件，则响应文件不享受价格优惠。</w:t>
      </w:r>
    </w:p>
    <w:p w14:paraId="2E2CC8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7.4、根据财政部、国家发展改革委《关于印发〈节能产品政府采购实施意见〉的通知》（财库[2004]185 号）规定“政府采购属于节能产品品目清单的，在技术、服务等指标同等条件下，应当优先采购节能品目清单的节能产品。” </w:t>
      </w:r>
    </w:p>
    <w:p w14:paraId="03F58EAF">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7.5、根据财政部、国家环保总局联合印发《关于环境标志产品政府采购实施的意见》（财库[2006]90 号）规定“采购人采购的产品属于环境标志产品政府采购清单中品目的，在性能、技术、服务等指标同等条件下，应当优先采购清单中的产品。” </w:t>
      </w:r>
    </w:p>
    <w:p w14:paraId="266DB3DC">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7.6、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F3CD6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7.7、根据国务院办公厅《关于建立政府强制采购节能产品制度的通知》（国办发[2007]51号）有关要求，在技术、服务等指标满足采购需求的前提下，要优先采购节能产品，对部分节能效果、性能等达到要求的产品，实行强制采购。 </w:t>
      </w:r>
    </w:p>
    <w:p w14:paraId="3751C51A">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7.8、节能产品政府采购品目清单详见财政部、发展改革委《关于印发节能产品政府采购品目清单的通知》（财库[2019]19号）。 </w:t>
      </w:r>
    </w:p>
    <w:p w14:paraId="323AF5D4">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7.9、环境标志产品政府采购品目清单详见财政部、生态环境部《关于印发环境标志产品政府采购品目清单的通知》（财库[2019]18 号）。 </w:t>
      </w:r>
    </w:p>
    <w:p w14:paraId="1AFF2380">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7.10、国家确定的节能产品、环境标志产品认证机构详见市场监管总局《关于发布参与实施政府采购节能产品、环境标志产品认证机构名录的公告》（2019年第16 号）。 </w:t>
      </w:r>
    </w:p>
    <w:p w14:paraId="34ACB685">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7.11、 根据《财政部 农业农村部 国家乡村振兴局关于运用政府采购政策支持乡村产业振兴的通知》（财库[2021]19 号），自2021年起，各级预算单位应当按照不低于10%的比例预留年度食堂食材采购份额，通过脱贫地区农副产品网络销售平台采购脱贫地区农副产品。</w:t>
      </w:r>
    </w:p>
    <w:p w14:paraId="5D542BA2">
      <w:pPr>
        <w:spacing w:line="360" w:lineRule="auto"/>
        <w:ind w:firstLine="480" w:firstLineChars="200"/>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7.12、根据《财政部 农业农村部 国家乡村振兴局 中华全国供销合作总社关于印发&lt;关于深入开展政府采购脱贫地区农副产品工作推进乡村产业振兴的实施意见&gt;的通知》（财库[2021]20 号），各级预算单位要按照不低于10%的预留比例在“832 平台”填报预留份额。鼓励各级预算单位工会组织通过“832 平台”采购工会福利、慰问品等，有关采购金额计入本单位年度采购总额。 </w:t>
      </w:r>
    </w:p>
    <w:p w14:paraId="24E99E1F">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br w:type="page"/>
      </w:r>
    </w:p>
    <w:p w14:paraId="356B8A86">
      <w:pPr>
        <w:numPr>
          <w:ilvl w:val="0"/>
          <w:numId w:val="5"/>
        </w:numPr>
        <w:jc w:val="center"/>
        <w:outlineLvl w:val="0"/>
        <w:rPr>
          <w:rFonts w:hint="eastAsia" w:ascii="宋体" w:hAnsi="宋体" w:eastAsia="宋体" w:cs="宋体"/>
          <w:b/>
          <w:bCs/>
          <w:sz w:val="36"/>
          <w:szCs w:val="36"/>
          <w:highlight w:val="none"/>
        </w:rPr>
      </w:pPr>
      <w:bookmarkStart w:id="84" w:name="_Toc31900"/>
      <w:bookmarkStart w:id="85" w:name="_Toc16214"/>
      <w:bookmarkStart w:id="86" w:name="_Toc18268"/>
      <w:r>
        <w:rPr>
          <w:rFonts w:hint="eastAsia" w:ascii="宋体" w:hAnsi="宋体" w:eastAsia="宋体" w:cs="宋体"/>
          <w:b/>
          <w:bCs/>
          <w:sz w:val="36"/>
          <w:szCs w:val="36"/>
          <w:highlight w:val="none"/>
          <w:lang w:val="en-US" w:eastAsia="zh-CN"/>
        </w:rPr>
        <w:t xml:space="preserve"> </w:t>
      </w:r>
      <w:r>
        <w:rPr>
          <w:rFonts w:hint="eastAsia" w:ascii="宋体" w:hAnsi="宋体" w:eastAsia="宋体" w:cs="宋体"/>
          <w:b/>
          <w:bCs/>
          <w:sz w:val="36"/>
          <w:szCs w:val="36"/>
          <w:highlight w:val="none"/>
        </w:rPr>
        <w:t>磋商要求及说明</w:t>
      </w:r>
      <w:bookmarkEnd w:id="18"/>
      <w:bookmarkEnd w:id="19"/>
      <w:bookmarkEnd w:id="20"/>
      <w:bookmarkEnd w:id="84"/>
      <w:bookmarkEnd w:id="85"/>
      <w:bookmarkEnd w:id="86"/>
      <w:bookmarkStart w:id="87" w:name="_Toc13278"/>
      <w:bookmarkStart w:id="88" w:name="_Toc12426"/>
      <w:bookmarkStart w:id="89" w:name="_Toc519156757"/>
    </w:p>
    <w:p w14:paraId="4DA9C37D">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包1</w:t>
      </w:r>
    </w:p>
    <w:p w14:paraId="7A823F46">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37A6CD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一</w:t>
      </w:r>
      <w:r>
        <w:rPr>
          <w:rFonts w:hint="eastAsia" w:ascii="宋体" w:hAnsi="宋体" w:eastAsia="宋体" w:cs="宋体"/>
          <w:sz w:val="24"/>
          <w:szCs w:val="24"/>
          <w:lang w:eastAsia="zh-CN"/>
        </w:rPr>
        <w:t>）</w:t>
      </w:r>
      <w:r>
        <w:rPr>
          <w:rFonts w:hint="eastAsia" w:ascii="宋体" w:hAnsi="宋体" w:eastAsia="宋体" w:cs="宋体"/>
          <w:sz w:val="24"/>
          <w:szCs w:val="24"/>
        </w:rPr>
        <w:t xml:space="preserve"> 项目概况与背景</w:t>
      </w:r>
    </w:p>
    <w:p w14:paraId="13B4B5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 项目</w:t>
      </w:r>
      <w:r>
        <w:rPr>
          <w:rFonts w:hint="eastAsia" w:ascii="宋体" w:hAnsi="宋体" w:eastAsia="宋体" w:cs="宋体"/>
          <w:sz w:val="24"/>
          <w:szCs w:val="24"/>
          <w:highlight w:val="none"/>
        </w:rPr>
        <w:t>名称：</w:t>
      </w:r>
      <w:r>
        <w:rPr>
          <w:rFonts w:hint="eastAsia"/>
          <w:highlight w:val="none"/>
          <w:lang w:val="en-US" w:eastAsia="zh-CN"/>
        </w:rPr>
        <w:t>重载高速公路穿越采空区灾变响应及精准处治关键技术研究</w:t>
      </w:r>
      <w:r>
        <w:rPr>
          <w:rFonts w:hint="eastAsia" w:ascii="宋体" w:hAnsi="宋体" w:eastAsia="宋体" w:cs="宋体"/>
          <w:color w:val="0000FF"/>
          <w:sz w:val="24"/>
          <w:szCs w:val="24"/>
          <w:highlight w:val="none"/>
          <w:lang w:val="en-US" w:eastAsia="zh-CN"/>
        </w:rPr>
        <w:t>。</w:t>
      </w:r>
    </w:p>
    <w:p w14:paraId="7F23C1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lang w:eastAsia="zh-CN"/>
        </w:rPr>
      </w:pPr>
      <w:r>
        <w:rPr>
          <w:rFonts w:hint="eastAsia" w:ascii="宋体" w:hAnsi="宋体" w:eastAsia="宋体" w:cs="宋体"/>
          <w:sz w:val="24"/>
          <w:szCs w:val="24"/>
        </w:rPr>
        <w:t>2. 立项背景与必</w:t>
      </w:r>
      <w:r>
        <w:rPr>
          <w:rFonts w:hint="eastAsia" w:ascii="宋体" w:hAnsi="宋体" w:eastAsia="宋体" w:cs="宋体"/>
          <w:sz w:val="24"/>
          <w:szCs w:val="24"/>
          <w:highlight w:val="none"/>
        </w:rPr>
        <w:t>要性：</w:t>
      </w:r>
      <w:bookmarkStart w:id="127" w:name="_GoBack"/>
      <w:bookmarkEnd w:id="127"/>
    </w:p>
    <w:p w14:paraId="6CE6D6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国煤炭等矿产资源丰富且分布广泛，自20世纪80年代以来，全国各地出现大量非法、无序的煤炭开采作业，在采空区上方地表进行工程建设是一个复杂的系统问题，而采空区覆岩稳定性评价是采空区上方地表工程建设的重要一环。</w:t>
      </w:r>
    </w:p>
    <w:p w14:paraId="4C5395B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大柳塔至锦界高速公路暨包茂联络线即神米高速（S11）的北延伸段（府神高速（S10）的西段）。项目位于神木市境内，路线K0+923～K4+430段穿越锟源煤矿，K10+774～K11+272段经过亁安煤矿，采空区内主要构造物有主线路基、孙家岔互通式立交（含匝道）、K0+739.594被交线柳袁路上跨主线分离式立交桥、柳袁路改路等。</w:t>
      </w:r>
    </w:p>
    <w:p w14:paraId="418989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lang w:val="en-US" w:eastAsia="zh-CN"/>
        </w:rPr>
        <w:t>鉴于目前关于高速公路穿越老采空区的处治经验尚不完善，再加上拟建高速公路建成通车后行车速度较快、车流量大，且多为重载车辆，若未能处治到位，极有可能发生老采空区的“活化”现象。而采空区“活化”导致的覆岩及地表二次移动变形波及到上方高速公路，会破坏路基，导致路面隆起或开裂，严重威胁车辆运行安全。由此可见，如何保障车辆的运行安全是煤矿老采空区上方高速公路建设的关键问题。为了避免老采空区“活化”可能形成的地表沉降、垮塌、裂缝等灾害给高速公路工程的建设和运营带来安全隐患，针对拟建道路工程性质及下伏采空区的状况，综合考虑社会影响、工程造价、施工工期以及施工工艺等方面因素，本着“一次根治，不留后患”的设计原则，开展</w:t>
      </w:r>
      <w:r>
        <w:rPr>
          <w:rFonts w:hint="eastAsia" w:ascii="宋体" w:hAnsi="宋体" w:cs="宋体"/>
          <w:sz w:val="24"/>
          <w:szCs w:val="24"/>
          <w:highlight w:val="none"/>
          <w:lang w:val="en-US" w:eastAsia="zh-CN"/>
        </w:rPr>
        <w:t>地质灾变与冰雪天气协同应对关键技术</w:t>
      </w:r>
      <w:r>
        <w:rPr>
          <w:rFonts w:hint="eastAsia" w:ascii="宋体" w:hAnsi="宋体" w:eastAsia="宋体" w:cs="宋体"/>
          <w:sz w:val="24"/>
          <w:szCs w:val="24"/>
          <w:highlight w:val="none"/>
          <w:lang w:val="en-US" w:eastAsia="zh-CN"/>
        </w:rPr>
        <w:t>具有极大的必要性。</w:t>
      </w:r>
    </w:p>
    <w:p w14:paraId="160E83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 研究目标与考核指标：</w:t>
      </w:r>
    </w:p>
    <w:p w14:paraId="6EDD47E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总体目标：</w:t>
      </w:r>
      <w:r>
        <w:rPr>
          <w:rFonts w:hint="eastAsia" w:ascii="宋体" w:hAnsi="宋体" w:eastAsia="宋体" w:cs="宋体"/>
          <w:sz w:val="24"/>
          <w:szCs w:val="24"/>
          <w:highlight w:val="none"/>
          <w:lang w:val="en-US" w:eastAsia="zh-CN"/>
        </w:rPr>
        <w:t>针对重载高速公路穿越采空区面临的地基稳定性与安全运营难题，通过系统开展采空区精细化探测、沉陷机理分析、治理参数优化、新型注浆材料研发及精准处治技术研究，形成一套安全可靠、经济高效、绿色低碳的采空区灾变响应与精准处治关键技术体系。最终实现采空区治理范围的科学优化、材料与工艺的创新突破、工程成本的显著降低，并建立完善的治理效果评价系统，打造可复制、可推广的高速公路穿越采空区精准处治示范工程，为我国类似地质条件下公路建设与运营提供技术支撑和工程范例。</w:t>
      </w:r>
    </w:p>
    <w:p w14:paraId="08606AC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·具体考核指标：</w:t>
      </w:r>
    </w:p>
    <w:p w14:paraId="65451A7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（1）形成重载浅伏厚基岩采空区处治创新型成果 </w:t>
      </w:r>
    </w:p>
    <w:p w14:paraId="37792EC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（2）解决小窑采空区成套处治技术难题 </w:t>
      </w:r>
    </w:p>
    <w:p w14:paraId="7C6C9B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（3）减低工程造价、缩短工程周期、提升项目品质 </w:t>
      </w:r>
    </w:p>
    <w:p w14:paraId="63FD214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（4）培养一批复杂地质条件下采空区处治技术人才 </w:t>
      </w:r>
    </w:p>
    <w:p w14:paraId="0BF378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（5）形成采空区处治施工工法、施工指导书 1 项 </w:t>
      </w:r>
    </w:p>
    <w:p w14:paraId="1ADCB50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val="en-US" w:eastAsia="zh-CN"/>
        </w:rPr>
        <w:t xml:space="preserve">（6）发表核心及以上论文 3~5 项，申请发明专利 3~5 项 </w:t>
      </w:r>
    </w:p>
    <w:p w14:paraId="34EE80F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yellow"/>
        </w:rPr>
      </w:pPr>
      <w:r>
        <w:rPr>
          <w:rFonts w:hint="eastAsia" w:ascii="宋体" w:hAnsi="宋体" w:eastAsia="宋体" w:cs="宋体"/>
          <w:sz w:val="24"/>
          <w:szCs w:val="24"/>
          <w:highlight w:val="none"/>
          <w:lang w:val="en-US" w:eastAsia="zh-CN"/>
        </w:rPr>
        <w:t>（7）提交项目研究报告 1 项</w:t>
      </w:r>
    </w:p>
    <w:p w14:paraId="3989F9B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w:t>
      </w:r>
      <w:r>
        <w:rPr>
          <w:rFonts w:hint="eastAsia" w:ascii="宋体" w:hAnsi="宋体" w:eastAsia="宋体" w:cs="宋体"/>
          <w:sz w:val="24"/>
          <w:szCs w:val="24"/>
        </w:rPr>
        <w:t>主要研究内容与技术要求</w:t>
      </w:r>
    </w:p>
    <w:p w14:paraId="2CA103CD">
      <w:pPr>
        <w:keepNext w:val="0"/>
        <w:keepLines w:val="0"/>
        <w:pageBreakBefore w:val="0"/>
        <w:widowControl w:val="0"/>
        <w:numPr>
          <w:ilvl w:val="0"/>
          <w:numId w:val="6"/>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研究范畴界定： 明确本项目需要研究和解决的具体科学或技术问题清单。</w:t>
      </w:r>
    </w:p>
    <w:p w14:paraId="3912C1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研究内容 1：采空区精细化物理探测及残余变形特征研究</w:t>
      </w:r>
    </w:p>
    <w:p w14:paraId="2ABE058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研究内容 2：浅伏厚基岩采空区治理宽度参数优化及稳定性评价</w:t>
      </w:r>
    </w:p>
    <w:p w14:paraId="7717A4C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研究内容 3：采空区重载路基动力特性试验研究</w:t>
      </w:r>
    </w:p>
    <w:p w14:paraId="1CEB7AF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研究内容 4：房柱式采空区地下腔体体积探测及三维重建</w:t>
      </w:r>
    </w:p>
    <w:p w14:paraId="28F3565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研究内容 5：全固废注浆材料研发及灌注一体工程应用</w:t>
      </w:r>
    </w:p>
    <w:p w14:paraId="7C308410">
      <w:pPr>
        <w:keepNext w:val="0"/>
        <w:keepLines w:val="0"/>
        <w:pageBreakBefore w:val="0"/>
        <w:widowControl w:val="0"/>
        <w:numPr>
          <w:ilvl w:val="0"/>
          <w:numId w:val="6"/>
        </w:numPr>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关键技术攻关路线： </w:t>
      </w:r>
    </w:p>
    <w:p w14:paraId="06A683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采空区地下情况复杂，可视性差，需要</w:t>
      </w:r>
      <w:r>
        <w:rPr>
          <w:rFonts w:hint="eastAsia" w:ascii="宋体" w:hAnsi="宋体" w:eastAsia="宋体" w:cs="宋体"/>
          <w:sz w:val="24"/>
          <w:szCs w:val="24"/>
          <w:highlight w:val="none"/>
          <w:lang w:val="en-US" w:eastAsia="zh-CN"/>
        </w:rPr>
        <w:t>综合三维地震、激光扫描、钻探、孔内电视等</w:t>
      </w:r>
      <w:r>
        <w:rPr>
          <w:rFonts w:hint="eastAsia" w:ascii="宋体" w:hAnsi="宋体" w:eastAsia="宋体" w:cs="宋体"/>
          <w:sz w:val="24"/>
          <w:szCs w:val="24"/>
          <w:highlight w:val="none"/>
        </w:rPr>
        <w:t>技术进行精细化</w:t>
      </w:r>
      <w:r>
        <w:rPr>
          <w:rFonts w:hint="eastAsia" w:ascii="宋体" w:hAnsi="宋体" w:eastAsia="宋体" w:cs="宋体"/>
          <w:sz w:val="24"/>
          <w:szCs w:val="24"/>
          <w:highlight w:val="none"/>
          <w:lang w:val="en-US" w:eastAsia="zh-CN"/>
        </w:rPr>
        <w:t>探测</w:t>
      </w:r>
      <w:r>
        <w:rPr>
          <w:rFonts w:hint="eastAsia" w:ascii="宋体" w:hAnsi="宋体" w:eastAsia="宋体" w:cs="宋体"/>
          <w:sz w:val="24"/>
          <w:szCs w:val="24"/>
          <w:highlight w:val="none"/>
        </w:rPr>
        <w:t>。</w:t>
      </w:r>
    </w:p>
    <w:p w14:paraId="726488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研究残余变形特征涉及地质学、力学和工程学等多个复杂领域的综合应用。</w:t>
      </w:r>
    </w:p>
    <w:p w14:paraId="289FDD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必须综合考虑基岩特性、地质条件、水文地质等因素以优化治理宽度参数。</w:t>
      </w:r>
    </w:p>
    <w:p w14:paraId="4C2AB01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研发全固废注浆材料时需同时考虑材料在实际工程应用中的可行性和效果</w:t>
      </w:r>
      <w:r>
        <w:rPr>
          <w:rFonts w:hint="eastAsia" w:ascii="宋体" w:hAnsi="宋体" w:eastAsia="宋体" w:cs="宋体"/>
          <w:sz w:val="24"/>
          <w:szCs w:val="24"/>
          <w:highlight w:val="none"/>
          <w:lang w:val="en-US" w:eastAsia="zh-CN"/>
        </w:rPr>
        <w:t>和</w:t>
      </w:r>
      <w:r>
        <w:rPr>
          <w:rFonts w:hint="eastAsia" w:ascii="宋体" w:hAnsi="宋体" w:eastAsia="宋体" w:cs="宋体"/>
          <w:sz w:val="24"/>
          <w:szCs w:val="24"/>
          <w:highlight w:val="none"/>
        </w:rPr>
        <w:t>工程性能和环保要求。</w:t>
      </w:r>
    </w:p>
    <w:p w14:paraId="08C635B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需结合公路交通特点及</w:t>
      </w:r>
      <w:r>
        <w:rPr>
          <w:rFonts w:hint="eastAsia" w:ascii="宋体" w:hAnsi="宋体" w:eastAsia="宋体" w:cs="宋体"/>
          <w:sz w:val="24"/>
          <w:szCs w:val="24"/>
          <w:highlight w:val="none"/>
        </w:rPr>
        <w:t>采空区复杂地质状况</w:t>
      </w:r>
      <w:r>
        <w:rPr>
          <w:rFonts w:hint="eastAsia" w:ascii="宋体" w:hAnsi="宋体" w:eastAsia="宋体" w:cs="宋体"/>
          <w:sz w:val="24"/>
          <w:szCs w:val="24"/>
          <w:highlight w:val="none"/>
          <w:lang w:val="en-US" w:eastAsia="zh-CN"/>
        </w:rPr>
        <w:t>综合模拟重载路基动力特性。</w:t>
      </w:r>
    </w:p>
    <w:p w14:paraId="56A6D1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3. 技术指标与性能要求： </w:t>
      </w:r>
      <w:r>
        <w:rPr>
          <w:rFonts w:hint="eastAsia" w:ascii="宋体" w:hAnsi="宋体" w:eastAsia="宋体" w:cs="宋体"/>
          <w:sz w:val="24"/>
          <w:szCs w:val="24"/>
          <w:lang w:val="en-US" w:eastAsia="zh-CN"/>
        </w:rPr>
        <w:t>提交固废注浆材料力学性能指标如下：</w:t>
      </w:r>
    </w:p>
    <w:p w14:paraId="72F69D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风积沙采空区注浆充填材料：</w:t>
      </w:r>
    </w:p>
    <w:p w14:paraId="746414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检测指标：①锥桶流动度（＜30s）②扩展度（＞500mm）③浆液状态稳定，不离析 ④结石率（≥90%）⑤结石体7d抗压强度（路基下伏采空区≥0.4MPa，桥隧下伏采空区≥2.0MPa）。</w:t>
      </w:r>
    </w:p>
    <w:p w14:paraId="0AA93E4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煤矸石采空区充填材料：</w:t>
      </w:r>
    </w:p>
    <w:p w14:paraId="77C32AA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检测指标：①塌落度（＞200mm）②扩展度（＞500mm)③拌和物状态稳定，不离析 ④结石率（≥90%）⑤结石体7d抗压强度（路基下伏采空区≥0.4MPa，桥隧下伏采空区≥2.0MPa）。</w:t>
      </w:r>
    </w:p>
    <w:p w14:paraId="0171050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w:t>
      </w:r>
      <w:r>
        <w:rPr>
          <w:rFonts w:hint="eastAsia" w:ascii="宋体" w:hAnsi="宋体" w:eastAsia="宋体" w:cs="宋体"/>
          <w:sz w:val="24"/>
          <w:szCs w:val="24"/>
        </w:rPr>
        <w:t xml:space="preserve"> 项目成果及交付物要求</w:t>
      </w:r>
    </w:p>
    <w:p w14:paraId="7A614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 有形交付物：</w:t>
      </w:r>
    </w:p>
    <w:p w14:paraId="2244D5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研究报告：</w:t>
      </w:r>
      <w:r>
        <w:rPr>
          <w:rFonts w:hint="eastAsia" w:ascii="宋体" w:hAnsi="宋体" w:eastAsia="宋体" w:cs="宋体"/>
          <w:sz w:val="24"/>
          <w:szCs w:val="24"/>
          <w:highlight w:val="none"/>
          <w:lang w:val="en-US" w:eastAsia="zh-CN"/>
        </w:rPr>
        <w:t>提交项目立项报告1份、年度工作中间报告、项目结题总报告1份（电子版及纸质版）。</w:t>
      </w:r>
    </w:p>
    <w:p w14:paraId="237D3A7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数据/数据库：</w:t>
      </w:r>
      <w:r>
        <w:rPr>
          <w:rFonts w:hint="eastAsia" w:ascii="宋体" w:hAnsi="宋体" w:eastAsia="宋体" w:cs="宋体"/>
          <w:sz w:val="24"/>
          <w:szCs w:val="24"/>
          <w:highlight w:val="none"/>
          <w:lang w:val="en-US" w:eastAsia="zh-CN"/>
        </w:rPr>
        <w:t>提交固废注浆材料配比相关试验结果、实验过程和数据分析过程相关资料；</w:t>
      </w:r>
      <w:r>
        <w:rPr>
          <w:rFonts w:hint="eastAsia" w:ascii="宋体" w:hAnsi="宋体" w:eastAsia="宋体" w:cs="宋体"/>
          <w:sz w:val="24"/>
          <w:szCs w:val="24"/>
          <w:highlight w:val="none"/>
        </w:rPr>
        <w:t>采空区重载路基动力特性试验研究</w:t>
      </w:r>
      <w:r>
        <w:rPr>
          <w:rFonts w:hint="eastAsia" w:ascii="宋体" w:hAnsi="宋体" w:eastAsia="宋体" w:cs="宋体"/>
          <w:sz w:val="24"/>
          <w:szCs w:val="24"/>
          <w:highlight w:val="none"/>
          <w:lang w:val="en-US" w:eastAsia="zh-CN"/>
        </w:rPr>
        <w:t>过程相关</w:t>
      </w:r>
      <w:r>
        <w:rPr>
          <w:rFonts w:hint="eastAsia" w:ascii="宋体" w:hAnsi="宋体" w:eastAsia="宋体" w:cs="宋体"/>
          <w:sz w:val="24"/>
          <w:szCs w:val="24"/>
          <w:highlight w:val="none"/>
        </w:rPr>
        <w:t>实验数据等。</w:t>
      </w:r>
    </w:p>
    <w:p w14:paraId="24E52B8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 无形交付物：</w:t>
      </w:r>
    </w:p>
    <w:p w14:paraId="0F4AF71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rPr>
        <w:t xml:space="preserve"> · 知识产权：</w:t>
      </w:r>
      <w:r>
        <w:rPr>
          <w:rFonts w:hint="eastAsia" w:ascii="宋体" w:hAnsi="宋体" w:eastAsia="宋体" w:cs="宋体"/>
          <w:sz w:val="24"/>
          <w:szCs w:val="24"/>
          <w:highlight w:val="none"/>
          <w:lang w:val="en-US" w:eastAsia="zh-CN"/>
        </w:rPr>
        <w:t>申请发明专利 3~5 项，所申请专利的知识产权归双方所有，</w:t>
      </w:r>
      <w:r>
        <w:rPr>
          <w:rFonts w:hint="eastAsia" w:ascii="宋体" w:hAnsi="宋体" w:eastAsia="宋体" w:cs="宋体"/>
          <w:sz w:val="24"/>
          <w:szCs w:val="24"/>
          <w:highlight w:val="none"/>
        </w:rPr>
        <w:t>并要求提交专利申请受理通知书、授权证书等证明文件。</w:t>
      </w:r>
    </w:p>
    <w:p w14:paraId="63D978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 论文著作： 发表核心及以上论文 3~5 项</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标注资助来源</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并提交发表刊物的封面、目录和论文首页</w:t>
      </w:r>
      <w:r>
        <w:rPr>
          <w:rFonts w:hint="eastAsia" w:ascii="宋体" w:hAnsi="宋体" w:eastAsia="宋体" w:cs="宋体"/>
          <w:sz w:val="24"/>
          <w:szCs w:val="24"/>
          <w:highlight w:val="none"/>
          <w:lang w:val="en-US" w:eastAsia="zh-CN"/>
        </w:rPr>
        <w:t>等证明材料</w:t>
      </w:r>
      <w:r>
        <w:rPr>
          <w:rFonts w:hint="eastAsia" w:ascii="宋体" w:hAnsi="宋体" w:eastAsia="宋体" w:cs="宋体"/>
          <w:sz w:val="24"/>
          <w:szCs w:val="24"/>
          <w:highlight w:val="none"/>
        </w:rPr>
        <w:t>。</w:t>
      </w:r>
    </w:p>
    <w:p w14:paraId="57BA29E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highlight w:val="none"/>
        </w:rPr>
        <w:t xml:space="preserve"> · 技术标准： </w:t>
      </w:r>
      <w:r>
        <w:rPr>
          <w:rFonts w:hint="eastAsia" w:ascii="宋体" w:hAnsi="宋体" w:eastAsia="宋体" w:cs="宋体"/>
          <w:sz w:val="24"/>
          <w:szCs w:val="24"/>
          <w:highlight w:val="none"/>
          <w:lang w:val="en-US" w:eastAsia="zh-CN"/>
        </w:rPr>
        <w:t>提交采空区处治施工工法1份、施工指导书1份。</w:t>
      </w:r>
    </w:p>
    <w:p w14:paraId="69C6C6C8">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706EB9B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1835FC3D">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6447F489">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6EFAFEC5">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1BCB48B1">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1DC08E2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CFE56B9">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2718014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p>
    <w:p w14:paraId="5A804F38">
      <w:pPr>
        <w:pStyle w:val="9"/>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包2</w:t>
      </w:r>
    </w:p>
    <w:p w14:paraId="566D54CB">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一、项目概况</w:t>
      </w:r>
    </w:p>
    <w:p w14:paraId="5F0965BF">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lang w:eastAsia="zh-CN"/>
        </w:rPr>
        <w:t>（</w:t>
      </w:r>
      <w:r>
        <w:rPr>
          <w:rFonts w:hint="eastAsia"/>
          <w:lang w:val="en-US" w:eastAsia="zh-CN"/>
        </w:rPr>
        <w:t>一</w:t>
      </w:r>
      <w:r>
        <w:rPr>
          <w:rFonts w:hint="eastAsia"/>
          <w:lang w:eastAsia="zh-CN"/>
        </w:rPr>
        <w:t>）</w:t>
      </w:r>
      <w:r>
        <w:rPr>
          <w:rFonts w:hint="eastAsia"/>
        </w:rPr>
        <w:t xml:space="preserve"> 项目概况与背景</w:t>
      </w:r>
    </w:p>
    <w:p w14:paraId="3D69A2D0">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1. 项目名称：环保型生物质防滑融雪材料研发及其循环利用研究</w:t>
      </w:r>
    </w:p>
    <w:p w14:paraId="6E8D2CAE">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2. 立项背景与必要性：</w:t>
      </w:r>
    </w:p>
    <w:p w14:paraId="0912DAB8">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（1）项目旨在解决的科学问题</w:t>
      </w:r>
    </w:p>
    <w:p w14:paraId="5DF00661">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①解决冻雨、冰雪天气下传统撒布融雪剂机械除雪技术体系效率低、成本高的死循环，实现即撒即通行；</w:t>
      </w:r>
    </w:p>
    <w:p w14:paraId="0B34DAD1">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②基于好氧发酵的生物质材料创造性的作为道路防滑融雪料研发并开展场景应用，解决“无害化、资源化、减量化处治污泥”政策难落地的问题；</w:t>
      </w:r>
    </w:p>
    <w:p w14:paraId="6B48ACD5">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③实现融雪料的循环使用，克服了传统融雪剂的一次性使用次数限制。</w:t>
      </w:r>
    </w:p>
    <w:p w14:paraId="1820F11F">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（2）技术瓶颈</w:t>
      </w:r>
    </w:p>
    <w:p w14:paraId="6175104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 xml:space="preserve">    ①现有冰雪天防滑技术体系是以融雪剂和机械除雪为主的“完全去除路表冰雪层”思路；砂石等物理防滑料应用过程中存在损伤车辆等诸多不足；</w:t>
      </w:r>
    </w:p>
    <w:p w14:paraId="4650752E">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②我国污泥无害化设施能力严重不足，“污泥围城”局面严峻；</w:t>
      </w:r>
    </w:p>
    <w:p w14:paraId="3E04924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③由于污泥处治产品销路狭窄导致生物制肥产品堆积仓库现象严重，污泥处治成本过高，进一步导致污泥环保性处治致政策落地困难。</w:t>
      </w:r>
    </w:p>
    <w:p w14:paraId="325C264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④好氧堆肥形成的污泥发酵产品具有生态环保性，且原材料及制备运输成本低廉，截止目前尚未有其作为道路防滑材料的深入研究应用。</w:t>
      </w:r>
    </w:p>
    <w:p w14:paraId="0EF93D4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（3）国家战略需求</w:t>
      </w:r>
    </w:p>
    <w:p w14:paraId="4B4ADB3B">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 xml:space="preserve">    本项目开发的环保型生物质防滑融雪材料以城市污泥处治的主要产品污泥发酵料为主要原材料，为污泥处治固废在交通运输领域的流通提供了使用渠道及极大的销售市场。可创造性为政府部门解决“污泥围城”难题，为污泥的持续处治提供长足有效的市场驱动力。能提升高速公路畅安通行，破解污泥围城，促进提质增效。可实现基于内循环经济的闲置交通空间就近应用，同时立足本市现有污泥处治厂，有助于着眼强化监管，实现我市所产污泥依靠自身力量安全处治，加快“以政府主导建设、确保处置能力稳定可控，社会企业充分参与、部门监管与市场调节共同发力”的污泥处治新机制的完善，实现环境效益、经济效益和社会效益多赢目标。</w:t>
      </w:r>
    </w:p>
    <w:p w14:paraId="266196B9">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3. 研究目标与考核指标：</w:t>
      </w:r>
    </w:p>
    <w:p w14:paraId="0B9FDF4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 xml:space="preserve">   · 总体目标：项目从新质生产力出发，针对“道路安全应急抢通”的迫切需求与“污泥围城”困境，以污泥发酵为灵感，采用科学研究与现场验证相结合的方法，首次提出“防滑保通行”的理念，开发一种低成本的、以生物好氧堆肥发酵制品为主的道路生物质防滑融雪料，开展基于低本高效的环保型生物质防滑融雪材料循环再生技术研究。</w:t>
      </w:r>
    </w:p>
    <w:p w14:paraId="684367DC">
      <w:pPr>
        <w:keepNext w:val="0"/>
        <w:keepLines w:val="0"/>
        <w:pageBreakBefore w:val="0"/>
        <w:kinsoku/>
        <w:wordWrap/>
        <w:overflowPunct/>
        <w:topLinePunct w:val="0"/>
        <w:autoSpaceDE/>
        <w:autoSpaceDN/>
        <w:bidi w:val="0"/>
        <w:adjustRightInd/>
        <w:snapToGrid/>
        <w:spacing w:line="360" w:lineRule="auto"/>
        <w:ind w:firstLine="480" w:firstLineChars="200"/>
        <w:rPr>
          <w:highlight w:val="yellow"/>
        </w:rPr>
      </w:pPr>
      <w:r>
        <w:rPr>
          <w:rFonts w:hint="eastAsia"/>
        </w:rPr>
        <w:t xml:space="preserve">   · 具体考核指标：</w:t>
      </w:r>
    </w:p>
    <w:p w14:paraId="569DC53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①《环保型生物质防滑融雪材料研发及其循环利用研究》项目研究报告；</w:t>
      </w:r>
    </w:p>
    <w:p w14:paraId="6F7B66F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②研发出系列生物质防滑融雪产品；</w:t>
      </w:r>
    </w:p>
    <w:p w14:paraId="664BF55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③开发出生物质防滑融雪材料撒布设备；</w:t>
      </w:r>
    </w:p>
    <w:p w14:paraId="07B66D9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④编制《生物质防滑融雪材料应用技术指南》；</w:t>
      </w:r>
    </w:p>
    <w:p w14:paraId="6AB9001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⑤生物质防滑融雪材料在道路工程中推广应用10km以上；</w:t>
      </w:r>
    </w:p>
    <w:p w14:paraId="3B5153D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⑥申请国家专利2件，发表核心期刊及以上论文2篇；</w:t>
      </w:r>
    </w:p>
    <w:p w14:paraId="005462AD">
      <w:pPr>
        <w:keepNext w:val="0"/>
        <w:keepLines w:val="0"/>
        <w:pageBreakBefore w:val="0"/>
        <w:kinsoku/>
        <w:wordWrap/>
        <w:overflowPunct/>
        <w:topLinePunct w:val="0"/>
        <w:autoSpaceDE/>
        <w:autoSpaceDN/>
        <w:bidi w:val="0"/>
        <w:adjustRightInd/>
        <w:snapToGrid/>
        <w:spacing w:line="360" w:lineRule="auto"/>
        <w:ind w:firstLine="480" w:firstLineChars="200"/>
        <w:rPr>
          <w:highlight w:val="yellow"/>
        </w:rPr>
      </w:pPr>
      <w:r>
        <w:rPr>
          <w:rFonts w:hint="eastAsia"/>
        </w:rPr>
        <w:t>⑦申报环保型生物质防滑融雪材料施工相关的地方标准。</w:t>
      </w:r>
    </w:p>
    <w:p w14:paraId="01DAE93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lang w:eastAsia="zh-CN"/>
        </w:rPr>
        <w:t>（</w:t>
      </w:r>
      <w:r>
        <w:rPr>
          <w:rFonts w:hint="eastAsia"/>
          <w:lang w:val="en-US" w:eastAsia="zh-CN"/>
        </w:rPr>
        <w:t>二</w:t>
      </w:r>
      <w:r>
        <w:rPr>
          <w:rFonts w:hint="eastAsia"/>
          <w:lang w:eastAsia="zh-CN"/>
        </w:rPr>
        <w:t>）</w:t>
      </w:r>
      <w:r>
        <w:rPr>
          <w:rFonts w:hint="eastAsia"/>
        </w:rPr>
        <w:t>主要研究内容与技术要求</w:t>
      </w:r>
    </w:p>
    <w:p w14:paraId="51091232">
      <w:pPr>
        <w:keepNext w:val="0"/>
        <w:keepLines w:val="0"/>
        <w:pageBreakBefore w:val="0"/>
        <w:kinsoku/>
        <w:wordWrap/>
        <w:overflowPunct/>
        <w:topLinePunct w:val="0"/>
        <w:autoSpaceDE/>
        <w:autoSpaceDN/>
        <w:bidi w:val="0"/>
        <w:adjustRightInd/>
        <w:snapToGrid/>
        <w:spacing w:line="360" w:lineRule="auto"/>
        <w:ind w:firstLine="480" w:firstLineChars="200"/>
        <w:rPr>
          <w:highlight w:val="yellow"/>
        </w:rPr>
      </w:pPr>
      <w:r>
        <w:rPr>
          <w:rFonts w:hint="eastAsia"/>
        </w:rPr>
        <w:t xml:space="preserve">1. 研究范畴界定： </w:t>
      </w:r>
    </w:p>
    <w:p w14:paraId="747BEAF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①</w:t>
      </w:r>
      <w:bookmarkStart w:id="90" w:name="_Hlk211071210"/>
      <w:r>
        <w:rPr>
          <w:rFonts w:hint="eastAsia"/>
        </w:rPr>
        <w:t>生物质材料</w:t>
      </w:r>
      <w:bookmarkEnd w:id="90"/>
      <w:r>
        <w:rPr>
          <w:rFonts w:hint="eastAsia"/>
        </w:rPr>
        <w:t>制备工艺及理化性能分析；</w:t>
      </w:r>
    </w:p>
    <w:p w14:paraId="63B8CBD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②生物质防滑融雪材料主要成分分析及防滑机理研究；</w:t>
      </w:r>
    </w:p>
    <w:p w14:paraId="47DCB348">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bookmarkStart w:id="91" w:name="_Hlk211070842"/>
      <w:r>
        <w:rPr>
          <w:rFonts w:hint="eastAsia"/>
        </w:rPr>
        <w:t>③</w:t>
      </w:r>
      <w:bookmarkEnd w:id="91"/>
      <w:r>
        <w:rPr>
          <w:rFonts w:hint="eastAsia"/>
        </w:rPr>
        <w:t>生物质防滑融雪材料配方研究；</w:t>
      </w:r>
    </w:p>
    <w:p w14:paraId="2D0D5E6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④生物质防滑融雪材料性能技术标准研究；</w:t>
      </w:r>
    </w:p>
    <w:p w14:paraId="7BAC439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⑤生物质防滑融雪材料应用技术标准研究；</w:t>
      </w:r>
    </w:p>
    <w:p w14:paraId="28C4BBD7">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⑥生物质防滑融雪材料撒布、回收设备研究；</w:t>
      </w:r>
    </w:p>
    <w:p w14:paraId="5497C21F">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⑦生物质防滑融雪材料回收循环应用技术研究；</w:t>
      </w:r>
    </w:p>
    <w:p w14:paraId="6833128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highlight w:val="yellow"/>
        </w:rPr>
      </w:pPr>
      <w:r>
        <w:rPr>
          <w:rFonts w:hint="eastAsia"/>
        </w:rPr>
        <w:t>⑧生物质防滑融雪材料产业化可行性及经济、环保、社会效益分析。</w:t>
      </w:r>
    </w:p>
    <w:p w14:paraId="0EB98CD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 xml:space="preserve">2. 关键技术攻关路线： </w:t>
      </w:r>
    </w:p>
    <w:p w14:paraId="0BF0B259">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（1）需要攻关的关键技术点</w:t>
      </w:r>
    </w:p>
    <w:p w14:paraId="0B527DD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①生物质防滑融雪材料配方研发；</w:t>
      </w:r>
    </w:p>
    <w:p w14:paraId="588F8D50">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②生物质防滑融雪材料撒布设备开发；</w:t>
      </w:r>
    </w:p>
    <w:p w14:paraId="1E6D1A3A">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③生物质防滑融雪材料回收循环应用技术研究。</w:t>
      </w:r>
    </w:p>
    <w:p w14:paraId="6842A369">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（2）技术攻关路线</w:t>
      </w:r>
    </w:p>
    <w:p w14:paraId="18854EBE">
      <w:pPr>
        <w:keepNext w:val="0"/>
        <w:keepLines w:val="0"/>
        <w:pageBreakBefore w:val="0"/>
        <w:kinsoku/>
        <w:wordWrap/>
        <w:overflowPunct/>
        <w:topLinePunct w:val="0"/>
        <w:autoSpaceDE/>
        <w:autoSpaceDN/>
        <w:bidi w:val="0"/>
        <w:adjustRightInd/>
        <w:snapToGrid/>
        <w:spacing w:line="360" w:lineRule="auto"/>
        <w:ind w:firstLine="640" w:firstLineChars="200"/>
        <w:jc w:val="center"/>
      </w:pPr>
      <w:r>
        <w:rPr>
          <w:rFonts w:hint="eastAsia" w:ascii="宋体" w:hAnsi="宋体" w:eastAsia="宋体" w:cs="宋体"/>
          <w:sz w:val="32"/>
          <w:szCs w:val="32"/>
        </w:rPr>
        <w:drawing>
          <wp:inline distT="0" distB="0" distL="114300" distR="114300">
            <wp:extent cx="4308475" cy="3939540"/>
            <wp:effectExtent l="0" t="0" r="15875" b="3810"/>
            <wp:docPr id="12" name="图片 12" descr="关键技术原理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关键技术原理图"/>
                    <pic:cNvPicPr>
                      <a:picLocks noChangeAspect="1"/>
                    </pic:cNvPicPr>
                  </pic:nvPicPr>
                  <pic:blipFill>
                    <a:blip r:embed="rId13"/>
                    <a:stretch>
                      <a:fillRect/>
                    </a:stretch>
                  </pic:blipFill>
                  <pic:spPr>
                    <a:xfrm>
                      <a:off x="0" y="0"/>
                      <a:ext cx="4310848" cy="3941275"/>
                    </a:xfrm>
                    <a:prstGeom prst="rect">
                      <a:avLst/>
                    </a:prstGeom>
                  </pic:spPr>
                </pic:pic>
              </a:graphicData>
            </a:graphic>
          </wp:inline>
        </w:drawing>
      </w:r>
    </w:p>
    <w:p w14:paraId="45EFBFB0">
      <w:pPr>
        <w:keepNext w:val="0"/>
        <w:keepLines w:val="0"/>
        <w:pageBreakBefore w:val="0"/>
        <w:kinsoku/>
        <w:wordWrap/>
        <w:overflowPunct/>
        <w:topLinePunct w:val="0"/>
        <w:autoSpaceDE/>
        <w:autoSpaceDN/>
        <w:bidi w:val="0"/>
        <w:adjustRightInd/>
        <w:snapToGrid/>
        <w:spacing w:line="360" w:lineRule="auto"/>
        <w:ind w:firstLine="480" w:firstLineChars="200"/>
        <w:rPr>
          <w:highlight w:val="yellow"/>
        </w:rPr>
      </w:pPr>
      <w:r>
        <w:rPr>
          <w:rFonts w:hint="eastAsia"/>
        </w:rPr>
        <w:t>3. 技术指标与性能要求：</w:t>
      </w:r>
    </w:p>
    <w:p w14:paraId="3A256EA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rPr>
        <w:t>（1）撒布生物质材料后冰雪路面的摩擦系数BPN提升至40以上。</w:t>
      </w:r>
    </w:p>
    <w:p w14:paraId="30118A00">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（2）大雪、冻雨情况下，除雪保畅成本降低30%以上。</w:t>
      </w:r>
    </w:p>
    <w:p w14:paraId="1A8E1A22">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rPr>
      </w:pPr>
      <w:r>
        <w:rPr>
          <w:rFonts w:hint="eastAsia"/>
          <w:lang w:eastAsia="zh-CN"/>
        </w:rPr>
        <w:t>（</w:t>
      </w:r>
      <w:r>
        <w:rPr>
          <w:rFonts w:hint="eastAsia"/>
          <w:lang w:val="en-US" w:eastAsia="zh-CN"/>
        </w:rPr>
        <w:t>三</w:t>
      </w:r>
      <w:r>
        <w:rPr>
          <w:rFonts w:hint="eastAsia"/>
          <w:lang w:eastAsia="zh-CN"/>
        </w:rPr>
        <w:t>）</w:t>
      </w:r>
      <w:r>
        <w:rPr>
          <w:rFonts w:hint="eastAsia"/>
        </w:rPr>
        <w:t>项目成果及交付物要求</w:t>
      </w:r>
    </w:p>
    <w:p w14:paraId="7798BC71">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1. 有形交付物：</w:t>
      </w:r>
    </w:p>
    <w:p w14:paraId="4D8E0142">
      <w:pPr>
        <w:keepNext w:val="0"/>
        <w:keepLines w:val="0"/>
        <w:pageBreakBefore w:val="0"/>
        <w:kinsoku/>
        <w:wordWrap/>
        <w:overflowPunct/>
        <w:topLinePunct w:val="0"/>
        <w:autoSpaceDE/>
        <w:autoSpaceDN/>
        <w:bidi w:val="0"/>
        <w:adjustRightInd/>
        <w:snapToGrid/>
        <w:spacing w:line="360" w:lineRule="auto"/>
        <w:ind w:firstLine="480" w:firstLineChars="200"/>
        <w:rPr>
          <w:highlight w:val="yellow"/>
        </w:rPr>
      </w:pPr>
      <w:bookmarkStart w:id="92" w:name="_Hlk211071481"/>
      <w:r>
        <w:rPr>
          <w:rFonts w:hint="eastAsia"/>
        </w:rPr>
        <w:t>①</w:t>
      </w:r>
      <w:bookmarkEnd w:id="92"/>
      <w:r>
        <w:rPr>
          <w:rFonts w:hint="eastAsia"/>
        </w:rPr>
        <w:t>《环保型生物质防滑融雪材料研发及其循环利用研究》项目研究报告；</w:t>
      </w:r>
    </w:p>
    <w:p w14:paraId="3D2176E8">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②系列生物质防滑融雪产品；</w:t>
      </w:r>
    </w:p>
    <w:p w14:paraId="410CD3FB">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③生物质防滑融雪材料撒布设备；</w:t>
      </w:r>
    </w:p>
    <w:p w14:paraId="6813F50A">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highlight w:val="yellow"/>
        </w:rPr>
      </w:pPr>
      <w:r>
        <w:rPr>
          <w:rFonts w:hint="eastAsia"/>
        </w:rPr>
        <w:t>④生物质防滑融雪材料在道路工程中推广应用10km以上。</w:t>
      </w:r>
    </w:p>
    <w:p w14:paraId="61D71BE1">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2. 无形交付物：</w:t>
      </w:r>
    </w:p>
    <w:p w14:paraId="539389F3">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highlight w:val="yellow"/>
        </w:rPr>
      </w:pPr>
      <w:r>
        <w:rPr>
          <w:rFonts w:hint="eastAsia"/>
        </w:rPr>
        <w:t>①申请国家专利2件、发表核心期刊及以上论文2篇；</w:t>
      </w:r>
    </w:p>
    <w:p w14:paraId="791C0627">
      <w:pPr>
        <w:keepNext w:val="0"/>
        <w:keepLines w:val="0"/>
        <w:pageBreakBefore w:val="0"/>
        <w:kinsoku/>
        <w:wordWrap/>
        <w:overflowPunct/>
        <w:topLinePunct w:val="0"/>
        <w:autoSpaceDE/>
        <w:autoSpaceDN/>
        <w:bidi w:val="0"/>
        <w:adjustRightInd/>
        <w:snapToGrid/>
        <w:spacing w:line="360" w:lineRule="auto"/>
        <w:ind w:firstLine="480" w:firstLineChars="200"/>
      </w:pPr>
      <w:r>
        <w:rPr>
          <w:rFonts w:hint="eastAsia"/>
        </w:rPr>
        <w:t>②编制《生物质防滑融雪材料应用技术指南》；</w:t>
      </w:r>
    </w:p>
    <w:p w14:paraId="4CABAEB5">
      <w:pPr>
        <w:keepNext w:val="0"/>
        <w:keepLines w:val="0"/>
        <w:pageBreakBefore w:val="0"/>
        <w:kinsoku/>
        <w:wordWrap/>
        <w:overflowPunct/>
        <w:topLinePunct w:val="0"/>
        <w:autoSpaceDE/>
        <w:autoSpaceDN/>
        <w:bidi w:val="0"/>
        <w:adjustRightInd/>
        <w:snapToGrid/>
        <w:spacing w:line="360" w:lineRule="auto"/>
        <w:ind w:firstLine="480" w:firstLineChars="200"/>
        <w:rPr>
          <w:rFonts w:hint="eastAsia"/>
          <w:b/>
          <w:bCs/>
          <w:sz w:val="18"/>
          <w:szCs w:val="18"/>
        </w:rPr>
      </w:pPr>
      <w:bookmarkStart w:id="93" w:name="_Hlk211071748"/>
      <w:r>
        <w:rPr>
          <w:rFonts w:hint="eastAsia"/>
        </w:rPr>
        <w:t>③</w:t>
      </w:r>
      <w:bookmarkEnd w:id="93"/>
      <w:r>
        <w:rPr>
          <w:rFonts w:hint="eastAsia"/>
        </w:rPr>
        <w:t>申报环保型生物质防滑融雪材料施工相关的地方标准。</w:t>
      </w:r>
    </w:p>
    <w:p w14:paraId="2C7559C3">
      <w:pPr>
        <w:pStyle w:val="9"/>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二、其他要求</w:t>
      </w:r>
    </w:p>
    <w:p w14:paraId="5A96F350">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1.服务期限：合同签订之日起2年内</w:t>
      </w:r>
    </w:p>
    <w:p w14:paraId="69F37488">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2.付款方式：</w:t>
      </w:r>
    </w:p>
    <w:p w14:paraId="1971CC36">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1)结算单位：银行转账，由采购人负责结算。在付款前，供应商必须开具与合同金额相应的发票给采购人，附详细清单。</w:t>
      </w:r>
    </w:p>
    <w:p w14:paraId="179D92E4">
      <w:pPr>
        <w:numPr>
          <w:ilvl w:val="0"/>
          <w:numId w:val="0"/>
        </w:num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2)付款方式:</w:t>
      </w:r>
    </w:p>
    <w:p w14:paraId="67FFC1C1">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p w14:paraId="62EF074B">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3.项目结束后完成该项目档案整理，移交至本单位。</w:t>
      </w:r>
    </w:p>
    <w:p w14:paraId="6339DE16">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4.服务地点：采购人指定地点。</w:t>
      </w:r>
    </w:p>
    <w:p w14:paraId="030C8B91">
      <w:pPr>
        <w:pStyle w:val="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bCs/>
          <w:sz w:val="36"/>
          <w:szCs w:val="36"/>
          <w:highlight w:val="yellow"/>
        </w:rPr>
      </w:pPr>
      <w:r>
        <w:rPr>
          <w:rFonts w:hint="eastAsia" w:ascii="宋体" w:hAnsi="宋体" w:eastAsia="宋体" w:cs="宋体"/>
          <w:color w:val="auto"/>
          <w:sz w:val="24"/>
          <w:szCs w:val="24"/>
          <w:highlight w:val="none"/>
          <w:lang w:val="en-US" w:eastAsia="zh-CN"/>
        </w:rPr>
        <w:t>5.验收要求：按照《陕西省交通运输厅科研项目管理办法》要求组织验收。</w:t>
      </w:r>
      <w:r>
        <w:rPr>
          <w:rFonts w:hint="eastAsia" w:ascii="宋体" w:hAnsi="宋体" w:eastAsia="宋体" w:cs="宋体"/>
          <w:b/>
          <w:bCs/>
          <w:sz w:val="36"/>
          <w:szCs w:val="36"/>
          <w:highlight w:val="yellow"/>
        </w:rPr>
        <w:br w:type="page"/>
      </w:r>
    </w:p>
    <w:p w14:paraId="7790BECE">
      <w:pPr>
        <w:widowControl/>
        <w:spacing w:line="360" w:lineRule="auto"/>
        <w:ind w:firstLine="723" w:firstLineChars="200"/>
        <w:jc w:val="center"/>
        <w:outlineLvl w:val="0"/>
        <w:rPr>
          <w:rFonts w:hint="eastAsia" w:ascii="宋体" w:hAnsi="宋体" w:eastAsia="宋体" w:cs="宋体"/>
          <w:sz w:val="36"/>
          <w:szCs w:val="36"/>
          <w:highlight w:val="none"/>
        </w:rPr>
      </w:pPr>
      <w:bookmarkStart w:id="94" w:name="_Toc30531"/>
      <w:r>
        <w:rPr>
          <w:rFonts w:hint="eastAsia" w:ascii="宋体" w:hAnsi="宋体" w:eastAsia="宋体" w:cs="宋体"/>
          <w:b/>
          <w:bCs/>
          <w:sz w:val="36"/>
          <w:szCs w:val="36"/>
          <w:highlight w:val="none"/>
        </w:rPr>
        <w:t>第</w:t>
      </w:r>
      <w:r>
        <w:rPr>
          <w:rFonts w:hint="eastAsia" w:ascii="宋体" w:hAnsi="宋体" w:eastAsia="宋体" w:cs="宋体"/>
          <w:b/>
          <w:bCs/>
          <w:sz w:val="36"/>
          <w:szCs w:val="36"/>
          <w:highlight w:val="none"/>
          <w:lang w:val="en-US" w:eastAsia="zh-CN"/>
        </w:rPr>
        <w:t>五</w:t>
      </w:r>
      <w:r>
        <w:rPr>
          <w:rFonts w:hint="eastAsia" w:ascii="宋体" w:hAnsi="宋体" w:eastAsia="宋体" w:cs="宋体"/>
          <w:b/>
          <w:bCs/>
          <w:sz w:val="36"/>
          <w:szCs w:val="36"/>
          <w:highlight w:val="none"/>
        </w:rPr>
        <w:t>章  商务及合同主要条款</w:t>
      </w:r>
      <w:bookmarkEnd w:id="94"/>
    </w:p>
    <w:p w14:paraId="27BA3AAA">
      <w:pPr>
        <w:spacing w:line="360" w:lineRule="auto"/>
        <w:ind w:firstLine="480" w:firstLineChars="200"/>
        <w:rPr>
          <w:rFonts w:hint="eastAsia" w:ascii="宋体" w:hAnsi="宋体" w:eastAsia="宋体" w:cs="宋体"/>
          <w:highlight w:val="none"/>
        </w:rPr>
      </w:pPr>
      <w:r>
        <w:rPr>
          <w:rFonts w:hint="eastAsia" w:ascii="宋体" w:hAnsi="宋体" w:eastAsia="宋体" w:cs="宋体"/>
          <w:highlight w:val="none"/>
        </w:rPr>
        <w:t>本表是对合同条款的具体补充和修改，如有矛盾，应以本资料表为准。</w:t>
      </w:r>
    </w:p>
    <w:tbl>
      <w:tblPr>
        <w:tblStyle w:val="32"/>
        <w:tblW w:w="9321" w:type="dxa"/>
        <w:tblInd w:w="0"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28" w:type="dxa"/>
          <w:bottom w:w="0" w:type="dxa"/>
          <w:right w:w="28" w:type="dxa"/>
        </w:tblCellMar>
      </w:tblPr>
      <w:tblGrid>
        <w:gridCol w:w="1016"/>
        <w:gridCol w:w="8305"/>
      </w:tblGrid>
      <w:tr w14:paraId="579CB54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1016" w:type="dxa"/>
            <w:vAlign w:val="center"/>
          </w:tcPr>
          <w:p w14:paraId="7E657FDC">
            <w:pPr>
              <w:spacing w:line="360" w:lineRule="auto"/>
              <w:jc w:val="center"/>
              <w:rPr>
                <w:rFonts w:hint="eastAsia" w:ascii="宋体" w:hAnsi="宋体" w:eastAsia="宋体" w:cs="宋体"/>
                <w:highlight w:val="none"/>
              </w:rPr>
            </w:pPr>
            <w:r>
              <w:rPr>
                <w:rFonts w:hint="eastAsia" w:ascii="宋体" w:hAnsi="宋体" w:eastAsia="宋体" w:cs="宋体"/>
                <w:highlight w:val="none"/>
              </w:rPr>
              <w:t>条款号</w:t>
            </w:r>
          </w:p>
        </w:tc>
        <w:tc>
          <w:tcPr>
            <w:tcW w:w="8305" w:type="dxa"/>
            <w:vAlign w:val="center"/>
          </w:tcPr>
          <w:p w14:paraId="15275959">
            <w:pPr>
              <w:spacing w:line="360" w:lineRule="auto"/>
              <w:jc w:val="center"/>
              <w:rPr>
                <w:rFonts w:hint="eastAsia" w:ascii="宋体" w:hAnsi="宋体" w:eastAsia="宋体" w:cs="宋体"/>
                <w:b/>
                <w:highlight w:val="none"/>
              </w:rPr>
            </w:pPr>
            <w:r>
              <w:rPr>
                <w:rFonts w:hint="eastAsia" w:ascii="宋体" w:hAnsi="宋体" w:eastAsia="宋体" w:cs="宋体"/>
                <w:b/>
                <w:highlight w:val="none"/>
              </w:rPr>
              <w:t>内      容</w:t>
            </w:r>
          </w:p>
        </w:tc>
      </w:tr>
      <w:tr w14:paraId="36A3353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1A3122D">
            <w:pPr>
              <w:spacing w:line="360" w:lineRule="auto"/>
              <w:jc w:val="center"/>
              <w:rPr>
                <w:rFonts w:hint="eastAsia" w:ascii="宋体" w:hAnsi="宋体" w:eastAsia="宋体" w:cs="宋体"/>
                <w:highlight w:val="none"/>
              </w:rPr>
            </w:pPr>
            <w:r>
              <w:rPr>
                <w:rFonts w:hint="eastAsia" w:ascii="宋体" w:hAnsi="宋体" w:eastAsia="宋体" w:cs="宋体"/>
                <w:highlight w:val="none"/>
              </w:rPr>
              <w:t>1</w:t>
            </w:r>
          </w:p>
        </w:tc>
        <w:tc>
          <w:tcPr>
            <w:tcW w:w="8305" w:type="dxa"/>
            <w:vAlign w:val="center"/>
          </w:tcPr>
          <w:p w14:paraId="478B1E7D">
            <w:pPr>
              <w:spacing w:line="500" w:lineRule="exact"/>
              <w:rPr>
                <w:rFonts w:hint="eastAsia" w:ascii="宋体" w:hAnsi="宋体" w:eastAsia="宋体" w:cs="宋体"/>
                <w:kern w:val="0"/>
                <w:highlight w:val="none"/>
                <w:lang w:bidi="zh-CN"/>
              </w:rPr>
            </w:pPr>
            <w:r>
              <w:rPr>
                <w:rFonts w:hint="eastAsia" w:ascii="宋体" w:hAnsi="宋体" w:eastAsia="宋体" w:cs="宋体"/>
                <w:b/>
                <w:bCs/>
                <w:highlight w:val="none"/>
                <w:lang w:val="en-US" w:eastAsia="zh-CN"/>
              </w:rPr>
              <w:t>采</w:t>
            </w:r>
            <w:r>
              <w:rPr>
                <w:rFonts w:hint="eastAsia" w:ascii="宋体" w:hAnsi="宋体" w:eastAsia="宋体" w:cs="宋体"/>
                <w:b/>
                <w:bCs/>
                <w:highlight w:val="none"/>
              </w:rPr>
              <w:t>购人名称：</w:t>
            </w:r>
            <w:r>
              <w:rPr>
                <w:rFonts w:hint="eastAsia" w:ascii="宋体" w:hAnsi="宋体" w:eastAsia="宋体" w:cs="宋体"/>
                <w:kern w:val="0"/>
                <w:highlight w:val="none"/>
                <w:lang w:bidi="zh-CN"/>
              </w:rPr>
              <w:t>陕西省交通运输厅</w:t>
            </w:r>
          </w:p>
          <w:p w14:paraId="3B9F0889">
            <w:pPr>
              <w:spacing w:line="500" w:lineRule="exact"/>
              <w:rPr>
                <w:rFonts w:hint="eastAsia" w:ascii="宋体" w:hAnsi="宋体" w:eastAsia="宋体" w:cs="宋体"/>
                <w:highlight w:val="none"/>
              </w:rPr>
            </w:pPr>
            <w:r>
              <w:rPr>
                <w:rFonts w:hint="eastAsia" w:ascii="宋体" w:hAnsi="宋体" w:eastAsia="宋体" w:cs="宋体"/>
                <w:b/>
                <w:bCs/>
                <w:highlight w:val="none"/>
              </w:rPr>
              <w:t>地  址：</w:t>
            </w:r>
            <w:r>
              <w:rPr>
                <w:rFonts w:hint="eastAsia" w:ascii="宋体" w:hAnsi="宋体" w:eastAsia="宋体" w:cs="宋体"/>
                <w:kern w:val="0"/>
                <w:highlight w:val="none"/>
                <w:lang w:bidi="zh-CN"/>
              </w:rPr>
              <w:t>西安市高新区唐延路6号</w:t>
            </w:r>
          </w:p>
        </w:tc>
      </w:tr>
      <w:tr w14:paraId="51A7EC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0BEBCADE">
            <w:pPr>
              <w:spacing w:line="360" w:lineRule="auto"/>
              <w:jc w:val="center"/>
              <w:rPr>
                <w:rFonts w:hint="eastAsia" w:ascii="宋体" w:hAnsi="宋体" w:eastAsia="宋体" w:cs="宋体"/>
                <w:highlight w:val="none"/>
              </w:rPr>
            </w:pPr>
            <w:r>
              <w:rPr>
                <w:rFonts w:hint="eastAsia" w:ascii="宋体" w:hAnsi="宋体" w:eastAsia="宋体" w:cs="宋体"/>
                <w:highlight w:val="none"/>
              </w:rPr>
              <w:t>2</w:t>
            </w:r>
          </w:p>
        </w:tc>
        <w:tc>
          <w:tcPr>
            <w:tcW w:w="8305" w:type="dxa"/>
            <w:vAlign w:val="center"/>
          </w:tcPr>
          <w:p w14:paraId="0A209BD5">
            <w:pPr>
              <w:spacing w:line="360" w:lineRule="auto"/>
              <w:rPr>
                <w:rFonts w:hint="eastAsia" w:ascii="宋体" w:hAnsi="宋体" w:eastAsia="宋体" w:cs="宋体"/>
                <w:highlight w:val="none"/>
              </w:rPr>
            </w:pPr>
            <w:r>
              <w:rPr>
                <w:rFonts w:hint="eastAsia" w:ascii="宋体" w:hAnsi="宋体" w:eastAsia="宋体" w:cs="宋体"/>
                <w:highlight w:val="none"/>
              </w:rPr>
              <w:t>供应商（乙方）：成交人</w:t>
            </w:r>
          </w:p>
        </w:tc>
      </w:tr>
      <w:tr w14:paraId="66E4F6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21F43B8A">
            <w:pPr>
              <w:spacing w:line="360" w:lineRule="auto"/>
              <w:jc w:val="center"/>
              <w:rPr>
                <w:rFonts w:hint="eastAsia" w:ascii="宋体" w:hAnsi="宋体" w:eastAsia="宋体" w:cs="宋体"/>
                <w:highlight w:val="none"/>
              </w:rPr>
            </w:pPr>
            <w:r>
              <w:rPr>
                <w:rFonts w:hint="eastAsia" w:ascii="宋体" w:hAnsi="宋体" w:eastAsia="宋体" w:cs="宋体"/>
                <w:highlight w:val="none"/>
              </w:rPr>
              <w:t>3</w:t>
            </w:r>
          </w:p>
        </w:tc>
        <w:tc>
          <w:tcPr>
            <w:tcW w:w="8305" w:type="dxa"/>
            <w:vAlign w:val="center"/>
          </w:tcPr>
          <w:p w14:paraId="1985529E">
            <w:pPr>
              <w:adjustRightInd w:val="0"/>
              <w:snapToGrid w:val="0"/>
              <w:spacing w:line="460" w:lineRule="exact"/>
              <w:rPr>
                <w:rFonts w:hint="eastAsia" w:ascii="宋体" w:hAnsi="宋体" w:eastAsia="宋体" w:cs="宋体"/>
                <w:highlight w:val="none"/>
                <w:lang w:val="en-US" w:eastAsia="zh-CN"/>
              </w:rPr>
            </w:pPr>
            <w:r>
              <w:rPr>
                <w:rFonts w:hint="eastAsia" w:ascii="宋体" w:hAnsi="宋体" w:eastAsia="宋体" w:cs="宋体"/>
                <w:highlight w:val="none"/>
                <w:lang w:val="en-US" w:eastAsia="zh-CN"/>
              </w:rPr>
              <w:t>服务期：</w:t>
            </w:r>
            <w:r>
              <w:rPr>
                <w:rFonts w:hint="eastAsia" w:ascii="宋体" w:hAnsi="宋体" w:eastAsia="宋体" w:cs="宋体"/>
                <w:color w:val="auto"/>
                <w:sz w:val="24"/>
                <w:szCs w:val="24"/>
                <w:highlight w:val="none"/>
                <w:lang w:val="en-US" w:eastAsia="zh-CN"/>
              </w:rPr>
              <w:t>合同签订之日起2年内</w:t>
            </w:r>
          </w:p>
        </w:tc>
      </w:tr>
      <w:tr w14:paraId="335EF2D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5531" w:hRule="atLeast"/>
        </w:trPr>
        <w:tc>
          <w:tcPr>
            <w:tcW w:w="1016" w:type="dxa"/>
            <w:vAlign w:val="center"/>
          </w:tcPr>
          <w:p w14:paraId="5CAD81EF">
            <w:pPr>
              <w:spacing w:line="360" w:lineRule="auto"/>
              <w:jc w:val="center"/>
              <w:rPr>
                <w:rFonts w:hint="eastAsia" w:ascii="宋体" w:hAnsi="宋体" w:eastAsia="宋体" w:cs="宋体"/>
                <w:highlight w:val="none"/>
              </w:rPr>
            </w:pPr>
            <w:r>
              <w:rPr>
                <w:rFonts w:hint="eastAsia" w:ascii="宋体" w:hAnsi="宋体" w:eastAsia="宋体" w:cs="宋体"/>
                <w:highlight w:val="none"/>
              </w:rPr>
              <w:t>4</w:t>
            </w:r>
          </w:p>
        </w:tc>
        <w:tc>
          <w:tcPr>
            <w:tcW w:w="8305" w:type="dxa"/>
            <w:vAlign w:val="center"/>
          </w:tcPr>
          <w:p w14:paraId="6D8B3760">
            <w:pPr>
              <w:spacing w:line="360" w:lineRule="auto"/>
              <w:rPr>
                <w:rFonts w:hint="eastAsia" w:ascii="宋体" w:hAnsi="宋体" w:eastAsia="宋体" w:cs="宋体"/>
                <w:highlight w:val="none"/>
              </w:rPr>
            </w:pPr>
            <w:r>
              <w:rPr>
                <w:rFonts w:hint="eastAsia" w:ascii="宋体" w:hAnsi="宋体" w:eastAsia="宋体" w:cs="宋体"/>
                <w:highlight w:val="none"/>
              </w:rPr>
              <w:t>1.合同总价即成交价，磋商供应商应在报价表中标明完成本次磋商所要求责任范围和合同条件进行报价。磋商报价是指完成本项目的所有费用。</w:t>
            </w:r>
          </w:p>
          <w:p w14:paraId="52A9BC3B">
            <w:pPr>
              <w:spacing w:line="360" w:lineRule="auto"/>
              <w:rPr>
                <w:rFonts w:hint="eastAsia" w:ascii="宋体" w:hAnsi="宋体" w:eastAsia="宋体" w:cs="宋体"/>
                <w:highlight w:val="none"/>
              </w:rPr>
            </w:pPr>
            <w:r>
              <w:rPr>
                <w:rFonts w:hint="eastAsia" w:ascii="宋体" w:hAnsi="宋体" w:eastAsia="宋体" w:cs="宋体"/>
                <w:highlight w:val="none"/>
              </w:rPr>
              <w:t>2.合同总价一次包死，不受市场价变化或实际工作量变化的影响。</w:t>
            </w:r>
          </w:p>
          <w:p w14:paraId="7809F189">
            <w:pPr>
              <w:spacing w:line="360" w:lineRule="auto"/>
              <w:rPr>
                <w:rFonts w:hint="eastAsia" w:ascii="宋体" w:hAnsi="宋体" w:eastAsia="宋体" w:cs="宋体"/>
                <w:highlight w:val="none"/>
              </w:rPr>
            </w:pPr>
            <w:r>
              <w:rPr>
                <w:rFonts w:hint="eastAsia" w:ascii="宋体" w:hAnsi="宋体" w:eastAsia="宋体" w:cs="宋体"/>
                <w:highlight w:val="none"/>
              </w:rPr>
              <w:t>3.付款方式和程序：</w:t>
            </w:r>
          </w:p>
          <w:p w14:paraId="62266476">
            <w:pPr>
              <w:spacing w:line="360" w:lineRule="auto"/>
              <w:rPr>
                <w:rFonts w:hint="eastAsia" w:ascii="宋体" w:hAnsi="宋体" w:eastAsia="宋体" w:cs="宋体"/>
                <w:highlight w:val="none"/>
              </w:rPr>
            </w:pPr>
            <w:r>
              <w:rPr>
                <w:rFonts w:hint="eastAsia" w:ascii="宋体" w:hAnsi="宋体" w:eastAsia="宋体" w:cs="宋体"/>
                <w:highlight w:val="none"/>
              </w:rPr>
              <w:t>（1）1.结算单位：银行转账，由采购人负责结算。在付款前，供应商必须开具与合同金额相应的发票给采购人。</w:t>
            </w:r>
          </w:p>
          <w:p w14:paraId="503109CB">
            <w:pPr>
              <w:spacing w:line="360" w:lineRule="auto"/>
              <w:rPr>
                <w:rFonts w:hint="eastAsia" w:ascii="宋体" w:hAnsi="宋体" w:eastAsia="宋体" w:cs="宋体"/>
                <w:color w:val="auto"/>
                <w:sz w:val="24"/>
                <w:highlight w:val="none"/>
              </w:rPr>
            </w:pPr>
            <w:r>
              <w:rPr>
                <w:rFonts w:hint="eastAsia" w:ascii="宋体" w:hAnsi="宋体" w:eastAsia="宋体" w:cs="宋体"/>
                <w:highlight w:val="none"/>
              </w:rPr>
              <w:t>（2）付款方式：</w:t>
            </w:r>
          </w:p>
          <w:p w14:paraId="59DAC66A">
            <w:pPr>
              <w:spacing w:line="460" w:lineRule="exact"/>
              <w:ind w:firstLine="480" w:firstLineChars="200"/>
              <w:rPr>
                <w:rFonts w:hint="eastAsia" w:ascii="宋体" w:hAnsi="宋体" w:eastAsia="宋体" w:cs="宋体"/>
              </w:rPr>
            </w:pPr>
            <w:r>
              <w:rPr>
                <w:rFonts w:hint="eastAsia" w:ascii="宋体" w:hAnsi="宋体" w:eastAsia="宋体" w:cs="宋体"/>
                <w:highlight w:val="none"/>
                <w:lang w:val="en-US" w:eastAsia="zh-CN"/>
              </w:rPr>
              <w:t>乙方应当在合同签订的7日内，按照合同金额的5％，作为履约保证金交付给甲方，此款项不计利息或资金占用费。甲方在收到乙方履约保证金的一个月内，向乙方全额支付合同费用。保证期自甲乙双方签订合同生效之日起至项目验收通过且双方无任何争议后的15日内，保证期后甲方根据乙方合同履行情况，按照合同相关约定无息退还履约保证金给乙方。</w:t>
            </w:r>
          </w:p>
        </w:tc>
      </w:tr>
      <w:tr w14:paraId="6611C8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1016" w:type="dxa"/>
            <w:vAlign w:val="center"/>
          </w:tcPr>
          <w:p w14:paraId="1A0A5F79">
            <w:pPr>
              <w:spacing w:line="360" w:lineRule="auto"/>
              <w:jc w:val="center"/>
              <w:rPr>
                <w:rFonts w:hint="eastAsia" w:ascii="宋体" w:hAnsi="宋体" w:eastAsia="宋体" w:cs="宋体"/>
                <w:highlight w:val="none"/>
              </w:rPr>
            </w:pPr>
            <w:r>
              <w:rPr>
                <w:rFonts w:hint="eastAsia" w:ascii="宋体" w:hAnsi="宋体" w:eastAsia="宋体" w:cs="宋体"/>
                <w:highlight w:val="none"/>
              </w:rPr>
              <w:t>5</w:t>
            </w:r>
          </w:p>
        </w:tc>
        <w:tc>
          <w:tcPr>
            <w:tcW w:w="8305" w:type="dxa"/>
            <w:vAlign w:val="center"/>
          </w:tcPr>
          <w:p w14:paraId="4FBE6A51">
            <w:pPr>
              <w:spacing w:line="360" w:lineRule="auto"/>
              <w:rPr>
                <w:rFonts w:hint="eastAsia" w:ascii="宋体" w:hAnsi="宋体" w:eastAsia="宋体" w:cs="宋体"/>
                <w:highlight w:val="none"/>
              </w:rPr>
            </w:pPr>
            <w:r>
              <w:rPr>
                <w:rFonts w:hint="eastAsia" w:ascii="宋体" w:hAnsi="宋体" w:eastAsia="宋体" w:cs="宋体"/>
                <w:highlight w:val="none"/>
              </w:rPr>
              <w:t>质量保证：</w:t>
            </w:r>
          </w:p>
          <w:p w14:paraId="1DCBF229">
            <w:pPr>
              <w:spacing w:line="360" w:lineRule="auto"/>
              <w:rPr>
                <w:rFonts w:hint="eastAsia" w:ascii="宋体" w:hAnsi="宋体" w:eastAsia="宋体" w:cs="宋体"/>
                <w:highlight w:val="none"/>
              </w:rPr>
            </w:pPr>
            <w:r>
              <w:rPr>
                <w:rFonts w:hint="eastAsia" w:ascii="宋体" w:hAnsi="宋体" w:eastAsia="宋体" w:cs="宋体"/>
                <w:highlight w:val="none"/>
              </w:rPr>
              <w:t>（1）保证全面满足采购要求。</w:t>
            </w:r>
          </w:p>
          <w:p w14:paraId="37730749">
            <w:pPr>
              <w:spacing w:line="360" w:lineRule="auto"/>
              <w:rPr>
                <w:rFonts w:hint="eastAsia" w:ascii="宋体" w:hAnsi="宋体" w:eastAsia="宋体" w:cs="宋体"/>
                <w:highlight w:val="none"/>
              </w:rPr>
            </w:pPr>
            <w:r>
              <w:rPr>
                <w:rFonts w:hint="eastAsia" w:ascii="宋体" w:hAnsi="宋体" w:eastAsia="宋体" w:cs="宋体"/>
                <w:highlight w:val="none"/>
              </w:rPr>
              <w:t>（2）符合国家有关规范要求。</w:t>
            </w:r>
          </w:p>
          <w:p w14:paraId="6B0DB67A">
            <w:pPr>
              <w:spacing w:line="360" w:lineRule="auto"/>
              <w:rPr>
                <w:rFonts w:hint="eastAsia" w:ascii="宋体" w:hAnsi="宋体" w:eastAsia="宋体" w:cs="宋体"/>
                <w:highlight w:val="none"/>
              </w:rPr>
            </w:pPr>
            <w:r>
              <w:rPr>
                <w:rFonts w:hint="eastAsia" w:ascii="宋体" w:hAnsi="宋体" w:eastAsia="宋体" w:cs="宋体"/>
                <w:highlight w:val="none"/>
              </w:rPr>
              <w:t>（3）供应商必须满足所有的</w:t>
            </w:r>
            <w:r>
              <w:rPr>
                <w:rFonts w:hint="eastAsia" w:ascii="宋体" w:hAnsi="宋体" w:eastAsia="宋体" w:cs="宋体"/>
                <w:highlight w:val="none"/>
                <w:lang w:val="en-US" w:eastAsia="zh-CN"/>
              </w:rPr>
              <w:t>服务</w:t>
            </w:r>
            <w:r>
              <w:rPr>
                <w:rFonts w:hint="eastAsia" w:ascii="宋体" w:hAnsi="宋体" w:eastAsia="宋体" w:cs="宋体"/>
                <w:highlight w:val="none"/>
              </w:rPr>
              <w:t>要求，由此产生的风险由供应商自行承担。</w:t>
            </w:r>
          </w:p>
        </w:tc>
      </w:tr>
      <w:tr w14:paraId="5846EF4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1016" w:type="dxa"/>
            <w:vAlign w:val="center"/>
          </w:tcPr>
          <w:p w14:paraId="05204E52">
            <w:pPr>
              <w:spacing w:line="360" w:lineRule="auto"/>
              <w:jc w:val="center"/>
              <w:rPr>
                <w:rFonts w:hint="eastAsia" w:ascii="宋体" w:hAnsi="宋体" w:eastAsia="宋体" w:cs="宋体"/>
                <w:highlight w:val="none"/>
              </w:rPr>
            </w:pPr>
            <w:r>
              <w:rPr>
                <w:rFonts w:hint="eastAsia" w:ascii="宋体" w:hAnsi="宋体" w:eastAsia="宋体" w:cs="宋体"/>
                <w:highlight w:val="none"/>
              </w:rPr>
              <w:t>6</w:t>
            </w:r>
          </w:p>
        </w:tc>
        <w:tc>
          <w:tcPr>
            <w:tcW w:w="8305" w:type="dxa"/>
            <w:vAlign w:val="center"/>
          </w:tcPr>
          <w:p w14:paraId="03B82A3D">
            <w:pPr>
              <w:spacing w:line="360" w:lineRule="auto"/>
              <w:ind w:left="360" w:hanging="360" w:hangingChars="150"/>
              <w:rPr>
                <w:rFonts w:hint="eastAsia" w:ascii="宋体" w:hAnsi="宋体" w:eastAsia="宋体" w:cs="宋体"/>
                <w:highlight w:val="none"/>
              </w:rPr>
            </w:pPr>
            <w:r>
              <w:rPr>
                <w:rFonts w:hint="eastAsia" w:ascii="宋体" w:hAnsi="宋体" w:eastAsia="宋体" w:cs="宋体"/>
                <w:highlight w:val="none"/>
              </w:rPr>
              <w:t>验收方式及验收依据：</w:t>
            </w:r>
          </w:p>
          <w:p w14:paraId="447582BC">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（1）由供应商进行自检合格后，准备验收文件，并书面通知采购人。</w:t>
            </w:r>
          </w:p>
          <w:p w14:paraId="3FFB56D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（2）采购人验收合格后，填写项目验收单作为对项目的最终认可。</w:t>
            </w:r>
          </w:p>
          <w:p w14:paraId="05FD3BF1">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（3）供应商向采购人提交项目实施过程中的所有资料。</w:t>
            </w:r>
          </w:p>
          <w:p w14:paraId="71003E4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（4）验收依据</w:t>
            </w:r>
          </w:p>
          <w:p w14:paraId="19C71F82">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①竞争性磋商文件、磋商响应文件、澄清表（函）；</w:t>
            </w:r>
          </w:p>
          <w:p w14:paraId="30FFCFAE">
            <w:pPr>
              <w:spacing w:line="360" w:lineRule="auto"/>
              <w:ind w:left="17" w:hanging="16" w:hangingChars="7"/>
              <w:rPr>
                <w:rFonts w:hint="eastAsia" w:ascii="宋体" w:hAnsi="宋体" w:eastAsia="宋体" w:cs="宋体"/>
                <w:highlight w:val="none"/>
              </w:rPr>
            </w:pPr>
            <w:r>
              <w:rPr>
                <w:rFonts w:hint="eastAsia" w:ascii="宋体" w:hAnsi="宋体" w:eastAsia="宋体" w:cs="宋体"/>
                <w:highlight w:val="none"/>
              </w:rPr>
              <w:t>②本合同及附件文本；</w:t>
            </w:r>
          </w:p>
          <w:p w14:paraId="38322A2E">
            <w:pPr>
              <w:spacing w:line="360" w:lineRule="auto"/>
              <w:rPr>
                <w:rFonts w:hint="eastAsia" w:ascii="宋体" w:hAnsi="宋体" w:eastAsia="宋体" w:cs="宋体"/>
                <w:highlight w:val="none"/>
              </w:rPr>
            </w:pPr>
            <w:r>
              <w:rPr>
                <w:rFonts w:hint="eastAsia" w:ascii="宋体" w:hAnsi="宋体" w:eastAsia="宋体" w:cs="宋体"/>
                <w:highlight w:val="none"/>
              </w:rPr>
              <w:t>③国家相应的标准、规范。</w:t>
            </w:r>
          </w:p>
          <w:p w14:paraId="25B5AA18">
            <w:pPr>
              <w:pStyle w:val="5"/>
              <w:ind w:left="0" w:leftChars="0" w:firstLine="0" w:firstLineChars="0"/>
              <w:rPr>
                <w:rFonts w:hint="eastAsia" w:ascii="宋体" w:hAnsi="宋体" w:eastAsia="宋体" w:cs="宋体"/>
              </w:rPr>
            </w:pPr>
            <w:r>
              <w:rPr>
                <w:rFonts w:hint="eastAsia" w:ascii="宋体" w:hAnsi="宋体" w:eastAsia="宋体" w:cs="宋体"/>
                <w:color w:val="auto"/>
                <w:sz w:val="24"/>
                <w:szCs w:val="24"/>
                <w:highlight w:val="none"/>
                <w:lang w:val="en-US" w:eastAsia="zh-CN"/>
              </w:rPr>
              <w:t>④按照《陕西省交通运输厅科研项目管理办法》要求组织验收。</w:t>
            </w:r>
          </w:p>
        </w:tc>
      </w:tr>
      <w:tr w14:paraId="760529E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28" w:type="dxa"/>
            <w:bottom w:w="0" w:type="dxa"/>
            <w:right w:w="28" w:type="dxa"/>
          </w:tblCellMar>
        </w:tblPrEx>
        <w:trPr>
          <w:trHeight w:val="2577" w:hRule="atLeast"/>
        </w:trPr>
        <w:tc>
          <w:tcPr>
            <w:tcW w:w="1016" w:type="dxa"/>
            <w:vAlign w:val="center"/>
          </w:tcPr>
          <w:p w14:paraId="05F2A8D3">
            <w:pPr>
              <w:spacing w:line="360" w:lineRule="auto"/>
              <w:jc w:val="center"/>
              <w:rPr>
                <w:rFonts w:hint="eastAsia" w:ascii="宋体" w:hAnsi="宋体" w:eastAsia="宋体" w:cs="宋体"/>
                <w:highlight w:val="none"/>
              </w:rPr>
            </w:pPr>
            <w:r>
              <w:rPr>
                <w:rFonts w:hint="eastAsia" w:ascii="宋体" w:hAnsi="宋体" w:eastAsia="宋体" w:cs="宋体"/>
                <w:highlight w:val="none"/>
              </w:rPr>
              <w:t>7</w:t>
            </w:r>
          </w:p>
        </w:tc>
        <w:tc>
          <w:tcPr>
            <w:tcW w:w="8305" w:type="dxa"/>
            <w:vAlign w:val="center"/>
          </w:tcPr>
          <w:p w14:paraId="175EDAC3">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highlight w:val="none"/>
              </w:rPr>
              <w:t>违约责任：</w:t>
            </w:r>
          </w:p>
          <w:p w14:paraId="2FBEE5A4">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（1）按《</w:t>
            </w:r>
            <w:r>
              <w:rPr>
                <w:rFonts w:hint="eastAsia" w:ascii="宋体" w:hAnsi="宋体" w:eastAsia="宋体" w:cs="宋体"/>
                <w:highlight w:val="none"/>
                <w:lang w:val="en-US" w:eastAsia="zh-CN"/>
              </w:rPr>
              <w:t>中华人民共和国</w:t>
            </w:r>
            <w:r>
              <w:rPr>
                <w:rFonts w:hint="eastAsia" w:ascii="宋体" w:hAnsi="宋体" w:eastAsia="宋体" w:cs="宋体"/>
                <w:highlight w:val="none"/>
              </w:rPr>
              <w:t>民法典</w:t>
            </w:r>
            <w:r>
              <w:rPr>
                <w:rFonts w:hint="eastAsia" w:ascii="宋体" w:hAnsi="宋体" w:eastAsia="宋体" w:cs="宋体"/>
                <w:highlight w:val="none"/>
                <w:lang w:val="zh-CN"/>
              </w:rPr>
              <w:t>》中的相关条款执行。</w:t>
            </w:r>
          </w:p>
          <w:p w14:paraId="0EF9ED26">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lang w:val="zh-CN"/>
              </w:rPr>
            </w:pPr>
            <w:r>
              <w:rPr>
                <w:rFonts w:hint="eastAsia" w:ascii="宋体" w:hAnsi="宋体" w:eastAsia="宋体" w:cs="宋体"/>
                <w:highlight w:val="none"/>
                <w:lang w:val="zh-CN"/>
              </w:rPr>
              <w:t>（2）未按合同要求提供的服务，采购人会同招标组织机构有权终止合同和对供应商的违约行为进行追究。</w:t>
            </w:r>
          </w:p>
          <w:p w14:paraId="35F30189">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3）如供应商不能按期完成工作任务，每逾期1日，供应商应按合同总金额的0.2%向采购人支付违约金，违约金累计不超过合同总金额的5%，逾期超过25天的，采购人有权单方面解除合同并保留追究供应商违约责任的权利，供应商除应承担违约责任外，还应退还采购人已支付的全部费用，给采购人造成损失的还应予以赔偿；如因采购人原因导致产品不能按期完成，供应商不用承担赔偿责任。</w:t>
            </w:r>
          </w:p>
          <w:p w14:paraId="5E20A22E">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（4）如因供应商原因造成质量事故，产生的全部责任和损失均由供应商承担，采购人有权单方解除合同，供应商还应向采购人支付合同金额5%的惩罚性违约金。</w:t>
            </w:r>
          </w:p>
          <w:p w14:paraId="79B88E6C">
            <w:pPr>
              <w:pStyle w:val="99"/>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5）如合同因供应商违约导致解除的，供应商除应承担违约责任赔偿采购人损失外，已收的款项应退还采购人；采购人因供应商违约而产生的维权费用，包括但不局限于诉讼费、律师费、保全费、鉴定费、评估费、公证费、差旅费等费用，均由供应商承担。</w:t>
            </w:r>
          </w:p>
          <w:p w14:paraId="3281DAEF">
            <w:pPr>
              <w:keepNext w:val="0"/>
              <w:keepLines w:val="0"/>
              <w:pageBreakBefore w:val="0"/>
              <w:widowControl w:val="0"/>
              <w:kinsoku/>
              <w:wordWrap/>
              <w:overflowPunct/>
              <w:topLinePunct w:val="0"/>
              <w:autoSpaceDE/>
              <w:autoSpaceDN/>
              <w:bidi w:val="0"/>
              <w:adjustRightInd w:val="0"/>
              <w:snapToGrid/>
              <w:spacing w:line="360" w:lineRule="auto"/>
              <w:ind w:left="0" w:firstLine="0" w:firstLineChars="0"/>
              <w:textAlignment w:val="auto"/>
              <w:rPr>
                <w:rFonts w:hint="eastAsia" w:ascii="宋体" w:hAnsi="宋体" w:eastAsia="宋体" w:cs="宋体"/>
                <w:highlight w:val="none"/>
              </w:rPr>
            </w:pPr>
            <w:r>
              <w:rPr>
                <w:rFonts w:hint="eastAsia" w:ascii="宋体" w:hAnsi="宋体" w:eastAsia="宋体" w:cs="宋体"/>
                <w:sz w:val="24"/>
                <w:szCs w:val="24"/>
                <w:highlight w:val="none"/>
              </w:rPr>
              <w:t>（6）供应商应对其服务及服务成果的合法性、科学性、有效性、客观性、真实性负责，否则，相关责任及纠纷由供应商承担，对采购人造成损失的，供应商应予赔偿，此外，供应商还应向采购人承担合同总价款5%的违约金。</w:t>
            </w:r>
          </w:p>
        </w:tc>
      </w:tr>
    </w:tbl>
    <w:p w14:paraId="1ECF7D45">
      <w:pPr>
        <w:jc w:val="both"/>
        <w:outlineLvl w:val="9"/>
        <w:rPr>
          <w:rFonts w:hint="eastAsia" w:ascii="宋体" w:hAnsi="宋体" w:eastAsia="宋体" w:cs="宋体"/>
          <w:sz w:val="36"/>
          <w:szCs w:val="36"/>
          <w:highlight w:val="none"/>
        </w:rPr>
      </w:pPr>
    </w:p>
    <w:p w14:paraId="07C3B635">
      <w:pPr>
        <w:rPr>
          <w:rFonts w:hint="eastAsia" w:ascii="宋体" w:hAnsi="宋体" w:eastAsia="宋体" w:cs="宋体"/>
          <w:highlight w:val="none"/>
        </w:rPr>
      </w:pPr>
    </w:p>
    <w:p w14:paraId="2CC0C863">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24F36F5A">
      <w:pPr>
        <w:rPr>
          <w:rFonts w:hint="eastAsia" w:ascii="宋体" w:hAnsi="宋体" w:eastAsia="宋体" w:cs="宋体"/>
          <w:sz w:val="22"/>
          <w:szCs w:val="28"/>
          <w:highlight w:val="none"/>
        </w:rPr>
      </w:pPr>
    </w:p>
    <w:p w14:paraId="5A51541E">
      <w:pPr>
        <w:rPr>
          <w:rFonts w:hint="eastAsia" w:ascii="宋体" w:hAnsi="宋体" w:eastAsia="宋体" w:cs="宋体"/>
          <w:b/>
          <w:bCs/>
          <w:color w:val="FF0000"/>
          <w:sz w:val="28"/>
        </w:rPr>
      </w:pPr>
      <w:bookmarkStart w:id="95" w:name="_Toc27511"/>
      <w:bookmarkStart w:id="96" w:name="_Toc23166"/>
      <w:r>
        <w:rPr>
          <w:rFonts w:hint="eastAsia" w:ascii="宋体" w:hAnsi="宋体" w:eastAsia="宋体" w:cs="宋体"/>
          <w:b/>
          <w:bCs/>
          <w:sz w:val="28"/>
        </w:rPr>
        <w:t>项目合同编号：</w:t>
      </w:r>
      <w:r>
        <w:rPr>
          <w:rFonts w:hint="eastAsia" w:ascii="宋体" w:hAnsi="宋体" w:eastAsia="宋体" w:cs="宋体"/>
          <w:b/>
          <w:bCs/>
          <w:color w:val="FF0000"/>
          <w:sz w:val="24"/>
          <w:szCs w:val="22"/>
        </w:rPr>
        <w:t>按照计划文件中项目编号填写</w:t>
      </w:r>
    </w:p>
    <w:p w14:paraId="4EE6A31C">
      <w:pPr>
        <w:rPr>
          <w:rFonts w:hint="eastAsia" w:ascii="宋体" w:hAnsi="宋体" w:eastAsia="宋体" w:cs="宋体"/>
          <w:sz w:val="28"/>
        </w:rPr>
      </w:pPr>
    </w:p>
    <w:p w14:paraId="36E25B99">
      <w:pPr>
        <w:jc w:val="center"/>
        <w:rPr>
          <w:rFonts w:hint="eastAsia" w:ascii="宋体" w:hAnsi="宋体" w:eastAsia="宋体" w:cs="宋体"/>
          <w:sz w:val="44"/>
          <w:szCs w:val="44"/>
        </w:rPr>
      </w:pPr>
      <w:r>
        <w:rPr>
          <w:rFonts w:hint="eastAsia" w:ascii="宋体" w:hAnsi="宋体" w:eastAsia="宋体" w:cs="宋体"/>
          <w:sz w:val="44"/>
          <w:szCs w:val="44"/>
        </w:rPr>
        <w:t>陕西省交通运输厅</w:t>
      </w:r>
      <w:r>
        <w:rPr>
          <w:rFonts w:hint="eastAsia" w:ascii="宋体" w:hAnsi="宋体" w:eastAsia="宋体" w:cs="宋体"/>
          <w:sz w:val="44"/>
          <w:szCs w:val="44"/>
          <w:u w:val="single"/>
          <w:lang w:val="en-US" w:eastAsia="zh-CN"/>
        </w:rPr>
        <w:t>2025</w:t>
      </w:r>
      <w:r>
        <w:rPr>
          <w:rFonts w:hint="eastAsia" w:ascii="宋体" w:hAnsi="宋体" w:eastAsia="宋体" w:cs="宋体"/>
          <w:sz w:val="44"/>
          <w:szCs w:val="44"/>
        </w:rPr>
        <w:t>年度交通科研项目</w:t>
      </w:r>
    </w:p>
    <w:p w14:paraId="6C6CD835">
      <w:pPr>
        <w:jc w:val="center"/>
        <w:rPr>
          <w:rFonts w:hint="eastAsia" w:ascii="宋体" w:hAnsi="宋体" w:eastAsia="宋体" w:cs="宋体"/>
          <w:sz w:val="48"/>
        </w:rPr>
      </w:pPr>
    </w:p>
    <w:p w14:paraId="0DE4B60E">
      <w:pPr>
        <w:jc w:val="center"/>
        <w:rPr>
          <w:rFonts w:hint="eastAsia" w:ascii="宋体" w:hAnsi="宋体" w:eastAsia="宋体" w:cs="宋体"/>
          <w:sz w:val="48"/>
        </w:rPr>
      </w:pPr>
    </w:p>
    <w:p w14:paraId="4F976538">
      <w:pPr>
        <w:jc w:val="center"/>
        <w:rPr>
          <w:rFonts w:hint="eastAsia" w:ascii="宋体" w:hAnsi="宋体" w:eastAsia="宋体" w:cs="宋体"/>
          <w:sz w:val="44"/>
        </w:rPr>
      </w:pPr>
      <w:r>
        <w:rPr>
          <w:rFonts w:hint="eastAsia" w:ascii="宋体" w:hAnsi="宋体" w:eastAsia="宋体" w:cs="宋体"/>
          <w:b/>
          <w:sz w:val="48"/>
        </w:rPr>
        <w:t>合 同 书</w:t>
      </w:r>
    </w:p>
    <w:p w14:paraId="70E3CD2F">
      <w:pPr>
        <w:spacing w:line="480" w:lineRule="auto"/>
        <w:jc w:val="center"/>
        <w:rPr>
          <w:rFonts w:hint="eastAsia" w:ascii="宋体" w:hAnsi="宋体" w:eastAsia="宋体" w:cs="宋体"/>
          <w:sz w:val="44"/>
        </w:rPr>
      </w:pPr>
    </w:p>
    <w:p w14:paraId="2DDCD9E4">
      <w:pPr>
        <w:spacing w:line="480" w:lineRule="auto"/>
        <w:jc w:val="center"/>
        <w:rPr>
          <w:rFonts w:hint="eastAsia" w:ascii="宋体" w:hAnsi="宋体" w:eastAsia="宋体" w:cs="宋体"/>
          <w:sz w:val="44"/>
        </w:rPr>
      </w:pPr>
    </w:p>
    <w:p w14:paraId="6CF06DE7">
      <w:pPr>
        <w:spacing w:line="660" w:lineRule="auto"/>
        <w:rPr>
          <w:rFonts w:hint="eastAsia" w:ascii="宋体" w:hAnsi="宋体" w:eastAsia="宋体" w:cs="宋体"/>
          <w:sz w:val="24"/>
          <w:szCs w:val="22"/>
        </w:rPr>
      </w:pPr>
      <w:r>
        <w:rPr>
          <w:rFonts w:hint="eastAsia" w:ascii="宋体" w:hAnsi="宋体" w:eastAsia="宋体" w:cs="宋体"/>
          <w:sz w:val="28"/>
        </w:rPr>
        <w:t>项目名称：</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政府采购合同名称</w:t>
      </w:r>
      <w:r>
        <w:rPr>
          <w:rFonts w:hint="eastAsia" w:ascii="宋体" w:hAnsi="宋体" w:eastAsia="宋体" w:cs="宋体"/>
          <w:color w:val="FF0000"/>
          <w:sz w:val="24"/>
          <w:szCs w:val="22"/>
        </w:rPr>
        <w:t>）</w:t>
      </w:r>
    </w:p>
    <w:p w14:paraId="53B0BC0F">
      <w:pPr>
        <w:spacing w:line="660" w:lineRule="auto"/>
        <w:rPr>
          <w:rFonts w:hint="eastAsia" w:ascii="宋体" w:hAnsi="宋体" w:eastAsia="宋体" w:cs="宋体"/>
          <w:sz w:val="28"/>
        </w:rPr>
      </w:pPr>
      <w:r>
        <w:rPr>
          <w:rFonts w:hint="eastAsia" w:ascii="宋体" w:hAnsi="宋体" w:eastAsia="宋体" w:cs="宋体"/>
          <w:sz w:val="28"/>
        </w:rPr>
        <w:t>承担单位：</w:t>
      </w:r>
      <w:r>
        <w:rPr>
          <w:rFonts w:hint="eastAsia" w:ascii="宋体" w:hAnsi="宋体" w:eastAsia="宋体" w:cs="宋体"/>
          <w:color w:val="FF0000"/>
          <w:sz w:val="24"/>
          <w:szCs w:val="22"/>
        </w:rPr>
        <w:t>（注：</w:t>
      </w:r>
      <w:r>
        <w:rPr>
          <w:rFonts w:hint="eastAsia" w:ascii="宋体" w:hAnsi="宋体" w:eastAsia="宋体" w:cs="宋体"/>
          <w:color w:val="FF0000"/>
          <w:sz w:val="24"/>
          <w:szCs w:val="22"/>
          <w:lang w:val="en-US" w:eastAsia="zh-CN"/>
        </w:rPr>
        <w:t>采购中标</w:t>
      </w:r>
      <w:r>
        <w:rPr>
          <w:rFonts w:hint="eastAsia" w:ascii="宋体" w:hAnsi="宋体" w:eastAsia="宋体" w:cs="宋体"/>
          <w:color w:val="FF0000"/>
          <w:sz w:val="24"/>
          <w:szCs w:val="22"/>
        </w:rPr>
        <w:t>单位名称及盖章）</w:t>
      </w:r>
    </w:p>
    <w:p w14:paraId="4BDF7AE2">
      <w:pPr>
        <w:spacing w:line="660" w:lineRule="auto"/>
        <w:rPr>
          <w:rFonts w:hint="eastAsia" w:ascii="宋体" w:hAnsi="宋体" w:eastAsia="宋体" w:cs="宋体"/>
          <w:color w:val="FF0000"/>
          <w:sz w:val="28"/>
        </w:rPr>
      </w:pPr>
      <w:r>
        <w:rPr>
          <w:rFonts w:hint="eastAsia" w:ascii="宋体" w:hAnsi="宋体" w:eastAsia="宋体" w:cs="宋体"/>
          <w:sz w:val="28"/>
        </w:rPr>
        <w:t>项目负责人：</w:t>
      </w:r>
      <w:r>
        <w:rPr>
          <w:rFonts w:hint="eastAsia" w:ascii="宋体" w:hAnsi="宋体" w:eastAsia="宋体" w:cs="宋体"/>
          <w:color w:val="FF0000"/>
          <w:sz w:val="24"/>
          <w:szCs w:val="22"/>
        </w:rPr>
        <w:t>（注：项目第一负责人）</w:t>
      </w:r>
    </w:p>
    <w:p w14:paraId="72BFF4A3">
      <w:pPr>
        <w:spacing w:line="660" w:lineRule="auto"/>
        <w:rPr>
          <w:rFonts w:hint="eastAsia" w:ascii="宋体" w:hAnsi="宋体" w:eastAsia="宋体" w:cs="宋体"/>
          <w:sz w:val="28"/>
        </w:rPr>
      </w:pPr>
      <w:r>
        <w:rPr>
          <w:rFonts w:hint="eastAsia" w:ascii="宋体" w:hAnsi="宋体" w:eastAsia="宋体" w:cs="宋体"/>
          <w:sz w:val="28"/>
        </w:rPr>
        <w:t>通讯邮编、地址：</w:t>
      </w:r>
    </w:p>
    <w:p w14:paraId="2E4DD1B3">
      <w:pPr>
        <w:spacing w:line="660" w:lineRule="auto"/>
        <w:rPr>
          <w:rFonts w:hint="eastAsia" w:ascii="宋体" w:hAnsi="宋体" w:eastAsia="宋体" w:cs="宋体"/>
          <w:sz w:val="28"/>
        </w:rPr>
      </w:pPr>
      <w:r>
        <w:rPr>
          <w:rFonts w:hint="eastAsia" w:ascii="宋体" w:hAnsi="宋体" w:eastAsia="宋体" w:cs="宋体"/>
          <w:sz w:val="28"/>
        </w:rPr>
        <w:t>传真、电话：</w:t>
      </w:r>
    </w:p>
    <w:p w14:paraId="0EE7B101">
      <w:pPr>
        <w:spacing w:line="660" w:lineRule="auto"/>
        <w:rPr>
          <w:rFonts w:hint="eastAsia" w:ascii="宋体" w:hAnsi="宋体" w:eastAsia="宋体" w:cs="宋体"/>
          <w:sz w:val="28"/>
        </w:rPr>
      </w:pPr>
      <w:r>
        <w:rPr>
          <w:rFonts w:hint="eastAsia" w:ascii="宋体" w:hAnsi="宋体" w:eastAsia="宋体" w:cs="宋体"/>
          <w:sz w:val="28"/>
        </w:rPr>
        <w:t>起止年限：年</w:t>
      </w:r>
      <w:r>
        <w:rPr>
          <w:rFonts w:hint="eastAsia" w:ascii="宋体" w:hAnsi="宋体" w:eastAsia="宋体" w:cs="宋体"/>
        </w:rPr>
        <w:t xml:space="preserve">  </w:t>
      </w:r>
      <w:r>
        <w:rPr>
          <w:rFonts w:hint="eastAsia" w:ascii="宋体" w:hAnsi="宋体" w:eastAsia="宋体" w:cs="宋体"/>
          <w:sz w:val="28"/>
        </w:rPr>
        <w:t>月 至</w:t>
      </w:r>
      <w:r>
        <w:rPr>
          <w:rFonts w:hint="eastAsia" w:ascii="宋体" w:hAnsi="宋体" w:eastAsia="宋体" w:cs="宋体"/>
        </w:rPr>
        <w:t xml:space="preserve">  </w:t>
      </w:r>
      <w:r>
        <w:rPr>
          <w:rFonts w:hint="eastAsia" w:ascii="宋体" w:hAnsi="宋体" w:eastAsia="宋体" w:cs="宋体"/>
          <w:sz w:val="28"/>
        </w:rPr>
        <w:t>年</w:t>
      </w:r>
      <w:r>
        <w:rPr>
          <w:rFonts w:hint="eastAsia" w:ascii="宋体" w:hAnsi="宋体" w:eastAsia="宋体" w:cs="宋体"/>
        </w:rPr>
        <w:t xml:space="preserve">   </w:t>
      </w:r>
      <w:r>
        <w:rPr>
          <w:rFonts w:hint="eastAsia" w:ascii="宋体" w:hAnsi="宋体" w:eastAsia="宋体" w:cs="宋体"/>
          <w:sz w:val="28"/>
        </w:rPr>
        <w:t>月</w:t>
      </w:r>
    </w:p>
    <w:p w14:paraId="5A4FD29A">
      <w:pPr>
        <w:pStyle w:val="5"/>
        <w:rPr>
          <w:rFonts w:hint="eastAsia" w:ascii="宋体" w:hAnsi="宋体" w:eastAsia="宋体" w:cs="宋体"/>
          <w:sz w:val="28"/>
        </w:rPr>
      </w:pPr>
    </w:p>
    <w:p w14:paraId="343B6969">
      <w:pPr>
        <w:pStyle w:val="31"/>
        <w:rPr>
          <w:rFonts w:hint="eastAsia" w:ascii="宋体" w:hAnsi="宋体" w:eastAsia="宋体" w:cs="宋体"/>
        </w:rPr>
      </w:pPr>
    </w:p>
    <w:p w14:paraId="5199E030">
      <w:pPr>
        <w:jc w:val="center"/>
        <w:rPr>
          <w:rFonts w:hint="eastAsia" w:ascii="宋体" w:hAnsi="宋体" w:eastAsia="宋体" w:cs="宋体"/>
          <w:sz w:val="28"/>
        </w:rPr>
      </w:pPr>
    </w:p>
    <w:p w14:paraId="438339F5">
      <w:pPr>
        <w:jc w:val="center"/>
        <w:rPr>
          <w:rFonts w:hint="eastAsia" w:ascii="宋体" w:hAnsi="宋体" w:eastAsia="宋体" w:cs="宋体"/>
          <w:sz w:val="32"/>
        </w:rPr>
      </w:pPr>
      <w:r>
        <w:rPr>
          <w:rFonts w:hint="eastAsia" w:ascii="宋体" w:hAnsi="宋体" w:eastAsia="宋体" w:cs="宋体"/>
          <w:sz w:val="32"/>
        </w:rPr>
        <w:t>陕西省交通运输厅制</w:t>
      </w:r>
    </w:p>
    <w:p w14:paraId="69FFBC7C">
      <w:pPr>
        <w:rPr>
          <w:rFonts w:hint="eastAsia" w:ascii="宋体" w:hAnsi="宋体" w:eastAsia="宋体" w:cs="宋体"/>
          <w:sz w:val="28"/>
        </w:rPr>
      </w:pPr>
    </w:p>
    <w:p w14:paraId="000D5E02">
      <w:pPr>
        <w:rPr>
          <w:rFonts w:hint="eastAsia" w:ascii="宋体" w:hAnsi="宋体" w:eastAsia="宋体" w:cs="宋体"/>
          <w:sz w:val="30"/>
        </w:rPr>
        <w:sectPr>
          <w:footerReference r:id="rId9" w:type="default"/>
          <w:pgSz w:w="11906" w:h="16838"/>
          <w:pgMar w:top="1531" w:right="1418" w:bottom="1531" w:left="1928" w:header="851" w:footer="992" w:gutter="0"/>
          <w:pgNumType w:fmt="numberInDash" w:start="1"/>
          <w:cols w:space="720" w:num="1"/>
          <w:docGrid w:type="lines" w:linePitch="312" w:charSpace="0"/>
        </w:sectPr>
      </w:pPr>
    </w:p>
    <w:p w14:paraId="6A6314E3">
      <w:pPr>
        <w:spacing w:line="360" w:lineRule="auto"/>
        <w:rPr>
          <w:rFonts w:hint="eastAsia" w:ascii="宋体" w:hAnsi="宋体" w:eastAsia="宋体" w:cs="宋体"/>
          <w:b/>
          <w:sz w:val="32"/>
        </w:rPr>
      </w:pPr>
      <w:r>
        <w:rPr>
          <w:rFonts w:hint="eastAsia" w:ascii="宋体" w:hAnsi="宋体" w:eastAsia="宋体" w:cs="宋体"/>
          <w:b/>
          <w:sz w:val="32"/>
        </w:rPr>
        <w:t>一、项目主要研究内容</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0"/>
      </w:tblGrid>
      <w:tr w14:paraId="7053B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0" w:hRule="atLeast"/>
        </w:trPr>
        <w:tc>
          <w:tcPr>
            <w:tcW w:w="8360" w:type="dxa"/>
            <w:noWrap w:val="0"/>
            <w:vAlign w:val="top"/>
          </w:tcPr>
          <w:p w14:paraId="15C83A39">
            <w:pPr>
              <w:numPr>
                <w:ilvl w:val="0"/>
                <w:numId w:val="7"/>
              </w:numPr>
              <w:ind w:firstLine="560" w:firstLineChars="200"/>
              <w:rPr>
                <w:rFonts w:hint="eastAsia" w:ascii="宋体" w:hAnsi="宋体" w:eastAsia="宋体" w:cs="宋体"/>
                <w:sz w:val="28"/>
              </w:rPr>
            </w:pPr>
            <w:r>
              <w:rPr>
                <w:rFonts w:hint="eastAsia" w:ascii="宋体" w:hAnsi="宋体" w:eastAsia="宋体" w:cs="宋体"/>
                <w:sz w:val="28"/>
              </w:rPr>
              <w:t>主要研究内容</w:t>
            </w:r>
          </w:p>
          <w:p w14:paraId="1094201B">
            <w:pPr>
              <w:numPr>
                <w:ilvl w:val="0"/>
                <w:numId w:val="7"/>
              </w:numPr>
              <w:ind w:firstLine="560" w:firstLineChars="200"/>
              <w:rPr>
                <w:rFonts w:hint="eastAsia" w:ascii="宋体" w:hAnsi="宋体" w:eastAsia="宋体" w:cs="宋体"/>
                <w:sz w:val="28"/>
              </w:rPr>
            </w:pPr>
            <w:r>
              <w:rPr>
                <w:rFonts w:hint="eastAsia" w:ascii="宋体" w:hAnsi="宋体" w:eastAsia="宋体" w:cs="宋体"/>
                <w:sz w:val="28"/>
              </w:rPr>
              <w:t>技术关键</w:t>
            </w:r>
          </w:p>
          <w:p w14:paraId="65784048">
            <w:pPr>
              <w:numPr>
                <w:ilvl w:val="0"/>
                <w:numId w:val="7"/>
              </w:numPr>
              <w:ind w:firstLine="560" w:firstLineChars="200"/>
              <w:rPr>
                <w:rFonts w:hint="eastAsia" w:ascii="宋体" w:hAnsi="宋体" w:eastAsia="宋体" w:cs="宋体"/>
                <w:sz w:val="28"/>
              </w:rPr>
            </w:pPr>
            <w:r>
              <w:rPr>
                <w:rFonts w:hint="eastAsia" w:ascii="宋体" w:hAnsi="宋体" w:eastAsia="宋体" w:cs="宋体"/>
                <w:sz w:val="28"/>
              </w:rPr>
              <w:t>依托工程（依托工作）</w:t>
            </w:r>
          </w:p>
          <w:p w14:paraId="54F1B37B">
            <w:pPr>
              <w:pStyle w:val="8"/>
              <w:ind w:firstLine="480" w:firstLineChars="200"/>
              <w:rPr>
                <w:rFonts w:hint="eastAsia" w:ascii="宋体" w:hAnsi="宋体" w:eastAsia="宋体" w:cs="宋体"/>
                <w:color w:val="FF0000"/>
                <w:sz w:val="24"/>
                <w:szCs w:val="22"/>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rPr>
              <w:t>注：要解决的主要技术难点和问题，要简明扼要</w:t>
            </w:r>
            <w:r>
              <w:rPr>
                <w:rFonts w:hint="eastAsia" w:ascii="宋体" w:hAnsi="宋体" w:eastAsia="宋体" w:cs="宋体"/>
                <w:color w:val="FF0000"/>
                <w:sz w:val="24"/>
                <w:szCs w:val="22"/>
                <w:lang w:eastAsia="zh-CN"/>
              </w:rPr>
              <w:t>）</w:t>
            </w:r>
          </w:p>
          <w:p w14:paraId="51184D68">
            <w:pPr>
              <w:rPr>
                <w:rFonts w:hint="eastAsia" w:ascii="宋体" w:hAnsi="宋体" w:eastAsia="宋体" w:cs="宋体"/>
                <w:sz w:val="28"/>
              </w:rPr>
            </w:pPr>
          </w:p>
        </w:tc>
      </w:tr>
    </w:tbl>
    <w:p w14:paraId="28977B23">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二、考核指标</w:t>
      </w:r>
    </w:p>
    <w:tbl>
      <w:tblPr>
        <w:tblStyle w:val="32"/>
        <w:tblW w:w="0" w:type="auto"/>
        <w:tblInd w:w="2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2"/>
      </w:tblGrid>
      <w:tr w14:paraId="3F74D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4" w:hRule="atLeast"/>
        </w:trPr>
        <w:tc>
          <w:tcPr>
            <w:tcW w:w="8362" w:type="dxa"/>
            <w:noWrap w:val="0"/>
            <w:vAlign w:val="top"/>
          </w:tcPr>
          <w:p w14:paraId="7F43945A">
            <w:pPr>
              <w:ind w:left="420"/>
              <w:rPr>
                <w:rFonts w:hint="eastAsia" w:ascii="宋体" w:hAnsi="宋体" w:eastAsia="宋体" w:cs="宋体"/>
                <w:sz w:val="28"/>
              </w:rPr>
            </w:pPr>
            <w:r>
              <w:rPr>
                <w:rFonts w:hint="eastAsia" w:ascii="宋体" w:hAnsi="宋体" w:eastAsia="宋体" w:cs="宋体"/>
                <w:sz w:val="28"/>
              </w:rPr>
              <w:t>1．预期目标</w:t>
            </w:r>
          </w:p>
          <w:p w14:paraId="2A4292B9">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（注：是否填补技术空白（国际/国家/省级））</w:t>
            </w:r>
          </w:p>
          <w:p w14:paraId="490AB47F">
            <w:pPr>
              <w:ind w:left="420"/>
              <w:rPr>
                <w:rFonts w:hint="eastAsia" w:ascii="宋体" w:hAnsi="宋体" w:eastAsia="宋体" w:cs="宋体"/>
                <w:sz w:val="28"/>
              </w:rPr>
            </w:pPr>
            <w:r>
              <w:rPr>
                <w:rFonts w:hint="eastAsia" w:ascii="宋体" w:hAnsi="宋体" w:eastAsia="宋体" w:cs="宋体"/>
                <w:sz w:val="28"/>
              </w:rPr>
              <w:t>2．主要技术经济指标（具体的技术经济参数）</w:t>
            </w:r>
          </w:p>
          <w:p w14:paraId="1A23C17A">
            <w:pPr>
              <w:ind w:left="420"/>
              <w:rPr>
                <w:rFonts w:hint="eastAsia" w:ascii="宋体" w:hAnsi="宋体" w:eastAsia="宋体" w:cs="宋体"/>
                <w:sz w:val="28"/>
              </w:rPr>
            </w:pPr>
            <w:r>
              <w:rPr>
                <w:rFonts w:hint="eastAsia" w:ascii="宋体" w:hAnsi="宋体" w:eastAsia="宋体" w:cs="宋体"/>
                <w:sz w:val="28"/>
              </w:rPr>
              <w:t>3．经济和社会效益</w:t>
            </w:r>
          </w:p>
          <w:p w14:paraId="20DCF345">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（注：完成项目绩效目标）</w:t>
            </w:r>
          </w:p>
          <w:p w14:paraId="1FBCD7CF">
            <w:pPr>
              <w:ind w:left="420"/>
              <w:rPr>
                <w:rFonts w:hint="eastAsia" w:ascii="宋体" w:hAnsi="宋体" w:eastAsia="宋体" w:cs="宋体"/>
                <w:sz w:val="28"/>
              </w:rPr>
            </w:pPr>
            <w:r>
              <w:rPr>
                <w:rFonts w:hint="eastAsia" w:ascii="宋体" w:hAnsi="宋体" w:eastAsia="宋体" w:cs="宋体"/>
                <w:sz w:val="28"/>
              </w:rPr>
              <w:t>4．成果提供形式</w:t>
            </w:r>
          </w:p>
          <w:p w14:paraId="5868B1B5">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w:t>
            </w:r>
            <w:r>
              <w:rPr>
                <w:rFonts w:hint="eastAsia" w:ascii="宋体" w:hAnsi="宋体" w:eastAsia="宋体" w:cs="宋体"/>
                <w:color w:val="FF0000"/>
                <w:sz w:val="24"/>
                <w:szCs w:val="22"/>
                <w:lang w:val="en-US" w:eastAsia="zh-CN"/>
              </w:rPr>
              <w:t>合同期间产生的，包括产品/工艺/材料/装备装置、软件系统、平台基地、人才团队、科技奖励、示范工程、</w:t>
            </w:r>
            <w:r>
              <w:rPr>
                <w:rFonts w:hint="eastAsia" w:ascii="宋体" w:hAnsi="宋体" w:eastAsia="宋体" w:cs="宋体"/>
                <w:color w:val="FF0000"/>
                <w:sz w:val="24"/>
                <w:szCs w:val="22"/>
                <w:lang w:eastAsia="zh-CN"/>
              </w:rPr>
              <w:t>试验段及推广工程的规模数量、技术指南、</w:t>
            </w:r>
            <w:r>
              <w:rPr>
                <w:rFonts w:hint="eastAsia" w:ascii="宋体" w:hAnsi="宋体" w:eastAsia="宋体" w:cs="宋体"/>
                <w:color w:val="FF0000"/>
                <w:sz w:val="24"/>
                <w:szCs w:val="22"/>
                <w:lang w:val="en-US" w:eastAsia="zh-CN"/>
              </w:rPr>
              <w:t>标准规范、</w:t>
            </w:r>
            <w:r>
              <w:rPr>
                <w:rFonts w:hint="eastAsia" w:ascii="宋体" w:hAnsi="宋体" w:eastAsia="宋体" w:cs="宋体"/>
                <w:color w:val="FF0000"/>
                <w:sz w:val="24"/>
                <w:szCs w:val="22"/>
                <w:lang w:eastAsia="zh-CN"/>
              </w:rPr>
              <w:t>指导意见、政策建议、出版学术专著，发表论文、专利、软件著作权等知识产权。</w:t>
            </w:r>
          </w:p>
          <w:p w14:paraId="7B41A970">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按照项目规模大小，应提供不少于1篇与成果密切相关的《中文核心期刊要目总览》论文，</w:t>
            </w:r>
            <w:r>
              <w:rPr>
                <w:rFonts w:hint="eastAsia" w:ascii="宋体" w:hAnsi="宋体" w:eastAsia="宋体" w:cs="宋体"/>
                <w:color w:val="FF0000"/>
                <w:sz w:val="24"/>
                <w:szCs w:val="22"/>
                <w:lang w:eastAsia="zh-CN"/>
              </w:rPr>
              <w:t>论文发表须注明：依托陕西交通科技项目及项目编号</w:t>
            </w:r>
            <w:r>
              <w:rPr>
                <w:rFonts w:hint="eastAsia" w:ascii="宋体" w:hAnsi="宋体" w:eastAsia="宋体" w:cs="宋体"/>
                <w:color w:val="FF0000"/>
                <w:sz w:val="24"/>
                <w:szCs w:val="22"/>
                <w:lang w:val="en-US" w:eastAsia="zh-CN"/>
              </w:rPr>
              <w:t>）</w:t>
            </w:r>
          </w:p>
          <w:p w14:paraId="439A9908">
            <w:pPr>
              <w:numPr>
                <w:ilvl w:val="0"/>
                <w:numId w:val="7"/>
              </w:num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其他考核指标</w:t>
            </w:r>
          </w:p>
          <w:p w14:paraId="5D945F98">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（注：填写人才培养、技术交流、宣传报道指标等，</w:t>
            </w:r>
          </w:p>
          <w:p w14:paraId="701F10A3">
            <w:pPr>
              <w:pStyle w:val="8"/>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应开展的媒体宣传报道不少于3次，</w:t>
            </w:r>
            <w:r>
              <w:rPr>
                <w:rFonts w:hint="eastAsia" w:ascii="宋体" w:hAnsi="宋体" w:eastAsia="宋体" w:cs="宋体"/>
                <w:color w:val="FF0000"/>
                <w:sz w:val="24"/>
                <w:szCs w:val="22"/>
                <w:lang w:eastAsia="zh-CN"/>
              </w:rPr>
              <w:t>技术交流</w:t>
            </w:r>
            <w:r>
              <w:rPr>
                <w:rFonts w:hint="eastAsia" w:ascii="宋体" w:hAnsi="宋体" w:eastAsia="宋体" w:cs="宋体"/>
                <w:color w:val="FF0000"/>
                <w:sz w:val="24"/>
                <w:szCs w:val="22"/>
                <w:lang w:val="en-US" w:eastAsia="zh-CN"/>
              </w:rPr>
              <w:t>不少于1次，</w:t>
            </w:r>
            <w:r>
              <w:rPr>
                <w:rFonts w:hint="eastAsia" w:ascii="宋体" w:hAnsi="宋体" w:eastAsia="宋体" w:cs="宋体"/>
                <w:color w:val="FF0000"/>
                <w:sz w:val="24"/>
                <w:szCs w:val="22"/>
                <w:lang w:eastAsia="zh-CN"/>
              </w:rPr>
              <w:t>不得填写培养研究生、博硕士）。</w:t>
            </w:r>
          </w:p>
          <w:p w14:paraId="28B683D0">
            <w:pPr>
              <w:rPr>
                <w:rFonts w:hint="eastAsia" w:ascii="宋体" w:hAnsi="宋体" w:eastAsia="宋体" w:cs="宋体"/>
                <w:sz w:val="28"/>
              </w:rPr>
            </w:pPr>
          </w:p>
          <w:p w14:paraId="5C682364">
            <w:pPr>
              <w:rPr>
                <w:rFonts w:hint="eastAsia" w:ascii="宋体" w:hAnsi="宋体" w:eastAsia="宋体" w:cs="宋体"/>
                <w:sz w:val="28"/>
              </w:rPr>
            </w:pPr>
          </w:p>
          <w:p w14:paraId="0A23B1D6">
            <w:pPr>
              <w:rPr>
                <w:rFonts w:hint="eastAsia" w:ascii="宋体" w:hAnsi="宋体" w:eastAsia="宋体" w:cs="宋体"/>
                <w:sz w:val="28"/>
              </w:rPr>
            </w:pPr>
          </w:p>
        </w:tc>
      </w:tr>
    </w:tbl>
    <w:p w14:paraId="78EDB11B">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三、项目年度计划内容及考核目标</w:t>
      </w:r>
    </w:p>
    <w:tbl>
      <w:tblPr>
        <w:tblStyle w:val="32"/>
        <w:tblW w:w="0" w:type="auto"/>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6253"/>
      </w:tblGrid>
      <w:tr w14:paraId="407BD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8" w:hRule="atLeast"/>
        </w:trPr>
        <w:tc>
          <w:tcPr>
            <w:tcW w:w="2047" w:type="dxa"/>
            <w:noWrap w:val="0"/>
            <w:vAlign w:val="top"/>
          </w:tcPr>
          <w:p w14:paraId="78F1588E">
            <w:pPr>
              <w:jc w:val="center"/>
              <w:rPr>
                <w:rFonts w:hint="eastAsia" w:ascii="宋体" w:hAnsi="宋体" w:eastAsia="宋体" w:cs="宋体"/>
                <w:b/>
                <w:sz w:val="28"/>
              </w:rPr>
            </w:pPr>
            <w:r>
              <w:rPr>
                <w:rFonts w:hint="eastAsia" w:ascii="宋体" w:hAnsi="宋体" w:eastAsia="宋体" w:cs="宋体"/>
                <w:b/>
                <w:sz w:val="28"/>
              </w:rPr>
              <w:t>年度</w:t>
            </w:r>
          </w:p>
        </w:tc>
        <w:tc>
          <w:tcPr>
            <w:tcW w:w="6253" w:type="dxa"/>
            <w:noWrap w:val="0"/>
            <w:vAlign w:val="top"/>
          </w:tcPr>
          <w:p w14:paraId="6B627ECC">
            <w:pPr>
              <w:jc w:val="center"/>
              <w:rPr>
                <w:rFonts w:hint="eastAsia" w:ascii="宋体" w:hAnsi="宋体" w:eastAsia="宋体" w:cs="宋体"/>
                <w:b/>
                <w:sz w:val="28"/>
              </w:rPr>
            </w:pPr>
            <w:r>
              <w:rPr>
                <w:rFonts w:hint="eastAsia" w:ascii="宋体" w:hAnsi="宋体" w:eastAsia="宋体" w:cs="宋体"/>
                <w:b/>
                <w:sz w:val="28"/>
              </w:rPr>
              <w:t>计划内容及考核目标（每栏限125字）</w:t>
            </w:r>
          </w:p>
        </w:tc>
      </w:tr>
      <w:tr w14:paraId="303D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5" w:hRule="atLeast"/>
        </w:trPr>
        <w:tc>
          <w:tcPr>
            <w:tcW w:w="2047" w:type="dxa"/>
            <w:noWrap w:val="0"/>
            <w:vAlign w:val="top"/>
          </w:tcPr>
          <w:p w14:paraId="56FA9ADB">
            <w:pPr>
              <w:ind w:right="410" w:rightChars="171"/>
              <w:rPr>
                <w:rFonts w:hint="eastAsia" w:ascii="宋体" w:hAnsi="宋体" w:eastAsia="宋体" w:cs="宋体"/>
                <w:sz w:val="28"/>
              </w:rPr>
            </w:pPr>
          </w:p>
        </w:tc>
        <w:tc>
          <w:tcPr>
            <w:tcW w:w="6253" w:type="dxa"/>
            <w:noWrap w:val="0"/>
            <w:vAlign w:val="top"/>
          </w:tcPr>
          <w:p w14:paraId="66A016C5">
            <w:pPr>
              <w:pStyle w:val="8"/>
              <w:ind w:firstLine="480" w:firstLineChars="200"/>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eastAsia="zh-CN"/>
              </w:rPr>
              <w:t>（</w:t>
            </w: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以季度为单位安排每年进度计划，计划内容应包括研究涉及的所有工作，如调查、试验、理论分析、依托工程验证情况等，并相应的明确每季度完成工作的量化程度和提交的阶段性成果）</w:t>
            </w:r>
          </w:p>
        </w:tc>
      </w:tr>
      <w:tr w14:paraId="79A3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1" w:hRule="atLeast"/>
        </w:trPr>
        <w:tc>
          <w:tcPr>
            <w:tcW w:w="2047" w:type="dxa"/>
            <w:noWrap w:val="0"/>
            <w:vAlign w:val="top"/>
          </w:tcPr>
          <w:p w14:paraId="01665881">
            <w:pPr>
              <w:rPr>
                <w:rFonts w:hint="eastAsia" w:ascii="宋体" w:hAnsi="宋体" w:eastAsia="宋体" w:cs="宋体"/>
                <w:sz w:val="28"/>
              </w:rPr>
            </w:pPr>
          </w:p>
        </w:tc>
        <w:tc>
          <w:tcPr>
            <w:tcW w:w="6253" w:type="dxa"/>
            <w:noWrap w:val="0"/>
            <w:vAlign w:val="top"/>
          </w:tcPr>
          <w:p w14:paraId="5ED62650">
            <w:pPr>
              <w:rPr>
                <w:rFonts w:hint="eastAsia" w:ascii="宋体" w:hAnsi="宋体" w:eastAsia="宋体" w:cs="宋体"/>
                <w:sz w:val="28"/>
              </w:rPr>
            </w:pPr>
            <w:r>
              <w:rPr>
                <w:rFonts w:hint="eastAsia" w:ascii="宋体" w:hAnsi="宋体" w:eastAsia="宋体" w:cs="宋体"/>
                <w:sz w:val="28"/>
              </w:rPr>
              <w:t>1．</w:t>
            </w:r>
          </w:p>
          <w:p w14:paraId="2E7787B8">
            <w:pPr>
              <w:rPr>
                <w:rFonts w:hint="eastAsia" w:ascii="宋体" w:hAnsi="宋体" w:eastAsia="宋体" w:cs="宋体"/>
                <w:sz w:val="28"/>
              </w:rPr>
            </w:pPr>
            <w:r>
              <w:rPr>
                <w:rFonts w:hint="eastAsia" w:ascii="宋体" w:hAnsi="宋体" w:eastAsia="宋体" w:cs="宋体"/>
                <w:sz w:val="28"/>
              </w:rPr>
              <w:t>2．</w:t>
            </w:r>
          </w:p>
          <w:p w14:paraId="06935CDC">
            <w:pPr>
              <w:rPr>
                <w:rFonts w:hint="eastAsia" w:ascii="宋体" w:hAnsi="宋体" w:eastAsia="宋体" w:cs="宋体"/>
              </w:rPr>
            </w:pPr>
            <w:r>
              <w:rPr>
                <w:rFonts w:hint="eastAsia" w:ascii="宋体" w:hAnsi="宋体" w:eastAsia="宋体" w:cs="宋体"/>
                <w:sz w:val="28"/>
              </w:rPr>
              <w:t>3．</w:t>
            </w:r>
            <w:r>
              <w:rPr>
                <w:rFonts w:hint="eastAsia" w:ascii="宋体" w:hAnsi="宋体" w:eastAsia="宋体" w:cs="宋体"/>
              </w:rPr>
              <w:t xml:space="preserve"> </w:t>
            </w:r>
          </w:p>
          <w:p w14:paraId="2A3A588A">
            <w:pPr>
              <w:rPr>
                <w:rFonts w:hint="eastAsia" w:ascii="宋体" w:hAnsi="宋体" w:eastAsia="宋体" w:cs="宋体"/>
                <w:sz w:val="28"/>
              </w:rPr>
            </w:pPr>
            <w:r>
              <w:rPr>
                <w:rFonts w:hint="eastAsia" w:ascii="宋体" w:hAnsi="宋体" w:eastAsia="宋体" w:cs="宋体"/>
                <w:sz w:val="30"/>
              </w:rPr>
              <w:t>4</w:t>
            </w:r>
            <w:r>
              <w:rPr>
                <w:rFonts w:hint="eastAsia" w:ascii="宋体" w:hAnsi="宋体" w:eastAsia="宋体" w:cs="宋体"/>
                <w:sz w:val="28"/>
              </w:rPr>
              <w:t>．</w:t>
            </w:r>
          </w:p>
          <w:p w14:paraId="4D10D35D">
            <w:pPr>
              <w:rPr>
                <w:rFonts w:hint="eastAsia" w:ascii="宋体" w:hAnsi="宋体" w:eastAsia="宋体" w:cs="宋体"/>
                <w:sz w:val="28"/>
              </w:rPr>
            </w:pPr>
          </w:p>
        </w:tc>
      </w:tr>
      <w:tr w14:paraId="6822B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2047" w:type="dxa"/>
            <w:noWrap w:val="0"/>
            <w:vAlign w:val="top"/>
          </w:tcPr>
          <w:p w14:paraId="6B45C0FB">
            <w:pPr>
              <w:rPr>
                <w:rFonts w:hint="eastAsia" w:ascii="宋体" w:hAnsi="宋体" w:eastAsia="宋体" w:cs="宋体"/>
                <w:sz w:val="28"/>
              </w:rPr>
            </w:pPr>
          </w:p>
        </w:tc>
        <w:tc>
          <w:tcPr>
            <w:tcW w:w="6253" w:type="dxa"/>
            <w:noWrap w:val="0"/>
            <w:vAlign w:val="top"/>
          </w:tcPr>
          <w:p w14:paraId="5480F755">
            <w:pPr>
              <w:rPr>
                <w:rFonts w:hint="eastAsia" w:ascii="宋体" w:hAnsi="宋体" w:eastAsia="宋体" w:cs="宋体"/>
                <w:sz w:val="28"/>
              </w:rPr>
            </w:pPr>
          </w:p>
        </w:tc>
      </w:tr>
    </w:tbl>
    <w:p w14:paraId="49C06C9A">
      <w:p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四、项目经费</w:t>
      </w:r>
    </w:p>
    <w:p w14:paraId="78DC2BD8">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项目总经费：                 万元</w:t>
      </w:r>
    </w:p>
    <w:p w14:paraId="76D8FEAC">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交通运输厅补助：             万元</w:t>
      </w:r>
    </w:p>
    <w:p w14:paraId="41F16F8A">
      <w:pPr>
        <w:snapToGrid w:val="0"/>
        <w:spacing w:line="300" w:lineRule="auto"/>
        <w:ind w:firstLine="638" w:firstLineChars="228"/>
        <w:rPr>
          <w:rFonts w:hint="eastAsia" w:ascii="宋体" w:hAnsi="宋体" w:eastAsia="宋体" w:cs="宋体"/>
          <w:sz w:val="28"/>
          <w:szCs w:val="28"/>
        </w:rPr>
      </w:pPr>
      <w:r>
        <w:rPr>
          <w:rFonts w:hint="eastAsia" w:ascii="宋体" w:hAnsi="宋体" w:eastAsia="宋体" w:cs="宋体"/>
          <w:sz w:val="28"/>
          <w:szCs w:val="28"/>
        </w:rPr>
        <w:t>自筹</w:t>
      </w:r>
      <w:r>
        <w:rPr>
          <w:rFonts w:hint="eastAsia" w:ascii="宋体" w:hAnsi="宋体" w:eastAsia="宋体" w:cs="宋体"/>
          <w:sz w:val="28"/>
          <w:szCs w:val="28"/>
          <w:lang w:val="en-US" w:eastAsia="zh-CN"/>
        </w:rPr>
        <w:t>资金</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万元</w:t>
      </w:r>
    </w:p>
    <w:p w14:paraId="6EE10010">
      <w:pPr>
        <w:autoSpaceDE w:val="0"/>
        <w:autoSpaceDN w:val="0"/>
        <w:spacing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经费支出预算表</w:t>
      </w:r>
    </w:p>
    <w:tbl>
      <w:tblPr>
        <w:tblStyle w:val="32"/>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696"/>
        <w:gridCol w:w="1806"/>
        <w:gridCol w:w="2178"/>
      </w:tblGrid>
      <w:tr w14:paraId="4308AB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4696" w:type="dxa"/>
            <w:tcBorders>
              <w:top w:val="single" w:color="auto" w:sz="8" w:space="0"/>
            </w:tcBorders>
            <w:noWrap w:val="0"/>
            <w:vAlign w:val="center"/>
          </w:tcPr>
          <w:p w14:paraId="627DC67D">
            <w:pPr>
              <w:pStyle w:val="100"/>
              <w:spacing w:line="300" w:lineRule="auto"/>
              <w:jc w:val="center"/>
              <w:rPr>
                <w:rFonts w:hint="eastAsia" w:ascii="宋体" w:hAnsi="宋体" w:eastAsia="宋体" w:cs="宋体"/>
                <w:b/>
                <w:sz w:val="24"/>
                <w:szCs w:val="24"/>
              </w:rPr>
            </w:pPr>
            <w:r>
              <w:rPr>
                <w:rFonts w:hint="eastAsia" w:ascii="宋体" w:hAnsi="宋体" w:eastAsia="宋体" w:cs="宋体"/>
                <w:b/>
                <w:sz w:val="24"/>
                <w:szCs w:val="24"/>
              </w:rPr>
              <w:t>科  目</w:t>
            </w:r>
          </w:p>
        </w:tc>
        <w:tc>
          <w:tcPr>
            <w:tcW w:w="1806" w:type="dxa"/>
            <w:tcBorders>
              <w:top w:val="single" w:color="auto" w:sz="8" w:space="0"/>
            </w:tcBorders>
            <w:noWrap w:val="0"/>
            <w:vAlign w:val="center"/>
          </w:tcPr>
          <w:p w14:paraId="3CC489FA">
            <w:pPr>
              <w:pStyle w:val="100"/>
              <w:spacing w:line="300" w:lineRule="auto"/>
              <w:jc w:val="center"/>
              <w:rPr>
                <w:rFonts w:hint="eastAsia" w:ascii="宋体" w:hAnsi="宋体" w:eastAsia="宋体" w:cs="宋体"/>
                <w:b/>
                <w:sz w:val="22"/>
              </w:rPr>
            </w:pPr>
            <w:r>
              <w:rPr>
                <w:rFonts w:hint="eastAsia" w:ascii="宋体" w:hAnsi="宋体" w:eastAsia="宋体" w:cs="宋体"/>
                <w:b/>
                <w:sz w:val="22"/>
              </w:rPr>
              <w:t>总经费</w:t>
            </w:r>
          </w:p>
          <w:p w14:paraId="7E3E89EB">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c>
          <w:tcPr>
            <w:tcW w:w="2178" w:type="dxa"/>
            <w:tcBorders>
              <w:top w:val="single" w:color="auto" w:sz="8" w:space="0"/>
            </w:tcBorders>
            <w:noWrap w:val="0"/>
            <w:vAlign w:val="center"/>
          </w:tcPr>
          <w:p w14:paraId="32F26BB5">
            <w:pPr>
              <w:pStyle w:val="100"/>
              <w:spacing w:line="300" w:lineRule="auto"/>
              <w:jc w:val="center"/>
              <w:rPr>
                <w:rFonts w:hint="eastAsia" w:ascii="宋体" w:hAnsi="宋体" w:eastAsia="宋体" w:cs="宋体"/>
                <w:b/>
                <w:sz w:val="22"/>
              </w:rPr>
            </w:pPr>
            <w:r>
              <w:rPr>
                <w:rFonts w:hint="eastAsia" w:ascii="宋体" w:hAnsi="宋体" w:eastAsia="宋体" w:cs="宋体"/>
                <w:b/>
                <w:sz w:val="22"/>
              </w:rPr>
              <w:t>厅补经费</w:t>
            </w:r>
          </w:p>
          <w:p w14:paraId="1BFB2FC0">
            <w:pPr>
              <w:pStyle w:val="100"/>
              <w:spacing w:line="300" w:lineRule="auto"/>
              <w:jc w:val="center"/>
              <w:rPr>
                <w:rFonts w:hint="eastAsia" w:ascii="宋体" w:hAnsi="宋体" w:eastAsia="宋体" w:cs="宋体"/>
                <w:b/>
                <w:sz w:val="22"/>
              </w:rPr>
            </w:pPr>
            <w:r>
              <w:rPr>
                <w:rFonts w:hint="eastAsia" w:ascii="宋体" w:hAnsi="宋体" w:eastAsia="宋体" w:cs="宋体"/>
                <w:b/>
                <w:sz w:val="22"/>
              </w:rPr>
              <w:t>（单位：万元）</w:t>
            </w:r>
          </w:p>
        </w:tc>
      </w:tr>
      <w:tr w14:paraId="20394A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CED0346">
            <w:pPr>
              <w:jc w:val="both"/>
              <w:rPr>
                <w:rFonts w:hint="eastAsia" w:ascii="宋体" w:hAnsi="宋体" w:eastAsia="宋体" w:cs="宋体"/>
                <w:sz w:val="24"/>
                <w:szCs w:val="24"/>
              </w:rPr>
            </w:pPr>
            <w:r>
              <w:rPr>
                <w:rFonts w:hint="eastAsia" w:ascii="宋体" w:hAnsi="宋体" w:eastAsia="宋体" w:cs="宋体"/>
                <w:sz w:val="24"/>
                <w:szCs w:val="24"/>
              </w:rPr>
              <w:t>（一）直接费用</w:t>
            </w:r>
          </w:p>
        </w:tc>
        <w:tc>
          <w:tcPr>
            <w:tcW w:w="1806" w:type="dxa"/>
            <w:noWrap w:val="0"/>
            <w:vAlign w:val="center"/>
          </w:tcPr>
          <w:p w14:paraId="5D4DE688">
            <w:pPr>
              <w:pStyle w:val="100"/>
              <w:spacing w:line="300" w:lineRule="auto"/>
              <w:rPr>
                <w:rFonts w:hint="eastAsia" w:ascii="宋体" w:hAnsi="宋体" w:eastAsia="宋体" w:cs="宋体"/>
                <w:sz w:val="24"/>
                <w:szCs w:val="24"/>
              </w:rPr>
            </w:pPr>
          </w:p>
        </w:tc>
        <w:tc>
          <w:tcPr>
            <w:tcW w:w="2178" w:type="dxa"/>
            <w:noWrap w:val="0"/>
            <w:vAlign w:val="center"/>
          </w:tcPr>
          <w:p w14:paraId="79AF47EC">
            <w:pPr>
              <w:pStyle w:val="100"/>
              <w:spacing w:line="300" w:lineRule="auto"/>
              <w:rPr>
                <w:rFonts w:hint="eastAsia" w:ascii="宋体" w:hAnsi="宋体" w:eastAsia="宋体" w:cs="宋体"/>
                <w:sz w:val="24"/>
                <w:szCs w:val="24"/>
              </w:rPr>
            </w:pPr>
          </w:p>
        </w:tc>
      </w:tr>
      <w:tr w14:paraId="0B03C8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00FB268">
            <w:pPr>
              <w:jc w:val="both"/>
              <w:rPr>
                <w:rFonts w:hint="eastAsia" w:ascii="宋体" w:hAnsi="宋体" w:eastAsia="宋体" w:cs="宋体"/>
                <w:sz w:val="24"/>
                <w:szCs w:val="24"/>
              </w:rPr>
            </w:pPr>
            <w:r>
              <w:rPr>
                <w:rFonts w:hint="eastAsia" w:ascii="宋体" w:hAnsi="宋体" w:eastAsia="宋体" w:cs="宋体"/>
                <w:sz w:val="24"/>
                <w:szCs w:val="24"/>
              </w:rPr>
              <w:t>1.设备费</w:t>
            </w:r>
          </w:p>
        </w:tc>
        <w:tc>
          <w:tcPr>
            <w:tcW w:w="1806" w:type="dxa"/>
            <w:noWrap w:val="0"/>
            <w:vAlign w:val="center"/>
          </w:tcPr>
          <w:p w14:paraId="5829C6DF">
            <w:pPr>
              <w:pStyle w:val="100"/>
              <w:spacing w:line="300" w:lineRule="auto"/>
              <w:rPr>
                <w:rFonts w:hint="eastAsia" w:ascii="宋体" w:hAnsi="宋体" w:eastAsia="宋体" w:cs="宋体"/>
                <w:sz w:val="24"/>
                <w:szCs w:val="24"/>
              </w:rPr>
            </w:pPr>
          </w:p>
        </w:tc>
        <w:tc>
          <w:tcPr>
            <w:tcW w:w="2178" w:type="dxa"/>
            <w:noWrap w:val="0"/>
            <w:vAlign w:val="center"/>
          </w:tcPr>
          <w:p w14:paraId="6D9240E4">
            <w:pPr>
              <w:pStyle w:val="100"/>
              <w:spacing w:line="300" w:lineRule="auto"/>
              <w:rPr>
                <w:rFonts w:hint="eastAsia" w:ascii="宋体" w:hAnsi="宋体" w:eastAsia="宋体" w:cs="宋体"/>
                <w:sz w:val="24"/>
                <w:szCs w:val="24"/>
              </w:rPr>
            </w:pPr>
          </w:p>
        </w:tc>
      </w:tr>
      <w:tr w14:paraId="5ED42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14" w:hRule="exact"/>
          <w:jc w:val="center"/>
        </w:trPr>
        <w:tc>
          <w:tcPr>
            <w:tcW w:w="4696" w:type="dxa"/>
            <w:noWrap w:val="0"/>
            <w:vAlign w:val="center"/>
          </w:tcPr>
          <w:p w14:paraId="18F2B521">
            <w:pPr>
              <w:jc w:val="both"/>
              <w:rPr>
                <w:rFonts w:hint="eastAsia" w:ascii="宋体" w:hAnsi="宋体" w:eastAsia="宋体" w:cs="宋体"/>
                <w:sz w:val="24"/>
                <w:szCs w:val="24"/>
              </w:rPr>
            </w:pPr>
            <w:r>
              <w:rPr>
                <w:rFonts w:hint="eastAsia" w:ascii="宋体" w:hAnsi="宋体" w:eastAsia="宋体" w:cs="宋体"/>
                <w:sz w:val="24"/>
                <w:szCs w:val="24"/>
              </w:rPr>
              <w:t>（1）购置设备费</w:t>
            </w:r>
          </w:p>
        </w:tc>
        <w:tc>
          <w:tcPr>
            <w:tcW w:w="1806" w:type="dxa"/>
            <w:noWrap w:val="0"/>
            <w:vAlign w:val="center"/>
          </w:tcPr>
          <w:p w14:paraId="559F88DC">
            <w:pPr>
              <w:pStyle w:val="100"/>
              <w:spacing w:line="300" w:lineRule="auto"/>
              <w:rPr>
                <w:rFonts w:hint="eastAsia" w:ascii="宋体" w:hAnsi="宋体" w:eastAsia="宋体" w:cs="宋体"/>
                <w:sz w:val="24"/>
                <w:szCs w:val="24"/>
              </w:rPr>
            </w:pPr>
          </w:p>
        </w:tc>
        <w:tc>
          <w:tcPr>
            <w:tcW w:w="2178" w:type="dxa"/>
            <w:noWrap w:val="0"/>
            <w:vAlign w:val="center"/>
          </w:tcPr>
          <w:p w14:paraId="2FFAFAF7">
            <w:pPr>
              <w:pStyle w:val="100"/>
              <w:spacing w:line="300" w:lineRule="auto"/>
              <w:rPr>
                <w:rFonts w:hint="eastAsia" w:ascii="宋体" w:hAnsi="宋体" w:eastAsia="宋体" w:cs="宋体"/>
                <w:sz w:val="24"/>
                <w:szCs w:val="24"/>
              </w:rPr>
            </w:pPr>
          </w:p>
        </w:tc>
      </w:tr>
      <w:tr w14:paraId="29366F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9787AB3">
            <w:pPr>
              <w:jc w:val="both"/>
              <w:rPr>
                <w:rFonts w:hint="eastAsia" w:ascii="宋体" w:hAnsi="宋体" w:eastAsia="宋体" w:cs="宋体"/>
                <w:sz w:val="24"/>
                <w:szCs w:val="24"/>
              </w:rPr>
            </w:pPr>
            <w:r>
              <w:rPr>
                <w:rFonts w:hint="eastAsia" w:ascii="宋体" w:hAnsi="宋体" w:eastAsia="宋体" w:cs="宋体"/>
                <w:sz w:val="24"/>
                <w:szCs w:val="24"/>
              </w:rPr>
              <w:t>（2）试制设备费</w:t>
            </w:r>
          </w:p>
        </w:tc>
        <w:tc>
          <w:tcPr>
            <w:tcW w:w="1806" w:type="dxa"/>
            <w:noWrap w:val="0"/>
            <w:vAlign w:val="center"/>
          </w:tcPr>
          <w:p w14:paraId="6825AEBC">
            <w:pPr>
              <w:pStyle w:val="100"/>
              <w:spacing w:line="300" w:lineRule="auto"/>
              <w:rPr>
                <w:rFonts w:hint="eastAsia" w:ascii="宋体" w:hAnsi="宋体" w:eastAsia="宋体" w:cs="宋体"/>
                <w:sz w:val="24"/>
                <w:szCs w:val="24"/>
              </w:rPr>
            </w:pPr>
          </w:p>
        </w:tc>
        <w:tc>
          <w:tcPr>
            <w:tcW w:w="2178" w:type="dxa"/>
            <w:noWrap w:val="0"/>
            <w:vAlign w:val="center"/>
          </w:tcPr>
          <w:p w14:paraId="43A431F3">
            <w:pPr>
              <w:pStyle w:val="100"/>
              <w:spacing w:line="300" w:lineRule="auto"/>
              <w:rPr>
                <w:rFonts w:hint="eastAsia" w:ascii="宋体" w:hAnsi="宋体" w:eastAsia="宋体" w:cs="宋体"/>
                <w:sz w:val="24"/>
                <w:szCs w:val="24"/>
              </w:rPr>
            </w:pPr>
          </w:p>
        </w:tc>
      </w:tr>
      <w:tr w14:paraId="1F6861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72D349B">
            <w:pPr>
              <w:jc w:val="both"/>
              <w:rPr>
                <w:rFonts w:hint="eastAsia" w:ascii="宋体" w:hAnsi="宋体" w:eastAsia="宋体" w:cs="宋体"/>
                <w:sz w:val="24"/>
                <w:szCs w:val="24"/>
              </w:rPr>
            </w:pPr>
            <w:r>
              <w:rPr>
                <w:rFonts w:hint="eastAsia" w:ascii="宋体" w:hAnsi="宋体" w:eastAsia="宋体" w:cs="宋体"/>
                <w:sz w:val="24"/>
                <w:szCs w:val="24"/>
              </w:rPr>
              <w:t>（3）设备改造与租赁费</w:t>
            </w:r>
          </w:p>
        </w:tc>
        <w:tc>
          <w:tcPr>
            <w:tcW w:w="1806" w:type="dxa"/>
            <w:noWrap w:val="0"/>
            <w:vAlign w:val="center"/>
          </w:tcPr>
          <w:p w14:paraId="5F5F1DB8">
            <w:pPr>
              <w:pStyle w:val="100"/>
              <w:spacing w:line="300" w:lineRule="auto"/>
              <w:rPr>
                <w:rFonts w:hint="eastAsia" w:ascii="宋体" w:hAnsi="宋体" w:eastAsia="宋体" w:cs="宋体"/>
                <w:sz w:val="24"/>
                <w:szCs w:val="24"/>
              </w:rPr>
            </w:pPr>
          </w:p>
        </w:tc>
        <w:tc>
          <w:tcPr>
            <w:tcW w:w="2178" w:type="dxa"/>
            <w:noWrap w:val="0"/>
            <w:vAlign w:val="center"/>
          </w:tcPr>
          <w:p w14:paraId="0AA24893">
            <w:pPr>
              <w:pStyle w:val="100"/>
              <w:spacing w:line="300" w:lineRule="auto"/>
              <w:rPr>
                <w:rFonts w:hint="eastAsia" w:ascii="宋体" w:hAnsi="宋体" w:eastAsia="宋体" w:cs="宋体"/>
                <w:sz w:val="24"/>
                <w:szCs w:val="24"/>
              </w:rPr>
            </w:pPr>
          </w:p>
        </w:tc>
      </w:tr>
      <w:tr w14:paraId="60B18F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6E7BE79C">
            <w:pPr>
              <w:jc w:val="both"/>
              <w:rPr>
                <w:rFonts w:hint="eastAsia" w:ascii="宋体" w:hAnsi="宋体" w:eastAsia="宋体" w:cs="宋体"/>
                <w:sz w:val="24"/>
                <w:szCs w:val="24"/>
              </w:rPr>
            </w:pPr>
            <w:r>
              <w:rPr>
                <w:rFonts w:hint="eastAsia" w:ascii="宋体" w:hAnsi="宋体" w:eastAsia="宋体" w:cs="宋体"/>
                <w:sz w:val="24"/>
                <w:szCs w:val="24"/>
              </w:rPr>
              <w:t>2.业务费</w:t>
            </w:r>
          </w:p>
        </w:tc>
        <w:tc>
          <w:tcPr>
            <w:tcW w:w="1806" w:type="dxa"/>
            <w:noWrap w:val="0"/>
            <w:vAlign w:val="center"/>
          </w:tcPr>
          <w:p w14:paraId="1EA8C58F">
            <w:pPr>
              <w:pStyle w:val="100"/>
              <w:spacing w:line="300" w:lineRule="auto"/>
              <w:rPr>
                <w:rFonts w:hint="eastAsia" w:ascii="宋体" w:hAnsi="宋体" w:eastAsia="宋体" w:cs="宋体"/>
                <w:sz w:val="24"/>
                <w:szCs w:val="24"/>
              </w:rPr>
            </w:pPr>
          </w:p>
        </w:tc>
        <w:tc>
          <w:tcPr>
            <w:tcW w:w="2178" w:type="dxa"/>
            <w:noWrap w:val="0"/>
            <w:vAlign w:val="center"/>
          </w:tcPr>
          <w:p w14:paraId="04859B6A">
            <w:pPr>
              <w:pStyle w:val="100"/>
              <w:spacing w:line="300" w:lineRule="auto"/>
              <w:rPr>
                <w:rFonts w:hint="eastAsia" w:ascii="宋体" w:hAnsi="宋体" w:eastAsia="宋体" w:cs="宋体"/>
                <w:sz w:val="24"/>
                <w:szCs w:val="24"/>
              </w:rPr>
            </w:pPr>
          </w:p>
        </w:tc>
      </w:tr>
      <w:tr w14:paraId="763B2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exact"/>
          <w:jc w:val="center"/>
        </w:trPr>
        <w:tc>
          <w:tcPr>
            <w:tcW w:w="4696" w:type="dxa"/>
            <w:noWrap w:val="0"/>
            <w:vAlign w:val="center"/>
          </w:tcPr>
          <w:p w14:paraId="0B4FA6EF">
            <w:pPr>
              <w:jc w:val="both"/>
              <w:rPr>
                <w:rFonts w:hint="eastAsia" w:ascii="宋体" w:hAnsi="宋体" w:eastAsia="宋体" w:cs="宋体"/>
                <w:sz w:val="24"/>
                <w:szCs w:val="24"/>
              </w:rPr>
            </w:pPr>
            <w:r>
              <w:rPr>
                <w:rFonts w:hint="eastAsia" w:ascii="宋体" w:hAnsi="宋体" w:eastAsia="宋体" w:cs="宋体"/>
                <w:sz w:val="24"/>
                <w:szCs w:val="24"/>
              </w:rPr>
              <w:t>（4）材料支出</w:t>
            </w:r>
          </w:p>
        </w:tc>
        <w:tc>
          <w:tcPr>
            <w:tcW w:w="1806" w:type="dxa"/>
            <w:noWrap w:val="0"/>
            <w:vAlign w:val="center"/>
          </w:tcPr>
          <w:p w14:paraId="3EC6A878">
            <w:pPr>
              <w:pStyle w:val="100"/>
              <w:spacing w:line="300" w:lineRule="auto"/>
              <w:rPr>
                <w:rFonts w:hint="eastAsia" w:ascii="宋体" w:hAnsi="宋体" w:eastAsia="宋体" w:cs="宋体"/>
                <w:sz w:val="24"/>
                <w:szCs w:val="24"/>
              </w:rPr>
            </w:pPr>
          </w:p>
        </w:tc>
        <w:tc>
          <w:tcPr>
            <w:tcW w:w="2178" w:type="dxa"/>
            <w:noWrap w:val="0"/>
            <w:vAlign w:val="center"/>
          </w:tcPr>
          <w:p w14:paraId="605026A2">
            <w:pPr>
              <w:pStyle w:val="100"/>
              <w:spacing w:line="300" w:lineRule="auto"/>
              <w:rPr>
                <w:rFonts w:hint="eastAsia" w:ascii="宋体" w:hAnsi="宋体" w:eastAsia="宋体" w:cs="宋体"/>
                <w:sz w:val="24"/>
                <w:szCs w:val="24"/>
              </w:rPr>
            </w:pPr>
          </w:p>
        </w:tc>
      </w:tr>
      <w:tr w14:paraId="562430C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936FAF3">
            <w:pPr>
              <w:jc w:val="both"/>
              <w:rPr>
                <w:rFonts w:hint="eastAsia" w:ascii="宋体" w:hAnsi="宋体" w:eastAsia="宋体" w:cs="宋体"/>
                <w:sz w:val="24"/>
                <w:szCs w:val="24"/>
              </w:rPr>
            </w:pPr>
            <w:r>
              <w:rPr>
                <w:rFonts w:hint="eastAsia" w:ascii="宋体" w:hAnsi="宋体" w:eastAsia="宋体" w:cs="宋体"/>
                <w:sz w:val="24"/>
                <w:szCs w:val="24"/>
              </w:rPr>
              <w:t>（5）测试化验实验加工支出</w:t>
            </w:r>
          </w:p>
        </w:tc>
        <w:tc>
          <w:tcPr>
            <w:tcW w:w="1806" w:type="dxa"/>
            <w:noWrap w:val="0"/>
            <w:vAlign w:val="center"/>
          </w:tcPr>
          <w:p w14:paraId="18D9FBAD">
            <w:pPr>
              <w:pStyle w:val="100"/>
              <w:spacing w:line="300" w:lineRule="auto"/>
              <w:rPr>
                <w:rFonts w:hint="eastAsia" w:ascii="宋体" w:hAnsi="宋体" w:eastAsia="宋体" w:cs="宋体"/>
                <w:sz w:val="24"/>
                <w:szCs w:val="24"/>
              </w:rPr>
            </w:pPr>
          </w:p>
        </w:tc>
        <w:tc>
          <w:tcPr>
            <w:tcW w:w="2178" w:type="dxa"/>
            <w:noWrap w:val="0"/>
            <w:vAlign w:val="center"/>
          </w:tcPr>
          <w:p w14:paraId="0F553313">
            <w:pPr>
              <w:pStyle w:val="100"/>
              <w:spacing w:line="300" w:lineRule="auto"/>
              <w:rPr>
                <w:rFonts w:hint="eastAsia" w:ascii="宋体" w:hAnsi="宋体" w:eastAsia="宋体" w:cs="宋体"/>
                <w:sz w:val="24"/>
                <w:szCs w:val="24"/>
              </w:rPr>
            </w:pPr>
          </w:p>
        </w:tc>
      </w:tr>
      <w:tr w14:paraId="3D03FF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3453E1D4">
            <w:pPr>
              <w:jc w:val="both"/>
              <w:rPr>
                <w:rFonts w:hint="eastAsia" w:ascii="宋体" w:hAnsi="宋体" w:eastAsia="宋体" w:cs="宋体"/>
                <w:sz w:val="24"/>
                <w:szCs w:val="24"/>
              </w:rPr>
            </w:pPr>
            <w:r>
              <w:rPr>
                <w:rFonts w:hint="eastAsia" w:ascii="宋体" w:hAnsi="宋体" w:eastAsia="宋体" w:cs="宋体"/>
                <w:sz w:val="24"/>
                <w:szCs w:val="24"/>
              </w:rPr>
              <w:t>（6）燃料及动力支出</w:t>
            </w:r>
          </w:p>
        </w:tc>
        <w:tc>
          <w:tcPr>
            <w:tcW w:w="1806" w:type="dxa"/>
            <w:noWrap w:val="0"/>
            <w:vAlign w:val="center"/>
          </w:tcPr>
          <w:p w14:paraId="1ACC3641">
            <w:pPr>
              <w:pStyle w:val="100"/>
              <w:spacing w:line="300" w:lineRule="auto"/>
              <w:rPr>
                <w:rFonts w:hint="eastAsia" w:ascii="宋体" w:hAnsi="宋体" w:eastAsia="宋体" w:cs="宋体"/>
                <w:sz w:val="24"/>
                <w:szCs w:val="24"/>
              </w:rPr>
            </w:pPr>
          </w:p>
        </w:tc>
        <w:tc>
          <w:tcPr>
            <w:tcW w:w="2178" w:type="dxa"/>
            <w:noWrap w:val="0"/>
            <w:vAlign w:val="center"/>
          </w:tcPr>
          <w:p w14:paraId="403F3C74">
            <w:pPr>
              <w:pStyle w:val="100"/>
              <w:spacing w:line="300" w:lineRule="auto"/>
              <w:rPr>
                <w:rFonts w:hint="eastAsia" w:ascii="宋体" w:hAnsi="宋体" w:eastAsia="宋体" w:cs="宋体"/>
                <w:sz w:val="24"/>
                <w:szCs w:val="24"/>
              </w:rPr>
            </w:pPr>
          </w:p>
        </w:tc>
      </w:tr>
      <w:tr w14:paraId="5F1D4F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ACDB236">
            <w:pPr>
              <w:jc w:val="both"/>
              <w:rPr>
                <w:rFonts w:hint="eastAsia" w:ascii="宋体" w:hAnsi="宋体" w:eastAsia="宋体" w:cs="宋体"/>
                <w:sz w:val="24"/>
                <w:szCs w:val="24"/>
              </w:rPr>
            </w:pPr>
            <w:r>
              <w:rPr>
                <w:rFonts w:hint="eastAsia" w:ascii="宋体" w:hAnsi="宋体" w:eastAsia="宋体" w:cs="宋体"/>
                <w:sz w:val="24"/>
                <w:szCs w:val="24"/>
              </w:rPr>
              <w:t>（7）差旅支出</w:t>
            </w:r>
          </w:p>
        </w:tc>
        <w:tc>
          <w:tcPr>
            <w:tcW w:w="1806" w:type="dxa"/>
            <w:noWrap w:val="0"/>
            <w:vAlign w:val="center"/>
          </w:tcPr>
          <w:p w14:paraId="6FF791ED">
            <w:pPr>
              <w:pStyle w:val="100"/>
              <w:spacing w:line="300" w:lineRule="auto"/>
              <w:rPr>
                <w:rFonts w:hint="eastAsia" w:ascii="宋体" w:hAnsi="宋体" w:eastAsia="宋体" w:cs="宋体"/>
                <w:sz w:val="24"/>
                <w:szCs w:val="24"/>
              </w:rPr>
            </w:pPr>
          </w:p>
        </w:tc>
        <w:tc>
          <w:tcPr>
            <w:tcW w:w="2178" w:type="dxa"/>
            <w:noWrap w:val="0"/>
            <w:vAlign w:val="center"/>
          </w:tcPr>
          <w:p w14:paraId="3372D81E">
            <w:pPr>
              <w:pStyle w:val="100"/>
              <w:spacing w:line="300" w:lineRule="auto"/>
              <w:rPr>
                <w:rFonts w:hint="eastAsia" w:ascii="宋体" w:hAnsi="宋体" w:eastAsia="宋体" w:cs="宋体"/>
                <w:sz w:val="24"/>
                <w:szCs w:val="24"/>
              </w:rPr>
            </w:pPr>
          </w:p>
        </w:tc>
      </w:tr>
      <w:tr w14:paraId="689A354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36DD0EE">
            <w:pPr>
              <w:jc w:val="both"/>
              <w:rPr>
                <w:rFonts w:hint="eastAsia" w:ascii="宋体" w:hAnsi="宋体" w:eastAsia="宋体" w:cs="宋体"/>
                <w:sz w:val="24"/>
                <w:szCs w:val="24"/>
                <w:lang w:val="en-US" w:eastAsia="zh-CN"/>
              </w:rPr>
            </w:pPr>
            <w:r>
              <w:rPr>
                <w:rFonts w:hint="eastAsia" w:ascii="宋体" w:hAnsi="宋体" w:eastAsia="宋体" w:cs="宋体"/>
                <w:sz w:val="24"/>
                <w:szCs w:val="24"/>
              </w:rPr>
              <w:t>（8）会议支出</w:t>
            </w:r>
          </w:p>
        </w:tc>
        <w:tc>
          <w:tcPr>
            <w:tcW w:w="1806" w:type="dxa"/>
            <w:noWrap w:val="0"/>
            <w:vAlign w:val="center"/>
          </w:tcPr>
          <w:p w14:paraId="2D08BA52">
            <w:pPr>
              <w:pStyle w:val="100"/>
              <w:spacing w:line="300" w:lineRule="auto"/>
              <w:rPr>
                <w:rFonts w:hint="eastAsia" w:ascii="宋体" w:hAnsi="宋体" w:eastAsia="宋体" w:cs="宋体"/>
                <w:sz w:val="24"/>
                <w:szCs w:val="24"/>
              </w:rPr>
            </w:pPr>
          </w:p>
        </w:tc>
        <w:tc>
          <w:tcPr>
            <w:tcW w:w="2178" w:type="dxa"/>
            <w:noWrap w:val="0"/>
            <w:vAlign w:val="center"/>
          </w:tcPr>
          <w:p w14:paraId="49AA6BCD">
            <w:pPr>
              <w:pStyle w:val="100"/>
              <w:spacing w:line="300" w:lineRule="auto"/>
              <w:rPr>
                <w:rFonts w:hint="eastAsia" w:ascii="宋体" w:hAnsi="宋体" w:eastAsia="宋体" w:cs="宋体"/>
                <w:sz w:val="24"/>
                <w:szCs w:val="24"/>
              </w:rPr>
            </w:pPr>
          </w:p>
        </w:tc>
      </w:tr>
      <w:tr w14:paraId="583A6E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5514FA3A">
            <w:pPr>
              <w:jc w:val="both"/>
              <w:rPr>
                <w:rFonts w:hint="eastAsia" w:ascii="宋体" w:hAnsi="宋体" w:eastAsia="宋体" w:cs="宋体"/>
                <w:sz w:val="24"/>
                <w:szCs w:val="24"/>
              </w:rPr>
            </w:pPr>
            <w:r>
              <w:rPr>
                <w:rFonts w:hint="eastAsia" w:ascii="宋体" w:hAnsi="宋体" w:eastAsia="宋体" w:cs="宋体"/>
                <w:sz w:val="24"/>
                <w:szCs w:val="24"/>
              </w:rPr>
              <w:t>（9）国际合作与交流支出</w:t>
            </w:r>
          </w:p>
        </w:tc>
        <w:tc>
          <w:tcPr>
            <w:tcW w:w="1806" w:type="dxa"/>
            <w:noWrap w:val="0"/>
            <w:vAlign w:val="center"/>
          </w:tcPr>
          <w:p w14:paraId="6565E623">
            <w:pPr>
              <w:pStyle w:val="100"/>
              <w:spacing w:line="300" w:lineRule="auto"/>
              <w:rPr>
                <w:rFonts w:hint="eastAsia" w:ascii="宋体" w:hAnsi="宋体" w:eastAsia="宋体" w:cs="宋体"/>
                <w:sz w:val="24"/>
                <w:szCs w:val="24"/>
              </w:rPr>
            </w:pPr>
          </w:p>
        </w:tc>
        <w:tc>
          <w:tcPr>
            <w:tcW w:w="2178" w:type="dxa"/>
            <w:noWrap w:val="0"/>
            <w:vAlign w:val="center"/>
          </w:tcPr>
          <w:p w14:paraId="523BEBE3">
            <w:pPr>
              <w:pStyle w:val="100"/>
              <w:spacing w:line="300" w:lineRule="auto"/>
              <w:rPr>
                <w:rFonts w:hint="eastAsia" w:ascii="宋体" w:hAnsi="宋体" w:eastAsia="宋体" w:cs="宋体"/>
                <w:sz w:val="24"/>
                <w:szCs w:val="24"/>
              </w:rPr>
            </w:pPr>
          </w:p>
        </w:tc>
      </w:tr>
      <w:tr w14:paraId="432779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exact"/>
          <w:jc w:val="center"/>
        </w:trPr>
        <w:tc>
          <w:tcPr>
            <w:tcW w:w="4696" w:type="dxa"/>
            <w:noWrap w:val="0"/>
            <w:vAlign w:val="center"/>
          </w:tcPr>
          <w:p w14:paraId="374DFAA3">
            <w:pPr>
              <w:jc w:val="both"/>
              <w:rPr>
                <w:rFonts w:hint="eastAsia" w:ascii="宋体" w:hAnsi="宋体" w:eastAsia="宋体" w:cs="宋体"/>
                <w:sz w:val="24"/>
                <w:szCs w:val="24"/>
              </w:rPr>
            </w:pPr>
            <w:r>
              <w:rPr>
                <w:rFonts w:hint="eastAsia" w:ascii="宋体" w:hAnsi="宋体" w:eastAsia="宋体" w:cs="宋体"/>
                <w:sz w:val="24"/>
                <w:szCs w:val="24"/>
              </w:rPr>
              <w:t>（10）出版/文献/信息传播/知识产权事务/印刷支出</w:t>
            </w:r>
          </w:p>
        </w:tc>
        <w:tc>
          <w:tcPr>
            <w:tcW w:w="1806" w:type="dxa"/>
            <w:noWrap w:val="0"/>
            <w:vAlign w:val="center"/>
          </w:tcPr>
          <w:p w14:paraId="419900E5">
            <w:pPr>
              <w:pStyle w:val="100"/>
              <w:spacing w:line="300" w:lineRule="auto"/>
              <w:rPr>
                <w:rFonts w:hint="eastAsia" w:ascii="宋体" w:hAnsi="宋体" w:eastAsia="宋体" w:cs="宋体"/>
                <w:sz w:val="24"/>
                <w:szCs w:val="24"/>
              </w:rPr>
            </w:pPr>
          </w:p>
        </w:tc>
        <w:tc>
          <w:tcPr>
            <w:tcW w:w="2178" w:type="dxa"/>
            <w:noWrap w:val="0"/>
            <w:vAlign w:val="center"/>
          </w:tcPr>
          <w:p w14:paraId="7120989E">
            <w:pPr>
              <w:pStyle w:val="100"/>
              <w:spacing w:line="300" w:lineRule="auto"/>
              <w:rPr>
                <w:rFonts w:hint="eastAsia" w:ascii="宋体" w:hAnsi="宋体" w:eastAsia="宋体" w:cs="宋体"/>
                <w:sz w:val="24"/>
                <w:szCs w:val="24"/>
              </w:rPr>
            </w:pPr>
          </w:p>
        </w:tc>
      </w:tr>
      <w:tr w14:paraId="54CC27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7864E409">
            <w:pPr>
              <w:jc w:val="both"/>
              <w:rPr>
                <w:rFonts w:hint="eastAsia" w:ascii="宋体" w:hAnsi="宋体" w:eastAsia="宋体" w:cs="宋体"/>
                <w:sz w:val="24"/>
                <w:szCs w:val="24"/>
              </w:rPr>
            </w:pPr>
            <w:r>
              <w:rPr>
                <w:rFonts w:hint="eastAsia" w:ascii="宋体" w:hAnsi="宋体" w:eastAsia="宋体" w:cs="宋体"/>
                <w:sz w:val="24"/>
                <w:szCs w:val="24"/>
              </w:rPr>
              <w:t>（11）其他支出</w:t>
            </w:r>
          </w:p>
        </w:tc>
        <w:tc>
          <w:tcPr>
            <w:tcW w:w="1806" w:type="dxa"/>
            <w:noWrap w:val="0"/>
            <w:vAlign w:val="center"/>
          </w:tcPr>
          <w:p w14:paraId="35C6B80E">
            <w:pPr>
              <w:pStyle w:val="100"/>
              <w:spacing w:line="300" w:lineRule="auto"/>
              <w:rPr>
                <w:rFonts w:hint="eastAsia" w:ascii="宋体" w:hAnsi="宋体" w:eastAsia="宋体" w:cs="宋体"/>
                <w:sz w:val="24"/>
                <w:szCs w:val="24"/>
              </w:rPr>
            </w:pPr>
          </w:p>
        </w:tc>
        <w:tc>
          <w:tcPr>
            <w:tcW w:w="2178" w:type="dxa"/>
            <w:noWrap w:val="0"/>
            <w:vAlign w:val="center"/>
          </w:tcPr>
          <w:p w14:paraId="34F46827">
            <w:pPr>
              <w:pStyle w:val="100"/>
              <w:spacing w:line="300" w:lineRule="auto"/>
              <w:rPr>
                <w:rFonts w:hint="eastAsia" w:ascii="宋体" w:hAnsi="宋体" w:eastAsia="宋体" w:cs="宋体"/>
                <w:sz w:val="24"/>
                <w:szCs w:val="24"/>
              </w:rPr>
            </w:pPr>
          </w:p>
        </w:tc>
      </w:tr>
      <w:tr w14:paraId="1BD1B3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4F4E483F">
            <w:pPr>
              <w:jc w:val="both"/>
              <w:rPr>
                <w:rFonts w:hint="eastAsia" w:ascii="宋体" w:hAnsi="宋体" w:eastAsia="宋体" w:cs="宋体"/>
                <w:sz w:val="24"/>
                <w:szCs w:val="24"/>
              </w:rPr>
            </w:pPr>
            <w:r>
              <w:rPr>
                <w:rFonts w:hint="eastAsia" w:ascii="宋体" w:hAnsi="宋体" w:eastAsia="宋体" w:cs="宋体"/>
                <w:sz w:val="24"/>
                <w:szCs w:val="24"/>
                <w:lang w:val="en-US" w:eastAsia="zh-CN"/>
              </w:rPr>
              <w:t>3.劳务费</w:t>
            </w:r>
          </w:p>
        </w:tc>
        <w:tc>
          <w:tcPr>
            <w:tcW w:w="1806" w:type="dxa"/>
            <w:noWrap w:val="0"/>
            <w:vAlign w:val="center"/>
          </w:tcPr>
          <w:p w14:paraId="108BA1AD">
            <w:pPr>
              <w:pStyle w:val="100"/>
              <w:spacing w:line="300" w:lineRule="auto"/>
              <w:rPr>
                <w:rFonts w:hint="eastAsia" w:ascii="宋体" w:hAnsi="宋体" w:eastAsia="宋体" w:cs="宋体"/>
                <w:sz w:val="24"/>
                <w:szCs w:val="24"/>
              </w:rPr>
            </w:pPr>
          </w:p>
        </w:tc>
        <w:tc>
          <w:tcPr>
            <w:tcW w:w="2178" w:type="dxa"/>
            <w:noWrap w:val="0"/>
            <w:vAlign w:val="center"/>
          </w:tcPr>
          <w:p w14:paraId="66D7B337">
            <w:pPr>
              <w:pStyle w:val="100"/>
              <w:spacing w:line="300" w:lineRule="auto"/>
              <w:rPr>
                <w:rFonts w:hint="eastAsia" w:ascii="宋体" w:hAnsi="宋体" w:eastAsia="宋体" w:cs="宋体"/>
                <w:sz w:val="24"/>
                <w:szCs w:val="24"/>
              </w:rPr>
            </w:pPr>
          </w:p>
        </w:tc>
      </w:tr>
      <w:tr w14:paraId="08D308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1354BF8A">
            <w:pPr>
              <w:jc w:val="both"/>
              <w:rPr>
                <w:rFonts w:hint="eastAsia" w:ascii="宋体" w:hAnsi="宋体" w:eastAsia="宋体" w:cs="宋体"/>
                <w:sz w:val="24"/>
                <w:szCs w:val="24"/>
              </w:rPr>
            </w:pPr>
            <w:r>
              <w:rPr>
                <w:rFonts w:hint="eastAsia" w:ascii="宋体" w:hAnsi="宋体" w:eastAsia="宋体" w:cs="宋体"/>
                <w:sz w:val="24"/>
                <w:szCs w:val="24"/>
              </w:rPr>
              <w:t>（12）劳务性支出</w:t>
            </w:r>
          </w:p>
        </w:tc>
        <w:tc>
          <w:tcPr>
            <w:tcW w:w="1806" w:type="dxa"/>
            <w:noWrap w:val="0"/>
            <w:vAlign w:val="center"/>
          </w:tcPr>
          <w:p w14:paraId="5BEDF3F6">
            <w:pPr>
              <w:pStyle w:val="100"/>
              <w:spacing w:line="300" w:lineRule="auto"/>
              <w:rPr>
                <w:rFonts w:hint="eastAsia" w:ascii="宋体" w:hAnsi="宋体" w:eastAsia="宋体" w:cs="宋体"/>
                <w:sz w:val="24"/>
                <w:szCs w:val="24"/>
              </w:rPr>
            </w:pPr>
          </w:p>
        </w:tc>
        <w:tc>
          <w:tcPr>
            <w:tcW w:w="2178" w:type="dxa"/>
            <w:noWrap w:val="0"/>
            <w:vAlign w:val="center"/>
          </w:tcPr>
          <w:p w14:paraId="766D5EDF">
            <w:pPr>
              <w:pStyle w:val="100"/>
              <w:spacing w:line="300" w:lineRule="auto"/>
              <w:rPr>
                <w:rFonts w:hint="eastAsia" w:ascii="宋体" w:hAnsi="宋体" w:eastAsia="宋体" w:cs="宋体"/>
                <w:sz w:val="24"/>
                <w:szCs w:val="24"/>
              </w:rPr>
            </w:pPr>
          </w:p>
        </w:tc>
      </w:tr>
      <w:tr w14:paraId="0F5CA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noWrap w:val="0"/>
            <w:vAlign w:val="center"/>
          </w:tcPr>
          <w:p w14:paraId="2B26BF44">
            <w:pPr>
              <w:jc w:val="both"/>
              <w:rPr>
                <w:rFonts w:hint="eastAsia" w:ascii="宋体" w:hAnsi="宋体" w:eastAsia="宋体" w:cs="宋体"/>
                <w:sz w:val="24"/>
                <w:szCs w:val="24"/>
              </w:rPr>
            </w:pPr>
            <w:r>
              <w:rPr>
                <w:rFonts w:hint="eastAsia" w:ascii="宋体" w:hAnsi="宋体" w:eastAsia="宋体" w:cs="宋体"/>
                <w:sz w:val="24"/>
                <w:szCs w:val="24"/>
              </w:rPr>
              <w:t>（13）咨询专家支出</w:t>
            </w:r>
          </w:p>
        </w:tc>
        <w:tc>
          <w:tcPr>
            <w:tcW w:w="1806" w:type="dxa"/>
            <w:noWrap w:val="0"/>
            <w:vAlign w:val="center"/>
          </w:tcPr>
          <w:p w14:paraId="5089DEC3">
            <w:pPr>
              <w:pStyle w:val="100"/>
              <w:spacing w:line="300" w:lineRule="auto"/>
              <w:rPr>
                <w:rFonts w:hint="eastAsia" w:ascii="宋体" w:hAnsi="宋体" w:eastAsia="宋体" w:cs="宋体"/>
                <w:sz w:val="24"/>
                <w:szCs w:val="24"/>
              </w:rPr>
            </w:pPr>
          </w:p>
        </w:tc>
        <w:tc>
          <w:tcPr>
            <w:tcW w:w="2178" w:type="dxa"/>
            <w:noWrap w:val="0"/>
            <w:vAlign w:val="center"/>
          </w:tcPr>
          <w:p w14:paraId="64B082D8">
            <w:pPr>
              <w:pStyle w:val="100"/>
              <w:spacing w:line="300" w:lineRule="auto"/>
              <w:rPr>
                <w:rFonts w:hint="eastAsia" w:ascii="宋体" w:hAnsi="宋体" w:eastAsia="宋体" w:cs="宋体"/>
                <w:sz w:val="24"/>
                <w:szCs w:val="24"/>
              </w:rPr>
            </w:pPr>
          </w:p>
        </w:tc>
      </w:tr>
      <w:tr w14:paraId="3D4CD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2ADFA279">
            <w:pPr>
              <w:jc w:val="both"/>
              <w:rPr>
                <w:rFonts w:hint="eastAsia" w:ascii="宋体" w:hAnsi="宋体" w:eastAsia="宋体" w:cs="宋体"/>
                <w:sz w:val="24"/>
                <w:szCs w:val="24"/>
              </w:rPr>
            </w:pPr>
            <w:r>
              <w:rPr>
                <w:rFonts w:hint="eastAsia" w:ascii="宋体" w:hAnsi="宋体" w:eastAsia="宋体" w:cs="宋体"/>
                <w:sz w:val="24"/>
                <w:szCs w:val="24"/>
                <w:lang w:val="en-US" w:eastAsia="zh-CN"/>
              </w:rPr>
              <w:t>（二）间接费用</w:t>
            </w:r>
          </w:p>
        </w:tc>
        <w:tc>
          <w:tcPr>
            <w:tcW w:w="1806" w:type="dxa"/>
            <w:tcBorders>
              <w:bottom w:val="single" w:color="auto" w:sz="8" w:space="0"/>
            </w:tcBorders>
            <w:noWrap w:val="0"/>
            <w:vAlign w:val="center"/>
          </w:tcPr>
          <w:p w14:paraId="28C42093">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6F98265F">
            <w:pPr>
              <w:pStyle w:val="100"/>
              <w:spacing w:line="300" w:lineRule="auto"/>
              <w:rPr>
                <w:rFonts w:hint="eastAsia" w:ascii="宋体" w:hAnsi="宋体" w:eastAsia="宋体" w:cs="宋体"/>
                <w:sz w:val="24"/>
                <w:szCs w:val="24"/>
              </w:rPr>
            </w:pPr>
          </w:p>
        </w:tc>
      </w:tr>
      <w:tr w14:paraId="16C301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7ABA9A19">
            <w:pPr>
              <w:jc w:val="both"/>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管理费</w:t>
            </w:r>
          </w:p>
        </w:tc>
        <w:tc>
          <w:tcPr>
            <w:tcW w:w="1806" w:type="dxa"/>
            <w:tcBorders>
              <w:bottom w:val="single" w:color="auto" w:sz="8" w:space="0"/>
            </w:tcBorders>
            <w:noWrap w:val="0"/>
            <w:vAlign w:val="center"/>
          </w:tcPr>
          <w:p w14:paraId="734DF826">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59677556">
            <w:pPr>
              <w:pStyle w:val="100"/>
              <w:spacing w:line="300" w:lineRule="auto"/>
              <w:rPr>
                <w:rFonts w:hint="eastAsia" w:ascii="宋体" w:hAnsi="宋体" w:eastAsia="宋体" w:cs="宋体"/>
                <w:sz w:val="24"/>
                <w:szCs w:val="24"/>
              </w:rPr>
            </w:pPr>
          </w:p>
        </w:tc>
      </w:tr>
      <w:tr w14:paraId="5A73058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14" w:hRule="exact"/>
          <w:jc w:val="center"/>
        </w:trPr>
        <w:tc>
          <w:tcPr>
            <w:tcW w:w="4696" w:type="dxa"/>
            <w:tcBorders>
              <w:bottom w:val="single" w:color="auto" w:sz="8" w:space="0"/>
            </w:tcBorders>
            <w:noWrap w:val="0"/>
            <w:vAlign w:val="center"/>
          </w:tcPr>
          <w:p w14:paraId="54E102B8">
            <w:pPr>
              <w:jc w:val="both"/>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绩效支出</w:t>
            </w:r>
          </w:p>
        </w:tc>
        <w:tc>
          <w:tcPr>
            <w:tcW w:w="1806" w:type="dxa"/>
            <w:tcBorders>
              <w:bottom w:val="single" w:color="auto" w:sz="8" w:space="0"/>
            </w:tcBorders>
            <w:noWrap w:val="0"/>
            <w:vAlign w:val="center"/>
          </w:tcPr>
          <w:p w14:paraId="3C4DCDE4">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4FC12B64">
            <w:pPr>
              <w:pStyle w:val="100"/>
              <w:spacing w:line="300" w:lineRule="auto"/>
              <w:rPr>
                <w:rFonts w:hint="eastAsia" w:ascii="宋体" w:hAnsi="宋体" w:eastAsia="宋体" w:cs="宋体"/>
                <w:sz w:val="24"/>
                <w:szCs w:val="24"/>
              </w:rPr>
            </w:pPr>
          </w:p>
        </w:tc>
      </w:tr>
      <w:tr w14:paraId="283CD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1" w:hRule="exact"/>
          <w:jc w:val="center"/>
        </w:trPr>
        <w:tc>
          <w:tcPr>
            <w:tcW w:w="4696" w:type="dxa"/>
            <w:tcBorders>
              <w:bottom w:val="single" w:color="auto" w:sz="8" w:space="0"/>
            </w:tcBorders>
            <w:noWrap w:val="0"/>
            <w:vAlign w:val="center"/>
          </w:tcPr>
          <w:p w14:paraId="468563C5">
            <w:pPr>
              <w:pStyle w:val="100"/>
              <w:spacing w:line="300" w:lineRule="auto"/>
              <w:jc w:val="center"/>
              <w:rPr>
                <w:rFonts w:hint="eastAsia" w:ascii="宋体" w:hAnsi="宋体" w:eastAsia="宋体" w:cs="宋体"/>
                <w:sz w:val="24"/>
                <w:szCs w:val="24"/>
              </w:rPr>
            </w:pPr>
            <w:r>
              <w:rPr>
                <w:rFonts w:hint="eastAsia" w:ascii="宋体" w:hAnsi="宋体" w:eastAsia="宋体" w:cs="宋体"/>
                <w:b/>
                <w:bCs/>
                <w:sz w:val="24"/>
                <w:szCs w:val="24"/>
              </w:rPr>
              <w:t>合  计</w:t>
            </w:r>
          </w:p>
        </w:tc>
        <w:tc>
          <w:tcPr>
            <w:tcW w:w="1806" w:type="dxa"/>
            <w:tcBorders>
              <w:bottom w:val="single" w:color="auto" w:sz="8" w:space="0"/>
            </w:tcBorders>
            <w:noWrap w:val="0"/>
            <w:vAlign w:val="center"/>
          </w:tcPr>
          <w:p w14:paraId="751F6558">
            <w:pPr>
              <w:pStyle w:val="100"/>
              <w:spacing w:line="300" w:lineRule="auto"/>
              <w:rPr>
                <w:rFonts w:hint="eastAsia" w:ascii="宋体" w:hAnsi="宋体" w:eastAsia="宋体" w:cs="宋体"/>
                <w:sz w:val="24"/>
                <w:szCs w:val="24"/>
              </w:rPr>
            </w:pPr>
          </w:p>
        </w:tc>
        <w:tc>
          <w:tcPr>
            <w:tcW w:w="2178" w:type="dxa"/>
            <w:tcBorders>
              <w:bottom w:val="single" w:color="auto" w:sz="8" w:space="0"/>
            </w:tcBorders>
            <w:noWrap w:val="0"/>
            <w:vAlign w:val="center"/>
          </w:tcPr>
          <w:p w14:paraId="2CA1D190">
            <w:pPr>
              <w:pStyle w:val="100"/>
              <w:spacing w:line="300" w:lineRule="auto"/>
              <w:rPr>
                <w:rFonts w:hint="eastAsia" w:ascii="宋体" w:hAnsi="宋体" w:eastAsia="宋体" w:cs="宋体"/>
              </w:rPr>
            </w:pPr>
          </w:p>
        </w:tc>
      </w:tr>
    </w:tbl>
    <w:p w14:paraId="0A4068F8">
      <w:pPr>
        <w:pStyle w:val="8"/>
        <w:rPr>
          <w:rFonts w:hint="eastAsia" w:ascii="宋体" w:hAnsi="宋体" w:eastAsia="宋体" w:cs="宋体"/>
          <w:color w:val="FF0000"/>
          <w:sz w:val="24"/>
          <w:szCs w:val="22"/>
          <w:lang w:eastAsia="zh-CN"/>
        </w:rPr>
      </w:pPr>
      <w:r>
        <w:rPr>
          <w:rFonts w:hint="eastAsia" w:ascii="宋体" w:hAnsi="宋体" w:eastAsia="宋体" w:cs="宋体"/>
          <w:color w:val="FF0000"/>
          <w:sz w:val="24"/>
          <w:szCs w:val="22"/>
          <w:lang w:val="en-US" w:eastAsia="zh-CN"/>
        </w:rPr>
        <w:t>注：</w:t>
      </w:r>
      <w:r>
        <w:rPr>
          <w:rFonts w:hint="eastAsia" w:ascii="宋体" w:hAnsi="宋体" w:eastAsia="宋体" w:cs="宋体"/>
          <w:color w:val="FF0000"/>
          <w:sz w:val="24"/>
          <w:szCs w:val="22"/>
          <w:lang w:eastAsia="zh-CN"/>
        </w:rPr>
        <w:t>预算编制按照《陕西省人民政府</w:t>
      </w:r>
      <w:r>
        <w:rPr>
          <w:rFonts w:hint="eastAsia" w:ascii="宋体" w:hAnsi="宋体" w:eastAsia="宋体" w:cs="宋体"/>
          <w:color w:val="FF0000"/>
          <w:sz w:val="24"/>
          <w:szCs w:val="22"/>
          <w:lang w:val="en-US" w:eastAsia="zh-CN"/>
        </w:rPr>
        <w:t>办公厅</w:t>
      </w:r>
      <w:r>
        <w:rPr>
          <w:rFonts w:hint="eastAsia" w:ascii="宋体" w:hAnsi="宋体" w:eastAsia="宋体" w:cs="宋体"/>
          <w:color w:val="FF0000"/>
          <w:sz w:val="24"/>
          <w:szCs w:val="22"/>
          <w:lang w:eastAsia="zh-CN"/>
        </w:rPr>
        <w:t>关于</w:t>
      </w:r>
      <w:r>
        <w:rPr>
          <w:rFonts w:hint="eastAsia" w:ascii="宋体" w:hAnsi="宋体" w:eastAsia="宋体" w:cs="宋体"/>
          <w:color w:val="FF0000"/>
          <w:sz w:val="24"/>
          <w:szCs w:val="22"/>
          <w:lang w:val="en-US" w:eastAsia="zh-CN"/>
        </w:rPr>
        <w:t>改革完善省级财政科研经费管理的</w:t>
      </w:r>
      <w:r>
        <w:rPr>
          <w:rFonts w:hint="eastAsia" w:ascii="宋体" w:hAnsi="宋体" w:eastAsia="宋体" w:cs="宋体"/>
          <w:color w:val="FF0000"/>
          <w:sz w:val="24"/>
          <w:szCs w:val="22"/>
          <w:lang w:eastAsia="zh-CN"/>
        </w:rPr>
        <w:t>实施意见》（陕政</w:t>
      </w:r>
      <w:r>
        <w:rPr>
          <w:rFonts w:hint="eastAsia" w:ascii="宋体" w:hAnsi="宋体" w:eastAsia="宋体" w:cs="宋体"/>
          <w:color w:val="FF0000"/>
          <w:sz w:val="24"/>
          <w:szCs w:val="22"/>
          <w:lang w:val="en-US" w:eastAsia="zh-CN"/>
        </w:rPr>
        <w:t>办</w:t>
      </w:r>
      <w:r>
        <w:rPr>
          <w:rFonts w:hint="eastAsia" w:ascii="宋体" w:hAnsi="宋体" w:eastAsia="宋体" w:cs="宋体"/>
          <w:color w:val="FF0000"/>
          <w:sz w:val="24"/>
          <w:szCs w:val="22"/>
          <w:lang w:eastAsia="zh-CN"/>
        </w:rPr>
        <w:t>发</w:t>
      </w:r>
      <w:r>
        <w:rPr>
          <w:rFonts w:hint="eastAsia" w:ascii="宋体" w:hAnsi="宋体" w:eastAsia="宋体" w:cs="宋体"/>
          <w:color w:val="FF0000"/>
          <w:sz w:val="24"/>
          <w:szCs w:val="22"/>
          <w:lang w:val="en-US" w:eastAsia="zh-CN"/>
        </w:rPr>
        <w:t>[2022]3号</w:t>
      </w:r>
      <w:r>
        <w:rPr>
          <w:rFonts w:hint="eastAsia" w:ascii="宋体" w:hAnsi="宋体" w:eastAsia="宋体" w:cs="宋体"/>
          <w:color w:val="FF0000"/>
          <w:sz w:val="24"/>
          <w:szCs w:val="22"/>
          <w:lang w:eastAsia="zh-CN"/>
        </w:rPr>
        <w:t>）文件执行。项目验收将组织财务专项验收或审计。</w:t>
      </w:r>
    </w:p>
    <w:p w14:paraId="79B2AE24">
      <w:pPr>
        <w:numPr>
          <w:ilvl w:val="0"/>
          <w:numId w:val="8"/>
        </w:numPr>
        <w:spacing w:line="360" w:lineRule="auto"/>
        <w:rPr>
          <w:rFonts w:hint="eastAsia" w:ascii="宋体" w:hAnsi="宋体" w:eastAsia="宋体" w:cs="宋体"/>
          <w:b/>
          <w:sz w:val="32"/>
          <w:lang w:val="en-US" w:eastAsia="zh-CN"/>
        </w:rPr>
      </w:pPr>
      <w:r>
        <w:rPr>
          <w:rFonts w:hint="eastAsia" w:ascii="宋体" w:hAnsi="宋体" w:eastAsia="宋体" w:cs="宋体"/>
          <w:b/>
          <w:sz w:val="32"/>
        </w:rPr>
        <w:br w:type="page"/>
      </w:r>
      <w:r>
        <w:rPr>
          <w:rFonts w:hint="eastAsia" w:ascii="宋体" w:hAnsi="宋体" w:eastAsia="宋体" w:cs="宋体"/>
          <w:b/>
          <w:sz w:val="32"/>
          <w:lang w:val="en-US" w:eastAsia="zh-CN"/>
        </w:rPr>
        <w:t>项目绩效目标</w:t>
      </w:r>
    </w:p>
    <w:tbl>
      <w:tblPr>
        <w:tblStyle w:val="32"/>
        <w:tblW w:w="883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1722"/>
        <w:gridCol w:w="1723"/>
        <w:gridCol w:w="3668"/>
        <w:gridCol w:w="1723"/>
      </w:tblGrid>
      <w:tr w14:paraId="7DD4F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587" w:hRule="exact"/>
          <w:tblHeader/>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ADCC75">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一级指标类别</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DDDE79">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二级指标类别</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1F5CFF">
            <w:pPr>
              <w:pStyle w:val="28"/>
              <w:keepNext w:val="0"/>
              <w:keepLines w:val="0"/>
              <w:widowControl/>
              <w:suppressLineNumbers w:val="0"/>
              <w:snapToGrid w:val="0"/>
              <w:jc w:val="center"/>
              <w:rPr>
                <w:rFonts w:hint="eastAsia" w:ascii="宋体" w:hAnsi="宋体" w:eastAsia="宋体" w:cs="宋体"/>
                <w:b/>
                <w:sz w:val="20"/>
                <w:lang w:eastAsia="zh-CN"/>
              </w:rPr>
            </w:pPr>
            <w:r>
              <w:rPr>
                <w:rFonts w:hint="eastAsia" w:ascii="宋体" w:hAnsi="宋体" w:eastAsia="宋体" w:cs="宋体"/>
                <w:b/>
                <w:bCs w:val="0"/>
                <w:i w:val="0"/>
                <w:iCs w:val="0"/>
                <w:color w:val="000000"/>
                <w:spacing w:val="0"/>
                <w:sz w:val="20"/>
                <w:szCs w:val="20"/>
                <w:u w:val="none"/>
                <w:lang w:eastAsia="zh-CN"/>
              </w:rPr>
              <w:t>明细指标</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49F027F">
            <w:pPr>
              <w:pStyle w:val="28"/>
              <w:keepNext w:val="0"/>
              <w:keepLines w:val="0"/>
              <w:widowControl/>
              <w:suppressLineNumbers w:val="0"/>
              <w:snapToGrid w:val="0"/>
              <w:jc w:val="center"/>
              <w:rPr>
                <w:rFonts w:hint="eastAsia" w:ascii="宋体" w:hAnsi="宋体" w:eastAsia="宋体" w:cs="宋体"/>
                <w:b/>
                <w:sz w:val="20"/>
                <w:lang w:val="en-US" w:eastAsia="zh-CN"/>
              </w:rPr>
            </w:pPr>
            <w:r>
              <w:rPr>
                <w:rFonts w:hint="eastAsia" w:ascii="宋体" w:hAnsi="宋体" w:eastAsia="宋体" w:cs="宋体"/>
                <w:b/>
                <w:bCs w:val="0"/>
                <w:i w:val="0"/>
                <w:iCs w:val="0"/>
                <w:color w:val="000000"/>
                <w:spacing w:val="0"/>
                <w:sz w:val="20"/>
                <w:szCs w:val="20"/>
                <w:u w:val="none"/>
                <w:lang w:val="en-US" w:eastAsia="zh-CN"/>
              </w:rPr>
              <w:t>指标值</w:t>
            </w:r>
          </w:p>
        </w:tc>
      </w:tr>
      <w:tr w14:paraId="7B94E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50AB9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2C200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知识产权</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7B454">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1、专利授权数（项）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C367F4">
            <w:pPr>
              <w:pStyle w:val="28"/>
              <w:keepNext w:val="0"/>
              <w:keepLines w:val="0"/>
              <w:widowControl/>
              <w:suppressLineNumbers w:val="0"/>
              <w:snapToGrid w:val="0"/>
              <w:jc w:val="center"/>
              <w:rPr>
                <w:rFonts w:hint="eastAsia" w:ascii="宋体" w:hAnsi="宋体" w:eastAsia="宋体" w:cs="宋体"/>
                <w:sz w:val="20"/>
              </w:rPr>
            </w:pPr>
          </w:p>
        </w:tc>
      </w:tr>
      <w:tr w14:paraId="7BAC6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E8C04FD">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9119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6E4734">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（1）授权发明专利</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80BA20">
            <w:pPr>
              <w:pStyle w:val="28"/>
              <w:keepNext w:val="0"/>
              <w:keepLines w:val="0"/>
              <w:widowControl/>
              <w:suppressLineNumbers w:val="0"/>
              <w:snapToGrid w:val="0"/>
              <w:jc w:val="center"/>
              <w:rPr>
                <w:rFonts w:hint="eastAsia" w:ascii="宋体" w:hAnsi="宋体" w:eastAsia="宋体" w:cs="宋体"/>
                <w:sz w:val="20"/>
              </w:rPr>
            </w:pPr>
          </w:p>
        </w:tc>
      </w:tr>
      <w:tr w14:paraId="26E3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05331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1F0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BE2507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（2）实用新型</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C105AC">
            <w:pPr>
              <w:pStyle w:val="28"/>
              <w:keepNext w:val="0"/>
              <w:keepLines w:val="0"/>
              <w:widowControl/>
              <w:suppressLineNumbers w:val="0"/>
              <w:snapToGrid w:val="0"/>
              <w:jc w:val="center"/>
              <w:rPr>
                <w:rFonts w:hint="eastAsia" w:ascii="宋体" w:hAnsi="宋体" w:eastAsia="宋体" w:cs="宋体"/>
                <w:sz w:val="20"/>
              </w:rPr>
            </w:pPr>
          </w:p>
        </w:tc>
      </w:tr>
      <w:tr w14:paraId="045B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0D59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BB1976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95061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（3）外观设计</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D8033B">
            <w:pPr>
              <w:pStyle w:val="28"/>
              <w:keepNext w:val="0"/>
              <w:keepLines w:val="0"/>
              <w:widowControl/>
              <w:suppressLineNumbers w:val="0"/>
              <w:snapToGrid w:val="0"/>
              <w:jc w:val="center"/>
              <w:rPr>
                <w:rFonts w:hint="eastAsia" w:ascii="宋体" w:hAnsi="宋体" w:eastAsia="宋体" w:cs="宋体"/>
                <w:sz w:val="20"/>
              </w:rPr>
            </w:pPr>
          </w:p>
        </w:tc>
      </w:tr>
      <w:tr w14:paraId="77D2B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7E0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DDCEF1">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6AB96C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2、软件著作权授权数（项）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FCBE9A">
            <w:pPr>
              <w:pStyle w:val="28"/>
              <w:keepNext w:val="0"/>
              <w:keepLines w:val="0"/>
              <w:widowControl/>
              <w:suppressLineNumbers w:val="0"/>
              <w:snapToGrid w:val="0"/>
              <w:jc w:val="center"/>
              <w:rPr>
                <w:rFonts w:hint="eastAsia" w:ascii="宋体" w:hAnsi="宋体" w:eastAsia="宋体" w:cs="宋体"/>
                <w:sz w:val="20"/>
              </w:rPr>
            </w:pPr>
          </w:p>
        </w:tc>
      </w:tr>
      <w:tr w14:paraId="77C93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C6E9A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75C0E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2B5CAC7">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3、发表论文（篇）</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77A531">
            <w:pPr>
              <w:pStyle w:val="28"/>
              <w:keepNext w:val="0"/>
              <w:keepLines w:val="0"/>
              <w:widowControl/>
              <w:suppressLineNumbers w:val="0"/>
              <w:snapToGrid w:val="0"/>
              <w:jc w:val="center"/>
              <w:rPr>
                <w:rFonts w:hint="eastAsia" w:ascii="宋体" w:hAnsi="宋体" w:eastAsia="宋体" w:cs="宋体"/>
                <w:sz w:val="20"/>
              </w:rPr>
            </w:pPr>
          </w:p>
        </w:tc>
      </w:tr>
      <w:tr w14:paraId="20E16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871D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C7E0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A95E4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（1）其中SCI索引收录数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66F073">
            <w:pPr>
              <w:pStyle w:val="28"/>
              <w:keepNext w:val="0"/>
              <w:keepLines w:val="0"/>
              <w:widowControl/>
              <w:suppressLineNumbers w:val="0"/>
              <w:snapToGrid w:val="0"/>
              <w:jc w:val="center"/>
              <w:rPr>
                <w:rFonts w:hint="eastAsia" w:ascii="宋体" w:hAnsi="宋体" w:eastAsia="宋体" w:cs="宋体"/>
                <w:sz w:val="20"/>
              </w:rPr>
            </w:pPr>
          </w:p>
        </w:tc>
      </w:tr>
      <w:tr w14:paraId="615C2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3A3F78">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DCD74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0A1DA8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（2）其中EI索引收录数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C3AE28D">
            <w:pPr>
              <w:pStyle w:val="28"/>
              <w:keepNext w:val="0"/>
              <w:keepLines w:val="0"/>
              <w:widowControl/>
              <w:suppressLineNumbers w:val="0"/>
              <w:snapToGrid w:val="0"/>
              <w:jc w:val="center"/>
              <w:rPr>
                <w:rFonts w:hint="eastAsia" w:ascii="宋体" w:hAnsi="宋体" w:eastAsia="宋体" w:cs="宋体"/>
                <w:sz w:val="20"/>
              </w:rPr>
            </w:pPr>
          </w:p>
        </w:tc>
      </w:tr>
      <w:tr w14:paraId="50C55B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C42FB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92AF6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CA510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（3）其它</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2A0F0C">
            <w:pPr>
              <w:pStyle w:val="28"/>
              <w:keepNext w:val="0"/>
              <w:keepLines w:val="0"/>
              <w:widowControl/>
              <w:suppressLineNumbers w:val="0"/>
              <w:snapToGrid w:val="0"/>
              <w:jc w:val="center"/>
              <w:rPr>
                <w:rFonts w:hint="eastAsia" w:ascii="宋体" w:hAnsi="宋体" w:eastAsia="宋体" w:cs="宋体"/>
                <w:sz w:val="20"/>
              </w:rPr>
            </w:pPr>
          </w:p>
        </w:tc>
      </w:tr>
      <w:tr w14:paraId="6B5C7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16BFC3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72B3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53FA9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4、著作（部）</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E5E8C76">
            <w:pPr>
              <w:pStyle w:val="28"/>
              <w:keepNext w:val="0"/>
              <w:keepLines w:val="0"/>
              <w:widowControl/>
              <w:suppressLineNumbers w:val="0"/>
              <w:snapToGrid w:val="0"/>
              <w:jc w:val="center"/>
              <w:rPr>
                <w:rFonts w:hint="eastAsia" w:ascii="宋体" w:hAnsi="宋体" w:eastAsia="宋体" w:cs="宋体"/>
                <w:sz w:val="20"/>
              </w:rPr>
            </w:pPr>
          </w:p>
        </w:tc>
      </w:tr>
      <w:tr w14:paraId="7D0C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97C1A7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9284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E4D1D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5、制订标准数（项）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3FB73AA">
            <w:pPr>
              <w:pStyle w:val="28"/>
              <w:keepNext w:val="0"/>
              <w:keepLines w:val="0"/>
              <w:widowControl/>
              <w:suppressLineNumbers w:val="0"/>
              <w:snapToGrid w:val="0"/>
              <w:jc w:val="center"/>
              <w:rPr>
                <w:rFonts w:hint="eastAsia" w:ascii="宋体" w:hAnsi="宋体" w:eastAsia="宋体" w:cs="宋体"/>
                <w:sz w:val="20"/>
              </w:rPr>
            </w:pPr>
          </w:p>
        </w:tc>
      </w:tr>
      <w:tr w14:paraId="3FA7A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017CE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27D15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35738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2A0DCF">
            <w:pPr>
              <w:pStyle w:val="28"/>
              <w:keepNext w:val="0"/>
              <w:keepLines w:val="0"/>
              <w:widowControl/>
              <w:suppressLineNumbers w:val="0"/>
              <w:snapToGrid w:val="0"/>
              <w:jc w:val="center"/>
              <w:rPr>
                <w:rFonts w:hint="eastAsia" w:ascii="宋体" w:hAnsi="宋体" w:eastAsia="宋体" w:cs="宋体"/>
                <w:sz w:val="20"/>
              </w:rPr>
            </w:pPr>
          </w:p>
        </w:tc>
      </w:tr>
      <w:tr w14:paraId="4DA14D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3D01A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5ACD8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A746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FDFEA3">
            <w:pPr>
              <w:pStyle w:val="28"/>
              <w:keepNext w:val="0"/>
              <w:keepLines w:val="0"/>
              <w:widowControl/>
              <w:suppressLineNumbers w:val="0"/>
              <w:snapToGrid w:val="0"/>
              <w:jc w:val="center"/>
              <w:rPr>
                <w:rFonts w:hint="eastAsia" w:ascii="宋体" w:hAnsi="宋体" w:eastAsia="宋体" w:cs="宋体"/>
                <w:sz w:val="20"/>
              </w:rPr>
            </w:pPr>
          </w:p>
        </w:tc>
      </w:tr>
      <w:tr w14:paraId="654F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2CDDA1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6CD8A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38E0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（3）行业标准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F8610F">
            <w:pPr>
              <w:pStyle w:val="28"/>
              <w:keepNext w:val="0"/>
              <w:keepLines w:val="0"/>
              <w:widowControl/>
              <w:suppressLineNumbers w:val="0"/>
              <w:snapToGrid w:val="0"/>
              <w:jc w:val="center"/>
              <w:rPr>
                <w:rFonts w:hint="eastAsia" w:ascii="宋体" w:hAnsi="宋体" w:eastAsia="宋体" w:cs="宋体"/>
                <w:sz w:val="20"/>
              </w:rPr>
            </w:pPr>
          </w:p>
        </w:tc>
      </w:tr>
      <w:tr w14:paraId="3CF3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6A41E5A">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5DA65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972B4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（4）地方标准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FF32FD">
            <w:pPr>
              <w:pStyle w:val="28"/>
              <w:keepNext w:val="0"/>
              <w:keepLines w:val="0"/>
              <w:widowControl/>
              <w:suppressLineNumbers w:val="0"/>
              <w:snapToGrid w:val="0"/>
              <w:jc w:val="center"/>
              <w:rPr>
                <w:rFonts w:hint="eastAsia" w:ascii="宋体" w:hAnsi="宋体" w:eastAsia="宋体" w:cs="宋体"/>
                <w:sz w:val="20"/>
              </w:rPr>
            </w:pPr>
          </w:p>
        </w:tc>
      </w:tr>
      <w:tr w14:paraId="0B62E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E67E4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992ED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67EBA1">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（5）企业标准</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81FF10A">
            <w:pPr>
              <w:pStyle w:val="28"/>
              <w:keepNext w:val="0"/>
              <w:keepLines w:val="0"/>
              <w:widowControl/>
              <w:suppressLineNumbers w:val="0"/>
              <w:snapToGrid w:val="0"/>
              <w:jc w:val="center"/>
              <w:rPr>
                <w:rFonts w:hint="eastAsia" w:ascii="宋体" w:hAnsi="宋体" w:eastAsia="宋体" w:cs="宋体"/>
                <w:sz w:val="20"/>
              </w:rPr>
            </w:pPr>
          </w:p>
        </w:tc>
      </w:tr>
      <w:tr w14:paraId="39D9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B33A9">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480DB8">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6BFDD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（6）科技报告</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7C339FC">
            <w:pPr>
              <w:pStyle w:val="28"/>
              <w:keepNext w:val="0"/>
              <w:keepLines w:val="0"/>
              <w:widowControl/>
              <w:suppressLineNumbers w:val="0"/>
              <w:snapToGrid w:val="0"/>
              <w:jc w:val="center"/>
              <w:rPr>
                <w:rFonts w:hint="eastAsia" w:ascii="宋体" w:hAnsi="宋体" w:eastAsia="宋体" w:cs="宋体"/>
                <w:sz w:val="20"/>
              </w:rPr>
            </w:pPr>
          </w:p>
        </w:tc>
      </w:tr>
      <w:tr w14:paraId="65C02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755A5D7">
            <w:pPr>
              <w:snapToGrid w:val="0"/>
              <w:jc w:val="center"/>
              <w:rPr>
                <w:rFonts w:hint="eastAsia" w:ascii="宋体" w:hAnsi="宋体" w:eastAsia="宋体" w:cs="宋体"/>
                <w:sz w:val="20"/>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C1EF10">
            <w:pPr>
              <w:pStyle w:val="28"/>
              <w:keepNext w:val="0"/>
              <w:keepLines w:val="0"/>
              <w:widowControl/>
              <w:suppressLineNumbers w:val="0"/>
              <w:snapToGrid w:val="0"/>
              <w:jc w:val="center"/>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FDED6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1、填补技术空白数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A88BFC">
            <w:pPr>
              <w:pStyle w:val="28"/>
              <w:keepNext w:val="0"/>
              <w:keepLines w:val="0"/>
              <w:widowControl/>
              <w:suppressLineNumbers w:val="0"/>
              <w:snapToGrid w:val="0"/>
              <w:jc w:val="center"/>
              <w:rPr>
                <w:rFonts w:hint="eastAsia" w:ascii="宋体" w:hAnsi="宋体" w:eastAsia="宋体" w:cs="宋体"/>
                <w:sz w:val="20"/>
              </w:rPr>
            </w:pPr>
          </w:p>
        </w:tc>
      </w:tr>
      <w:tr w14:paraId="0F24B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EC85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DF4F7D">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C80CD2">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（1）国际</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260940">
            <w:pPr>
              <w:pStyle w:val="28"/>
              <w:keepNext w:val="0"/>
              <w:keepLines w:val="0"/>
              <w:widowControl/>
              <w:suppressLineNumbers w:val="0"/>
              <w:snapToGrid w:val="0"/>
              <w:jc w:val="center"/>
              <w:rPr>
                <w:rFonts w:hint="eastAsia" w:ascii="宋体" w:hAnsi="宋体" w:eastAsia="宋体" w:cs="宋体"/>
                <w:sz w:val="20"/>
              </w:rPr>
            </w:pPr>
          </w:p>
        </w:tc>
      </w:tr>
      <w:tr w14:paraId="31FB1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F4C8665">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DE120">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0A2BA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（2）国家</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13B684">
            <w:pPr>
              <w:pStyle w:val="28"/>
              <w:keepNext w:val="0"/>
              <w:keepLines w:val="0"/>
              <w:widowControl/>
              <w:suppressLineNumbers w:val="0"/>
              <w:snapToGrid w:val="0"/>
              <w:jc w:val="center"/>
              <w:rPr>
                <w:rFonts w:hint="eastAsia" w:ascii="宋体" w:hAnsi="宋体" w:eastAsia="宋体" w:cs="宋体"/>
                <w:sz w:val="20"/>
              </w:rPr>
            </w:pPr>
          </w:p>
        </w:tc>
      </w:tr>
      <w:tr w14:paraId="6EDB40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E54704">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5F635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C3E8B32">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（3）省级</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C93988">
            <w:pPr>
              <w:pStyle w:val="28"/>
              <w:keepNext w:val="0"/>
              <w:keepLines w:val="0"/>
              <w:widowControl/>
              <w:suppressLineNumbers w:val="0"/>
              <w:snapToGrid w:val="0"/>
              <w:jc w:val="center"/>
              <w:rPr>
                <w:rFonts w:hint="eastAsia" w:ascii="宋体" w:hAnsi="宋体" w:eastAsia="宋体" w:cs="宋体"/>
                <w:sz w:val="20"/>
              </w:rPr>
            </w:pPr>
          </w:p>
        </w:tc>
      </w:tr>
      <w:tr w14:paraId="5CD12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9D6A87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DDAEF">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05E55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2、获奖项数</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4EE6B0">
            <w:pPr>
              <w:pStyle w:val="28"/>
              <w:keepNext w:val="0"/>
              <w:keepLines w:val="0"/>
              <w:widowControl/>
              <w:suppressLineNumbers w:val="0"/>
              <w:snapToGrid w:val="0"/>
              <w:jc w:val="center"/>
              <w:rPr>
                <w:rFonts w:hint="eastAsia" w:ascii="宋体" w:hAnsi="宋体" w:eastAsia="宋体" w:cs="宋体"/>
                <w:sz w:val="20"/>
              </w:rPr>
            </w:pPr>
          </w:p>
        </w:tc>
      </w:tr>
      <w:tr w14:paraId="3B165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754A6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2042D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75AB6">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（1）国家奖项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3F221E">
            <w:pPr>
              <w:pStyle w:val="28"/>
              <w:keepNext w:val="0"/>
              <w:keepLines w:val="0"/>
              <w:widowControl/>
              <w:suppressLineNumbers w:val="0"/>
              <w:snapToGrid w:val="0"/>
              <w:jc w:val="center"/>
              <w:rPr>
                <w:rFonts w:hint="eastAsia" w:ascii="宋体" w:hAnsi="宋体" w:eastAsia="宋体" w:cs="宋体"/>
                <w:sz w:val="20"/>
              </w:rPr>
            </w:pPr>
          </w:p>
        </w:tc>
      </w:tr>
      <w:tr w14:paraId="70898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B98AF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C097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A2FA70">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（2）部、省奖项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0FCACB">
            <w:pPr>
              <w:pStyle w:val="28"/>
              <w:keepNext w:val="0"/>
              <w:keepLines w:val="0"/>
              <w:widowControl/>
              <w:suppressLineNumbers w:val="0"/>
              <w:snapToGrid w:val="0"/>
              <w:jc w:val="center"/>
              <w:rPr>
                <w:rFonts w:hint="eastAsia" w:ascii="宋体" w:hAnsi="宋体" w:eastAsia="宋体" w:cs="宋体"/>
                <w:sz w:val="20"/>
              </w:rPr>
            </w:pPr>
          </w:p>
        </w:tc>
      </w:tr>
      <w:tr w14:paraId="7E22E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46B175B">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525B7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9486D5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（3）地市级奖项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BCAA5D">
            <w:pPr>
              <w:pStyle w:val="28"/>
              <w:keepNext w:val="0"/>
              <w:keepLines w:val="0"/>
              <w:widowControl/>
              <w:suppressLineNumbers w:val="0"/>
              <w:snapToGrid w:val="0"/>
              <w:jc w:val="center"/>
              <w:rPr>
                <w:rFonts w:hint="eastAsia" w:ascii="宋体" w:hAnsi="宋体" w:eastAsia="宋体" w:cs="宋体"/>
                <w:sz w:val="20"/>
              </w:rPr>
            </w:pPr>
          </w:p>
        </w:tc>
      </w:tr>
      <w:tr w14:paraId="3F0773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BE8AEC">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B800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4CD18AF">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3、其他科技成果产出</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42E9D7">
            <w:pPr>
              <w:pStyle w:val="28"/>
              <w:keepNext w:val="0"/>
              <w:keepLines w:val="0"/>
              <w:widowControl/>
              <w:suppressLineNumbers w:val="0"/>
              <w:snapToGrid w:val="0"/>
              <w:jc w:val="center"/>
              <w:rPr>
                <w:rFonts w:hint="eastAsia" w:ascii="宋体" w:hAnsi="宋体" w:eastAsia="宋体" w:cs="宋体"/>
                <w:sz w:val="20"/>
              </w:rPr>
            </w:pPr>
          </w:p>
        </w:tc>
      </w:tr>
      <w:tr w14:paraId="38DE95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9AA97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46EF76">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304FDE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（1）新工艺（或新方法模式）</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141A48">
            <w:pPr>
              <w:pStyle w:val="28"/>
              <w:keepNext w:val="0"/>
              <w:keepLines w:val="0"/>
              <w:widowControl/>
              <w:suppressLineNumbers w:val="0"/>
              <w:snapToGrid w:val="0"/>
              <w:jc w:val="center"/>
              <w:rPr>
                <w:rFonts w:hint="eastAsia" w:ascii="宋体" w:hAnsi="宋体" w:eastAsia="宋体" w:cs="宋体"/>
                <w:sz w:val="20"/>
              </w:rPr>
            </w:pPr>
          </w:p>
        </w:tc>
      </w:tr>
      <w:tr w14:paraId="05BD0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D6B8D7">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B9F835">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6B289B">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（2）新产品（含农业新品种）</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930D25">
            <w:pPr>
              <w:pStyle w:val="28"/>
              <w:keepNext w:val="0"/>
              <w:keepLines w:val="0"/>
              <w:widowControl/>
              <w:suppressLineNumbers w:val="0"/>
              <w:snapToGrid w:val="0"/>
              <w:jc w:val="center"/>
              <w:rPr>
                <w:rFonts w:hint="eastAsia" w:ascii="宋体" w:hAnsi="宋体" w:eastAsia="宋体" w:cs="宋体"/>
                <w:sz w:val="20"/>
              </w:rPr>
            </w:pPr>
          </w:p>
        </w:tc>
      </w:tr>
      <w:tr w14:paraId="4D556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36E9FF">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58E6A97">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78D6A29">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（3）新材料</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CDFEA9">
            <w:pPr>
              <w:pStyle w:val="28"/>
              <w:keepNext w:val="0"/>
              <w:keepLines w:val="0"/>
              <w:widowControl/>
              <w:suppressLineNumbers w:val="0"/>
              <w:snapToGrid w:val="0"/>
              <w:jc w:val="center"/>
              <w:rPr>
                <w:rFonts w:hint="eastAsia" w:ascii="宋体" w:hAnsi="宋体" w:eastAsia="宋体" w:cs="宋体"/>
                <w:sz w:val="20"/>
              </w:rPr>
            </w:pPr>
          </w:p>
        </w:tc>
      </w:tr>
      <w:tr w14:paraId="4D9D0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10A461">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B02567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C7DDDEA">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（4）新装备（装置）</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8ECABD">
            <w:pPr>
              <w:pStyle w:val="28"/>
              <w:keepNext w:val="0"/>
              <w:keepLines w:val="0"/>
              <w:widowControl/>
              <w:suppressLineNumbers w:val="0"/>
              <w:snapToGrid w:val="0"/>
              <w:jc w:val="center"/>
              <w:rPr>
                <w:rFonts w:hint="eastAsia" w:ascii="宋体" w:hAnsi="宋体" w:eastAsia="宋体" w:cs="宋体"/>
                <w:sz w:val="20"/>
              </w:rPr>
            </w:pPr>
          </w:p>
        </w:tc>
      </w:tr>
      <w:tr w14:paraId="26E61C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3F8122">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750F69">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E80B9D">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（5）平台/基地/示范点</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8DD0421">
            <w:pPr>
              <w:pStyle w:val="28"/>
              <w:keepNext w:val="0"/>
              <w:keepLines w:val="0"/>
              <w:widowControl/>
              <w:suppressLineNumbers w:val="0"/>
              <w:snapToGrid w:val="0"/>
              <w:jc w:val="center"/>
              <w:rPr>
                <w:rFonts w:hint="eastAsia" w:ascii="宋体" w:hAnsi="宋体" w:eastAsia="宋体" w:cs="宋体"/>
                <w:sz w:val="20"/>
              </w:rPr>
            </w:pPr>
          </w:p>
        </w:tc>
      </w:tr>
      <w:tr w14:paraId="1F182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4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F45E963">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0C48E2">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A95EEA">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（6）中试线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A6DDA7">
            <w:pPr>
              <w:pStyle w:val="28"/>
              <w:keepNext w:val="0"/>
              <w:keepLines w:val="0"/>
              <w:widowControl/>
              <w:suppressLineNumbers w:val="0"/>
              <w:snapToGrid w:val="0"/>
              <w:jc w:val="center"/>
              <w:rPr>
                <w:rFonts w:hint="eastAsia" w:ascii="宋体" w:hAnsi="宋体" w:eastAsia="宋体" w:cs="宋体"/>
                <w:sz w:val="20"/>
              </w:rPr>
            </w:pPr>
          </w:p>
        </w:tc>
      </w:tr>
      <w:tr w14:paraId="09287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481"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5ACD7E">
            <w:pPr>
              <w:snapToGrid w:val="0"/>
              <w:jc w:val="center"/>
              <w:rPr>
                <w:rFonts w:hint="eastAsia" w:ascii="宋体" w:hAnsi="宋体" w:eastAsia="宋体" w:cs="宋体"/>
                <w:sz w:val="20"/>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A5072C">
            <w:pPr>
              <w:snapToGrid w:val="0"/>
              <w:jc w:val="center"/>
              <w:rPr>
                <w:rFonts w:hint="eastAsia" w:ascii="宋体" w:hAnsi="宋体" w:eastAsia="宋体" w:cs="宋体"/>
                <w:sz w:val="20"/>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C32BAB8">
            <w:pPr>
              <w:pStyle w:val="28"/>
              <w:keepNext w:val="0"/>
              <w:keepLines w:val="0"/>
              <w:widowControl/>
              <w:suppressLineNumbers w:val="0"/>
              <w:snapToGrid w:val="0"/>
              <w:jc w:val="left"/>
              <w:rPr>
                <w:rFonts w:hint="eastAsia" w:ascii="宋体" w:hAnsi="宋体" w:eastAsia="宋体" w:cs="宋体"/>
                <w:sz w:val="20"/>
              </w:rPr>
            </w:pPr>
            <w:r>
              <w:rPr>
                <w:rFonts w:hint="eastAsia" w:ascii="宋体" w:hAnsi="宋体" w:eastAsia="宋体" w:cs="宋体"/>
                <w:b w:val="0"/>
                <w:bCs w:val="0"/>
                <w:i w:val="0"/>
                <w:iCs w:val="0"/>
                <w:color w:val="000000"/>
                <w:spacing w:val="0"/>
                <w:sz w:val="20"/>
                <w:szCs w:val="20"/>
                <w:u w:val="none"/>
              </w:rPr>
              <w:t>（7）生产线</w:t>
            </w:r>
            <w:r>
              <w:rPr>
                <w:rFonts w:hint="eastAsia" w:ascii="宋体" w:hAnsi="宋体" w:eastAsia="宋体" w:cs="宋体"/>
                <w:b w:val="0"/>
                <w:bCs w:val="0"/>
                <w:i w:val="0"/>
                <w:iCs w:val="0"/>
                <w:color w:val="000000"/>
                <w:spacing w:val="0"/>
                <w:sz w:val="20"/>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43F75AD">
            <w:pPr>
              <w:pStyle w:val="28"/>
              <w:keepNext w:val="0"/>
              <w:keepLines w:val="0"/>
              <w:widowControl/>
              <w:suppressLineNumbers w:val="0"/>
              <w:snapToGrid w:val="0"/>
              <w:jc w:val="center"/>
              <w:rPr>
                <w:rFonts w:hint="eastAsia" w:ascii="宋体" w:hAnsi="宋体" w:eastAsia="宋体" w:cs="宋体"/>
                <w:sz w:val="20"/>
              </w:rPr>
            </w:pPr>
          </w:p>
        </w:tc>
      </w:tr>
      <w:tr w14:paraId="6C2CE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9DE447">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产出类指标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0D65361">
            <w:pPr>
              <w:jc w:val="center"/>
              <w:rPr>
                <w:rFonts w:hint="eastAsia" w:ascii="宋体" w:hAnsi="宋体" w:eastAsia="宋体" w:cs="宋体"/>
                <w:sz w:val="24"/>
                <w:szCs w:val="24"/>
              </w:rPr>
            </w:pPr>
            <w:r>
              <w:rPr>
                <w:rFonts w:hint="eastAsia" w:ascii="宋体" w:hAnsi="宋体" w:eastAsia="宋体" w:cs="宋体"/>
                <w:b w:val="0"/>
                <w:bCs w:val="0"/>
                <w:i w:val="0"/>
                <w:iCs w:val="0"/>
                <w:color w:val="000000"/>
                <w:spacing w:val="0"/>
                <w:sz w:val="20"/>
                <w:szCs w:val="20"/>
                <w:u w:val="none"/>
              </w:rPr>
              <w:t>其他成果</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D8E5B2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4、研究开发情况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787CC77">
            <w:pPr>
              <w:pStyle w:val="28"/>
              <w:keepNext w:val="0"/>
              <w:keepLines w:val="0"/>
              <w:widowControl/>
              <w:suppressLineNumbers w:val="0"/>
              <w:jc w:val="left"/>
              <w:rPr>
                <w:rFonts w:hint="eastAsia" w:ascii="宋体" w:hAnsi="宋体" w:eastAsia="宋体" w:cs="宋体"/>
              </w:rPr>
            </w:pPr>
          </w:p>
        </w:tc>
      </w:tr>
      <w:tr w14:paraId="359FC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79C64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EAA0B8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1B4A7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（1）小试</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8DACC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95F1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2BCED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6D7478F">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F6E3C6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（2）中试（样品样机）</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903CB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238DB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A2FBA1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EF7A8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A9500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（3）小批量</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7F419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09D9C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5707AC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44F473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C4CD2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（4）规模化生产</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1A9F8E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77BC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0FC6F0">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1E09F91">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人才引育</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AF359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1、引进高层次人才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B33A34C">
            <w:pPr>
              <w:pStyle w:val="28"/>
              <w:keepNext w:val="0"/>
              <w:keepLines w:val="0"/>
              <w:widowControl/>
              <w:suppressLineNumbers w:val="0"/>
              <w:jc w:val="left"/>
              <w:rPr>
                <w:rFonts w:hint="eastAsia" w:ascii="宋体" w:hAnsi="宋体" w:eastAsia="宋体" w:cs="宋体"/>
              </w:rPr>
            </w:pPr>
          </w:p>
        </w:tc>
      </w:tr>
      <w:tr w14:paraId="0360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DD9F2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AB9C54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71D2CE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0D1B41">
            <w:pPr>
              <w:pStyle w:val="28"/>
              <w:keepNext w:val="0"/>
              <w:keepLines w:val="0"/>
              <w:widowControl/>
              <w:suppressLineNumbers w:val="0"/>
              <w:jc w:val="left"/>
              <w:rPr>
                <w:rFonts w:hint="eastAsia" w:ascii="宋体" w:hAnsi="宋体" w:eastAsia="宋体" w:cs="宋体"/>
              </w:rPr>
            </w:pPr>
          </w:p>
        </w:tc>
      </w:tr>
      <w:tr w14:paraId="15B11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361F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DB39EA4">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AA379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1E5ECC0">
            <w:pPr>
              <w:pStyle w:val="28"/>
              <w:keepNext w:val="0"/>
              <w:keepLines w:val="0"/>
              <w:widowControl/>
              <w:suppressLineNumbers w:val="0"/>
              <w:jc w:val="left"/>
              <w:rPr>
                <w:rFonts w:hint="eastAsia" w:ascii="宋体" w:hAnsi="宋体" w:eastAsia="宋体" w:cs="宋体"/>
              </w:rPr>
            </w:pPr>
          </w:p>
        </w:tc>
      </w:tr>
      <w:tr w14:paraId="6B1AD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E04B990">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2971D7">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379698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2、培养高层次人才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C62269">
            <w:pPr>
              <w:pStyle w:val="28"/>
              <w:keepNext w:val="0"/>
              <w:keepLines w:val="0"/>
              <w:widowControl/>
              <w:suppressLineNumbers w:val="0"/>
              <w:jc w:val="left"/>
              <w:rPr>
                <w:rFonts w:hint="eastAsia" w:ascii="宋体" w:hAnsi="宋体" w:eastAsia="宋体" w:cs="宋体"/>
              </w:rPr>
            </w:pPr>
          </w:p>
        </w:tc>
      </w:tr>
      <w:tr w14:paraId="1334C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ACA7F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221F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3D5DD4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（1）博士、博士后</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A888608">
            <w:pPr>
              <w:pStyle w:val="28"/>
              <w:keepNext w:val="0"/>
              <w:keepLines w:val="0"/>
              <w:widowControl/>
              <w:suppressLineNumbers w:val="0"/>
              <w:jc w:val="left"/>
              <w:rPr>
                <w:rFonts w:hint="eastAsia" w:ascii="宋体" w:hAnsi="宋体" w:eastAsia="宋体" w:cs="宋体"/>
              </w:rPr>
            </w:pPr>
          </w:p>
        </w:tc>
      </w:tr>
      <w:tr w14:paraId="0CFFD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DF3C3E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28BF15">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84A720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（2）硕士</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298C6C8">
            <w:pPr>
              <w:pStyle w:val="28"/>
              <w:keepNext w:val="0"/>
              <w:keepLines w:val="0"/>
              <w:widowControl/>
              <w:suppressLineNumbers w:val="0"/>
              <w:jc w:val="left"/>
              <w:rPr>
                <w:rFonts w:hint="eastAsia" w:ascii="宋体" w:hAnsi="宋体" w:eastAsia="宋体" w:cs="宋体"/>
              </w:rPr>
            </w:pPr>
          </w:p>
        </w:tc>
      </w:tr>
      <w:tr w14:paraId="7C29F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43329C2">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E409AD">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29E1FD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3、培训从事技术创新服务人员（人次）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6D229A">
            <w:pPr>
              <w:pStyle w:val="28"/>
              <w:keepNext w:val="0"/>
              <w:keepLines w:val="0"/>
              <w:widowControl/>
              <w:suppressLineNumbers w:val="0"/>
              <w:jc w:val="left"/>
              <w:rPr>
                <w:rFonts w:hint="eastAsia" w:ascii="宋体" w:hAnsi="宋体" w:eastAsia="宋体" w:cs="宋体"/>
              </w:rPr>
            </w:pPr>
          </w:p>
        </w:tc>
      </w:tr>
      <w:tr w14:paraId="422AB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0615929">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CE11B1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E54D0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4、是否设立科研助理岗位</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BB11C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lang w:val="en-US" w:eastAsia="zh-CN"/>
              </w:rPr>
              <w:t>是/</w:t>
            </w:r>
            <w:r>
              <w:rPr>
                <w:rFonts w:hint="eastAsia" w:ascii="宋体" w:hAnsi="宋体" w:eastAsia="宋体" w:cs="宋体"/>
                <w:b w:val="0"/>
                <w:bCs w:val="0"/>
                <w:i w:val="0"/>
                <w:iCs w:val="0"/>
                <w:color w:val="000000"/>
                <w:spacing w:val="0"/>
                <w:sz w:val="20"/>
                <w:szCs w:val="20"/>
                <w:u w:val="none"/>
              </w:rPr>
              <w:t>否</w:t>
            </w:r>
            <w:r>
              <w:rPr>
                <w:rFonts w:hint="eastAsia" w:ascii="宋体" w:hAnsi="宋体" w:eastAsia="宋体" w:cs="宋体"/>
                <w:b w:val="0"/>
                <w:bCs w:val="0"/>
                <w:i w:val="0"/>
                <w:iCs w:val="0"/>
                <w:color w:val="000000"/>
                <w:spacing w:val="0"/>
                <w:sz w:val="16"/>
                <w:szCs w:val="0"/>
                <w:u w:val="none"/>
              </w:rPr>
              <w:t xml:space="preserve"> </w:t>
            </w:r>
          </w:p>
        </w:tc>
      </w:tr>
      <w:tr w14:paraId="40844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1B9C72">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3F0153B">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产业化情况</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358B916">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1、开放共享仪器设备数（台/套/只等）</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0E6ABDC">
            <w:pPr>
              <w:pStyle w:val="28"/>
              <w:keepNext w:val="0"/>
              <w:keepLines w:val="0"/>
              <w:widowControl/>
              <w:suppressLineNumbers w:val="0"/>
              <w:jc w:val="left"/>
              <w:rPr>
                <w:rFonts w:hint="eastAsia" w:ascii="宋体" w:hAnsi="宋体" w:eastAsia="宋体" w:cs="宋体"/>
              </w:rPr>
            </w:pPr>
          </w:p>
        </w:tc>
      </w:tr>
      <w:tr w14:paraId="2AE00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EF9B7A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D6281B2">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FC9CDC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2、科研仪器设备利用率（%）</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8D72C8">
            <w:pPr>
              <w:pStyle w:val="28"/>
              <w:keepNext w:val="0"/>
              <w:keepLines w:val="0"/>
              <w:widowControl/>
              <w:suppressLineNumbers w:val="0"/>
              <w:jc w:val="left"/>
              <w:rPr>
                <w:rFonts w:hint="eastAsia" w:ascii="宋体" w:hAnsi="宋体" w:eastAsia="宋体" w:cs="宋体"/>
              </w:rPr>
            </w:pPr>
          </w:p>
        </w:tc>
      </w:tr>
      <w:tr w14:paraId="22DAD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F47B7B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F62B61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004A77">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3、孵化科技型企业（个）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81C7F98">
            <w:pPr>
              <w:pStyle w:val="28"/>
              <w:keepNext w:val="0"/>
              <w:keepLines w:val="0"/>
              <w:widowControl/>
              <w:suppressLineNumbers w:val="0"/>
              <w:jc w:val="left"/>
              <w:rPr>
                <w:rFonts w:hint="eastAsia" w:ascii="宋体" w:hAnsi="宋体" w:eastAsia="宋体" w:cs="宋体"/>
              </w:rPr>
            </w:pPr>
          </w:p>
        </w:tc>
      </w:tr>
      <w:tr w14:paraId="42DC8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9"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CB7D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EA41D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808741D">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4、转化科技成果（个）</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97C20D6">
            <w:pPr>
              <w:pStyle w:val="28"/>
              <w:keepNext w:val="0"/>
              <w:keepLines w:val="0"/>
              <w:widowControl/>
              <w:suppressLineNumbers w:val="0"/>
              <w:jc w:val="left"/>
              <w:rPr>
                <w:rFonts w:hint="eastAsia" w:ascii="宋体" w:hAnsi="宋体" w:eastAsia="宋体" w:cs="宋体"/>
              </w:rPr>
            </w:pPr>
          </w:p>
        </w:tc>
      </w:tr>
      <w:tr w14:paraId="33772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D474673">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效果类指标</w:t>
            </w: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1ABCBA">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经济效益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D233B3">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1、新增产值（万元）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15E61C">
            <w:pPr>
              <w:pStyle w:val="28"/>
              <w:keepNext w:val="0"/>
              <w:keepLines w:val="0"/>
              <w:widowControl/>
              <w:suppressLineNumbers w:val="0"/>
              <w:jc w:val="left"/>
              <w:rPr>
                <w:rFonts w:hint="eastAsia" w:ascii="宋体" w:hAnsi="宋体" w:eastAsia="宋体" w:cs="宋体"/>
              </w:rPr>
            </w:pPr>
          </w:p>
        </w:tc>
      </w:tr>
      <w:tr w14:paraId="13E84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410E35">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CE37748">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2B4A058">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2、新增销售（万元）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9B8B2B5">
            <w:pPr>
              <w:pStyle w:val="28"/>
              <w:keepNext w:val="0"/>
              <w:keepLines w:val="0"/>
              <w:widowControl/>
              <w:suppressLineNumbers w:val="0"/>
              <w:jc w:val="left"/>
              <w:rPr>
                <w:rFonts w:hint="eastAsia" w:ascii="宋体" w:hAnsi="宋体" w:eastAsia="宋体" w:cs="宋体"/>
              </w:rPr>
            </w:pPr>
          </w:p>
        </w:tc>
      </w:tr>
      <w:tr w14:paraId="5BC65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FFAFD61">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6922C16">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154939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3、新增出口创汇（万美元）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CD873A8">
            <w:pPr>
              <w:pStyle w:val="28"/>
              <w:keepNext w:val="0"/>
              <w:keepLines w:val="0"/>
              <w:widowControl/>
              <w:suppressLineNumbers w:val="0"/>
              <w:jc w:val="left"/>
              <w:rPr>
                <w:rFonts w:hint="eastAsia" w:ascii="宋体" w:hAnsi="宋体" w:eastAsia="宋体" w:cs="宋体"/>
              </w:rPr>
            </w:pPr>
          </w:p>
        </w:tc>
      </w:tr>
      <w:tr w14:paraId="2B640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FF39E6A">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AA1D94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D56C82">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4、新增利润（万元）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A97A30">
            <w:pPr>
              <w:pStyle w:val="28"/>
              <w:keepNext w:val="0"/>
              <w:keepLines w:val="0"/>
              <w:widowControl/>
              <w:suppressLineNumbers w:val="0"/>
              <w:jc w:val="left"/>
              <w:rPr>
                <w:rFonts w:hint="eastAsia" w:ascii="宋体" w:hAnsi="宋体" w:eastAsia="宋体" w:cs="宋体"/>
              </w:rPr>
            </w:pPr>
          </w:p>
        </w:tc>
      </w:tr>
      <w:tr w14:paraId="10E0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ACC393">
            <w:pPr>
              <w:rPr>
                <w:rFonts w:hint="eastAsia" w:ascii="宋体" w:hAnsi="宋体" w:eastAsia="宋体" w:cs="宋体"/>
                <w:sz w:val="24"/>
                <w:szCs w:val="24"/>
              </w:rPr>
            </w:pPr>
          </w:p>
        </w:tc>
        <w:tc>
          <w:tcPr>
            <w:tcW w:w="1723" w:type="dxa"/>
            <w:vMerge w:val="restart"/>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BD2BB2E">
            <w:pPr>
              <w:pStyle w:val="28"/>
              <w:keepNext w:val="0"/>
              <w:keepLines w:val="0"/>
              <w:widowControl/>
              <w:suppressLineNumbers w:val="0"/>
              <w:jc w:val="center"/>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社会效益</w:t>
            </w: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04AE02F">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1、新增税收（万元）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90CD71">
            <w:pPr>
              <w:pStyle w:val="28"/>
              <w:keepNext w:val="0"/>
              <w:keepLines w:val="0"/>
              <w:widowControl/>
              <w:suppressLineNumbers w:val="0"/>
              <w:jc w:val="left"/>
              <w:rPr>
                <w:rFonts w:hint="eastAsia" w:ascii="宋体" w:hAnsi="宋体" w:eastAsia="宋体" w:cs="宋体"/>
              </w:rPr>
            </w:pPr>
          </w:p>
        </w:tc>
      </w:tr>
      <w:tr w14:paraId="4A0E5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5E3D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76368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5211F2C">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2、新增就业人数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4AD81D8">
            <w:pPr>
              <w:pStyle w:val="28"/>
              <w:keepNext w:val="0"/>
              <w:keepLines w:val="0"/>
              <w:widowControl/>
              <w:suppressLineNumbers w:val="0"/>
              <w:jc w:val="left"/>
              <w:rPr>
                <w:rFonts w:hint="eastAsia" w:ascii="宋体" w:hAnsi="宋体" w:eastAsia="宋体" w:cs="宋体"/>
              </w:rPr>
            </w:pPr>
          </w:p>
        </w:tc>
      </w:tr>
      <w:tr w14:paraId="56CA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9D5994">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659A1E">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67A22DA">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3、就业培训（人次）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2915163">
            <w:pPr>
              <w:pStyle w:val="28"/>
              <w:keepNext w:val="0"/>
              <w:keepLines w:val="0"/>
              <w:widowControl/>
              <w:suppressLineNumbers w:val="0"/>
              <w:jc w:val="left"/>
              <w:rPr>
                <w:rFonts w:hint="eastAsia" w:ascii="宋体" w:hAnsi="宋体" w:eastAsia="宋体" w:cs="宋体"/>
              </w:rPr>
            </w:pPr>
          </w:p>
        </w:tc>
      </w:tr>
      <w:tr w14:paraId="6EBBD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457A3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09D0E9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D66D6CE">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4、带动农民增收（万元）</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077A6DB">
            <w:pPr>
              <w:pStyle w:val="28"/>
              <w:keepNext w:val="0"/>
              <w:keepLines w:val="0"/>
              <w:widowControl/>
              <w:suppressLineNumbers w:val="0"/>
              <w:jc w:val="left"/>
              <w:rPr>
                <w:rFonts w:hint="eastAsia" w:ascii="宋体" w:hAnsi="宋体" w:eastAsia="宋体" w:cs="宋体"/>
              </w:rPr>
            </w:pPr>
          </w:p>
        </w:tc>
      </w:tr>
      <w:tr w14:paraId="241DB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580E25F">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656C4BA">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53500C9">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5、培训和指导科技服务（人次）</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7D37FCE">
            <w:pPr>
              <w:pStyle w:val="28"/>
              <w:keepNext w:val="0"/>
              <w:keepLines w:val="0"/>
              <w:widowControl/>
              <w:suppressLineNumbers w:val="0"/>
              <w:jc w:val="left"/>
              <w:rPr>
                <w:rFonts w:hint="eastAsia" w:ascii="宋体" w:hAnsi="宋体" w:eastAsia="宋体" w:cs="宋体"/>
              </w:rPr>
            </w:pPr>
          </w:p>
        </w:tc>
      </w:tr>
      <w:tr w14:paraId="371DE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9AE2CD3">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410BAFC">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13A5F95">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6、新增产业带动情况</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A3B5A2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16"/>
                <w:szCs w:val="0"/>
                <w:u w:val="none"/>
              </w:rPr>
              <w:t xml:space="preserve"> </w:t>
            </w:r>
          </w:p>
        </w:tc>
      </w:tr>
      <w:tr w14:paraId="6E8BE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6AF368B8">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827A9D1">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F203">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7、技术集成示范（项）</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5D3F253">
            <w:pPr>
              <w:pStyle w:val="28"/>
              <w:keepNext w:val="0"/>
              <w:keepLines w:val="0"/>
              <w:widowControl/>
              <w:suppressLineNumbers w:val="0"/>
              <w:jc w:val="left"/>
              <w:rPr>
                <w:rFonts w:hint="eastAsia" w:ascii="宋体" w:hAnsi="宋体" w:eastAsia="宋体" w:cs="宋体"/>
              </w:rPr>
            </w:pPr>
          </w:p>
        </w:tc>
      </w:tr>
      <w:tr w14:paraId="7F2F1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C820AB7">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EC47A79">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A33B88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8、建立示范基地（亩数）</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D82A11B">
            <w:pPr>
              <w:pStyle w:val="28"/>
              <w:keepNext w:val="0"/>
              <w:keepLines w:val="0"/>
              <w:widowControl/>
              <w:suppressLineNumbers w:val="0"/>
              <w:jc w:val="left"/>
              <w:rPr>
                <w:rFonts w:hint="eastAsia" w:ascii="宋体" w:hAnsi="宋体" w:eastAsia="宋体" w:cs="宋体"/>
              </w:rPr>
            </w:pPr>
          </w:p>
        </w:tc>
      </w:tr>
      <w:tr w14:paraId="24E4C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7C826C6">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59A74FD3">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D6A6B91">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9、节约资源能源</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3707769">
            <w:pPr>
              <w:pStyle w:val="28"/>
              <w:keepNext w:val="0"/>
              <w:keepLines w:val="0"/>
              <w:widowControl/>
              <w:suppressLineNumbers w:val="0"/>
              <w:jc w:val="left"/>
              <w:rPr>
                <w:rFonts w:hint="eastAsia" w:ascii="宋体" w:hAnsi="宋体" w:eastAsia="宋体" w:cs="宋体"/>
              </w:rPr>
            </w:pPr>
          </w:p>
        </w:tc>
      </w:tr>
      <w:tr w14:paraId="24DDD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7" w:hRule="exact"/>
        </w:trPr>
        <w:tc>
          <w:tcPr>
            <w:tcW w:w="1722"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7E59BF1B">
            <w:pPr>
              <w:rPr>
                <w:rFonts w:hint="eastAsia" w:ascii="宋体" w:hAnsi="宋体" w:eastAsia="宋体" w:cs="宋体"/>
                <w:sz w:val="24"/>
                <w:szCs w:val="24"/>
              </w:rPr>
            </w:pPr>
          </w:p>
        </w:tc>
        <w:tc>
          <w:tcPr>
            <w:tcW w:w="1723" w:type="dxa"/>
            <w:vMerge w:val="continue"/>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2B618240">
            <w:pPr>
              <w:rPr>
                <w:rFonts w:hint="eastAsia" w:ascii="宋体" w:hAnsi="宋体" w:eastAsia="宋体" w:cs="宋体"/>
                <w:sz w:val="24"/>
                <w:szCs w:val="24"/>
              </w:rPr>
            </w:pPr>
          </w:p>
        </w:tc>
        <w:tc>
          <w:tcPr>
            <w:tcW w:w="3668"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0139E794">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0"/>
                <w:sz w:val="20"/>
                <w:szCs w:val="20"/>
                <w:u w:val="none"/>
              </w:rPr>
              <w:t>10、环保效益</w:t>
            </w:r>
            <w:r>
              <w:rPr>
                <w:rFonts w:hint="eastAsia" w:ascii="宋体" w:hAnsi="宋体" w:eastAsia="宋体" w:cs="宋体"/>
                <w:b w:val="0"/>
                <w:bCs w:val="0"/>
                <w:i w:val="0"/>
                <w:iCs w:val="0"/>
                <w:color w:val="000000"/>
                <w:spacing w:val="0"/>
                <w:sz w:val="16"/>
                <w:szCs w:val="0"/>
                <w:u w:val="none"/>
              </w:rPr>
              <w:t xml:space="preserve"> </w:t>
            </w:r>
          </w:p>
        </w:tc>
        <w:tc>
          <w:tcPr>
            <w:tcW w:w="1723"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377D7512">
            <w:pPr>
              <w:pStyle w:val="28"/>
              <w:keepNext w:val="0"/>
              <w:keepLines w:val="0"/>
              <w:widowControl/>
              <w:suppressLineNumbers w:val="0"/>
              <w:jc w:val="left"/>
              <w:rPr>
                <w:rFonts w:hint="eastAsia" w:ascii="宋体" w:hAnsi="宋体" w:eastAsia="宋体" w:cs="宋体"/>
              </w:rPr>
            </w:pPr>
          </w:p>
        </w:tc>
      </w:tr>
      <w:tr w14:paraId="5D49B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6" w:hRule="atLeast"/>
        </w:trPr>
        <w:tc>
          <w:tcPr>
            <w:tcW w:w="1722" w:type="dxa"/>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482B2F7B">
            <w:pPr>
              <w:pStyle w:val="28"/>
              <w:keepNext w:val="0"/>
              <w:keepLines w:val="0"/>
              <w:widowControl/>
              <w:suppressLineNumbers w:val="0"/>
              <w:jc w:val="left"/>
              <w:rPr>
                <w:rFonts w:hint="eastAsia" w:ascii="宋体" w:hAnsi="宋体" w:eastAsia="宋体" w:cs="宋体"/>
              </w:rPr>
            </w:pPr>
            <w:r>
              <w:rPr>
                <w:rFonts w:hint="eastAsia" w:ascii="宋体" w:hAnsi="宋体" w:eastAsia="宋体" w:cs="宋体"/>
                <w:b w:val="0"/>
                <w:bCs w:val="0"/>
                <w:i w:val="0"/>
                <w:iCs w:val="0"/>
                <w:color w:val="000000"/>
                <w:spacing w:val="-11"/>
                <w:sz w:val="20"/>
                <w:szCs w:val="20"/>
                <w:u w:val="none"/>
              </w:rPr>
              <w:t>其他需要说明的情况</w:t>
            </w:r>
            <w:r>
              <w:rPr>
                <w:rFonts w:hint="eastAsia" w:ascii="宋体" w:hAnsi="宋体" w:eastAsia="宋体" w:cs="宋体"/>
                <w:b w:val="0"/>
                <w:bCs w:val="0"/>
                <w:i w:val="0"/>
                <w:iCs w:val="0"/>
                <w:color w:val="000000"/>
                <w:spacing w:val="-11"/>
                <w:sz w:val="16"/>
                <w:szCs w:val="0"/>
                <w:u w:val="none"/>
              </w:rPr>
              <w:t xml:space="preserve"> </w:t>
            </w:r>
          </w:p>
        </w:tc>
        <w:tc>
          <w:tcPr>
            <w:tcW w:w="7114" w:type="dxa"/>
            <w:gridSpan w:val="3"/>
            <w:tcBorders>
              <w:top w:val="single" w:color="000000" w:sz="2" w:space="0"/>
              <w:left w:val="single" w:color="000000" w:sz="2" w:space="0"/>
              <w:bottom w:val="single" w:color="000000" w:sz="2" w:space="0"/>
              <w:right w:val="single" w:color="000000" w:sz="2" w:space="0"/>
            </w:tcBorders>
            <w:shd w:val="clear" w:color="auto" w:fill="FFFFFF"/>
            <w:noWrap w:val="0"/>
            <w:vAlign w:val="center"/>
          </w:tcPr>
          <w:p w14:paraId="1BCC4CDE">
            <w:pPr>
              <w:pStyle w:val="28"/>
              <w:keepNext w:val="0"/>
              <w:keepLines w:val="0"/>
              <w:widowControl/>
              <w:suppressLineNumbers w:val="0"/>
              <w:jc w:val="left"/>
              <w:rPr>
                <w:rFonts w:hint="eastAsia" w:ascii="宋体" w:hAnsi="宋体" w:eastAsia="宋体" w:cs="宋体"/>
              </w:rPr>
            </w:pPr>
          </w:p>
        </w:tc>
      </w:tr>
    </w:tbl>
    <w:p w14:paraId="75B14823">
      <w:pPr>
        <w:numPr>
          <w:ilvl w:val="0"/>
          <w:numId w:val="8"/>
        </w:numPr>
        <w:spacing w:line="360" w:lineRule="auto"/>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承担单位或研究人员分工</w:t>
      </w:r>
    </w:p>
    <w:tbl>
      <w:tblPr>
        <w:tblStyle w:val="32"/>
        <w:tblW w:w="0" w:type="auto"/>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6"/>
      </w:tblGrid>
      <w:tr w14:paraId="64A9A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5" w:hRule="atLeast"/>
        </w:trPr>
        <w:tc>
          <w:tcPr>
            <w:tcW w:w="8496" w:type="dxa"/>
            <w:noWrap w:val="0"/>
            <w:vAlign w:val="top"/>
          </w:tcPr>
          <w:p w14:paraId="3A25BDF5">
            <w:pPr>
              <w:pStyle w:val="8"/>
              <w:rPr>
                <w:rFonts w:hint="eastAsia" w:ascii="宋体" w:hAnsi="宋体" w:eastAsia="宋体" w:cs="宋体"/>
                <w:color w:val="FF0000"/>
                <w:sz w:val="24"/>
                <w:szCs w:val="22"/>
                <w:lang w:val="en-US" w:eastAsia="zh-CN"/>
              </w:rPr>
            </w:pPr>
            <w:r>
              <w:rPr>
                <w:rFonts w:hint="eastAsia" w:ascii="宋体" w:hAnsi="宋体" w:eastAsia="宋体" w:cs="宋体"/>
                <w:color w:val="FF0000"/>
                <w:sz w:val="24"/>
                <w:szCs w:val="22"/>
                <w:lang w:val="en-US" w:eastAsia="zh-CN"/>
              </w:rPr>
              <w:t>注：主要描述参与单位或研究团队的分工安排</w:t>
            </w:r>
          </w:p>
          <w:p w14:paraId="44EE2E4D">
            <w:pPr>
              <w:rPr>
                <w:rFonts w:hint="eastAsia" w:ascii="宋体" w:hAnsi="宋体" w:eastAsia="宋体" w:cs="宋体"/>
                <w:sz w:val="28"/>
              </w:rPr>
            </w:pPr>
          </w:p>
        </w:tc>
      </w:tr>
    </w:tbl>
    <w:p w14:paraId="17594650">
      <w:pPr>
        <w:rPr>
          <w:rFonts w:hint="eastAsia" w:ascii="宋体" w:hAnsi="宋体" w:eastAsia="宋体" w:cs="宋体"/>
          <w:sz w:val="28"/>
        </w:rPr>
      </w:pPr>
    </w:p>
    <w:p w14:paraId="276A0066">
      <w:pPr>
        <w:rPr>
          <w:rFonts w:hint="eastAsia" w:ascii="宋体" w:hAnsi="宋体" w:eastAsia="宋体" w:cs="宋体"/>
          <w:b/>
          <w:sz w:val="30"/>
          <w:szCs w:val="30"/>
        </w:rPr>
        <w:sectPr>
          <w:footerReference r:id="rId10" w:type="default"/>
          <w:pgSz w:w="11906" w:h="16838"/>
          <w:pgMar w:top="1531" w:right="1418" w:bottom="1531" w:left="1928" w:header="851" w:footer="992" w:gutter="0"/>
          <w:pgNumType w:fmt="numberInDash"/>
          <w:cols w:space="720" w:num="1"/>
          <w:docGrid w:type="lines" w:linePitch="312" w:charSpace="0"/>
        </w:sectPr>
      </w:pPr>
    </w:p>
    <w:p w14:paraId="1C57F6F4">
      <w:pPr>
        <w:spacing w:line="360" w:lineRule="auto"/>
        <w:rPr>
          <w:rFonts w:hint="eastAsia" w:ascii="宋体" w:hAnsi="宋体" w:eastAsia="宋体" w:cs="宋体"/>
          <w:b/>
          <w:sz w:val="32"/>
        </w:rPr>
      </w:pPr>
      <w:r>
        <w:rPr>
          <w:rFonts w:hint="eastAsia" w:ascii="宋体" w:hAnsi="宋体" w:eastAsia="宋体" w:cs="宋体"/>
          <w:b/>
          <w:sz w:val="32"/>
        </w:rPr>
        <w:t>六、项目参加人员表</w:t>
      </w:r>
    </w:p>
    <w:tbl>
      <w:tblPr>
        <w:tblStyle w:val="3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34"/>
        <w:gridCol w:w="1354"/>
        <w:gridCol w:w="863"/>
        <w:gridCol w:w="3076"/>
        <w:gridCol w:w="1502"/>
        <w:gridCol w:w="1879"/>
        <w:gridCol w:w="2884"/>
        <w:gridCol w:w="1108"/>
      </w:tblGrid>
      <w:tr w14:paraId="47FA12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591" w:hRule="atLeast"/>
          <w:jc w:val="center"/>
        </w:trPr>
        <w:tc>
          <w:tcPr>
            <w:tcW w:w="13200" w:type="dxa"/>
            <w:gridSpan w:val="8"/>
            <w:noWrap w:val="0"/>
            <w:vAlign w:val="top"/>
          </w:tcPr>
          <w:p w14:paraId="1EE310AD">
            <w:pPr>
              <w:snapToGrid w:val="0"/>
              <w:spacing w:before="80" w:line="264" w:lineRule="auto"/>
              <w:rPr>
                <w:rFonts w:hint="eastAsia" w:ascii="宋体" w:hAnsi="宋体" w:eastAsia="宋体" w:cs="宋体"/>
                <w:sz w:val="28"/>
                <w:szCs w:val="28"/>
              </w:rPr>
            </w:pPr>
            <w:r>
              <w:rPr>
                <w:rFonts w:hint="eastAsia" w:ascii="宋体" w:hAnsi="宋体" w:eastAsia="宋体" w:cs="宋体"/>
                <w:sz w:val="28"/>
                <w:szCs w:val="28"/>
              </w:rPr>
              <w:t>项目承担单位：</w:t>
            </w:r>
          </w:p>
          <w:p w14:paraId="3390FB31">
            <w:pPr>
              <w:snapToGrid w:val="0"/>
              <w:spacing w:before="80" w:line="264" w:lineRule="auto"/>
              <w:ind w:firstLine="1120" w:firstLineChars="400"/>
              <w:rPr>
                <w:rFonts w:hint="eastAsia" w:ascii="宋体" w:hAnsi="宋体" w:eastAsia="宋体" w:cs="宋体"/>
                <w:sz w:val="28"/>
                <w:szCs w:val="28"/>
              </w:rPr>
            </w:pPr>
            <w:r>
              <w:rPr>
                <w:rFonts w:hint="eastAsia" w:ascii="宋体" w:hAnsi="宋体" w:eastAsia="宋体" w:cs="宋体"/>
                <w:sz w:val="28"/>
                <w:szCs w:val="28"/>
                <w:lang w:val="en-US" w:eastAsia="zh-CN"/>
              </w:rPr>
              <w:t>参与</w:t>
            </w:r>
            <w:r>
              <w:rPr>
                <w:rFonts w:hint="eastAsia" w:ascii="宋体" w:hAnsi="宋体" w:eastAsia="宋体" w:cs="宋体"/>
                <w:sz w:val="28"/>
                <w:szCs w:val="28"/>
              </w:rPr>
              <w:t>单位（排序）：</w:t>
            </w:r>
          </w:p>
          <w:p w14:paraId="10943304">
            <w:pPr>
              <w:snapToGrid w:val="0"/>
              <w:spacing w:before="80" w:line="264" w:lineRule="auto"/>
              <w:rPr>
                <w:rFonts w:hint="eastAsia" w:ascii="宋体" w:hAnsi="宋体" w:eastAsia="宋体" w:cs="宋体"/>
                <w:sz w:val="28"/>
                <w:szCs w:val="28"/>
              </w:rPr>
            </w:pPr>
          </w:p>
        </w:tc>
      </w:tr>
      <w:tr w14:paraId="5651D28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30A4946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项目负责人</w:t>
            </w:r>
          </w:p>
        </w:tc>
      </w:tr>
      <w:tr w14:paraId="62424D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962" w:hRule="atLeast"/>
          <w:jc w:val="center"/>
        </w:trPr>
        <w:tc>
          <w:tcPr>
            <w:tcW w:w="534" w:type="dxa"/>
            <w:noWrap w:val="0"/>
            <w:vAlign w:val="center"/>
          </w:tcPr>
          <w:p w14:paraId="4FC9E72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序</w:t>
            </w:r>
          </w:p>
          <w:p w14:paraId="1793E1F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号</w:t>
            </w:r>
          </w:p>
        </w:tc>
        <w:tc>
          <w:tcPr>
            <w:tcW w:w="1354" w:type="dxa"/>
            <w:noWrap w:val="0"/>
            <w:vAlign w:val="center"/>
          </w:tcPr>
          <w:p w14:paraId="599FCA89">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姓  名</w:t>
            </w:r>
          </w:p>
        </w:tc>
        <w:tc>
          <w:tcPr>
            <w:tcW w:w="863" w:type="dxa"/>
            <w:noWrap w:val="0"/>
            <w:vAlign w:val="center"/>
          </w:tcPr>
          <w:p w14:paraId="43FCF94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出生</w:t>
            </w:r>
          </w:p>
          <w:p w14:paraId="03720EE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年月</w:t>
            </w:r>
          </w:p>
        </w:tc>
        <w:tc>
          <w:tcPr>
            <w:tcW w:w="3076" w:type="dxa"/>
            <w:noWrap w:val="0"/>
            <w:vAlign w:val="center"/>
          </w:tcPr>
          <w:p w14:paraId="2E80F7A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工作单位</w:t>
            </w:r>
          </w:p>
        </w:tc>
        <w:tc>
          <w:tcPr>
            <w:tcW w:w="1502" w:type="dxa"/>
            <w:noWrap w:val="0"/>
            <w:vAlign w:val="center"/>
          </w:tcPr>
          <w:p w14:paraId="3A218396">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职称/职务</w:t>
            </w:r>
          </w:p>
        </w:tc>
        <w:tc>
          <w:tcPr>
            <w:tcW w:w="1879" w:type="dxa"/>
            <w:noWrap w:val="0"/>
            <w:vAlign w:val="center"/>
          </w:tcPr>
          <w:p w14:paraId="79413D2B">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专 业</w:t>
            </w:r>
          </w:p>
        </w:tc>
        <w:tc>
          <w:tcPr>
            <w:tcW w:w="2884" w:type="dxa"/>
            <w:noWrap w:val="0"/>
            <w:vAlign w:val="center"/>
          </w:tcPr>
          <w:p w14:paraId="73F4FDF4">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在项目中担任        具体工作</w:t>
            </w:r>
          </w:p>
        </w:tc>
        <w:tc>
          <w:tcPr>
            <w:tcW w:w="1108" w:type="dxa"/>
            <w:noWrap w:val="0"/>
            <w:vAlign w:val="center"/>
          </w:tcPr>
          <w:p w14:paraId="124E780F">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签名</w:t>
            </w:r>
          </w:p>
        </w:tc>
      </w:tr>
      <w:tr w14:paraId="774E34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534" w:type="dxa"/>
            <w:noWrap w:val="0"/>
            <w:vAlign w:val="top"/>
          </w:tcPr>
          <w:p w14:paraId="63EBFDC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1</w:t>
            </w:r>
          </w:p>
        </w:tc>
        <w:tc>
          <w:tcPr>
            <w:tcW w:w="1354" w:type="dxa"/>
            <w:noWrap w:val="0"/>
            <w:vAlign w:val="top"/>
          </w:tcPr>
          <w:p w14:paraId="275E52DE">
            <w:pPr>
              <w:snapToGrid w:val="0"/>
              <w:spacing w:before="80" w:line="264" w:lineRule="auto"/>
              <w:rPr>
                <w:rFonts w:hint="eastAsia" w:ascii="宋体" w:hAnsi="宋体" w:eastAsia="宋体" w:cs="宋体"/>
                <w:sz w:val="28"/>
                <w:szCs w:val="28"/>
              </w:rPr>
            </w:pPr>
          </w:p>
        </w:tc>
        <w:tc>
          <w:tcPr>
            <w:tcW w:w="863" w:type="dxa"/>
            <w:noWrap w:val="0"/>
            <w:vAlign w:val="top"/>
          </w:tcPr>
          <w:p w14:paraId="617EF994">
            <w:pPr>
              <w:snapToGrid w:val="0"/>
              <w:spacing w:before="80" w:line="264" w:lineRule="auto"/>
              <w:rPr>
                <w:rFonts w:hint="eastAsia" w:ascii="宋体" w:hAnsi="宋体" w:eastAsia="宋体" w:cs="宋体"/>
                <w:sz w:val="28"/>
                <w:szCs w:val="28"/>
              </w:rPr>
            </w:pPr>
          </w:p>
        </w:tc>
        <w:tc>
          <w:tcPr>
            <w:tcW w:w="3076" w:type="dxa"/>
            <w:noWrap w:val="0"/>
            <w:vAlign w:val="top"/>
          </w:tcPr>
          <w:p w14:paraId="08ACA5A9">
            <w:pPr>
              <w:snapToGrid w:val="0"/>
              <w:spacing w:before="80" w:line="264" w:lineRule="auto"/>
              <w:rPr>
                <w:rFonts w:hint="eastAsia" w:ascii="宋体" w:hAnsi="宋体" w:eastAsia="宋体" w:cs="宋体"/>
                <w:sz w:val="28"/>
                <w:szCs w:val="28"/>
              </w:rPr>
            </w:pPr>
          </w:p>
        </w:tc>
        <w:tc>
          <w:tcPr>
            <w:tcW w:w="1502" w:type="dxa"/>
            <w:noWrap w:val="0"/>
            <w:vAlign w:val="top"/>
          </w:tcPr>
          <w:p w14:paraId="24034B06">
            <w:pPr>
              <w:snapToGrid w:val="0"/>
              <w:spacing w:before="80" w:line="264" w:lineRule="auto"/>
              <w:rPr>
                <w:rFonts w:hint="eastAsia" w:ascii="宋体" w:hAnsi="宋体" w:eastAsia="宋体" w:cs="宋体"/>
                <w:sz w:val="28"/>
                <w:szCs w:val="28"/>
              </w:rPr>
            </w:pPr>
          </w:p>
        </w:tc>
        <w:tc>
          <w:tcPr>
            <w:tcW w:w="1879" w:type="dxa"/>
            <w:noWrap w:val="0"/>
            <w:vAlign w:val="top"/>
          </w:tcPr>
          <w:p w14:paraId="73AA151E">
            <w:pPr>
              <w:snapToGrid w:val="0"/>
              <w:spacing w:before="80" w:line="264" w:lineRule="auto"/>
              <w:rPr>
                <w:rFonts w:hint="eastAsia" w:ascii="宋体" w:hAnsi="宋体" w:eastAsia="宋体" w:cs="宋体"/>
                <w:sz w:val="28"/>
                <w:szCs w:val="28"/>
              </w:rPr>
            </w:pPr>
          </w:p>
        </w:tc>
        <w:tc>
          <w:tcPr>
            <w:tcW w:w="2884" w:type="dxa"/>
            <w:noWrap w:val="0"/>
            <w:vAlign w:val="top"/>
          </w:tcPr>
          <w:p w14:paraId="5ABA7DD3">
            <w:pPr>
              <w:snapToGrid w:val="0"/>
              <w:spacing w:before="80" w:line="264" w:lineRule="auto"/>
              <w:rPr>
                <w:rFonts w:hint="eastAsia" w:ascii="宋体" w:hAnsi="宋体" w:eastAsia="宋体" w:cs="宋体"/>
                <w:sz w:val="28"/>
                <w:szCs w:val="28"/>
              </w:rPr>
            </w:pPr>
          </w:p>
        </w:tc>
        <w:tc>
          <w:tcPr>
            <w:tcW w:w="1108" w:type="dxa"/>
            <w:noWrap w:val="0"/>
            <w:vAlign w:val="top"/>
          </w:tcPr>
          <w:p w14:paraId="5EC2D974">
            <w:pPr>
              <w:snapToGrid w:val="0"/>
              <w:spacing w:before="80" w:line="264" w:lineRule="auto"/>
              <w:rPr>
                <w:rFonts w:hint="eastAsia" w:ascii="宋体" w:hAnsi="宋体" w:eastAsia="宋体" w:cs="宋体"/>
                <w:color w:val="FF0000"/>
                <w:sz w:val="22"/>
                <w:szCs w:val="22"/>
              </w:rPr>
            </w:pPr>
            <w:r>
              <w:rPr>
                <w:rFonts w:hint="eastAsia" w:ascii="宋体" w:hAnsi="宋体" w:eastAsia="宋体" w:cs="宋体"/>
                <w:color w:val="FF0000"/>
                <w:sz w:val="18"/>
                <w:szCs w:val="21"/>
              </w:rPr>
              <w:t>须本人签字</w:t>
            </w:r>
          </w:p>
        </w:tc>
      </w:tr>
      <w:tr w14:paraId="5AF42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30" w:hRule="atLeast"/>
          <w:jc w:val="center"/>
        </w:trPr>
        <w:tc>
          <w:tcPr>
            <w:tcW w:w="13200" w:type="dxa"/>
            <w:gridSpan w:val="8"/>
            <w:noWrap w:val="0"/>
            <w:vAlign w:val="center"/>
          </w:tcPr>
          <w:p w14:paraId="082FEC6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主要研究人员（</w:t>
            </w:r>
            <w:r>
              <w:rPr>
                <w:rFonts w:hint="eastAsia" w:ascii="宋体" w:hAnsi="宋体" w:eastAsia="宋体" w:cs="宋体"/>
                <w:color w:val="FF0000"/>
                <w:sz w:val="28"/>
                <w:szCs w:val="28"/>
              </w:rPr>
              <w:t>注：</w:t>
            </w:r>
            <w:r>
              <w:rPr>
                <w:rFonts w:hint="eastAsia" w:ascii="宋体" w:hAnsi="宋体" w:eastAsia="宋体" w:cs="宋体"/>
                <w:color w:val="FF0000"/>
                <w:sz w:val="28"/>
                <w:szCs w:val="28"/>
                <w:lang w:val="en-US" w:eastAsia="zh-CN"/>
              </w:rPr>
              <w:t>一般项目</w:t>
            </w:r>
            <w:r>
              <w:rPr>
                <w:rFonts w:hint="eastAsia" w:ascii="宋体" w:hAnsi="宋体" w:eastAsia="宋体" w:cs="宋体"/>
                <w:color w:val="FF0000"/>
                <w:sz w:val="28"/>
                <w:szCs w:val="28"/>
              </w:rPr>
              <w:t>不超过15人</w:t>
            </w:r>
            <w:r>
              <w:rPr>
                <w:rFonts w:hint="eastAsia" w:ascii="宋体" w:hAnsi="宋体" w:eastAsia="宋体" w:cs="宋体"/>
                <w:sz w:val="28"/>
                <w:szCs w:val="28"/>
              </w:rPr>
              <w:t>）</w:t>
            </w:r>
          </w:p>
        </w:tc>
      </w:tr>
      <w:tr w14:paraId="0E039C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2B0B28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2</w:t>
            </w:r>
          </w:p>
        </w:tc>
        <w:tc>
          <w:tcPr>
            <w:tcW w:w="1354" w:type="dxa"/>
            <w:noWrap w:val="0"/>
            <w:vAlign w:val="top"/>
          </w:tcPr>
          <w:p w14:paraId="5B241B83">
            <w:pPr>
              <w:snapToGrid w:val="0"/>
              <w:spacing w:before="80" w:line="264" w:lineRule="auto"/>
              <w:rPr>
                <w:rFonts w:hint="eastAsia" w:ascii="宋体" w:hAnsi="宋体" w:eastAsia="宋体" w:cs="宋体"/>
                <w:sz w:val="28"/>
                <w:szCs w:val="28"/>
              </w:rPr>
            </w:pPr>
          </w:p>
        </w:tc>
        <w:tc>
          <w:tcPr>
            <w:tcW w:w="863" w:type="dxa"/>
            <w:noWrap w:val="0"/>
            <w:vAlign w:val="top"/>
          </w:tcPr>
          <w:p w14:paraId="59C89349">
            <w:pPr>
              <w:snapToGrid w:val="0"/>
              <w:spacing w:before="80" w:line="264" w:lineRule="auto"/>
              <w:rPr>
                <w:rFonts w:hint="eastAsia" w:ascii="宋体" w:hAnsi="宋体" w:eastAsia="宋体" w:cs="宋体"/>
                <w:sz w:val="28"/>
                <w:szCs w:val="28"/>
              </w:rPr>
            </w:pPr>
          </w:p>
        </w:tc>
        <w:tc>
          <w:tcPr>
            <w:tcW w:w="3076" w:type="dxa"/>
            <w:noWrap w:val="0"/>
            <w:vAlign w:val="top"/>
          </w:tcPr>
          <w:p w14:paraId="04DD774D">
            <w:pPr>
              <w:snapToGrid w:val="0"/>
              <w:spacing w:before="80" w:line="264" w:lineRule="auto"/>
              <w:rPr>
                <w:rFonts w:hint="eastAsia" w:ascii="宋体" w:hAnsi="宋体" w:eastAsia="宋体" w:cs="宋体"/>
                <w:sz w:val="28"/>
                <w:szCs w:val="28"/>
              </w:rPr>
            </w:pPr>
          </w:p>
        </w:tc>
        <w:tc>
          <w:tcPr>
            <w:tcW w:w="1502" w:type="dxa"/>
            <w:noWrap w:val="0"/>
            <w:vAlign w:val="top"/>
          </w:tcPr>
          <w:p w14:paraId="18566024">
            <w:pPr>
              <w:snapToGrid w:val="0"/>
              <w:spacing w:before="80" w:line="264" w:lineRule="auto"/>
              <w:rPr>
                <w:rFonts w:hint="eastAsia" w:ascii="宋体" w:hAnsi="宋体" w:eastAsia="宋体" w:cs="宋体"/>
                <w:sz w:val="28"/>
                <w:szCs w:val="28"/>
              </w:rPr>
            </w:pPr>
          </w:p>
        </w:tc>
        <w:tc>
          <w:tcPr>
            <w:tcW w:w="1879" w:type="dxa"/>
            <w:noWrap w:val="0"/>
            <w:vAlign w:val="top"/>
          </w:tcPr>
          <w:p w14:paraId="069F118B">
            <w:pPr>
              <w:snapToGrid w:val="0"/>
              <w:spacing w:before="80" w:line="264" w:lineRule="auto"/>
              <w:rPr>
                <w:rFonts w:hint="eastAsia" w:ascii="宋体" w:hAnsi="宋体" w:eastAsia="宋体" w:cs="宋体"/>
                <w:sz w:val="28"/>
                <w:szCs w:val="28"/>
              </w:rPr>
            </w:pPr>
          </w:p>
        </w:tc>
        <w:tc>
          <w:tcPr>
            <w:tcW w:w="2884" w:type="dxa"/>
            <w:noWrap w:val="0"/>
            <w:vAlign w:val="top"/>
          </w:tcPr>
          <w:p w14:paraId="428A7654">
            <w:pPr>
              <w:snapToGrid w:val="0"/>
              <w:spacing w:before="80" w:line="264" w:lineRule="auto"/>
              <w:rPr>
                <w:rFonts w:hint="eastAsia" w:ascii="宋体" w:hAnsi="宋体" w:eastAsia="宋体" w:cs="宋体"/>
                <w:sz w:val="28"/>
                <w:szCs w:val="28"/>
              </w:rPr>
            </w:pPr>
          </w:p>
        </w:tc>
        <w:tc>
          <w:tcPr>
            <w:tcW w:w="1108" w:type="dxa"/>
            <w:noWrap w:val="0"/>
            <w:vAlign w:val="top"/>
          </w:tcPr>
          <w:p w14:paraId="5A0163B2">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43F45E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A4574FC">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3</w:t>
            </w:r>
          </w:p>
        </w:tc>
        <w:tc>
          <w:tcPr>
            <w:tcW w:w="1354" w:type="dxa"/>
            <w:noWrap w:val="0"/>
            <w:vAlign w:val="top"/>
          </w:tcPr>
          <w:p w14:paraId="0D24775E">
            <w:pPr>
              <w:snapToGrid w:val="0"/>
              <w:spacing w:before="80" w:line="264" w:lineRule="auto"/>
              <w:rPr>
                <w:rFonts w:hint="eastAsia" w:ascii="宋体" w:hAnsi="宋体" w:eastAsia="宋体" w:cs="宋体"/>
                <w:sz w:val="28"/>
                <w:szCs w:val="28"/>
              </w:rPr>
            </w:pPr>
          </w:p>
        </w:tc>
        <w:tc>
          <w:tcPr>
            <w:tcW w:w="863" w:type="dxa"/>
            <w:noWrap w:val="0"/>
            <w:vAlign w:val="top"/>
          </w:tcPr>
          <w:p w14:paraId="70C616FF">
            <w:pPr>
              <w:snapToGrid w:val="0"/>
              <w:spacing w:before="80" w:line="264" w:lineRule="auto"/>
              <w:rPr>
                <w:rFonts w:hint="eastAsia" w:ascii="宋体" w:hAnsi="宋体" w:eastAsia="宋体" w:cs="宋体"/>
                <w:sz w:val="28"/>
                <w:szCs w:val="28"/>
              </w:rPr>
            </w:pPr>
          </w:p>
        </w:tc>
        <w:tc>
          <w:tcPr>
            <w:tcW w:w="3076" w:type="dxa"/>
            <w:noWrap w:val="0"/>
            <w:vAlign w:val="top"/>
          </w:tcPr>
          <w:p w14:paraId="175CA691">
            <w:pPr>
              <w:snapToGrid w:val="0"/>
              <w:spacing w:before="80" w:line="264" w:lineRule="auto"/>
              <w:rPr>
                <w:rFonts w:hint="eastAsia" w:ascii="宋体" w:hAnsi="宋体" w:eastAsia="宋体" w:cs="宋体"/>
                <w:sz w:val="28"/>
                <w:szCs w:val="28"/>
              </w:rPr>
            </w:pPr>
          </w:p>
        </w:tc>
        <w:tc>
          <w:tcPr>
            <w:tcW w:w="1502" w:type="dxa"/>
            <w:noWrap w:val="0"/>
            <w:vAlign w:val="top"/>
          </w:tcPr>
          <w:p w14:paraId="00E747C3">
            <w:pPr>
              <w:snapToGrid w:val="0"/>
              <w:spacing w:before="80" w:line="264" w:lineRule="auto"/>
              <w:rPr>
                <w:rFonts w:hint="eastAsia" w:ascii="宋体" w:hAnsi="宋体" w:eastAsia="宋体" w:cs="宋体"/>
                <w:sz w:val="28"/>
                <w:szCs w:val="28"/>
              </w:rPr>
            </w:pPr>
          </w:p>
        </w:tc>
        <w:tc>
          <w:tcPr>
            <w:tcW w:w="1879" w:type="dxa"/>
            <w:noWrap w:val="0"/>
            <w:vAlign w:val="top"/>
          </w:tcPr>
          <w:p w14:paraId="55ABDFA1">
            <w:pPr>
              <w:snapToGrid w:val="0"/>
              <w:spacing w:before="80" w:line="264" w:lineRule="auto"/>
              <w:rPr>
                <w:rFonts w:hint="eastAsia" w:ascii="宋体" w:hAnsi="宋体" w:eastAsia="宋体" w:cs="宋体"/>
                <w:sz w:val="28"/>
                <w:szCs w:val="28"/>
              </w:rPr>
            </w:pPr>
          </w:p>
        </w:tc>
        <w:tc>
          <w:tcPr>
            <w:tcW w:w="2884" w:type="dxa"/>
            <w:noWrap w:val="0"/>
            <w:vAlign w:val="top"/>
          </w:tcPr>
          <w:p w14:paraId="512FC141">
            <w:pPr>
              <w:snapToGrid w:val="0"/>
              <w:spacing w:before="80" w:line="264" w:lineRule="auto"/>
              <w:rPr>
                <w:rFonts w:hint="eastAsia" w:ascii="宋体" w:hAnsi="宋体" w:eastAsia="宋体" w:cs="宋体"/>
                <w:sz w:val="28"/>
                <w:szCs w:val="28"/>
              </w:rPr>
            </w:pPr>
          </w:p>
        </w:tc>
        <w:tc>
          <w:tcPr>
            <w:tcW w:w="1108" w:type="dxa"/>
            <w:noWrap w:val="0"/>
            <w:vAlign w:val="top"/>
          </w:tcPr>
          <w:p w14:paraId="5BF3AAC3">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2970FC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6F99C8F2">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4</w:t>
            </w:r>
          </w:p>
        </w:tc>
        <w:tc>
          <w:tcPr>
            <w:tcW w:w="1354" w:type="dxa"/>
            <w:noWrap w:val="0"/>
            <w:vAlign w:val="top"/>
          </w:tcPr>
          <w:p w14:paraId="435FCB0A">
            <w:pPr>
              <w:snapToGrid w:val="0"/>
              <w:spacing w:before="80" w:line="264" w:lineRule="auto"/>
              <w:rPr>
                <w:rFonts w:hint="eastAsia" w:ascii="宋体" w:hAnsi="宋体" w:eastAsia="宋体" w:cs="宋体"/>
                <w:sz w:val="28"/>
                <w:szCs w:val="28"/>
              </w:rPr>
            </w:pPr>
          </w:p>
        </w:tc>
        <w:tc>
          <w:tcPr>
            <w:tcW w:w="863" w:type="dxa"/>
            <w:noWrap w:val="0"/>
            <w:vAlign w:val="top"/>
          </w:tcPr>
          <w:p w14:paraId="69C81BA5">
            <w:pPr>
              <w:snapToGrid w:val="0"/>
              <w:spacing w:before="80" w:line="264" w:lineRule="auto"/>
              <w:rPr>
                <w:rFonts w:hint="eastAsia" w:ascii="宋体" w:hAnsi="宋体" w:eastAsia="宋体" w:cs="宋体"/>
                <w:sz w:val="28"/>
                <w:szCs w:val="28"/>
              </w:rPr>
            </w:pPr>
          </w:p>
        </w:tc>
        <w:tc>
          <w:tcPr>
            <w:tcW w:w="3076" w:type="dxa"/>
            <w:noWrap w:val="0"/>
            <w:vAlign w:val="top"/>
          </w:tcPr>
          <w:p w14:paraId="3E808008">
            <w:pPr>
              <w:snapToGrid w:val="0"/>
              <w:spacing w:before="80" w:line="264" w:lineRule="auto"/>
              <w:rPr>
                <w:rFonts w:hint="eastAsia" w:ascii="宋体" w:hAnsi="宋体" w:eastAsia="宋体" w:cs="宋体"/>
                <w:sz w:val="28"/>
                <w:szCs w:val="28"/>
              </w:rPr>
            </w:pPr>
          </w:p>
        </w:tc>
        <w:tc>
          <w:tcPr>
            <w:tcW w:w="1502" w:type="dxa"/>
            <w:noWrap w:val="0"/>
            <w:vAlign w:val="top"/>
          </w:tcPr>
          <w:p w14:paraId="2D876769">
            <w:pPr>
              <w:snapToGrid w:val="0"/>
              <w:spacing w:before="80" w:line="264" w:lineRule="auto"/>
              <w:rPr>
                <w:rFonts w:hint="eastAsia" w:ascii="宋体" w:hAnsi="宋体" w:eastAsia="宋体" w:cs="宋体"/>
                <w:sz w:val="28"/>
                <w:szCs w:val="28"/>
              </w:rPr>
            </w:pPr>
          </w:p>
        </w:tc>
        <w:tc>
          <w:tcPr>
            <w:tcW w:w="1879" w:type="dxa"/>
            <w:noWrap w:val="0"/>
            <w:vAlign w:val="top"/>
          </w:tcPr>
          <w:p w14:paraId="3F4F4CB6">
            <w:pPr>
              <w:snapToGrid w:val="0"/>
              <w:spacing w:before="80" w:line="264" w:lineRule="auto"/>
              <w:rPr>
                <w:rFonts w:hint="eastAsia" w:ascii="宋体" w:hAnsi="宋体" w:eastAsia="宋体" w:cs="宋体"/>
                <w:sz w:val="28"/>
                <w:szCs w:val="28"/>
              </w:rPr>
            </w:pPr>
          </w:p>
        </w:tc>
        <w:tc>
          <w:tcPr>
            <w:tcW w:w="2884" w:type="dxa"/>
            <w:noWrap w:val="0"/>
            <w:vAlign w:val="top"/>
          </w:tcPr>
          <w:p w14:paraId="3AE14DA5">
            <w:pPr>
              <w:snapToGrid w:val="0"/>
              <w:spacing w:before="80" w:line="264" w:lineRule="auto"/>
              <w:rPr>
                <w:rFonts w:hint="eastAsia" w:ascii="宋体" w:hAnsi="宋体" w:eastAsia="宋体" w:cs="宋体"/>
                <w:sz w:val="28"/>
                <w:szCs w:val="28"/>
              </w:rPr>
            </w:pPr>
          </w:p>
        </w:tc>
        <w:tc>
          <w:tcPr>
            <w:tcW w:w="1108" w:type="dxa"/>
            <w:noWrap w:val="0"/>
            <w:vAlign w:val="top"/>
          </w:tcPr>
          <w:p w14:paraId="4DED1BE9">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1F7C23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0EFED818">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5</w:t>
            </w:r>
          </w:p>
        </w:tc>
        <w:tc>
          <w:tcPr>
            <w:tcW w:w="1354" w:type="dxa"/>
            <w:noWrap w:val="0"/>
            <w:vAlign w:val="top"/>
          </w:tcPr>
          <w:p w14:paraId="0D4CB90C">
            <w:pPr>
              <w:snapToGrid w:val="0"/>
              <w:spacing w:before="80" w:line="264" w:lineRule="auto"/>
              <w:rPr>
                <w:rFonts w:hint="eastAsia" w:ascii="宋体" w:hAnsi="宋体" w:eastAsia="宋体" w:cs="宋体"/>
                <w:sz w:val="28"/>
                <w:szCs w:val="28"/>
              </w:rPr>
            </w:pPr>
          </w:p>
        </w:tc>
        <w:tc>
          <w:tcPr>
            <w:tcW w:w="863" w:type="dxa"/>
            <w:noWrap w:val="0"/>
            <w:vAlign w:val="top"/>
          </w:tcPr>
          <w:p w14:paraId="45916ED4">
            <w:pPr>
              <w:snapToGrid w:val="0"/>
              <w:spacing w:before="80" w:line="264" w:lineRule="auto"/>
              <w:rPr>
                <w:rFonts w:hint="eastAsia" w:ascii="宋体" w:hAnsi="宋体" w:eastAsia="宋体" w:cs="宋体"/>
                <w:sz w:val="28"/>
                <w:szCs w:val="28"/>
              </w:rPr>
            </w:pPr>
          </w:p>
        </w:tc>
        <w:tc>
          <w:tcPr>
            <w:tcW w:w="3076" w:type="dxa"/>
            <w:noWrap w:val="0"/>
            <w:vAlign w:val="top"/>
          </w:tcPr>
          <w:p w14:paraId="5B7F6407">
            <w:pPr>
              <w:snapToGrid w:val="0"/>
              <w:spacing w:before="80" w:line="264" w:lineRule="auto"/>
              <w:rPr>
                <w:rFonts w:hint="eastAsia" w:ascii="宋体" w:hAnsi="宋体" w:eastAsia="宋体" w:cs="宋体"/>
                <w:sz w:val="28"/>
                <w:szCs w:val="28"/>
              </w:rPr>
            </w:pPr>
          </w:p>
        </w:tc>
        <w:tc>
          <w:tcPr>
            <w:tcW w:w="1502" w:type="dxa"/>
            <w:noWrap w:val="0"/>
            <w:vAlign w:val="top"/>
          </w:tcPr>
          <w:p w14:paraId="058AD9EC">
            <w:pPr>
              <w:snapToGrid w:val="0"/>
              <w:spacing w:before="80" w:line="264" w:lineRule="auto"/>
              <w:rPr>
                <w:rFonts w:hint="eastAsia" w:ascii="宋体" w:hAnsi="宋体" w:eastAsia="宋体" w:cs="宋体"/>
                <w:sz w:val="28"/>
                <w:szCs w:val="28"/>
              </w:rPr>
            </w:pPr>
          </w:p>
        </w:tc>
        <w:tc>
          <w:tcPr>
            <w:tcW w:w="1879" w:type="dxa"/>
            <w:noWrap w:val="0"/>
            <w:vAlign w:val="top"/>
          </w:tcPr>
          <w:p w14:paraId="41C7DB82">
            <w:pPr>
              <w:snapToGrid w:val="0"/>
              <w:spacing w:before="80" w:line="264" w:lineRule="auto"/>
              <w:rPr>
                <w:rFonts w:hint="eastAsia" w:ascii="宋体" w:hAnsi="宋体" w:eastAsia="宋体" w:cs="宋体"/>
                <w:sz w:val="28"/>
                <w:szCs w:val="28"/>
              </w:rPr>
            </w:pPr>
          </w:p>
        </w:tc>
        <w:tc>
          <w:tcPr>
            <w:tcW w:w="2884" w:type="dxa"/>
            <w:noWrap w:val="0"/>
            <w:vAlign w:val="top"/>
          </w:tcPr>
          <w:p w14:paraId="1F6DEEF5">
            <w:pPr>
              <w:snapToGrid w:val="0"/>
              <w:spacing w:before="80" w:line="264" w:lineRule="auto"/>
              <w:rPr>
                <w:rFonts w:hint="eastAsia" w:ascii="宋体" w:hAnsi="宋体" w:eastAsia="宋体" w:cs="宋体"/>
                <w:sz w:val="28"/>
                <w:szCs w:val="28"/>
              </w:rPr>
            </w:pPr>
          </w:p>
        </w:tc>
        <w:tc>
          <w:tcPr>
            <w:tcW w:w="1108" w:type="dxa"/>
            <w:noWrap w:val="0"/>
            <w:vAlign w:val="top"/>
          </w:tcPr>
          <w:p w14:paraId="002F8E2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CF246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159CA67E">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6</w:t>
            </w:r>
          </w:p>
        </w:tc>
        <w:tc>
          <w:tcPr>
            <w:tcW w:w="1354" w:type="dxa"/>
            <w:noWrap w:val="0"/>
            <w:vAlign w:val="top"/>
          </w:tcPr>
          <w:p w14:paraId="676428E5">
            <w:pPr>
              <w:snapToGrid w:val="0"/>
              <w:spacing w:before="80" w:line="264" w:lineRule="auto"/>
              <w:rPr>
                <w:rFonts w:hint="eastAsia" w:ascii="宋体" w:hAnsi="宋体" w:eastAsia="宋体" w:cs="宋体"/>
                <w:sz w:val="28"/>
                <w:szCs w:val="28"/>
              </w:rPr>
            </w:pPr>
          </w:p>
        </w:tc>
        <w:tc>
          <w:tcPr>
            <w:tcW w:w="863" w:type="dxa"/>
            <w:noWrap w:val="0"/>
            <w:vAlign w:val="top"/>
          </w:tcPr>
          <w:p w14:paraId="77137BE6">
            <w:pPr>
              <w:snapToGrid w:val="0"/>
              <w:spacing w:before="80" w:line="264" w:lineRule="auto"/>
              <w:rPr>
                <w:rFonts w:hint="eastAsia" w:ascii="宋体" w:hAnsi="宋体" w:eastAsia="宋体" w:cs="宋体"/>
                <w:sz w:val="28"/>
                <w:szCs w:val="28"/>
              </w:rPr>
            </w:pPr>
          </w:p>
        </w:tc>
        <w:tc>
          <w:tcPr>
            <w:tcW w:w="3076" w:type="dxa"/>
            <w:noWrap w:val="0"/>
            <w:vAlign w:val="top"/>
          </w:tcPr>
          <w:p w14:paraId="76723618">
            <w:pPr>
              <w:snapToGrid w:val="0"/>
              <w:spacing w:before="80" w:line="264" w:lineRule="auto"/>
              <w:rPr>
                <w:rFonts w:hint="eastAsia" w:ascii="宋体" w:hAnsi="宋体" w:eastAsia="宋体" w:cs="宋体"/>
                <w:sz w:val="28"/>
                <w:szCs w:val="28"/>
              </w:rPr>
            </w:pPr>
          </w:p>
        </w:tc>
        <w:tc>
          <w:tcPr>
            <w:tcW w:w="1502" w:type="dxa"/>
            <w:noWrap w:val="0"/>
            <w:vAlign w:val="top"/>
          </w:tcPr>
          <w:p w14:paraId="72AED4C0">
            <w:pPr>
              <w:snapToGrid w:val="0"/>
              <w:spacing w:before="80" w:line="264" w:lineRule="auto"/>
              <w:rPr>
                <w:rFonts w:hint="eastAsia" w:ascii="宋体" w:hAnsi="宋体" w:eastAsia="宋体" w:cs="宋体"/>
                <w:sz w:val="28"/>
                <w:szCs w:val="28"/>
              </w:rPr>
            </w:pPr>
          </w:p>
        </w:tc>
        <w:tc>
          <w:tcPr>
            <w:tcW w:w="1879" w:type="dxa"/>
            <w:noWrap w:val="0"/>
            <w:vAlign w:val="top"/>
          </w:tcPr>
          <w:p w14:paraId="30361DDA">
            <w:pPr>
              <w:snapToGrid w:val="0"/>
              <w:spacing w:before="80" w:line="264" w:lineRule="auto"/>
              <w:rPr>
                <w:rFonts w:hint="eastAsia" w:ascii="宋体" w:hAnsi="宋体" w:eastAsia="宋体" w:cs="宋体"/>
                <w:sz w:val="28"/>
                <w:szCs w:val="28"/>
              </w:rPr>
            </w:pPr>
          </w:p>
        </w:tc>
        <w:tc>
          <w:tcPr>
            <w:tcW w:w="2884" w:type="dxa"/>
            <w:noWrap w:val="0"/>
            <w:vAlign w:val="top"/>
          </w:tcPr>
          <w:p w14:paraId="0CFCFFEE">
            <w:pPr>
              <w:snapToGrid w:val="0"/>
              <w:spacing w:before="80" w:line="264" w:lineRule="auto"/>
              <w:rPr>
                <w:rFonts w:hint="eastAsia" w:ascii="宋体" w:hAnsi="宋体" w:eastAsia="宋体" w:cs="宋体"/>
                <w:sz w:val="28"/>
                <w:szCs w:val="28"/>
              </w:rPr>
            </w:pPr>
          </w:p>
        </w:tc>
        <w:tc>
          <w:tcPr>
            <w:tcW w:w="1108" w:type="dxa"/>
            <w:noWrap w:val="0"/>
            <w:vAlign w:val="top"/>
          </w:tcPr>
          <w:p w14:paraId="2CADF9EF">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3548F0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481" w:hRule="atLeast"/>
          <w:jc w:val="center"/>
        </w:trPr>
        <w:tc>
          <w:tcPr>
            <w:tcW w:w="534" w:type="dxa"/>
            <w:noWrap w:val="0"/>
            <w:vAlign w:val="top"/>
          </w:tcPr>
          <w:p w14:paraId="41293AB0">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7</w:t>
            </w:r>
          </w:p>
        </w:tc>
        <w:tc>
          <w:tcPr>
            <w:tcW w:w="1354" w:type="dxa"/>
            <w:noWrap w:val="0"/>
            <w:vAlign w:val="top"/>
          </w:tcPr>
          <w:p w14:paraId="3228C126">
            <w:pPr>
              <w:snapToGrid w:val="0"/>
              <w:spacing w:before="80" w:line="264" w:lineRule="auto"/>
              <w:rPr>
                <w:rFonts w:hint="eastAsia" w:ascii="宋体" w:hAnsi="宋体" w:eastAsia="宋体" w:cs="宋体"/>
                <w:sz w:val="28"/>
                <w:szCs w:val="28"/>
              </w:rPr>
            </w:pPr>
          </w:p>
        </w:tc>
        <w:tc>
          <w:tcPr>
            <w:tcW w:w="863" w:type="dxa"/>
            <w:noWrap w:val="0"/>
            <w:vAlign w:val="top"/>
          </w:tcPr>
          <w:p w14:paraId="14E44923">
            <w:pPr>
              <w:snapToGrid w:val="0"/>
              <w:spacing w:before="80" w:line="264" w:lineRule="auto"/>
              <w:rPr>
                <w:rFonts w:hint="eastAsia" w:ascii="宋体" w:hAnsi="宋体" w:eastAsia="宋体" w:cs="宋体"/>
                <w:sz w:val="28"/>
                <w:szCs w:val="28"/>
              </w:rPr>
            </w:pPr>
          </w:p>
        </w:tc>
        <w:tc>
          <w:tcPr>
            <w:tcW w:w="3076" w:type="dxa"/>
            <w:noWrap w:val="0"/>
            <w:vAlign w:val="top"/>
          </w:tcPr>
          <w:p w14:paraId="32C026F9">
            <w:pPr>
              <w:snapToGrid w:val="0"/>
              <w:spacing w:before="80" w:line="264" w:lineRule="auto"/>
              <w:rPr>
                <w:rFonts w:hint="eastAsia" w:ascii="宋体" w:hAnsi="宋体" w:eastAsia="宋体" w:cs="宋体"/>
                <w:sz w:val="28"/>
                <w:szCs w:val="28"/>
              </w:rPr>
            </w:pPr>
          </w:p>
        </w:tc>
        <w:tc>
          <w:tcPr>
            <w:tcW w:w="1502" w:type="dxa"/>
            <w:noWrap w:val="0"/>
            <w:vAlign w:val="top"/>
          </w:tcPr>
          <w:p w14:paraId="5DD9E3BA">
            <w:pPr>
              <w:snapToGrid w:val="0"/>
              <w:spacing w:before="80" w:line="264" w:lineRule="auto"/>
              <w:rPr>
                <w:rFonts w:hint="eastAsia" w:ascii="宋体" w:hAnsi="宋体" w:eastAsia="宋体" w:cs="宋体"/>
                <w:sz w:val="28"/>
                <w:szCs w:val="28"/>
              </w:rPr>
            </w:pPr>
          </w:p>
        </w:tc>
        <w:tc>
          <w:tcPr>
            <w:tcW w:w="1879" w:type="dxa"/>
            <w:noWrap w:val="0"/>
            <w:vAlign w:val="top"/>
          </w:tcPr>
          <w:p w14:paraId="56B164DB">
            <w:pPr>
              <w:snapToGrid w:val="0"/>
              <w:spacing w:before="80" w:line="264" w:lineRule="auto"/>
              <w:rPr>
                <w:rFonts w:hint="eastAsia" w:ascii="宋体" w:hAnsi="宋体" w:eastAsia="宋体" w:cs="宋体"/>
                <w:sz w:val="28"/>
                <w:szCs w:val="28"/>
              </w:rPr>
            </w:pPr>
          </w:p>
        </w:tc>
        <w:tc>
          <w:tcPr>
            <w:tcW w:w="2884" w:type="dxa"/>
            <w:noWrap w:val="0"/>
            <w:vAlign w:val="top"/>
          </w:tcPr>
          <w:p w14:paraId="40C4451E">
            <w:pPr>
              <w:snapToGrid w:val="0"/>
              <w:spacing w:before="80" w:line="264" w:lineRule="auto"/>
              <w:rPr>
                <w:rFonts w:hint="eastAsia" w:ascii="宋体" w:hAnsi="宋体" w:eastAsia="宋体" w:cs="宋体"/>
                <w:sz w:val="28"/>
                <w:szCs w:val="28"/>
              </w:rPr>
            </w:pPr>
          </w:p>
        </w:tc>
        <w:tc>
          <w:tcPr>
            <w:tcW w:w="1108" w:type="dxa"/>
            <w:noWrap w:val="0"/>
            <w:vAlign w:val="top"/>
          </w:tcPr>
          <w:p w14:paraId="1E682358">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r w14:paraId="669C60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Height w:val="514" w:hRule="atLeast"/>
          <w:jc w:val="center"/>
        </w:trPr>
        <w:tc>
          <w:tcPr>
            <w:tcW w:w="534" w:type="dxa"/>
            <w:noWrap w:val="0"/>
            <w:vAlign w:val="top"/>
          </w:tcPr>
          <w:p w14:paraId="41C49751">
            <w:pPr>
              <w:snapToGrid w:val="0"/>
              <w:spacing w:before="80" w:line="264" w:lineRule="auto"/>
              <w:jc w:val="center"/>
              <w:rPr>
                <w:rFonts w:hint="eastAsia" w:ascii="宋体" w:hAnsi="宋体" w:eastAsia="宋体" w:cs="宋体"/>
                <w:sz w:val="28"/>
                <w:szCs w:val="28"/>
              </w:rPr>
            </w:pPr>
            <w:r>
              <w:rPr>
                <w:rFonts w:hint="eastAsia" w:ascii="宋体" w:hAnsi="宋体" w:eastAsia="宋体" w:cs="宋体"/>
                <w:sz w:val="28"/>
                <w:szCs w:val="28"/>
              </w:rPr>
              <w:t>8</w:t>
            </w:r>
          </w:p>
        </w:tc>
        <w:tc>
          <w:tcPr>
            <w:tcW w:w="1354" w:type="dxa"/>
            <w:noWrap w:val="0"/>
            <w:vAlign w:val="top"/>
          </w:tcPr>
          <w:p w14:paraId="03C19B2A">
            <w:pPr>
              <w:snapToGrid w:val="0"/>
              <w:spacing w:before="80" w:line="264" w:lineRule="auto"/>
              <w:rPr>
                <w:rFonts w:hint="eastAsia" w:ascii="宋体" w:hAnsi="宋体" w:eastAsia="宋体" w:cs="宋体"/>
                <w:sz w:val="28"/>
                <w:szCs w:val="28"/>
              </w:rPr>
            </w:pPr>
          </w:p>
        </w:tc>
        <w:tc>
          <w:tcPr>
            <w:tcW w:w="863" w:type="dxa"/>
            <w:noWrap w:val="0"/>
            <w:vAlign w:val="top"/>
          </w:tcPr>
          <w:p w14:paraId="5967162C">
            <w:pPr>
              <w:snapToGrid w:val="0"/>
              <w:spacing w:before="80" w:line="264" w:lineRule="auto"/>
              <w:rPr>
                <w:rFonts w:hint="eastAsia" w:ascii="宋体" w:hAnsi="宋体" w:eastAsia="宋体" w:cs="宋体"/>
                <w:sz w:val="28"/>
                <w:szCs w:val="28"/>
              </w:rPr>
            </w:pPr>
          </w:p>
        </w:tc>
        <w:tc>
          <w:tcPr>
            <w:tcW w:w="3076" w:type="dxa"/>
            <w:noWrap w:val="0"/>
            <w:vAlign w:val="top"/>
          </w:tcPr>
          <w:p w14:paraId="372C8E5B">
            <w:pPr>
              <w:snapToGrid w:val="0"/>
              <w:spacing w:before="80" w:line="264" w:lineRule="auto"/>
              <w:rPr>
                <w:rFonts w:hint="eastAsia" w:ascii="宋体" w:hAnsi="宋体" w:eastAsia="宋体" w:cs="宋体"/>
                <w:sz w:val="28"/>
                <w:szCs w:val="28"/>
              </w:rPr>
            </w:pPr>
          </w:p>
        </w:tc>
        <w:tc>
          <w:tcPr>
            <w:tcW w:w="1502" w:type="dxa"/>
            <w:noWrap w:val="0"/>
            <w:vAlign w:val="top"/>
          </w:tcPr>
          <w:p w14:paraId="57D698F6">
            <w:pPr>
              <w:snapToGrid w:val="0"/>
              <w:spacing w:before="80" w:line="264" w:lineRule="auto"/>
              <w:rPr>
                <w:rFonts w:hint="eastAsia" w:ascii="宋体" w:hAnsi="宋体" w:eastAsia="宋体" w:cs="宋体"/>
                <w:sz w:val="28"/>
                <w:szCs w:val="28"/>
              </w:rPr>
            </w:pPr>
          </w:p>
        </w:tc>
        <w:tc>
          <w:tcPr>
            <w:tcW w:w="1879" w:type="dxa"/>
            <w:noWrap w:val="0"/>
            <w:vAlign w:val="top"/>
          </w:tcPr>
          <w:p w14:paraId="0EDDDC79">
            <w:pPr>
              <w:snapToGrid w:val="0"/>
              <w:spacing w:before="80" w:line="264" w:lineRule="auto"/>
              <w:rPr>
                <w:rFonts w:hint="eastAsia" w:ascii="宋体" w:hAnsi="宋体" w:eastAsia="宋体" w:cs="宋体"/>
                <w:sz w:val="28"/>
                <w:szCs w:val="28"/>
              </w:rPr>
            </w:pPr>
          </w:p>
        </w:tc>
        <w:tc>
          <w:tcPr>
            <w:tcW w:w="2884" w:type="dxa"/>
            <w:noWrap w:val="0"/>
            <w:vAlign w:val="top"/>
          </w:tcPr>
          <w:p w14:paraId="17C057FB">
            <w:pPr>
              <w:snapToGrid w:val="0"/>
              <w:spacing w:before="80" w:line="264" w:lineRule="auto"/>
              <w:rPr>
                <w:rFonts w:hint="eastAsia" w:ascii="宋体" w:hAnsi="宋体" w:eastAsia="宋体" w:cs="宋体"/>
                <w:sz w:val="28"/>
                <w:szCs w:val="28"/>
              </w:rPr>
            </w:pPr>
          </w:p>
        </w:tc>
        <w:tc>
          <w:tcPr>
            <w:tcW w:w="1108" w:type="dxa"/>
            <w:noWrap w:val="0"/>
            <w:vAlign w:val="top"/>
          </w:tcPr>
          <w:p w14:paraId="1C76E235">
            <w:pPr>
              <w:snapToGrid w:val="0"/>
              <w:spacing w:before="80" w:line="264" w:lineRule="auto"/>
              <w:rPr>
                <w:rFonts w:hint="eastAsia" w:ascii="宋体" w:hAnsi="宋体" w:eastAsia="宋体" w:cs="宋体"/>
                <w:color w:val="FF0000"/>
                <w:sz w:val="28"/>
                <w:szCs w:val="28"/>
              </w:rPr>
            </w:pPr>
            <w:r>
              <w:rPr>
                <w:rFonts w:hint="eastAsia" w:ascii="宋体" w:hAnsi="宋体" w:eastAsia="宋体" w:cs="宋体"/>
                <w:color w:val="FF0000"/>
                <w:sz w:val="18"/>
                <w:szCs w:val="21"/>
              </w:rPr>
              <w:t>须本人签字</w:t>
            </w:r>
          </w:p>
        </w:tc>
      </w:tr>
    </w:tbl>
    <w:p w14:paraId="0C02E0CD">
      <w:pPr>
        <w:rPr>
          <w:rFonts w:hint="eastAsia" w:ascii="宋体" w:hAnsi="宋体" w:eastAsia="宋体" w:cs="宋体"/>
          <w:b/>
          <w:sz w:val="30"/>
          <w:szCs w:val="30"/>
        </w:rPr>
        <w:sectPr>
          <w:pgSz w:w="16838" w:h="11906" w:orient="landscape"/>
          <w:pgMar w:top="1928" w:right="1531" w:bottom="1418" w:left="1531" w:header="851" w:footer="992" w:gutter="0"/>
          <w:pgNumType w:fmt="numberInDash"/>
          <w:cols w:space="720" w:num="1"/>
          <w:docGrid w:type="lines" w:linePitch="312" w:charSpace="0"/>
        </w:sectPr>
      </w:pPr>
    </w:p>
    <w:p w14:paraId="3A7D9184">
      <w:pPr>
        <w:spacing w:line="360" w:lineRule="auto"/>
        <w:rPr>
          <w:rFonts w:hint="eastAsia" w:ascii="宋体" w:hAnsi="宋体" w:eastAsia="宋体" w:cs="宋体"/>
          <w:b/>
          <w:sz w:val="32"/>
        </w:rPr>
      </w:pPr>
      <w:r>
        <w:rPr>
          <w:rFonts w:hint="eastAsia" w:ascii="宋体" w:hAnsi="宋体" w:eastAsia="宋体" w:cs="宋体"/>
          <w:b/>
          <w:sz w:val="32"/>
        </w:rPr>
        <w:t>七、信息表</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729"/>
        <w:gridCol w:w="106"/>
        <w:gridCol w:w="558"/>
        <w:gridCol w:w="460"/>
        <w:gridCol w:w="622"/>
        <w:gridCol w:w="148"/>
        <w:gridCol w:w="499"/>
        <w:gridCol w:w="148"/>
        <w:gridCol w:w="105"/>
        <w:gridCol w:w="54"/>
        <w:gridCol w:w="636"/>
        <w:gridCol w:w="594"/>
        <w:gridCol w:w="183"/>
        <w:gridCol w:w="338"/>
        <w:gridCol w:w="29"/>
        <w:gridCol w:w="607"/>
        <w:gridCol w:w="161"/>
        <w:gridCol w:w="638"/>
        <w:gridCol w:w="474"/>
        <w:gridCol w:w="161"/>
        <w:gridCol w:w="556"/>
      </w:tblGrid>
      <w:tr w14:paraId="485E7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0804728F">
            <w:pPr>
              <w:spacing w:line="300" w:lineRule="auto"/>
              <w:jc w:val="center"/>
              <w:rPr>
                <w:rFonts w:hint="eastAsia" w:ascii="宋体" w:hAnsi="宋体" w:eastAsia="宋体" w:cs="宋体"/>
                <w:caps/>
                <w:sz w:val="24"/>
              </w:rPr>
            </w:pPr>
            <w:r>
              <w:rPr>
                <w:rFonts w:hint="eastAsia" w:ascii="宋体" w:hAnsi="宋体" w:eastAsia="宋体" w:cs="宋体"/>
                <w:caps/>
                <w:sz w:val="24"/>
              </w:rPr>
              <w:t>项目合同编号</w:t>
            </w:r>
          </w:p>
        </w:tc>
        <w:tc>
          <w:tcPr>
            <w:tcW w:w="1788" w:type="dxa"/>
            <w:gridSpan w:val="4"/>
            <w:noWrap w:val="0"/>
            <w:vAlign w:val="center"/>
          </w:tcPr>
          <w:p w14:paraId="2227CC98">
            <w:pPr>
              <w:spacing w:line="300" w:lineRule="auto"/>
              <w:jc w:val="center"/>
              <w:rPr>
                <w:rFonts w:hint="eastAsia" w:ascii="宋体" w:hAnsi="宋体" w:eastAsia="宋体" w:cs="宋体"/>
                <w:sz w:val="24"/>
              </w:rPr>
            </w:pPr>
          </w:p>
        </w:tc>
        <w:tc>
          <w:tcPr>
            <w:tcW w:w="752" w:type="dxa"/>
            <w:gridSpan w:val="3"/>
            <w:noWrap w:val="0"/>
            <w:vAlign w:val="center"/>
          </w:tcPr>
          <w:p w14:paraId="0854BBD5">
            <w:pPr>
              <w:spacing w:line="300" w:lineRule="auto"/>
              <w:jc w:val="center"/>
              <w:rPr>
                <w:rFonts w:hint="eastAsia" w:ascii="宋体" w:hAnsi="宋体" w:eastAsia="宋体" w:cs="宋体"/>
                <w:sz w:val="24"/>
              </w:rPr>
            </w:pPr>
            <w:r>
              <w:rPr>
                <w:rFonts w:hint="eastAsia" w:ascii="宋体" w:hAnsi="宋体" w:eastAsia="宋体" w:cs="宋体"/>
                <w:sz w:val="24"/>
              </w:rPr>
              <w:t>密级</w:t>
            </w:r>
          </w:p>
        </w:tc>
        <w:tc>
          <w:tcPr>
            <w:tcW w:w="1467" w:type="dxa"/>
            <w:gridSpan w:val="4"/>
            <w:noWrap w:val="0"/>
            <w:vAlign w:val="center"/>
          </w:tcPr>
          <w:p w14:paraId="517ABD56">
            <w:pPr>
              <w:spacing w:line="300" w:lineRule="auto"/>
              <w:jc w:val="center"/>
              <w:rPr>
                <w:rFonts w:hint="eastAsia" w:ascii="宋体" w:hAnsi="宋体" w:eastAsia="宋体" w:cs="宋体"/>
                <w:sz w:val="24"/>
              </w:rPr>
            </w:pPr>
            <w:r>
              <w:rPr>
                <w:rFonts w:hint="eastAsia" w:ascii="宋体" w:hAnsi="宋体" w:eastAsia="宋体" w:cs="宋体"/>
                <w:sz w:val="24"/>
              </w:rPr>
              <w:t>/</w:t>
            </w:r>
          </w:p>
        </w:tc>
        <w:tc>
          <w:tcPr>
            <w:tcW w:w="2964" w:type="dxa"/>
            <w:gridSpan w:val="8"/>
            <w:noWrap w:val="0"/>
            <w:vAlign w:val="center"/>
          </w:tcPr>
          <w:p w14:paraId="43257E6D">
            <w:pPr>
              <w:spacing w:line="300" w:lineRule="auto"/>
              <w:jc w:val="center"/>
              <w:rPr>
                <w:rFonts w:hint="eastAsia" w:ascii="宋体" w:hAnsi="宋体" w:eastAsia="宋体" w:cs="宋体"/>
                <w:sz w:val="24"/>
              </w:rPr>
            </w:pPr>
            <w:r>
              <w:rPr>
                <w:rFonts w:hint="eastAsia" w:ascii="宋体" w:hAnsi="宋体" w:eastAsia="宋体" w:cs="宋体"/>
                <w:sz w:val="24"/>
              </w:rPr>
              <w:t>A：机密B：秘密C：内部</w:t>
            </w:r>
          </w:p>
        </w:tc>
      </w:tr>
      <w:tr w14:paraId="325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06" w:type="dxa"/>
            <w:gridSpan w:val="3"/>
            <w:noWrap w:val="0"/>
            <w:vAlign w:val="center"/>
          </w:tcPr>
          <w:p w14:paraId="752EE29D">
            <w:pPr>
              <w:spacing w:line="300" w:lineRule="auto"/>
              <w:jc w:val="center"/>
              <w:rPr>
                <w:rFonts w:hint="eastAsia" w:ascii="宋体" w:hAnsi="宋体" w:eastAsia="宋体" w:cs="宋体"/>
                <w:sz w:val="24"/>
              </w:rPr>
            </w:pPr>
            <w:r>
              <w:rPr>
                <w:rFonts w:hint="eastAsia" w:ascii="宋体" w:hAnsi="宋体" w:eastAsia="宋体" w:cs="宋体"/>
                <w:sz w:val="24"/>
              </w:rPr>
              <w:t>项目名称</w:t>
            </w:r>
          </w:p>
        </w:tc>
        <w:tc>
          <w:tcPr>
            <w:tcW w:w="6971" w:type="dxa"/>
            <w:gridSpan w:val="19"/>
            <w:noWrap w:val="0"/>
            <w:vAlign w:val="center"/>
          </w:tcPr>
          <w:p w14:paraId="619B3213">
            <w:pPr>
              <w:spacing w:line="300" w:lineRule="auto"/>
              <w:jc w:val="center"/>
              <w:rPr>
                <w:rFonts w:hint="eastAsia" w:ascii="宋体" w:hAnsi="宋体" w:eastAsia="宋体" w:cs="宋体"/>
                <w:sz w:val="24"/>
              </w:rPr>
            </w:pPr>
          </w:p>
        </w:tc>
      </w:tr>
      <w:tr w14:paraId="10A56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48B07B39">
            <w:pPr>
              <w:spacing w:line="300" w:lineRule="auto"/>
              <w:jc w:val="center"/>
              <w:rPr>
                <w:rFonts w:hint="eastAsia" w:ascii="宋体" w:hAnsi="宋体" w:eastAsia="宋体" w:cs="宋体"/>
                <w:sz w:val="24"/>
              </w:rPr>
            </w:pPr>
            <w:r>
              <w:rPr>
                <w:rFonts w:hint="eastAsia" w:ascii="宋体" w:hAnsi="宋体" w:eastAsia="宋体" w:cs="宋体"/>
                <w:sz w:val="24"/>
              </w:rPr>
              <w:t>项目实施所在地</w:t>
            </w:r>
          </w:p>
        </w:tc>
        <w:tc>
          <w:tcPr>
            <w:tcW w:w="1729" w:type="dxa"/>
            <w:gridSpan w:val="4"/>
            <w:noWrap w:val="0"/>
            <w:vAlign w:val="center"/>
          </w:tcPr>
          <w:p w14:paraId="1EFEA38D">
            <w:pPr>
              <w:spacing w:line="300" w:lineRule="auto"/>
              <w:jc w:val="center"/>
              <w:rPr>
                <w:rFonts w:hint="eastAsia" w:ascii="宋体" w:hAnsi="宋体" w:eastAsia="宋体" w:cs="宋体"/>
                <w:sz w:val="24"/>
              </w:rPr>
            </w:pPr>
          </w:p>
        </w:tc>
        <w:tc>
          <w:tcPr>
            <w:tcW w:w="1537" w:type="dxa"/>
            <w:gridSpan w:val="5"/>
            <w:noWrap w:val="0"/>
            <w:vAlign w:val="center"/>
          </w:tcPr>
          <w:p w14:paraId="37D206D1">
            <w:pPr>
              <w:spacing w:line="300" w:lineRule="auto"/>
              <w:jc w:val="center"/>
              <w:rPr>
                <w:rFonts w:hint="eastAsia" w:ascii="宋体" w:hAnsi="宋体" w:eastAsia="宋体" w:cs="宋体"/>
                <w:sz w:val="24"/>
              </w:rPr>
            </w:pPr>
            <w:r>
              <w:rPr>
                <w:rFonts w:hint="eastAsia" w:ascii="宋体" w:hAnsi="宋体" w:eastAsia="宋体" w:cs="宋体"/>
                <w:sz w:val="24"/>
              </w:rPr>
              <w:t>起止年限</w:t>
            </w:r>
          </w:p>
        </w:tc>
        <w:tc>
          <w:tcPr>
            <w:tcW w:w="3147" w:type="dxa"/>
            <w:gridSpan w:val="9"/>
            <w:noWrap w:val="0"/>
            <w:vAlign w:val="center"/>
          </w:tcPr>
          <w:p w14:paraId="6160DB95">
            <w:pPr>
              <w:spacing w:line="300" w:lineRule="auto"/>
              <w:jc w:val="center"/>
              <w:rPr>
                <w:rFonts w:hint="eastAsia" w:ascii="宋体" w:hAnsi="宋体" w:eastAsia="宋体" w:cs="宋体"/>
                <w:sz w:val="24"/>
              </w:rPr>
            </w:pPr>
            <w:r>
              <w:rPr>
                <w:rFonts w:hint="eastAsia" w:ascii="宋体" w:hAnsi="宋体" w:eastAsia="宋体" w:cs="宋体"/>
                <w:sz w:val="18"/>
              </w:rPr>
              <w:t xml:space="preserve"> </w:t>
            </w:r>
            <w:r>
              <w:rPr>
                <w:rFonts w:hint="eastAsia" w:ascii="宋体" w:hAnsi="宋体" w:eastAsia="宋体" w:cs="宋体"/>
                <w:sz w:val="24"/>
              </w:rPr>
              <w:t>年  月至   年</w:t>
            </w:r>
            <w:r>
              <w:rPr>
                <w:rFonts w:hint="eastAsia" w:ascii="宋体" w:hAnsi="宋体" w:eastAsia="宋体" w:cs="宋体"/>
                <w:sz w:val="18"/>
              </w:rPr>
              <w:t xml:space="preserve">   </w:t>
            </w:r>
            <w:r>
              <w:rPr>
                <w:rFonts w:hint="eastAsia" w:ascii="宋体" w:hAnsi="宋体" w:eastAsia="宋体" w:cs="宋体"/>
                <w:sz w:val="24"/>
              </w:rPr>
              <w:t>月</w:t>
            </w:r>
          </w:p>
        </w:tc>
      </w:tr>
      <w:tr w14:paraId="4FAD0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64" w:type="dxa"/>
            <w:gridSpan w:val="4"/>
            <w:noWrap w:val="0"/>
            <w:vAlign w:val="center"/>
          </w:tcPr>
          <w:p w14:paraId="7E9D5603">
            <w:pPr>
              <w:spacing w:line="300" w:lineRule="auto"/>
              <w:jc w:val="center"/>
              <w:rPr>
                <w:rFonts w:hint="eastAsia" w:ascii="宋体" w:hAnsi="宋体" w:eastAsia="宋体" w:cs="宋体"/>
                <w:sz w:val="24"/>
              </w:rPr>
            </w:pPr>
            <w:r>
              <w:rPr>
                <w:rFonts w:hint="eastAsia" w:ascii="宋体" w:hAnsi="宋体" w:eastAsia="宋体" w:cs="宋体"/>
                <w:sz w:val="24"/>
              </w:rPr>
              <w:t>总 经 费</w:t>
            </w:r>
          </w:p>
        </w:tc>
        <w:tc>
          <w:tcPr>
            <w:tcW w:w="1729" w:type="dxa"/>
            <w:gridSpan w:val="4"/>
            <w:noWrap w:val="0"/>
            <w:vAlign w:val="center"/>
          </w:tcPr>
          <w:p w14:paraId="4133725E">
            <w:pPr>
              <w:spacing w:line="300" w:lineRule="auto"/>
              <w:jc w:val="center"/>
              <w:rPr>
                <w:rFonts w:hint="eastAsia" w:ascii="宋体" w:hAnsi="宋体" w:eastAsia="宋体" w:cs="宋体"/>
                <w:sz w:val="24"/>
              </w:rPr>
            </w:pPr>
          </w:p>
        </w:tc>
        <w:tc>
          <w:tcPr>
            <w:tcW w:w="2087" w:type="dxa"/>
            <w:gridSpan w:val="8"/>
            <w:noWrap w:val="0"/>
            <w:vAlign w:val="center"/>
          </w:tcPr>
          <w:p w14:paraId="6AE9CF9E">
            <w:pPr>
              <w:spacing w:line="300" w:lineRule="auto"/>
              <w:jc w:val="center"/>
              <w:rPr>
                <w:rFonts w:hint="eastAsia" w:ascii="宋体" w:hAnsi="宋体" w:eastAsia="宋体" w:cs="宋体"/>
                <w:sz w:val="24"/>
              </w:rPr>
            </w:pPr>
            <w:r>
              <w:rPr>
                <w:rFonts w:hint="eastAsia" w:ascii="宋体" w:hAnsi="宋体" w:eastAsia="宋体" w:cs="宋体"/>
                <w:sz w:val="24"/>
              </w:rPr>
              <w:t>厅 拨</w:t>
            </w:r>
          </w:p>
        </w:tc>
        <w:tc>
          <w:tcPr>
            <w:tcW w:w="2597" w:type="dxa"/>
            <w:gridSpan w:val="6"/>
            <w:noWrap w:val="0"/>
            <w:vAlign w:val="center"/>
          </w:tcPr>
          <w:p w14:paraId="1DFC9223">
            <w:pPr>
              <w:spacing w:line="300" w:lineRule="auto"/>
              <w:jc w:val="center"/>
              <w:rPr>
                <w:rFonts w:hint="eastAsia" w:ascii="宋体" w:hAnsi="宋体" w:eastAsia="宋体" w:cs="宋体"/>
                <w:sz w:val="24"/>
              </w:rPr>
            </w:pPr>
          </w:p>
        </w:tc>
      </w:tr>
      <w:tr w14:paraId="7007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13FB9DA0">
            <w:pPr>
              <w:spacing w:line="300" w:lineRule="auto"/>
              <w:jc w:val="center"/>
              <w:rPr>
                <w:rFonts w:hint="eastAsia" w:ascii="宋体" w:hAnsi="宋体" w:eastAsia="宋体" w:cs="宋体"/>
                <w:sz w:val="24"/>
              </w:rPr>
            </w:pPr>
            <w:r>
              <w:rPr>
                <w:rFonts w:hint="eastAsia" w:ascii="宋体" w:hAnsi="宋体" w:eastAsia="宋体" w:cs="宋体"/>
                <w:sz w:val="24"/>
              </w:rPr>
              <w:t>第一</w:t>
            </w:r>
          </w:p>
          <w:p w14:paraId="1FC2D06D">
            <w:pPr>
              <w:spacing w:line="300" w:lineRule="auto"/>
              <w:jc w:val="center"/>
              <w:rPr>
                <w:rFonts w:hint="eastAsia" w:ascii="宋体" w:hAnsi="宋体" w:eastAsia="宋体" w:cs="宋体"/>
                <w:sz w:val="24"/>
              </w:rPr>
            </w:pPr>
            <w:r>
              <w:rPr>
                <w:rFonts w:hint="eastAsia" w:ascii="宋体" w:hAnsi="宋体" w:eastAsia="宋体" w:cs="宋体"/>
                <w:sz w:val="24"/>
              </w:rPr>
              <w:t>承担</w:t>
            </w:r>
          </w:p>
          <w:p w14:paraId="57259664">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1393" w:type="dxa"/>
            <w:gridSpan w:val="3"/>
            <w:noWrap w:val="0"/>
            <w:vAlign w:val="center"/>
          </w:tcPr>
          <w:p w14:paraId="025D3882">
            <w:pPr>
              <w:spacing w:line="300" w:lineRule="auto"/>
              <w:jc w:val="center"/>
              <w:rPr>
                <w:rFonts w:hint="eastAsia" w:ascii="宋体" w:hAnsi="宋体" w:eastAsia="宋体" w:cs="宋体"/>
                <w:sz w:val="24"/>
              </w:rPr>
            </w:pPr>
            <w:r>
              <w:rPr>
                <w:rFonts w:hint="eastAsia" w:ascii="宋体" w:hAnsi="宋体" w:eastAsia="宋体" w:cs="宋体"/>
                <w:sz w:val="24"/>
              </w:rPr>
              <w:t>单位名称</w:t>
            </w:r>
          </w:p>
        </w:tc>
        <w:tc>
          <w:tcPr>
            <w:tcW w:w="6413" w:type="dxa"/>
            <w:gridSpan w:val="18"/>
            <w:noWrap w:val="0"/>
            <w:vAlign w:val="center"/>
          </w:tcPr>
          <w:p w14:paraId="249901B1">
            <w:pPr>
              <w:spacing w:line="300" w:lineRule="auto"/>
              <w:jc w:val="center"/>
              <w:rPr>
                <w:rFonts w:hint="eastAsia" w:ascii="宋体" w:hAnsi="宋体" w:eastAsia="宋体" w:cs="宋体"/>
                <w:sz w:val="24"/>
              </w:rPr>
            </w:pPr>
          </w:p>
        </w:tc>
      </w:tr>
      <w:tr w14:paraId="69D25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A1CA5DB">
            <w:pPr>
              <w:spacing w:line="300" w:lineRule="auto"/>
              <w:jc w:val="center"/>
              <w:rPr>
                <w:rFonts w:hint="eastAsia" w:ascii="宋体" w:hAnsi="宋体" w:eastAsia="宋体" w:cs="宋体"/>
                <w:sz w:val="24"/>
              </w:rPr>
            </w:pPr>
          </w:p>
        </w:tc>
        <w:tc>
          <w:tcPr>
            <w:tcW w:w="1393" w:type="dxa"/>
            <w:gridSpan w:val="3"/>
            <w:noWrap w:val="0"/>
            <w:vAlign w:val="center"/>
          </w:tcPr>
          <w:p w14:paraId="36FF10F1">
            <w:pPr>
              <w:spacing w:line="300" w:lineRule="auto"/>
              <w:jc w:val="center"/>
              <w:rPr>
                <w:rFonts w:hint="eastAsia" w:ascii="宋体" w:hAnsi="宋体" w:eastAsia="宋体" w:cs="宋体"/>
                <w:sz w:val="24"/>
              </w:rPr>
            </w:pPr>
            <w:r>
              <w:rPr>
                <w:rFonts w:hint="eastAsia" w:ascii="宋体" w:hAnsi="宋体" w:eastAsia="宋体" w:cs="宋体"/>
                <w:sz w:val="24"/>
              </w:rPr>
              <w:t>所在地</w:t>
            </w:r>
          </w:p>
        </w:tc>
        <w:tc>
          <w:tcPr>
            <w:tcW w:w="4584" w:type="dxa"/>
            <w:gridSpan w:val="14"/>
            <w:noWrap w:val="0"/>
            <w:vAlign w:val="center"/>
          </w:tcPr>
          <w:p w14:paraId="7010948C">
            <w:pPr>
              <w:spacing w:line="300" w:lineRule="auto"/>
              <w:jc w:val="center"/>
              <w:rPr>
                <w:rFonts w:hint="eastAsia" w:ascii="宋体" w:hAnsi="宋体" w:eastAsia="宋体" w:cs="宋体"/>
                <w:sz w:val="24"/>
              </w:rPr>
            </w:pPr>
            <w:r>
              <w:rPr>
                <w:rFonts w:hint="eastAsia" w:ascii="宋体" w:hAnsi="宋体" w:eastAsia="宋体" w:cs="宋体"/>
                <w:sz w:val="24"/>
              </w:rPr>
              <w:t xml:space="preserve">     省（市、区）</w:t>
            </w:r>
          </w:p>
        </w:tc>
        <w:tc>
          <w:tcPr>
            <w:tcW w:w="638" w:type="dxa"/>
            <w:noWrap w:val="0"/>
            <w:vAlign w:val="center"/>
          </w:tcPr>
          <w:p w14:paraId="675FC8BE">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1F646D4D">
            <w:pPr>
              <w:spacing w:line="300" w:lineRule="auto"/>
              <w:jc w:val="center"/>
              <w:rPr>
                <w:rFonts w:hint="eastAsia" w:ascii="宋体" w:hAnsi="宋体" w:eastAsia="宋体" w:cs="宋体"/>
                <w:sz w:val="24"/>
              </w:rPr>
            </w:pPr>
          </w:p>
        </w:tc>
      </w:tr>
      <w:tr w14:paraId="14F7A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66417A47">
            <w:pPr>
              <w:spacing w:line="300" w:lineRule="auto"/>
              <w:jc w:val="center"/>
              <w:rPr>
                <w:rFonts w:hint="eastAsia" w:ascii="宋体" w:hAnsi="宋体" w:eastAsia="宋体" w:cs="宋体"/>
                <w:sz w:val="24"/>
              </w:rPr>
            </w:pPr>
          </w:p>
        </w:tc>
        <w:tc>
          <w:tcPr>
            <w:tcW w:w="1393" w:type="dxa"/>
            <w:gridSpan w:val="3"/>
            <w:noWrap w:val="0"/>
            <w:vAlign w:val="center"/>
          </w:tcPr>
          <w:p w14:paraId="18CE368A">
            <w:pPr>
              <w:spacing w:line="300" w:lineRule="auto"/>
              <w:jc w:val="center"/>
              <w:rPr>
                <w:rFonts w:hint="eastAsia" w:ascii="宋体" w:hAnsi="宋体" w:eastAsia="宋体" w:cs="宋体"/>
                <w:sz w:val="24"/>
              </w:rPr>
            </w:pPr>
            <w:r>
              <w:rPr>
                <w:rFonts w:hint="eastAsia" w:ascii="宋体" w:hAnsi="宋体" w:eastAsia="宋体" w:cs="宋体"/>
                <w:sz w:val="24"/>
              </w:rPr>
              <w:t>通讯地址</w:t>
            </w:r>
          </w:p>
        </w:tc>
        <w:tc>
          <w:tcPr>
            <w:tcW w:w="4584" w:type="dxa"/>
            <w:gridSpan w:val="14"/>
            <w:noWrap w:val="0"/>
            <w:vAlign w:val="center"/>
          </w:tcPr>
          <w:p w14:paraId="2281A8DB">
            <w:pPr>
              <w:spacing w:line="300" w:lineRule="auto"/>
              <w:jc w:val="center"/>
              <w:rPr>
                <w:rFonts w:hint="eastAsia" w:ascii="宋体" w:hAnsi="宋体" w:eastAsia="宋体" w:cs="宋体"/>
                <w:sz w:val="24"/>
              </w:rPr>
            </w:pPr>
          </w:p>
        </w:tc>
        <w:tc>
          <w:tcPr>
            <w:tcW w:w="638" w:type="dxa"/>
            <w:noWrap w:val="0"/>
            <w:vAlign w:val="center"/>
          </w:tcPr>
          <w:p w14:paraId="420BBC90">
            <w:pPr>
              <w:spacing w:line="300" w:lineRule="auto"/>
              <w:jc w:val="center"/>
              <w:rPr>
                <w:rFonts w:hint="eastAsia" w:ascii="宋体" w:hAnsi="宋体" w:eastAsia="宋体" w:cs="宋体"/>
                <w:sz w:val="24"/>
              </w:rPr>
            </w:pPr>
            <w:r>
              <w:rPr>
                <w:rFonts w:hint="eastAsia" w:ascii="宋体" w:hAnsi="宋体" w:eastAsia="宋体" w:cs="宋体"/>
                <w:sz w:val="24"/>
              </w:rPr>
              <w:t>邮编</w:t>
            </w:r>
          </w:p>
        </w:tc>
        <w:tc>
          <w:tcPr>
            <w:tcW w:w="1191" w:type="dxa"/>
            <w:gridSpan w:val="3"/>
            <w:noWrap w:val="0"/>
            <w:vAlign w:val="center"/>
          </w:tcPr>
          <w:p w14:paraId="47BCD33F">
            <w:pPr>
              <w:spacing w:line="300" w:lineRule="auto"/>
              <w:jc w:val="center"/>
              <w:rPr>
                <w:rFonts w:hint="eastAsia" w:ascii="宋体" w:hAnsi="宋体" w:eastAsia="宋体" w:cs="宋体"/>
                <w:sz w:val="24"/>
              </w:rPr>
            </w:pPr>
          </w:p>
        </w:tc>
      </w:tr>
      <w:tr w14:paraId="787F5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DA2BD3E">
            <w:pPr>
              <w:spacing w:line="300" w:lineRule="auto"/>
              <w:jc w:val="center"/>
              <w:rPr>
                <w:rFonts w:hint="eastAsia" w:ascii="宋体" w:hAnsi="宋体" w:eastAsia="宋体" w:cs="宋体"/>
                <w:sz w:val="24"/>
              </w:rPr>
            </w:pPr>
          </w:p>
        </w:tc>
        <w:tc>
          <w:tcPr>
            <w:tcW w:w="1393" w:type="dxa"/>
            <w:gridSpan w:val="3"/>
            <w:noWrap w:val="0"/>
            <w:vAlign w:val="center"/>
          </w:tcPr>
          <w:p w14:paraId="6E278088">
            <w:pPr>
              <w:spacing w:line="300" w:lineRule="auto"/>
              <w:jc w:val="center"/>
              <w:rPr>
                <w:rFonts w:hint="eastAsia" w:ascii="宋体" w:hAnsi="宋体" w:eastAsia="宋体" w:cs="宋体"/>
                <w:sz w:val="24"/>
              </w:rPr>
            </w:pPr>
            <w:r>
              <w:rPr>
                <w:rFonts w:hint="eastAsia" w:ascii="宋体" w:hAnsi="宋体" w:eastAsia="宋体" w:cs="宋体"/>
                <w:sz w:val="24"/>
              </w:rPr>
              <w:t>单位性质</w:t>
            </w:r>
          </w:p>
        </w:tc>
        <w:tc>
          <w:tcPr>
            <w:tcW w:w="4584" w:type="dxa"/>
            <w:gridSpan w:val="14"/>
            <w:noWrap w:val="0"/>
            <w:vAlign w:val="center"/>
          </w:tcPr>
          <w:p w14:paraId="02C25CCB">
            <w:pPr>
              <w:spacing w:line="300" w:lineRule="auto"/>
              <w:jc w:val="center"/>
              <w:rPr>
                <w:rFonts w:hint="eastAsia" w:ascii="宋体" w:hAnsi="宋体" w:eastAsia="宋体" w:cs="宋体"/>
                <w:sz w:val="24"/>
              </w:rPr>
            </w:pPr>
            <w:r>
              <w:rPr>
                <w:rFonts w:hint="eastAsia" w:ascii="宋体" w:hAnsi="宋体" w:eastAsia="宋体" w:cs="宋体"/>
                <w:sz w:val="24"/>
              </w:rPr>
              <w:t>（）1.大专院校2.科研院所3.企业4.其它</w:t>
            </w:r>
          </w:p>
        </w:tc>
        <w:tc>
          <w:tcPr>
            <w:tcW w:w="638" w:type="dxa"/>
            <w:noWrap w:val="0"/>
            <w:vAlign w:val="center"/>
          </w:tcPr>
          <w:p w14:paraId="51B54BB7">
            <w:pPr>
              <w:spacing w:line="300" w:lineRule="auto"/>
              <w:jc w:val="center"/>
              <w:rPr>
                <w:rFonts w:hint="eastAsia" w:ascii="宋体" w:hAnsi="宋体" w:eastAsia="宋体" w:cs="宋体"/>
                <w:sz w:val="24"/>
              </w:rPr>
            </w:pPr>
            <w:r>
              <w:rPr>
                <w:rFonts w:hint="eastAsia" w:ascii="宋体" w:hAnsi="宋体" w:eastAsia="宋体" w:cs="宋体"/>
                <w:sz w:val="24"/>
              </w:rPr>
              <w:t>代码</w:t>
            </w:r>
          </w:p>
        </w:tc>
        <w:tc>
          <w:tcPr>
            <w:tcW w:w="1191" w:type="dxa"/>
            <w:gridSpan w:val="3"/>
            <w:noWrap w:val="0"/>
            <w:vAlign w:val="center"/>
          </w:tcPr>
          <w:p w14:paraId="05DC96D4">
            <w:pPr>
              <w:spacing w:line="300" w:lineRule="auto"/>
              <w:jc w:val="center"/>
              <w:rPr>
                <w:rFonts w:hint="eastAsia" w:ascii="宋体" w:hAnsi="宋体" w:eastAsia="宋体" w:cs="宋体"/>
                <w:sz w:val="24"/>
              </w:rPr>
            </w:pPr>
          </w:p>
        </w:tc>
      </w:tr>
      <w:tr w14:paraId="1807B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restart"/>
            <w:noWrap w:val="0"/>
            <w:vAlign w:val="center"/>
          </w:tcPr>
          <w:p w14:paraId="699DEEF5">
            <w:pPr>
              <w:spacing w:line="300" w:lineRule="auto"/>
              <w:jc w:val="center"/>
              <w:rPr>
                <w:rFonts w:hint="eastAsia" w:ascii="宋体" w:hAnsi="宋体" w:eastAsia="宋体" w:cs="宋体"/>
                <w:sz w:val="24"/>
              </w:rPr>
            </w:pPr>
            <w:r>
              <w:rPr>
                <w:rFonts w:hint="eastAsia" w:ascii="宋体" w:hAnsi="宋体" w:eastAsia="宋体" w:cs="宋体"/>
                <w:sz w:val="24"/>
                <w:lang w:val="en-US" w:eastAsia="zh-CN"/>
              </w:rPr>
              <w:t>参与</w:t>
            </w:r>
          </w:p>
          <w:p w14:paraId="77635293">
            <w:pPr>
              <w:spacing w:line="300" w:lineRule="auto"/>
              <w:jc w:val="center"/>
              <w:rPr>
                <w:rFonts w:hint="eastAsia" w:ascii="宋体" w:hAnsi="宋体" w:eastAsia="宋体" w:cs="宋体"/>
                <w:sz w:val="24"/>
              </w:rPr>
            </w:pPr>
            <w:r>
              <w:rPr>
                <w:rFonts w:hint="eastAsia" w:ascii="宋体" w:hAnsi="宋体" w:eastAsia="宋体" w:cs="宋体"/>
                <w:sz w:val="24"/>
              </w:rPr>
              <w:t>单位</w:t>
            </w:r>
          </w:p>
        </w:tc>
        <w:tc>
          <w:tcPr>
            <w:tcW w:w="729" w:type="dxa"/>
            <w:noWrap w:val="0"/>
            <w:vAlign w:val="center"/>
          </w:tcPr>
          <w:p w14:paraId="6F5655AA">
            <w:pPr>
              <w:spacing w:line="300" w:lineRule="auto"/>
              <w:jc w:val="center"/>
              <w:rPr>
                <w:rFonts w:hint="eastAsia" w:ascii="宋体" w:hAnsi="宋体" w:eastAsia="宋体" w:cs="宋体"/>
                <w:sz w:val="24"/>
              </w:rPr>
            </w:pPr>
            <w:r>
              <w:rPr>
                <w:rFonts w:hint="eastAsia" w:ascii="宋体" w:hAnsi="宋体" w:eastAsia="宋体" w:cs="宋体"/>
                <w:sz w:val="24"/>
              </w:rPr>
              <w:t>序号</w:t>
            </w:r>
          </w:p>
        </w:tc>
        <w:tc>
          <w:tcPr>
            <w:tcW w:w="7077" w:type="dxa"/>
            <w:gridSpan w:val="20"/>
            <w:noWrap w:val="0"/>
            <w:vAlign w:val="center"/>
          </w:tcPr>
          <w:p w14:paraId="02688AB6">
            <w:pPr>
              <w:spacing w:line="300" w:lineRule="auto"/>
              <w:jc w:val="center"/>
              <w:rPr>
                <w:rFonts w:hint="eastAsia" w:ascii="宋体" w:hAnsi="宋体" w:eastAsia="宋体" w:cs="宋体"/>
                <w:sz w:val="24"/>
              </w:rPr>
            </w:pPr>
            <w:r>
              <w:rPr>
                <w:rFonts w:hint="eastAsia" w:ascii="宋体" w:hAnsi="宋体" w:eastAsia="宋体" w:cs="宋体"/>
                <w:sz w:val="24"/>
              </w:rPr>
              <w:t>单  位  名  称</w:t>
            </w:r>
          </w:p>
        </w:tc>
      </w:tr>
      <w:tr w14:paraId="5C395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1BC85A1F">
            <w:pPr>
              <w:spacing w:line="300" w:lineRule="auto"/>
              <w:jc w:val="center"/>
              <w:rPr>
                <w:rFonts w:hint="eastAsia" w:ascii="宋体" w:hAnsi="宋体" w:eastAsia="宋体" w:cs="宋体"/>
                <w:sz w:val="24"/>
              </w:rPr>
            </w:pPr>
          </w:p>
        </w:tc>
        <w:tc>
          <w:tcPr>
            <w:tcW w:w="729" w:type="dxa"/>
            <w:noWrap w:val="0"/>
            <w:vAlign w:val="center"/>
          </w:tcPr>
          <w:p w14:paraId="71B09F34">
            <w:pPr>
              <w:spacing w:line="300" w:lineRule="auto"/>
              <w:jc w:val="center"/>
              <w:rPr>
                <w:rFonts w:hint="eastAsia" w:ascii="宋体" w:hAnsi="宋体" w:eastAsia="宋体" w:cs="宋体"/>
                <w:sz w:val="24"/>
              </w:rPr>
            </w:pPr>
            <w:r>
              <w:rPr>
                <w:rFonts w:hint="eastAsia" w:ascii="宋体" w:hAnsi="宋体" w:eastAsia="宋体" w:cs="宋体"/>
                <w:sz w:val="24"/>
              </w:rPr>
              <w:t>1</w:t>
            </w:r>
          </w:p>
        </w:tc>
        <w:tc>
          <w:tcPr>
            <w:tcW w:w="7077" w:type="dxa"/>
            <w:gridSpan w:val="20"/>
            <w:noWrap w:val="0"/>
            <w:vAlign w:val="center"/>
          </w:tcPr>
          <w:p w14:paraId="41FD356C">
            <w:pPr>
              <w:spacing w:line="300" w:lineRule="auto"/>
              <w:jc w:val="center"/>
              <w:rPr>
                <w:rFonts w:hint="eastAsia" w:ascii="宋体" w:hAnsi="宋体" w:eastAsia="宋体" w:cs="宋体"/>
                <w:sz w:val="24"/>
              </w:rPr>
            </w:pPr>
          </w:p>
        </w:tc>
      </w:tr>
      <w:tr w14:paraId="16EEE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5E89291B">
            <w:pPr>
              <w:spacing w:line="300" w:lineRule="auto"/>
              <w:jc w:val="center"/>
              <w:rPr>
                <w:rFonts w:hint="eastAsia" w:ascii="宋体" w:hAnsi="宋体" w:eastAsia="宋体" w:cs="宋体"/>
                <w:sz w:val="24"/>
              </w:rPr>
            </w:pPr>
          </w:p>
        </w:tc>
        <w:tc>
          <w:tcPr>
            <w:tcW w:w="729" w:type="dxa"/>
            <w:noWrap w:val="0"/>
            <w:vAlign w:val="center"/>
          </w:tcPr>
          <w:p w14:paraId="05D8F5AF">
            <w:pPr>
              <w:spacing w:line="300" w:lineRule="auto"/>
              <w:jc w:val="center"/>
              <w:rPr>
                <w:rFonts w:hint="eastAsia" w:ascii="宋体" w:hAnsi="宋体" w:eastAsia="宋体" w:cs="宋体"/>
                <w:sz w:val="24"/>
              </w:rPr>
            </w:pPr>
            <w:r>
              <w:rPr>
                <w:rFonts w:hint="eastAsia" w:ascii="宋体" w:hAnsi="宋体" w:eastAsia="宋体" w:cs="宋体"/>
                <w:sz w:val="24"/>
              </w:rPr>
              <w:t>2</w:t>
            </w:r>
          </w:p>
        </w:tc>
        <w:tc>
          <w:tcPr>
            <w:tcW w:w="7077" w:type="dxa"/>
            <w:gridSpan w:val="20"/>
            <w:noWrap w:val="0"/>
            <w:vAlign w:val="center"/>
          </w:tcPr>
          <w:p w14:paraId="37A2B8BC">
            <w:pPr>
              <w:spacing w:line="300" w:lineRule="auto"/>
              <w:jc w:val="center"/>
              <w:rPr>
                <w:rFonts w:hint="eastAsia" w:ascii="宋体" w:hAnsi="宋体" w:eastAsia="宋体" w:cs="宋体"/>
                <w:sz w:val="24"/>
              </w:rPr>
            </w:pPr>
          </w:p>
        </w:tc>
      </w:tr>
      <w:tr w14:paraId="2E401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971" w:type="dxa"/>
            <w:vMerge w:val="continue"/>
            <w:noWrap w:val="0"/>
            <w:vAlign w:val="center"/>
          </w:tcPr>
          <w:p w14:paraId="419EA6BD">
            <w:pPr>
              <w:spacing w:line="300" w:lineRule="auto"/>
              <w:jc w:val="center"/>
              <w:rPr>
                <w:rFonts w:hint="eastAsia" w:ascii="宋体" w:hAnsi="宋体" w:eastAsia="宋体" w:cs="宋体"/>
                <w:sz w:val="24"/>
              </w:rPr>
            </w:pPr>
          </w:p>
        </w:tc>
        <w:tc>
          <w:tcPr>
            <w:tcW w:w="729" w:type="dxa"/>
            <w:noWrap w:val="0"/>
            <w:vAlign w:val="center"/>
          </w:tcPr>
          <w:p w14:paraId="32D72F69">
            <w:pPr>
              <w:spacing w:line="300" w:lineRule="auto"/>
              <w:jc w:val="center"/>
              <w:rPr>
                <w:rFonts w:hint="eastAsia" w:ascii="宋体" w:hAnsi="宋体" w:eastAsia="宋体" w:cs="宋体"/>
                <w:sz w:val="24"/>
              </w:rPr>
            </w:pPr>
            <w:r>
              <w:rPr>
                <w:rFonts w:hint="eastAsia" w:ascii="宋体" w:hAnsi="宋体" w:eastAsia="宋体" w:cs="宋体"/>
                <w:sz w:val="24"/>
              </w:rPr>
              <w:t>3</w:t>
            </w:r>
          </w:p>
        </w:tc>
        <w:tc>
          <w:tcPr>
            <w:tcW w:w="7077" w:type="dxa"/>
            <w:gridSpan w:val="20"/>
            <w:noWrap w:val="0"/>
            <w:vAlign w:val="center"/>
          </w:tcPr>
          <w:p w14:paraId="51540ABA">
            <w:pPr>
              <w:spacing w:line="300" w:lineRule="auto"/>
              <w:jc w:val="center"/>
              <w:rPr>
                <w:rFonts w:hint="eastAsia" w:ascii="宋体" w:hAnsi="宋体" w:eastAsia="宋体" w:cs="宋体"/>
                <w:sz w:val="24"/>
              </w:rPr>
            </w:pPr>
          </w:p>
        </w:tc>
      </w:tr>
      <w:tr w14:paraId="50E88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79A2182C">
            <w:pPr>
              <w:spacing w:line="300" w:lineRule="auto"/>
              <w:jc w:val="center"/>
              <w:rPr>
                <w:rFonts w:hint="eastAsia" w:ascii="宋体" w:hAnsi="宋体" w:eastAsia="宋体" w:cs="宋体"/>
                <w:sz w:val="24"/>
              </w:rPr>
            </w:pPr>
            <w:r>
              <w:rPr>
                <w:rFonts w:hint="eastAsia" w:ascii="宋体" w:hAnsi="宋体" w:eastAsia="宋体" w:cs="宋体"/>
                <w:sz w:val="24"/>
              </w:rPr>
              <w:t>项目负责人</w:t>
            </w:r>
          </w:p>
        </w:tc>
        <w:tc>
          <w:tcPr>
            <w:tcW w:w="1124" w:type="dxa"/>
            <w:gridSpan w:val="3"/>
            <w:noWrap w:val="0"/>
            <w:vAlign w:val="center"/>
          </w:tcPr>
          <w:p w14:paraId="3D6DF7CD">
            <w:pPr>
              <w:spacing w:line="300" w:lineRule="auto"/>
              <w:jc w:val="center"/>
              <w:rPr>
                <w:rFonts w:hint="eastAsia" w:ascii="宋体" w:hAnsi="宋体" w:eastAsia="宋体" w:cs="宋体"/>
                <w:sz w:val="24"/>
              </w:rPr>
            </w:pPr>
            <w:r>
              <w:rPr>
                <w:rFonts w:hint="eastAsia" w:ascii="宋体" w:hAnsi="宋体" w:eastAsia="宋体" w:cs="宋体"/>
                <w:sz w:val="24"/>
              </w:rPr>
              <w:t>姓 名</w:t>
            </w:r>
          </w:p>
        </w:tc>
        <w:tc>
          <w:tcPr>
            <w:tcW w:w="1417" w:type="dxa"/>
            <w:gridSpan w:val="4"/>
            <w:noWrap w:val="0"/>
            <w:vAlign w:val="center"/>
          </w:tcPr>
          <w:p w14:paraId="1F69FD5D">
            <w:pPr>
              <w:spacing w:line="300" w:lineRule="auto"/>
              <w:jc w:val="center"/>
              <w:rPr>
                <w:rFonts w:hint="eastAsia" w:ascii="宋体" w:hAnsi="宋体" w:eastAsia="宋体" w:cs="宋体"/>
                <w:sz w:val="24"/>
              </w:rPr>
            </w:pPr>
          </w:p>
        </w:tc>
        <w:tc>
          <w:tcPr>
            <w:tcW w:w="2707" w:type="dxa"/>
            <w:gridSpan w:val="9"/>
            <w:noWrap w:val="0"/>
            <w:vAlign w:val="center"/>
          </w:tcPr>
          <w:p w14:paraId="35ECEDCA">
            <w:pPr>
              <w:spacing w:line="300" w:lineRule="auto"/>
              <w:jc w:val="center"/>
              <w:rPr>
                <w:rFonts w:hint="eastAsia" w:ascii="宋体" w:hAnsi="宋体" w:eastAsia="宋体" w:cs="宋体"/>
                <w:sz w:val="24"/>
              </w:rPr>
            </w:pPr>
            <w:r>
              <w:rPr>
                <w:rFonts w:hint="eastAsia" w:ascii="宋体" w:hAnsi="宋体" w:eastAsia="宋体" w:cs="宋体"/>
                <w:sz w:val="24"/>
              </w:rPr>
              <w:t>性别（ ）1.男  2.女</w:t>
            </w:r>
          </w:p>
        </w:tc>
        <w:tc>
          <w:tcPr>
            <w:tcW w:w="1112" w:type="dxa"/>
            <w:gridSpan w:val="2"/>
            <w:noWrap w:val="0"/>
            <w:vAlign w:val="center"/>
          </w:tcPr>
          <w:p w14:paraId="57601256">
            <w:pPr>
              <w:spacing w:line="300" w:lineRule="auto"/>
              <w:jc w:val="center"/>
              <w:rPr>
                <w:rFonts w:hint="eastAsia" w:ascii="宋体" w:hAnsi="宋体" w:eastAsia="宋体" w:cs="宋体"/>
                <w:sz w:val="24"/>
              </w:rPr>
            </w:pPr>
            <w:r>
              <w:rPr>
                <w:rFonts w:hint="eastAsia" w:ascii="宋体" w:hAnsi="宋体" w:eastAsia="宋体" w:cs="宋体"/>
                <w:sz w:val="24"/>
              </w:rPr>
              <w:t>出生年份</w:t>
            </w:r>
          </w:p>
        </w:tc>
        <w:tc>
          <w:tcPr>
            <w:tcW w:w="717" w:type="dxa"/>
            <w:gridSpan w:val="2"/>
            <w:noWrap w:val="0"/>
            <w:vAlign w:val="center"/>
          </w:tcPr>
          <w:p w14:paraId="31F6B49F">
            <w:pPr>
              <w:spacing w:line="300" w:lineRule="auto"/>
              <w:jc w:val="center"/>
              <w:rPr>
                <w:rFonts w:hint="eastAsia" w:ascii="宋体" w:hAnsi="宋体" w:eastAsia="宋体" w:cs="宋体"/>
                <w:sz w:val="24"/>
              </w:rPr>
            </w:pPr>
            <w:r>
              <w:rPr>
                <w:rFonts w:hint="eastAsia" w:ascii="宋体" w:hAnsi="宋体" w:eastAsia="宋体" w:cs="宋体"/>
                <w:sz w:val="24"/>
              </w:rPr>
              <w:t xml:space="preserve"> </w:t>
            </w:r>
          </w:p>
        </w:tc>
      </w:tr>
      <w:tr w14:paraId="48591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4DDD12E3">
            <w:pPr>
              <w:spacing w:line="300" w:lineRule="auto"/>
              <w:jc w:val="center"/>
              <w:rPr>
                <w:rFonts w:hint="eastAsia" w:ascii="宋体" w:hAnsi="宋体" w:eastAsia="宋体" w:cs="宋体"/>
                <w:sz w:val="24"/>
              </w:rPr>
            </w:pPr>
          </w:p>
        </w:tc>
        <w:tc>
          <w:tcPr>
            <w:tcW w:w="1124" w:type="dxa"/>
            <w:gridSpan w:val="3"/>
            <w:noWrap w:val="0"/>
            <w:vAlign w:val="center"/>
          </w:tcPr>
          <w:p w14:paraId="2E62DD6D">
            <w:pPr>
              <w:spacing w:line="300" w:lineRule="auto"/>
              <w:jc w:val="center"/>
              <w:rPr>
                <w:rFonts w:hint="eastAsia" w:ascii="宋体" w:hAnsi="宋体" w:eastAsia="宋体" w:cs="宋体"/>
                <w:sz w:val="24"/>
              </w:rPr>
            </w:pPr>
            <w:r>
              <w:rPr>
                <w:rFonts w:hint="eastAsia" w:ascii="宋体" w:hAnsi="宋体" w:eastAsia="宋体" w:cs="宋体"/>
                <w:sz w:val="24"/>
              </w:rPr>
              <w:t>学 历</w:t>
            </w:r>
          </w:p>
        </w:tc>
        <w:tc>
          <w:tcPr>
            <w:tcW w:w="5953" w:type="dxa"/>
            <w:gridSpan w:val="17"/>
            <w:noWrap w:val="0"/>
            <w:vAlign w:val="center"/>
          </w:tcPr>
          <w:p w14:paraId="6CAE8631">
            <w:pPr>
              <w:spacing w:line="300" w:lineRule="auto"/>
              <w:jc w:val="center"/>
              <w:rPr>
                <w:rFonts w:hint="eastAsia" w:ascii="宋体" w:hAnsi="宋体" w:eastAsia="宋体" w:cs="宋体"/>
                <w:sz w:val="24"/>
              </w:rPr>
            </w:pPr>
            <w:r>
              <w:rPr>
                <w:rFonts w:hint="eastAsia" w:ascii="宋体" w:hAnsi="宋体" w:eastAsia="宋体" w:cs="宋体"/>
                <w:sz w:val="24"/>
              </w:rPr>
              <w:t>（ ）1.研究生  2.大学  3.大专  4.中专  5.其它</w:t>
            </w:r>
          </w:p>
        </w:tc>
      </w:tr>
      <w:tr w14:paraId="565B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B64C398">
            <w:pPr>
              <w:spacing w:line="300" w:lineRule="auto"/>
              <w:jc w:val="center"/>
              <w:rPr>
                <w:rFonts w:hint="eastAsia" w:ascii="宋体" w:hAnsi="宋体" w:eastAsia="宋体" w:cs="宋体"/>
                <w:sz w:val="24"/>
              </w:rPr>
            </w:pPr>
          </w:p>
        </w:tc>
        <w:tc>
          <w:tcPr>
            <w:tcW w:w="1124" w:type="dxa"/>
            <w:gridSpan w:val="3"/>
            <w:noWrap w:val="0"/>
            <w:vAlign w:val="center"/>
          </w:tcPr>
          <w:p w14:paraId="20502CB7">
            <w:pPr>
              <w:spacing w:line="300" w:lineRule="auto"/>
              <w:jc w:val="center"/>
              <w:rPr>
                <w:rFonts w:hint="eastAsia" w:ascii="宋体" w:hAnsi="宋体" w:eastAsia="宋体" w:cs="宋体"/>
                <w:sz w:val="24"/>
              </w:rPr>
            </w:pPr>
            <w:r>
              <w:rPr>
                <w:rFonts w:hint="eastAsia" w:ascii="宋体" w:hAnsi="宋体" w:eastAsia="宋体" w:cs="宋体"/>
                <w:sz w:val="24"/>
              </w:rPr>
              <w:t>职 称</w:t>
            </w:r>
          </w:p>
        </w:tc>
        <w:tc>
          <w:tcPr>
            <w:tcW w:w="5953" w:type="dxa"/>
            <w:gridSpan w:val="17"/>
            <w:noWrap w:val="0"/>
            <w:vAlign w:val="center"/>
          </w:tcPr>
          <w:p w14:paraId="0C83AC82">
            <w:pPr>
              <w:spacing w:line="300" w:lineRule="auto"/>
              <w:jc w:val="center"/>
              <w:rPr>
                <w:rFonts w:hint="eastAsia" w:ascii="宋体" w:hAnsi="宋体" w:eastAsia="宋体" w:cs="宋体"/>
                <w:sz w:val="24"/>
              </w:rPr>
            </w:pPr>
            <w:r>
              <w:rPr>
                <w:rFonts w:hint="eastAsia" w:ascii="宋体" w:hAnsi="宋体" w:eastAsia="宋体" w:cs="宋体"/>
                <w:sz w:val="24"/>
              </w:rPr>
              <w:t>（ ）1.高级  2.中级  3.初级  4.其它</w:t>
            </w:r>
          </w:p>
        </w:tc>
      </w:tr>
      <w:tr w14:paraId="5DF9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60C02FBC">
            <w:pPr>
              <w:spacing w:line="300" w:lineRule="auto"/>
              <w:jc w:val="center"/>
              <w:rPr>
                <w:rFonts w:hint="eastAsia" w:ascii="宋体" w:hAnsi="宋体" w:eastAsia="宋体" w:cs="宋体"/>
                <w:sz w:val="24"/>
              </w:rPr>
            </w:pPr>
          </w:p>
        </w:tc>
        <w:tc>
          <w:tcPr>
            <w:tcW w:w="1124" w:type="dxa"/>
            <w:gridSpan w:val="3"/>
            <w:noWrap w:val="0"/>
            <w:vAlign w:val="center"/>
          </w:tcPr>
          <w:p w14:paraId="2E249C71">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484148B">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66EF4FA5">
            <w:pPr>
              <w:spacing w:line="300" w:lineRule="auto"/>
              <w:jc w:val="center"/>
              <w:rPr>
                <w:rFonts w:hint="eastAsia" w:ascii="宋体" w:hAnsi="宋体" w:eastAsia="宋体" w:cs="宋体"/>
                <w:sz w:val="24"/>
              </w:rPr>
            </w:pPr>
            <w:r>
              <w:rPr>
                <w:rFonts w:hint="eastAsia" w:ascii="宋体" w:hAnsi="宋体" w:eastAsia="宋体" w:cs="宋体"/>
                <w:color w:val="999999"/>
                <w:szCs w:val="21"/>
              </w:rPr>
              <w:t>与座机号码）</w:t>
            </w:r>
          </w:p>
        </w:tc>
        <w:tc>
          <w:tcPr>
            <w:tcW w:w="1115" w:type="dxa"/>
            <w:gridSpan w:val="3"/>
            <w:noWrap w:val="0"/>
            <w:vAlign w:val="center"/>
          </w:tcPr>
          <w:p w14:paraId="12C0C459">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28C375BF">
            <w:pPr>
              <w:spacing w:line="300" w:lineRule="auto"/>
              <w:jc w:val="center"/>
              <w:rPr>
                <w:rFonts w:hint="eastAsia" w:ascii="宋体" w:hAnsi="宋体" w:eastAsia="宋体" w:cs="宋体"/>
                <w:sz w:val="24"/>
              </w:rPr>
            </w:pPr>
          </w:p>
        </w:tc>
      </w:tr>
      <w:tr w14:paraId="593C7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restart"/>
            <w:noWrap w:val="0"/>
            <w:vAlign w:val="center"/>
          </w:tcPr>
          <w:p w14:paraId="157A2EF5">
            <w:pPr>
              <w:spacing w:line="300" w:lineRule="auto"/>
              <w:jc w:val="center"/>
              <w:rPr>
                <w:rFonts w:hint="eastAsia" w:ascii="宋体" w:hAnsi="宋体" w:eastAsia="宋体" w:cs="宋体"/>
                <w:sz w:val="24"/>
              </w:rPr>
            </w:pPr>
            <w:r>
              <w:rPr>
                <w:rFonts w:hint="eastAsia" w:ascii="宋体" w:hAnsi="宋体" w:eastAsia="宋体" w:cs="宋体"/>
                <w:sz w:val="24"/>
              </w:rPr>
              <w:t>项目联系人</w:t>
            </w:r>
          </w:p>
        </w:tc>
        <w:tc>
          <w:tcPr>
            <w:tcW w:w="1124" w:type="dxa"/>
            <w:gridSpan w:val="3"/>
            <w:noWrap w:val="0"/>
            <w:vAlign w:val="center"/>
          </w:tcPr>
          <w:p w14:paraId="7E024ACF">
            <w:pPr>
              <w:spacing w:line="300" w:lineRule="auto"/>
              <w:jc w:val="center"/>
              <w:rPr>
                <w:rFonts w:hint="eastAsia" w:ascii="宋体" w:hAnsi="宋体" w:eastAsia="宋体" w:cs="宋体"/>
                <w:sz w:val="24"/>
              </w:rPr>
            </w:pPr>
            <w:r>
              <w:rPr>
                <w:rFonts w:hint="eastAsia" w:ascii="宋体" w:hAnsi="宋体" w:eastAsia="宋体" w:cs="宋体"/>
                <w:sz w:val="24"/>
              </w:rPr>
              <w:t>姓名</w:t>
            </w:r>
          </w:p>
        </w:tc>
        <w:tc>
          <w:tcPr>
            <w:tcW w:w="2212" w:type="dxa"/>
            <w:gridSpan w:val="7"/>
            <w:noWrap w:val="0"/>
            <w:vAlign w:val="center"/>
          </w:tcPr>
          <w:p w14:paraId="74D19176">
            <w:pPr>
              <w:spacing w:line="300" w:lineRule="auto"/>
              <w:jc w:val="center"/>
              <w:rPr>
                <w:rFonts w:hint="eastAsia" w:ascii="宋体" w:hAnsi="宋体" w:eastAsia="宋体" w:cs="宋体"/>
                <w:color w:val="999999"/>
                <w:szCs w:val="21"/>
              </w:rPr>
            </w:pPr>
          </w:p>
        </w:tc>
        <w:tc>
          <w:tcPr>
            <w:tcW w:w="1115" w:type="dxa"/>
            <w:gridSpan w:val="3"/>
            <w:noWrap w:val="0"/>
            <w:vAlign w:val="center"/>
          </w:tcPr>
          <w:p w14:paraId="7F234FE2">
            <w:pPr>
              <w:spacing w:line="300" w:lineRule="auto"/>
              <w:jc w:val="center"/>
              <w:rPr>
                <w:rFonts w:hint="eastAsia" w:ascii="宋体" w:hAnsi="宋体" w:eastAsia="宋体" w:cs="宋体"/>
                <w:sz w:val="24"/>
              </w:rPr>
            </w:pPr>
            <w:r>
              <w:rPr>
                <w:rFonts w:hint="eastAsia" w:ascii="宋体" w:hAnsi="宋体" w:eastAsia="宋体" w:cs="宋体"/>
                <w:sz w:val="24"/>
              </w:rPr>
              <w:t>性别</w:t>
            </w:r>
          </w:p>
        </w:tc>
        <w:tc>
          <w:tcPr>
            <w:tcW w:w="2626" w:type="dxa"/>
            <w:gridSpan w:val="7"/>
            <w:noWrap w:val="0"/>
            <w:vAlign w:val="center"/>
          </w:tcPr>
          <w:p w14:paraId="294E3189">
            <w:pPr>
              <w:spacing w:line="300" w:lineRule="auto"/>
              <w:jc w:val="center"/>
              <w:rPr>
                <w:rFonts w:hint="eastAsia" w:ascii="宋体" w:hAnsi="宋体" w:eastAsia="宋体" w:cs="宋体"/>
                <w:sz w:val="24"/>
              </w:rPr>
            </w:pPr>
          </w:p>
        </w:tc>
      </w:tr>
      <w:tr w14:paraId="74130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vMerge w:val="continue"/>
            <w:noWrap w:val="0"/>
            <w:vAlign w:val="center"/>
          </w:tcPr>
          <w:p w14:paraId="145C53FF">
            <w:pPr>
              <w:spacing w:line="300" w:lineRule="auto"/>
              <w:jc w:val="center"/>
              <w:rPr>
                <w:rFonts w:hint="eastAsia" w:ascii="宋体" w:hAnsi="宋体" w:eastAsia="宋体" w:cs="宋体"/>
                <w:sz w:val="24"/>
              </w:rPr>
            </w:pPr>
          </w:p>
        </w:tc>
        <w:tc>
          <w:tcPr>
            <w:tcW w:w="1124" w:type="dxa"/>
            <w:gridSpan w:val="3"/>
            <w:noWrap w:val="0"/>
            <w:vAlign w:val="center"/>
          </w:tcPr>
          <w:p w14:paraId="56D012C4">
            <w:pPr>
              <w:spacing w:line="300" w:lineRule="auto"/>
              <w:jc w:val="center"/>
              <w:rPr>
                <w:rFonts w:hint="eastAsia" w:ascii="宋体" w:hAnsi="宋体" w:eastAsia="宋体" w:cs="宋体"/>
                <w:sz w:val="24"/>
              </w:rPr>
            </w:pPr>
            <w:r>
              <w:rPr>
                <w:rFonts w:hint="eastAsia" w:ascii="宋体" w:hAnsi="宋体" w:eastAsia="宋体" w:cs="宋体"/>
                <w:sz w:val="24"/>
              </w:rPr>
              <w:t>联系电话</w:t>
            </w:r>
          </w:p>
        </w:tc>
        <w:tc>
          <w:tcPr>
            <w:tcW w:w="2212" w:type="dxa"/>
            <w:gridSpan w:val="7"/>
            <w:noWrap w:val="0"/>
            <w:vAlign w:val="center"/>
          </w:tcPr>
          <w:p w14:paraId="3C3FEF7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（同时填写手机</w:t>
            </w:r>
          </w:p>
          <w:p w14:paraId="3D042ED7">
            <w:pPr>
              <w:spacing w:line="300" w:lineRule="auto"/>
              <w:jc w:val="center"/>
              <w:rPr>
                <w:rFonts w:hint="eastAsia" w:ascii="宋体" w:hAnsi="宋体" w:eastAsia="宋体" w:cs="宋体"/>
                <w:color w:val="999999"/>
                <w:szCs w:val="21"/>
              </w:rPr>
            </w:pPr>
            <w:r>
              <w:rPr>
                <w:rFonts w:hint="eastAsia" w:ascii="宋体" w:hAnsi="宋体" w:eastAsia="宋体" w:cs="宋体"/>
                <w:color w:val="999999"/>
                <w:szCs w:val="21"/>
              </w:rPr>
              <w:t>与座机号码）</w:t>
            </w:r>
          </w:p>
        </w:tc>
        <w:tc>
          <w:tcPr>
            <w:tcW w:w="1115" w:type="dxa"/>
            <w:gridSpan w:val="3"/>
            <w:noWrap w:val="0"/>
            <w:vAlign w:val="center"/>
          </w:tcPr>
          <w:p w14:paraId="1D6251F5">
            <w:pPr>
              <w:spacing w:line="300" w:lineRule="auto"/>
              <w:jc w:val="center"/>
              <w:rPr>
                <w:rFonts w:hint="eastAsia" w:ascii="宋体" w:hAnsi="宋体" w:eastAsia="宋体" w:cs="宋体"/>
                <w:sz w:val="24"/>
              </w:rPr>
            </w:pPr>
            <w:r>
              <w:rPr>
                <w:rFonts w:hint="eastAsia" w:ascii="宋体" w:hAnsi="宋体" w:eastAsia="宋体" w:cs="宋体"/>
                <w:sz w:val="24"/>
              </w:rPr>
              <w:t>电子邮箱</w:t>
            </w:r>
          </w:p>
        </w:tc>
        <w:tc>
          <w:tcPr>
            <w:tcW w:w="2626" w:type="dxa"/>
            <w:gridSpan w:val="7"/>
            <w:noWrap w:val="0"/>
            <w:vAlign w:val="center"/>
          </w:tcPr>
          <w:p w14:paraId="0EB60AD9">
            <w:pPr>
              <w:spacing w:line="300" w:lineRule="auto"/>
              <w:jc w:val="center"/>
              <w:rPr>
                <w:rFonts w:hint="eastAsia" w:ascii="宋体" w:hAnsi="宋体" w:eastAsia="宋体" w:cs="宋体"/>
                <w:sz w:val="24"/>
              </w:rPr>
            </w:pPr>
          </w:p>
        </w:tc>
      </w:tr>
      <w:tr w14:paraId="17F4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54" w:hRule="atLeast"/>
        </w:trPr>
        <w:tc>
          <w:tcPr>
            <w:tcW w:w="1700" w:type="dxa"/>
            <w:gridSpan w:val="2"/>
            <w:noWrap w:val="0"/>
            <w:vAlign w:val="center"/>
          </w:tcPr>
          <w:p w14:paraId="03F9D907">
            <w:pPr>
              <w:spacing w:line="300" w:lineRule="auto"/>
              <w:jc w:val="center"/>
              <w:rPr>
                <w:rFonts w:hint="eastAsia" w:ascii="宋体" w:hAnsi="宋体" w:eastAsia="宋体" w:cs="宋体"/>
                <w:sz w:val="24"/>
              </w:rPr>
            </w:pPr>
            <w:r>
              <w:rPr>
                <w:rFonts w:hint="eastAsia" w:ascii="宋体" w:hAnsi="宋体" w:eastAsia="宋体" w:cs="宋体"/>
                <w:sz w:val="24"/>
              </w:rPr>
              <w:t>项目组人数</w:t>
            </w:r>
          </w:p>
        </w:tc>
        <w:tc>
          <w:tcPr>
            <w:tcW w:w="1124" w:type="dxa"/>
            <w:gridSpan w:val="3"/>
            <w:noWrap w:val="0"/>
            <w:vAlign w:val="center"/>
          </w:tcPr>
          <w:p w14:paraId="6931451A">
            <w:pPr>
              <w:spacing w:line="300" w:lineRule="auto"/>
              <w:jc w:val="center"/>
              <w:rPr>
                <w:rFonts w:hint="eastAsia" w:ascii="宋体" w:hAnsi="宋体" w:eastAsia="宋体" w:cs="宋体"/>
                <w:sz w:val="24"/>
              </w:rPr>
            </w:pPr>
          </w:p>
        </w:tc>
        <w:tc>
          <w:tcPr>
            <w:tcW w:w="622" w:type="dxa"/>
            <w:noWrap w:val="0"/>
            <w:vAlign w:val="center"/>
          </w:tcPr>
          <w:p w14:paraId="41D690CC">
            <w:pPr>
              <w:spacing w:line="300" w:lineRule="auto"/>
              <w:jc w:val="center"/>
              <w:rPr>
                <w:rFonts w:hint="eastAsia" w:ascii="宋体" w:hAnsi="宋体" w:eastAsia="宋体" w:cs="宋体"/>
                <w:sz w:val="24"/>
              </w:rPr>
            </w:pPr>
            <w:r>
              <w:rPr>
                <w:rFonts w:hint="eastAsia" w:ascii="宋体" w:hAnsi="宋体" w:eastAsia="宋体" w:cs="宋体"/>
                <w:sz w:val="24"/>
              </w:rPr>
              <w:t>高级</w:t>
            </w:r>
          </w:p>
        </w:tc>
        <w:tc>
          <w:tcPr>
            <w:tcW w:w="954" w:type="dxa"/>
            <w:gridSpan w:val="5"/>
            <w:noWrap w:val="0"/>
            <w:vAlign w:val="center"/>
          </w:tcPr>
          <w:p w14:paraId="61825D01">
            <w:pPr>
              <w:spacing w:line="300" w:lineRule="auto"/>
              <w:jc w:val="center"/>
              <w:rPr>
                <w:rFonts w:hint="eastAsia" w:ascii="宋体" w:hAnsi="宋体" w:eastAsia="宋体" w:cs="宋体"/>
                <w:sz w:val="24"/>
              </w:rPr>
            </w:pPr>
          </w:p>
        </w:tc>
        <w:tc>
          <w:tcPr>
            <w:tcW w:w="636" w:type="dxa"/>
            <w:noWrap w:val="0"/>
            <w:vAlign w:val="center"/>
          </w:tcPr>
          <w:p w14:paraId="6ACA880D">
            <w:pPr>
              <w:spacing w:line="300" w:lineRule="auto"/>
              <w:jc w:val="center"/>
              <w:rPr>
                <w:rFonts w:hint="eastAsia" w:ascii="宋体" w:hAnsi="宋体" w:eastAsia="宋体" w:cs="宋体"/>
                <w:sz w:val="24"/>
              </w:rPr>
            </w:pPr>
            <w:r>
              <w:rPr>
                <w:rFonts w:hint="eastAsia" w:ascii="宋体" w:hAnsi="宋体" w:eastAsia="宋体" w:cs="宋体"/>
                <w:sz w:val="24"/>
              </w:rPr>
              <w:t>中级</w:t>
            </w:r>
          </w:p>
        </w:tc>
        <w:tc>
          <w:tcPr>
            <w:tcW w:w="1115" w:type="dxa"/>
            <w:gridSpan w:val="3"/>
            <w:noWrap w:val="0"/>
            <w:vAlign w:val="center"/>
          </w:tcPr>
          <w:p w14:paraId="5C9D3399">
            <w:pPr>
              <w:spacing w:line="300" w:lineRule="auto"/>
              <w:jc w:val="center"/>
              <w:rPr>
                <w:rFonts w:hint="eastAsia" w:ascii="宋体" w:hAnsi="宋体" w:eastAsia="宋体" w:cs="宋体"/>
                <w:sz w:val="24"/>
              </w:rPr>
            </w:pPr>
          </w:p>
        </w:tc>
        <w:tc>
          <w:tcPr>
            <w:tcW w:w="636" w:type="dxa"/>
            <w:gridSpan w:val="2"/>
            <w:noWrap w:val="0"/>
            <w:vAlign w:val="center"/>
          </w:tcPr>
          <w:p w14:paraId="01F929D4">
            <w:pPr>
              <w:spacing w:line="300" w:lineRule="auto"/>
              <w:jc w:val="center"/>
              <w:rPr>
                <w:rFonts w:hint="eastAsia" w:ascii="宋体" w:hAnsi="宋体" w:eastAsia="宋体" w:cs="宋体"/>
                <w:sz w:val="24"/>
              </w:rPr>
            </w:pPr>
            <w:r>
              <w:rPr>
                <w:rFonts w:hint="eastAsia" w:ascii="宋体" w:hAnsi="宋体" w:eastAsia="宋体" w:cs="宋体"/>
                <w:sz w:val="24"/>
              </w:rPr>
              <w:t>初级</w:t>
            </w:r>
          </w:p>
        </w:tc>
        <w:tc>
          <w:tcPr>
            <w:tcW w:w="799" w:type="dxa"/>
            <w:gridSpan w:val="2"/>
            <w:noWrap w:val="0"/>
            <w:vAlign w:val="center"/>
          </w:tcPr>
          <w:p w14:paraId="17C55F03">
            <w:pPr>
              <w:spacing w:line="300" w:lineRule="auto"/>
              <w:jc w:val="center"/>
              <w:rPr>
                <w:rFonts w:hint="eastAsia" w:ascii="宋体" w:hAnsi="宋体" w:eastAsia="宋体" w:cs="宋体"/>
                <w:sz w:val="24"/>
              </w:rPr>
            </w:pPr>
          </w:p>
        </w:tc>
        <w:tc>
          <w:tcPr>
            <w:tcW w:w="635" w:type="dxa"/>
            <w:gridSpan w:val="2"/>
            <w:noWrap w:val="0"/>
            <w:vAlign w:val="center"/>
          </w:tcPr>
          <w:p w14:paraId="32F49593">
            <w:pPr>
              <w:spacing w:line="300" w:lineRule="auto"/>
              <w:jc w:val="center"/>
              <w:rPr>
                <w:rFonts w:hint="eastAsia" w:ascii="宋体" w:hAnsi="宋体" w:eastAsia="宋体" w:cs="宋体"/>
                <w:sz w:val="24"/>
              </w:rPr>
            </w:pPr>
            <w:r>
              <w:rPr>
                <w:rFonts w:hint="eastAsia" w:ascii="宋体" w:hAnsi="宋体" w:eastAsia="宋体" w:cs="宋体"/>
                <w:sz w:val="24"/>
              </w:rPr>
              <w:t>其它</w:t>
            </w:r>
          </w:p>
        </w:tc>
        <w:tc>
          <w:tcPr>
            <w:tcW w:w="556" w:type="dxa"/>
            <w:noWrap w:val="0"/>
            <w:vAlign w:val="center"/>
          </w:tcPr>
          <w:p w14:paraId="515BF18F">
            <w:pPr>
              <w:spacing w:line="300" w:lineRule="auto"/>
              <w:jc w:val="center"/>
              <w:rPr>
                <w:rFonts w:hint="eastAsia" w:ascii="宋体" w:hAnsi="宋体" w:eastAsia="宋体" w:cs="宋体"/>
                <w:sz w:val="24"/>
              </w:rPr>
            </w:pPr>
          </w:p>
        </w:tc>
      </w:tr>
      <w:tr w14:paraId="2710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5E91CD8D">
            <w:pPr>
              <w:spacing w:line="300" w:lineRule="auto"/>
              <w:jc w:val="center"/>
              <w:rPr>
                <w:rFonts w:hint="eastAsia" w:ascii="宋体" w:hAnsi="宋体" w:eastAsia="宋体" w:cs="宋体"/>
                <w:sz w:val="24"/>
              </w:rPr>
            </w:pPr>
            <w:r>
              <w:rPr>
                <w:rFonts w:hint="eastAsia" w:ascii="宋体" w:hAnsi="宋体" w:eastAsia="宋体" w:cs="宋体"/>
                <w:sz w:val="24"/>
              </w:rPr>
              <w:t>主要研究内容(100字以内)</w:t>
            </w:r>
          </w:p>
        </w:tc>
        <w:tc>
          <w:tcPr>
            <w:tcW w:w="7077" w:type="dxa"/>
            <w:gridSpan w:val="20"/>
            <w:noWrap w:val="0"/>
            <w:vAlign w:val="center"/>
          </w:tcPr>
          <w:p w14:paraId="592FDAB8">
            <w:pPr>
              <w:spacing w:line="300" w:lineRule="auto"/>
              <w:jc w:val="center"/>
              <w:rPr>
                <w:rFonts w:hint="eastAsia" w:ascii="宋体" w:hAnsi="宋体" w:eastAsia="宋体" w:cs="宋体"/>
                <w:sz w:val="24"/>
              </w:rPr>
            </w:pPr>
          </w:p>
          <w:p w14:paraId="5F998868">
            <w:pPr>
              <w:spacing w:line="300" w:lineRule="auto"/>
              <w:jc w:val="center"/>
              <w:rPr>
                <w:rFonts w:hint="eastAsia" w:ascii="宋体" w:hAnsi="宋体" w:eastAsia="宋体" w:cs="宋体"/>
                <w:sz w:val="24"/>
              </w:rPr>
            </w:pPr>
          </w:p>
          <w:p w14:paraId="3405A2DA">
            <w:pPr>
              <w:spacing w:line="300" w:lineRule="auto"/>
              <w:jc w:val="center"/>
              <w:rPr>
                <w:rFonts w:hint="eastAsia" w:ascii="宋体" w:hAnsi="宋体" w:eastAsia="宋体" w:cs="宋体"/>
                <w:sz w:val="24"/>
              </w:rPr>
            </w:pPr>
          </w:p>
          <w:p w14:paraId="5C3E7363">
            <w:pPr>
              <w:spacing w:line="300" w:lineRule="auto"/>
              <w:jc w:val="center"/>
              <w:rPr>
                <w:rFonts w:hint="eastAsia" w:ascii="宋体" w:hAnsi="宋体" w:eastAsia="宋体" w:cs="宋体"/>
                <w:sz w:val="24"/>
              </w:rPr>
            </w:pPr>
          </w:p>
        </w:tc>
      </w:tr>
      <w:tr w14:paraId="396AB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3337BFBC">
            <w:pPr>
              <w:spacing w:line="300" w:lineRule="auto"/>
              <w:jc w:val="center"/>
              <w:rPr>
                <w:rFonts w:hint="eastAsia" w:ascii="宋体" w:hAnsi="宋体" w:eastAsia="宋体" w:cs="宋体"/>
                <w:sz w:val="24"/>
              </w:rPr>
            </w:pPr>
            <w:r>
              <w:rPr>
                <w:rFonts w:hint="eastAsia" w:ascii="宋体" w:hAnsi="宋体" w:eastAsia="宋体" w:cs="宋体"/>
                <w:sz w:val="24"/>
              </w:rPr>
              <w:t>成果属性</w:t>
            </w:r>
          </w:p>
        </w:tc>
        <w:tc>
          <w:tcPr>
            <w:tcW w:w="1124" w:type="dxa"/>
            <w:gridSpan w:val="3"/>
            <w:noWrap w:val="0"/>
            <w:vAlign w:val="center"/>
          </w:tcPr>
          <w:p w14:paraId="0C3FC400">
            <w:pPr>
              <w:spacing w:line="300" w:lineRule="auto"/>
              <w:jc w:val="center"/>
              <w:rPr>
                <w:rFonts w:hint="eastAsia" w:ascii="宋体" w:hAnsi="宋体" w:eastAsia="宋体" w:cs="宋体"/>
                <w:sz w:val="24"/>
              </w:rPr>
            </w:pPr>
          </w:p>
        </w:tc>
        <w:tc>
          <w:tcPr>
            <w:tcW w:w="5953" w:type="dxa"/>
            <w:gridSpan w:val="17"/>
            <w:noWrap w:val="0"/>
            <w:vAlign w:val="center"/>
          </w:tcPr>
          <w:p w14:paraId="3312964D">
            <w:pPr>
              <w:spacing w:line="300" w:lineRule="auto"/>
              <w:jc w:val="center"/>
              <w:rPr>
                <w:rFonts w:hint="eastAsia" w:ascii="宋体" w:hAnsi="宋体" w:eastAsia="宋体" w:cs="宋体"/>
                <w:sz w:val="24"/>
              </w:rPr>
            </w:pPr>
            <w:r>
              <w:rPr>
                <w:rFonts w:hint="eastAsia" w:ascii="宋体" w:hAnsi="宋体" w:eastAsia="宋体" w:cs="宋体"/>
                <w:sz w:val="24"/>
              </w:rPr>
              <w:t>A：新技术B：新工艺C：新材料D：新产品E：软科学F：装备G：其他</w:t>
            </w:r>
          </w:p>
        </w:tc>
      </w:tr>
      <w:tr w14:paraId="217FD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0" w:type="dxa"/>
            <w:gridSpan w:val="2"/>
            <w:noWrap w:val="0"/>
            <w:vAlign w:val="center"/>
          </w:tcPr>
          <w:p w14:paraId="2DD0825B">
            <w:pPr>
              <w:spacing w:line="300" w:lineRule="auto"/>
              <w:jc w:val="center"/>
              <w:rPr>
                <w:rFonts w:hint="eastAsia" w:ascii="宋体" w:hAnsi="宋体" w:eastAsia="宋体" w:cs="宋体"/>
                <w:sz w:val="24"/>
              </w:rPr>
            </w:pPr>
            <w:r>
              <w:rPr>
                <w:rFonts w:hint="eastAsia" w:ascii="宋体" w:hAnsi="宋体" w:eastAsia="宋体" w:cs="宋体"/>
                <w:sz w:val="24"/>
              </w:rPr>
              <w:t>成果形式</w:t>
            </w:r>
          </w:p>
        </w:tc>
        <w:tc>
          <w:tcPr>
            <w:tcW w:w="1124" w:type="dxa"/>
            <w:gridSpan w:val="3"/>
            <w:noWrap w:val="0"/>
            <w:vAlign w:val="center"/>
          </w:tcPr>
          <w:p w14:paraId="6DB634AB">
            <w:pPr>
              <w:spacing w:line="300" w:lineRule="auto"/>
              <w:jc w:val="center"/>
              <w:rPr>
                <w:rFonts w:hint="eastAsia" w:ascii="宋体" w:hAnsi="宋体" w:eastAsia="宋体" w:cs="宋体"/>
                <w:sz w:val="24"/>
              </w:rPr>
            </w:pPr>
          </w:p>
        </w:tc>
        <w:tc>
          <w:tcPr>
            <w:tcW w:w="5953" w:type="dxa"/>
            <w:gridSpan w:val="17"/>
            <w:noWrap w:val="0"/>
            <w:vAlign w:val="center"/>
          </w:tcPr>
          <w:p w14:paraId="71AA8A6C">
            <w:pPr>
              <w:spacing w:line="300" w:lineRule="auto"/>
              <w:jc w:val="center"/>
              <w:rPr>
                <w:rFonts w:hint="eastAsia" w:ascii="宋体" w:hAnsi="宋体" w:eastAsia="宋体" w:cs="宋体"/>
                <w:sz w:val="24"/>
              </w:rPr>
            </w:pPr>
            <w:r>
              <w:rPr>
                <w:rFonts w:hint="eastAsia" w:ascii="宋体" w:hAnsi="宋体" w:eastAsia="宋体" w:cs="宋体"/>
                <w:sz w:val="24"/>
              </w:rPr>
              <w:t>A：专著、论文B：样机、样品C：试验工程、产品D：示范工程E：产品F：其他</w:t>
            </w:r>
          </w:p>
        </w:tc>
      </w:tr>
    </w:tbl>
    <w:p w14:paraId="0FA98293">
      <w:pPr>
        <w:rPr>
          <w:rFonts w:hint="eastAsia" w:ascii="宋体" w:hAnsi="宋体" w:eastAsia="宋体" w:cs="宋体"/>
          <w:b/>
          <w:sz w:val="32"/>
        </w:rPr>
      </w:pPr>
      <w:r>
        <w:rPr>
          <w:rFonts w:hint="eastAsia" w:ascii="宋体" w:hAnsi="宋体" w:eastAsia="宋体" w:cs="宋体"/>
          <w:b/>
          <w:sz w:val="32"/>
        </w:rPr>
        <w:br w:type="page"/>
      </w:r>
      <w:r>
        <w:rPr>
          <w:rFonts w:hint="eastAsia" w:ascii="宋体" w:hAnsi="宋体" w:eastAsia="宋体" w:cs="宋体"/>
          <w:b/>
          <w:sz w:val="32"/>
        </w:rPr>
        <w:t>八、共同条款</w:t>
      </w:r>
    </w:p>
    <w:p w14:paraId="1105312F">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合同各方应共同遵守《陕西省交通运输厅科研项目管理办法》。</w:t>
      </w:r>
    </w:p>
    <w:p w14:paraId="320D66E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．合同执行过程中，乙方如需修改合同某项条款，应向甲方提出变更内容及理由的申请报告，经甲方审核同意后实施。未经接到正式批准以前，双方仍须按原合同条款履行，否则后果由自行修改条款的一方负责。</w:t>
      </w:r>
    </w:p>
    <w:p w14:paraId="610342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2</w:t>
      </w:r>
      <w:r>
        <w:rPr>
          <w:rFonts w:hint="eastAsia" w:ascii="宋体" w:hAnsi="宋体" w:eastAsia="宋体" w:cs="宋体"/>
          <w:sz w:val="28"/>
          <w:szCs w:val="28"/>
        </w:rPr>
        <w:t>．乙方因任何主观或客观原因（如：与可行性研究内容有出入，挪用经费、技术措施或某种条件不落实等）致使计划无法执行而要求解除合同的，需取得甲方书面同意且应视不同情况，部分或全部退还所拨经费；出现上述情况的，甲方有权单方解除本合同且视不同情况要求乙方部分或全部退还所拨经费。</w:t>
      </w:r>
    </w:p>
    <w:p w14:paraId="57EF1377">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3</w:t>
      </w:r>
      <w:r>
        <w:rPr>
          <w:rFonts w:hint="eastAsia" w:ascii="宋体" w:hAnsi="宋体" w:eastAsia="宋体" w:cs="宋体"/>
          <w:sz w:val="28"/>
          <w:szCs w:val="28"/>
        </w:rPr>
        <w:t>．乙方的厅补助经费</w:t>
      </w:r>
      <w:r>
        <w:rPr>
          <w:rFonts w:hint="eastAsia" w:ascii="宋体" w:hAnsi="宋体" w:eastAsia="宋体" w:cs="宋体"/>
          <w:sz w:val="28"/>
          <w:szCs w:val="28"/>
          <w:lang w:val="en-US" w:eastAsia="zh-CN"/>
        </w:rPr>
        <w:t>及自筹经费</w:t>
      </w:r>
      <w:r>
        <w:rPr>
          <w:rFonts w:hint="eastAsia" w:ascii="宋体" w:hAnsi="宋体" w:eastAsia="宋体" w:cs="宋体"/>
          <w:sz w:val="28"/>
          <w:szCs w:val="28"/>
        </w:rPr>
        <w:t>应按国省有关科研经费使用范围开支。</w:t>
      </w:r>
    </w:p>
    <w:p w14:paraId="192FCAD5">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4</w:t>
      </w:r>
      <w:r>
        <w:rPr>
          <w:rFonts w:hint="eastAsia" w:ascii="宋体" w:hAnsi="宋体" w:eastAsia="宋体" w:cs="宋体"/>
          <w:sz w:val="28"/>
          <w:szCs w:val="28"/>
        </w:rPr>
        <w:t>．项目执行过程中，甲方提出变更合同有关内容时，要与乙方协商达成书面协议。</w:t>
      </w:r>
    </w:p>
    <w:p w14:paraId="7A28646D">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rPr>
        <w:t>．项目完成后，乙方必须按要求向甲方提交一套真实、完整、详细的技术资料及样机，并提出项目验收申请报告，由甲方审查后组织验收。</w:t>
      </w:r>
    </w:p>
    <w:p w14:paraId="41F3CE62">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rPr>
        <w:t>．合同正本一式</w:t>
      </w:r>
      <w:r>
        <w:rPr>
          <w:rFonts w:hint="eastAsia" w:ascii="宋体" w:hAnsi="宋体" w:eastAsia="宋体" w:cs="宋体"/>
          <w:sz w:val="28"/>
          <w:szCs w:val="28"/>
          <w:u w:val="single"/>
        </w:rPr>
        <w:t xml:space="preserve">  </w:t>
      </w:r>
      <w:r>
        <w:rPr>
          <w:rFonts w:hint="eastAsia" w:ascii="宋体" w:hAnsi="宋体" w:eastAsia="宋体" w:cs="宋体"/>
          <w:sz w:val="28"/>
          <w:szCs w:val="28"/>
        </w:rPr>
        <w:t>份，甲方单位伍份，承担单位</w:t>
      </w:r>
      <w:r>
        <w:rPr>
          <w:rFonts w:hint="eastAsia" w:ascii="宋体" w:hAnsi="宋体" w:eastAsia="宋体" w:cs="宋体"/>
          <w:sz w:val="28"/>
          <w:szCs w:val="28"/>
          <w:u w:val="single"/>
        </w:rPr>
        <w:t xml:space="preserve">  </w:t>
      </w:r>
      <w:r>
        <w:rPr>
          <w:rFonts w:hint="eastAsia" w:ascii="宋体" w:hAnsi="宋体" w:eastAsia="宋体" w:cs="宋体"/>
          <w:sz w:val="28"/>
          <w:szCs w:val="28"/>
        </w:rPr>
        <w:t>份。</w:t>
      </w:r>
    </w:p>
    <w:p w14:paraId="1836185D">
      <w:pPr>
        <w:pStyle w:val="8"/>
        <w:ind w:firstLine="560" w:firstLineChars="200"/>
        <w:rPr>
          <w:rFonts w:hint="eastAsia" w:ascii="宋体" w:hAnsi="宋体" w:eastAsia="宋体" w:cs="宋体"/>
          <w:color w:val="FF0000"/>
          <w:sz w:val="28"/>
          <w:szCs w:val="28"/>
          <w:lang w:val="en-US" w:eastAsia="zh-CN"/>
        </w:rPr>
      </w:pPr>
      <w:r>
        <w:rPr>
          <w:rFonts w:hint="eastAsia" w:ascii="宋体" w:hAnsi="宋体" w:eastAsia="宋体" w:cs="宋体"/>
          <w:color w:val="FF0000"/>
          <w:sz w:val="28"/>
          <w:szCs w:val="28"/>
          <w:lang w:val="en-US" w:eastAsia="zh-CN"/>
        </w:rPr>
        <w:t>（注：承担单位各1份，甲方留存5份，总数不超过10份。）</w:t>
      </w:r>
    </w:p>
    <w:p w14:paraId="040E2040">
      <w:pPr>
        <w:adjustRightInd w:val="0"/>
        <w:snapToGrid w:val="0"/>
        <w:spacing w:line="324" w:lineRule="auto"/>
        <w:ind w:firstLine="560" w:firstLineChars="200"/>
        <w:rPr>
          <w:rFonts w:hint="eastAsia" w:ascii="宋体" w:hAnsi="宋体" w:eastAsia="宋体" w:cs="宋体"/>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rPr>
        <w:t>．本合同经双方签章后生效，规定内容执行完毕后自然失效。</w:t>
      </w:r>
    </w:p>
    <w:p w14:paraId="66C394C0">
      <w:pPr>
        <w:pStyle w:val="8"/>
        <w:rPr>
          <w:rFonts w:hint="eastAsia" w:ascii="宋体" w:hAnsi="宋体" w:eastAsia="宋体" w:cs="宋体"/>
          <w:b/>
          <w:sz w:val="32"/>
          <w:lang w:eastAsia="zh-CN"/>
        </w:rPr>
      </w:pPr>
      <w:r>
        <w:rPr>
          <w:rFonts w:hint="eastAsia" w:ascii="宋体" w:hAnsi="宋体" w:eastAsia="宋体" w:cs="宋体"/>
          <w:b/>
          <w:sz w:val="32"/>
        </w:rPr>
        <w:br w:type="page"/>
      </w:r>
      <w:r>
        <w:rPr>
          <w:rFonts w:hint="eastAsia" w:ascii="宋体" w:hAnsi="宋体" w:eastAsia="宋体" w:cs="宋体"/>
          <w:b/>
          <w:sz w:val="32"/>
          <w:lang w:eastAsia="zh-CN"/>
        </w:rPr>
        <w:t>九</w:t>
      </w:r>
      <w:r>
        <w:rPr>
          <w:rFonts w:hint="eastAsia" w:ascii="宋体" w:hAnsi="宋体" w:eastAsia="宋体" w:cs="宋体"/>
          <w:b/>
          <w:sz w:val="32"/>
        </w:rPr>
        <w:t>、合同签约各方</w:t>
      </w:r>
      <w:r>
        <w:rPr>
          <w:rFonts w:hint="eastAsia" w:ascii="宋体" w:hAnsi="宋体" w:eastAsia="宋体" w:cs="宋体"/>
          <w:b/>
          <w:color w:val="FF0000"/>
          <w:sz w:val="32"/>
          <w:highlight w:val="none"/>
          <w:lang w:eastAsia="zh-CN"/>
        </w:rPr>
        <w:t>（</w:t>
      </w:r>
      <w:r>
        <w:rPr>
          <w:rFonts w:hint="eastAsia" w:ascii="宋体" w:hAnsi="宋体" w:eastAsia="宋体" w:cs="宋体"/>
          <w:color w:val="FF0000"/>
          <w:sz w:val="24"/>
          <w:szCs w:val="22"/>
          <w:highlight w:val="none"/>
          <w:lang w:val="en-US" w:eastAsia="zh-CN"/>
        </w:rPr>
        <w:t>注：本页内容不得跨页！</w:t>
      </w:r>
      <w:r>
        <w:rPr>
          <w:rFonts w:hint="eastAsia" w:ascii="宋体" w:hAnsi="宋体" w:eastAsia="宋体" w:cs="宋体"/>
          <w:b/>
          <w:color w:val="FF0000"/>
          <w:sz w:val="32"/>
          <w:highlight w:val="none"/>
          <w:lang w:eastAsia="zh-CN"/>
        </w:rPr>
        <w:t>）</w:t>
      </w:r>
    </w:p>
    <w:p w14:paraId="487C7D1E">
      <w:pPr>
        <w:adjustRightInd w:val="0"/>
        <w:snapToGrid w:val="0"/>
        <w:spacing w:line="420" w:lineRule="auto"/>
        <w:ind w:firstLine="890"/>
        <w:rPr>
          <w:rFonts w:hint="eastAsia" w:ascii="宋体" w:hAnsi="宋体" w:eastAsia="宋体" w:cs="宋体"/>
          <w:sz w:val="28"/>
          <w:szCs w:val="28"/>
        </w:rPr>
      </w:pPr>
    </w:p>
    <w:p w14:paraId="0846D26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合同甲方：                  陕西省交通运输厅</w:t>
      </w:r>
    </w:p>
    <w:p w14:paraId="7B324CA6">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负责人：（签字）                年   月   日</w:t>
      </w:r>
    </w:p>
    <w:p w14:paraId="0065A90C">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联系人：（签字）                  （公 章）</w:t>
      </w:r>
    </w:p>
    <w:p w14:paraId="18855E49">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电  话：029-88869067         </w:t>
      </w:r>
    </w:p>
    <w:p w14:paraId="5D3DA95C">
      <w:pPr>
        <w:adjustRightInd w:val="0"/>
        <w:snapToGrid w:val="0"/>
        <w:spacing w:line="480" w:lineRule="auto"/>
        <w:rPr>
          <w:rFonts w:hint="eastAsia" w:ascii="宋体" w:hAnsi="宋体" w:eastAsia="宋体" w:cs="宋体"/>
          <w:sz w:val="28"/>
          <w:szCs w:val="28"/>
        </w:rPr>
      </w:pPr>
    </w:p>
    <w:p w14:paraId="52B7598A">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合同乙方：（承担单位）           </w:t>
      </w:r>
    </w:p>
    <w:p w14:paraId="0ED90690">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单位负责人：（签字）               年   月   日</w:t>
      </w:r>
    </w:p>
    <w:p w14:paraId="0644741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项目负责人：（签字）                （公 章）</w:t>
      </w:r>
    </w:p>
    <w:p w14:paraId="5584BAAD">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电  话：</w:t>
      </w:r>
      <w:r>
        <w:rPr>
          <w:rFonts w:hint="eastAsia" w:ascii="宋体" w:hAnsi="宋体" w:eastAsia="宋体" w:cs="宋体"/>
          <w:sz w:val="28"/>
          <w:szCs w:val="28"/>
        </w:rPr>
        <w:tab/>
      </w:r>
      <w:r>
        <w:rPr>
          <w:rFonts w:hint="eastAsia" w:ascii="宋体" w:hAnsi="宋体" w:eastAsia="宋体" w:cs="宋体"/>
          <w:sz w:val="28"/>
          <w:szCs w:val="28"/>
        </w:rPr>
        <w:t xml:space="preserve">                      </w:t>
      </w:r>
    </w:p>
    <w:p w14:paraId="0B7A909E">
      <w:pPr>
        <w:adjustRightInd w:val="0"/>
        <w:snapToGrid w:val="0"/>
        <w:spacing w:line="480" w:lineRule="auto"/>
        <w:rPr>
          <w:rFonts w:hint="eastAsia" w:ascii="宋体" w:hAnsi="宋体" w:eastAsia="宋体" w:cs="宋体"/>
          <w:sz w:val="28"/>
          <w:szCs w:val="28"/>
        </w:rPr>
      </w:pPr>
    </w:p>
    <w:p w14:paraId="0E0A0453">
      <w:pPr>
        <w:pStyle w:val="10"/>
        <w:adjustRightInd w:val="0"/>
        <w:snapToGrid w:val="0"/>
        <w:spacing w:line="480" w:lineRule="auto"/>
        <w:ind w:firstLine="0" w:firstLineChars="0"/>
        <w:rPr>
          <w:rFonts w:hint="eastAsia" w:ascii="宋体" w:hAnsi="宋体" w:eastAsia="宋体" w:cs="宋体"/>
          <w:sz w:val="28"/>
          <w:szCs w:val="28"/>
        </w:rPr>
      </w:pPr>
    </w:p>
    <w:p w14:paraId="5342C3C5">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 xml:space="preserve">财务负责人：（签字）            </w:t>
      </w:r>
    </w:p>
    <w:p w14:paraId="1665E812">
      <w:pPr>
        <w:adjustRightInd w:val="0"/>
        <w:snapToGrid w:val="0"/>
        <w:spacing w:line="480" w:lineRule="auto"/>
        <w:rPr>
          <w:rFonts w:hint="eastAsia" w:ascii="宋体" w:hAnsi="宋体" w:eastAsia="宋体" w:cs="宋体"/>
          <w:sz w:val="28"/>
          <w:szCs w:val="28"/>
        </w:rPr>
      </w:pPr>
      <w:r>
        <w:rPr>
          <w:rFonts w:hint="eastAsia" w:ascii="宋体" w:hAnsi="宋体" w:eastAsia="宋体" w:cs="宋体"/>
        </w:rPr>
        <mc:AlternateContent>
          <mc:Choice Requires="wps">
            <w:drawing>
              <wp:anchor distT="0" distB="0" distL="114300" distR="114300" simplePos="0" relativeHeight="251660288" behindDoc="0" locked="0" layoutInCell="1" allowOverlap="1">
                <wp:simplePos x="0" y="0"/>
                <wp:positionH relativeFrom="column">
                  <wp:posOffset>1059815</wp:posOffset>
                </wp:positionH>
                <wp:positionV relativeFrom="paragraph">
                  <wp:posOffset>10795</wp:posOffset>
                </wp:positionV>
                <wp:extent cx="2540000" cy="1064895"/>
                <wp:effectExtent l="5080" t="4445" r="7620" b="16510"/>
                <wp:wrapNone/>
                <wp:docPr id="2" name="文本框 2"/>
                <wp:cNvGraphicFramePr/>
                <a:graphic xmlns:a="http://schemas.openxmlformats.org/drawingml/2006/main">
                  <a:graphicData uri="http://schemas.microsoft.com/office/word/2010/wordprocessingShape">
                    <wps:wsp>
                      <wps:cNvSpPr txBox="1"/>
                      <wps:spPr>
                        <a:xfrm>
                          <a:off x="0" y="0"/>
                          <a:ext cx="2540000" cy="1064895"/>
                        </a:xfrm>
                        <a:prstGeom prst="rect">
                          <a:avLst/>
                        </a:prstGeom>
                        <a:solidFill>
                          <a:srgbClr val="FFFFFF"/>
                        </a:solidFill>
                        <a:ln w="9525" cap="flat" cmpd="sng">
                          <a:solidFill>
                            <a:srgbClr val="FF0000"/>
                          </a:solidFill>
                          <a:prstDash val="solid"/>
                          <a:miter/>
                          <a:headEnd type="none" w="med" len="med"/>
                          <a:tailEnd type="none" w="med" len="med"/>
                        </a:ln>
                      </wps:spPr>
                      <wps:txb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wps:txbx>
                      <wps:bodyPr upright="1"/>
                    </wps:wsp>
                  </a:graphicData>
                </a:graphic>
              </wp:anchor>
            </w:drawing>
          </mc:Choice>
          <mc:Fallback>
            <w:pict>
              <v:shape id="_x0000_s1026" o:spid="_x0000_s1026" o:spt="202" type="#_x0000_t202" style="position:absolute;left:0pt;margin-left:83.45pt;margin-top:0.85pt;height:83.85pt;width:200pt;z-index:251660288;mso-width-relative:page;mso-height-relative:page;" fillcolor="#FFFFFF" filled="t" stroked="t" coordsize="21600,21600" o:gfxdata="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PatP2AAAAAkBAAAPAAAAAAAAAAEAIAAA&#10;ACIAAABkcnMvZG93bnJldi54bWxQSwECFAAUAAAACACHTuJAyKBYMwwCAAA3BAAADgAAAAAAAAAB&#10;ACAAAAAnAQAAZHJzL2Uyb0RvYy54bWxQSwUGAAAAAAYABgBZAQAApQUAAAAA&#10;">
                <v:fill on="t" focussize="0,0"/>
                <v:stroke color="#FF0000" joinstyle="miter"/>
                <v:imagedata o:title=""/>
                <o:lock v:ext="edit" aspectratio="f"/>
                <v:textbox>
                  <w:txbxContent>
                    <w:p w14:paraId="1A9EB49C">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###单位财务条章</w:t>
                      </w:r>
                    </w:p>
                    <w:p w14:paraId="398302E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##########公司</w:t>
                      </w:r>
                    </w:p>
                    <w:p w14:paraId="0EAD83C2">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#######银行支行</w:t>
                      </w:r>
                    </w:p>
                    <w:p w14:paraId="4DD61C46">
                      <w:pPr>
                        <w:jc w:val="center"/>
                        <w:rPr>
                          <w:rFonts w:hint="eastAsia" w:ascii="黑体" w:hAnsi="黑体" w:eastAsia="黑体" w:cs="黑体"/>
                          <w:color w:val="FF0000"/>
                          <w:sz w:val="24"/>
                          <w:szCs w:val="32"/>
                        </w:rPr>
                      </w:pPr>
                      <w:r>
                        <w:rPr>
                          <w:rFonts w:hint="eastAsia" w:ascii="黑体" w:hAnsi="黑体" w:eastAsia="黑体" w:cs="黑体"/>
                          <w:color w:val="FF0000"/>
                          <w:sz w:val="24"/>
                          <w:szCs w:val="32"/>
                        </w:rPr>
                        <w:t>####89521233333333</w:t>
                      </w:r>
                    </w:p>
                  </w:txbxContent>
                </v:textbox>
              </v:shape>
            </w:pict>
          </mc:Fallback>
        </mc:AlternateContent>
      </w:r>
      <w:r>
        <w:rPr>
          <w:rFonts w:hint="eastAsia" w:ascii="宋体" w:hAnsi="宋体" w:eastAsia="宋体" w:cs="宋体"/>
          <w:sz w:val="28"/>
          <w:szCs w:val="28"/>
        </w:rPr>
        <w:t>账 户 名：</w:t>
      </w:r>
    </w:p>
    <w:p w14:paraId="1BD8A7AB">
      <w:pPr>
        <w:adjustRightInd w:val="0"/>
        <w:snapToGrid w:val="0"/>
        <w:spacing w:line="480" w:lineRule="auto"/>
        <w:rPr>
          <w:rFonts w:hint="eastAsia" w:ascii="宋体" w:hAnsi="宋体" w:eastAsia="宋体" w:cs="宋体"/>
          <w:sz w:val="28"/>
          <w:szCs w:val="28"/>
        </w:rPr>
      </w:pPr>
      <w:r>
        <w:rPr>
          <w:rFonts w:hint="eastAsia" w:ascii="宋体" w:hAnsi="宋体" w:eastAsia="宋体" w:cs="宋体"/>
          <w:sz w:val="28"/>
          <w:szCs w:val="28"/>
        </w:rPr>
        <w:t>开户银行：</w:t>
      </w:r>
    </w:p>
    <w:p w14:paraId="39553A3A">
      <w:pPr>
        <w:adjustRightInd w:val="0"/>
        <w:snapToGrid w:val="0"/>
        <w:spacing w:line="480" w:lineRule="auto"/>
        <w:rPr>
          <w:rFonts w:hint="eastAsia" w:ascii="宋体" w:hAnsi="宋体" w:eastAsia="宋体" w:cs="宋体"/>
          <w:color w:val="auto"/>
          <w:sz w:val="44"/>
          <w:szCs w:val="44"/>
          <w:lang w:eastAsia="zh-CN"/>
        </w:rPr>
      </w:pPr>
      <w:r>
        <w:rPr>
          <w:rFonts w:hint="eastAsia" w:ascii="宋体" w:hAnsi="宋体" w:eastAsia="宋体" w:cs="宋体"/>
          <w:sz w:val="28"/>
          <w:szCs w:val="28"/>
        </w:rPr>
        <w:t>帐    号：</w:t>
      </w:r>
    </w:p>
    <w:p w14:paraId="391EEF97">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outlineLvl w:val="9"/>
        <w:rPr>
          <w:rFonts w:hint="eastAsia" w:ascii="宋体" w:hAnsi="宋体" w:eastAsia="宋体" w:cs="宋体"/>
          <w:sz w:val="32"/>
          <w:szCs w:val="32"/>
        </w:rPr>
      </w:pPr>
    </w:p>
    <w:p w14:paraId="1762B7A6">
      <w:pPr>
        <w:adjustRightInd w:val="0"/>
        <w:snapToGrid w:val="0"/>
        <w:spacing w:line="480" w:lineRule="auto"/>
        <w:rPr>
          <w:rFonts w:hint="eastAsia" w:ascii="宋体" w:hAnsi="宋体" w:eastAsia="宋体" w:cs="宋体"/>
          <w:sz w:val="28"/>
          <w:szCs w:val="28"/>
        </w:rPr>
      </w:pPr>
    </w:p>
    <w:p w14:paraId="6F71BB4B">
      <w:pPr>
        <w:adjustRightInd w:val="0"/>
        <w:snapToGrid w:val="0"/>
        <w:spacing w:line="480" w:lineRule="auto"/>
        <w:rPr>
          <w:rFonts w:hint="eastAsia" w:ascii="宋体" w:hAnsi="宋体" w:eastAsia="宋体" w:cs="宋体"/>
          <w:sz w:val="28"/>
          <w:szCs w:val="28"/>
          <w:lang w:val="en-US" w:eastAsia="zh-CN"/>
        </w:rPr>
      </w:pPr>
    </w:p>
    <w:bookmarkEnd w:id="87"/>
    <w:bookmarkEnd w:id="88"/>
    <w:bookmarkEnd w:id="89"/>
    <w:bookmarkEnd w:id="95"/>
    <w:bookmarkEnd w:id="96"/>
    <w:p w14:paraId="654550E8">
      <w:pPr>
        <w:widowControl/>
        <w:spacing w:line="240" w:lineRule="auto"/>
        <w:jc w:val="center"/>
        <w:outlineLvl w:val="0"/>
        <w:rPr>
          <w:rFonts w:hint="eastAsia" w:ascii="宋体" w:hAnsi="宋体" w:eastAsia="宋体" w:cs="宋体"/>
          <w:b/>
          <w:bCs/>
          <w:sz w:val="36"/>
          <w:szCs w:val="36"/>
          <w:highlight w:val="none"/>
        </w:rPr>
      </w:pPr>
      <w:bookmarkStart w:id="97" w:name="_Toc13105"/>
      <w:bookmarkStart w:id="98" w:name="_Toc2484"/>
      <w:r>
        <w:rPr>
          <w:rFonts w:hint="eastAsia" w:ascii="宋体" w:hAnsi="宋体" w:eastAsia="宋体" w:cs="宋体"/>
          <w:b/>
          <w:bCs/>
          <w:sz w:val="36"/>
          <w:szCs w:val="36"/>
          <w:highlight w:val="none"/>
        </w:rPr>
        <w:t>第六章  竞争性磋商响应文件格式</w:t>
      </w:r>
      <w:bookmarkEnd w:id="97"/>
      <w:bookmarkEnd w:id="98"/>
    </w:p>
    <w:p w14:paraId="383D7CA6">
      <w:pPr>
        <w:adjustRightInd w:val="0"/>
        <w:snapToGrid w:val="0"/>
        <w:spacing w:line="360" w:lineRule="auto"/>
        <w:ind w:right="600"/>
        <w:jc w:val="right"/>
        <w:rPr>
          <w:rFonts w:hint="eastAsia" w:ascii="宋体" w:hAnsi="宋体" w:eastAsia="宋体" w:cs="宋体"/>
          <w:b/>
          <w:sz w:val="20"/>
          <w:szCs w:val="20"/>
          <w:highlight w:val="none"/>
        </w:rPr>
      </w:pPr>
      <w:bookmarkStart w:id="99" w:name="_Toc5592_WPSOffice_Level1"/>
      <w:bookmarkStart w:id="100" w:name="_Toc25996_WPSOffice_Level1"/>
      <w:bookmarkStart w:id="101" w:name="_Toc19196"/>
      <w:bookmarkStart w:id="102" w:name="_Toc10930_WPSOffice_Level1"/>
    </w:p>
    <w:p w14:paraId="38163F09">
      <w:pPr>
        <w:adjustRightInd w:val="0"/>
        <w:snapToGrid w:val="0"/>
        <w:spacing w:line="360" w:lineRule="auto"/>
        <w:ind w:right="600"/>
        <w:jc w:val="right"/>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（正本或副本）</w:t>
      </w:r>
    </w:p>
    <w:p w14:paraId="766B42E2">
      <w:pPr>
        <w:wordWrap w:val="0"/>
        <w:spacing w:line="360" w:lineRule="auto"/>
        <w:ind w:right="980"/>
        <w:rPr>
          <w:rFonts w:hint="eastAsia" w:ascii="宋体" w:hAnsi="宋体" w:eastAsia="宋体" w:cs="宋体"/>
          <w:b/>
          <w:sz w:val="28"/>
          <w:szCs w:val="28"/>
          <w:highlight w:val="none"/>
        </w:rPr>
      </w:pPr>
    </w:p>
    <w:p w14:paraId="375D552F">
      <w:pPr>
        <w:wordWrap w:val="0"/>
        <w:spacing w:line="360" w:lineRule="auto"/>
        <w:ind w:right="980"/>
        <w:rPr>
          <w:rFonts w:hint="eastAsia" w:ascii="宋体" w:hAnsi="宋体" w:eastAsia="宋体" w:cs="宋体"/>
          <w:b/>
          <w:sz w:val="28"/>
          <w:szCs w:val="28"/>
          <w:highlight w:val="none"/>
        </w:rPr>
      </w:pPr>
      <w:r>
        <w:rPr>
          <w:rFonts w:hint="eastAsia" w:ascii="宋体" w:hAnsi="宋体" w:eastAsia="宋体" w:cs="宋体"/>
          <w:b/>
          <w:sz w:val="28"/>
          <w:szCs w:val="28"/>
          <w:highlight w:val="none"/>
        </w:rPr>
        <w:t>项目编号：</w:t>
      </w:r>
    </w:p>
    <w:p w14:paraId="3CE50657">
      <w:pPr>
        <w:spacing w:line="360" w:lineRule="auto"/>
        <w:rPr>
          <w:rFonts w:hint="eastAsia" w:ascii="宋体" w:hAnsi="宋体" w:eastAsia="宋体" w:cs="宋体"/>
          <w:b/>
          <w:highlight w:val="none"/>
        </w:rPr>
      </w:pPr>
    </w:p>
    <w:p w14:paraId="2CF43012">
      <w:pPr>
        <w:adjustRightInd w:val="0"/>
        <w:snapToGrid w:val="0"/>
        <w:spacing w:line="360" w:lineRule="auto"/>
        <w:jc w:val="center"/>
        <w:rPr>
          <w:rFonts w:hint="eastAsia" w:ascii="宋体" w:hAnsi="宋体" w:eastAsia="宋体" w:cs="宋体"/>
          <w:bCs/>
          <w:sz w:val="48"/>
          <w:szCs w:val="48"/>
          <w:highlight w:val="none"/>
          <w:lang w:eastAsia="zh-CN"/>
        </w:rPr>
      </w:pPr>
      <w:r>
        <w:rPr>
          <w:rFonts w:hint="eastAsia" w:ascii="宋体" w:hAnsi="宋体" w:eastAsia="宋体" w:cs="宋体"/>
          <w:bCs/>
          <w:sz w:val="48"/>
          <w:szCs w:val="48"/>
          <w:highlight w:val="none"/>
          <w:u w:val="single"/>
        </w:rPr>
        <w:t xml:space="preserve">                       </w:t>
      </w:r>
      <w:r>
        <w:rPr>
          <w:rFonts w:hint="eastAsia" w:ascii="宋体" w:hAnsi="宋体" w:eastAsia="宋体" w:cs="宋体"/>
          <w:bCs/>
          <w:sz w:val="48"/>
          <w:szCs w:val="48"/>
          <w:highlight w:val="none"/>
          <w:lang w:eastAsia="zh-CN"/>
        </w:rPr>
        <w:t>（</w:t>
      </w:r>
      <w:r>
        <w:rPr>
          <w:rFonts w:hint="eastAsia" w:ascii="宋体" w:hAnsi="宋体" w:eastAsia="宋体" w:cs="宋体"/>
          <w:bCs/>
          <w:sz w:val="48"/>
          <w:szCs w:val="48"/>
          <w:highlight w:val="none"/>
          <w:lang w:val="en-US" w:eastAsia="zh-CN"/>
        </w:rPr>
        <w:t>项目名称</w:t>
      </w:r>
      <w:r>
        <w:rPr>
          <w:rFonts w:hint="eastAsia" w:ascii="宋体" w:hAnsi="宋体" w:eastAsia="宋体" w:cs="宋体"/>
          <w:bCs/>
          <w:sz w:val="48"/>
          <w:szCs w:val="48"/>
          <w:highlight w:val="none"/>
          <w:lang w:eastAsia="zh-CN"/>
        </w:rPr>
        <w:t>）</w:t>
      </w:r>
    </w:p>
    <w:p w14:paraId="530E8088">
      <w:pPr>
        <w:adjustRightInd w:val="0"/>
        <w:snapToGrid w:val="0"/>
        <w:spacing w:line="360" w:lineRule="auto"/>
        <w:jc w:val="center"/>
        <w:rPr>
          <w:rFonts w:hint="eastAsia" w:ascii="宋体" w:hAnsi="宋体" w:eastAsia="宋体" w:cs="宋体"/>
          <w:bCs/>
          <w:sz w:val="48"/>
          <w:szCs w:val="48"/>
          <w:highlight w:val="none"/>
          <w:lang w:val="en-US" w:eastAsia="zh-CN"/>
        </w:rPr>
      </w:pPr>
      <w:r>
        <w:rPr>
          <w:rFonts w:hint="eastAsia" w:ascii="宋体" w:hAnsi="宋体" w:cs="宋体"/>
          <w:bCs/>
          <w:sz w:val="48"/>
          <w:szCs w:val="48"/>
          <w:highlight w:val="none"/>
          <w:lang w:val="en-US" w:eastAsia="zh-CN"/>
        </w:rPr>
        <w:t>包（）</w:t>
      </w:r>
    </w:p>
    <w:p w14:paraId="0DB9BE31">
      <w:pPr>
        <w:adjustRightInd w:val="0"/>
        <w:snapToGrid w:val="0"/>
        <w:spacing w:line="360" w:lineRule="auto"/>
        <w:jc w:val="center"/>
        <w:rPr>
          <w:rFonts w:hint="eastAsia" w:ascii="宋体" w:hAnsi="宋体" w:eastAsia="宋体" w:cs="宋体"/>
          <w:bCs/>
          <w:sz w:val="48"/>
          <w:szCs w:val="48"/>
          <w:highlight w:val="none"/>
        </w:rPr>
      </w:pPr>
    </w:p>
    <w:p w14:paraId="1639A9E4">
      <w:pPr>
        <w:adjustRightInd w:val="0"/>
        <w:snapToGrid w:val="0"/>
        <w:spacing w:line="360" w:lineRule="auto"/>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竞争性磋商响应文件</w:t>
      </w:r>
    </w:p>
    <w:p w14:paraId="6788732F">
      <w:pPr>
        <w:adjustRightInd w:val="0"/>
        <w:snapToGrid w:val="0"/>
        <w:spacing w:line="360" w:lineRule="auto"/>
        <w:jc w:val="center"/>
        <w:rPr>
          <w:rFonts w:hint="eastAsia" w:ascii="宋体" w:hAnsi="宋体" w:eastAsia="宋体" w:cs="宋体"/>
          <w:b/>
          <w:sz w:val="28"/>
          <w:highlight w:val="none"/>
        </w:rPr>
      </w:pPr>
    </w:p>
    <w:p w14:paraId="3043A709">
      <w:pPr>
        <w:adjustRightInd w:val="0"/>
        <w:snapToGrid w:val="0"/>
        <w:spacing w:line="360" w:lineRule="auto"/>
        <w:rPr>
          <w:rFonts w:hint="eastAsia" w:ascii="宋体" w:hAnsi="宋体" w:eastAsia="宋体" w:cs="宋体"/>
          <w:b/>
          <w:sz w:val="28"/>
          <w:highlight w:val="none"/>
        </w:rPr>
      </w:pPr>
    </w:p>
    <w:p w14:paraId="186EC46C">
      <w:pPr>
        <w:pStyle w:val="17"/>
        <w:rPr>
          <w:rFonts w:hint="eastAsia" w:ascii="宋体" w:hAnsi="宋体" w:eastAsia="宋体" w:cs="宋体"/>
          <w:b/>
          <w:sz w:val="28"/>
          <w:highlight w:val="none"/>
        </w:rPr>
      </w:pPr>
    </w:p>
    <w:p w14:paraId="5238AAA0">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供应商名称：</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（公章）</w:t>
      </w:r>
    </w:p>
    <w:p w14:paraId="0F886D64">
      <w:pPr>
        <w:spacing w:line="240" w:lineRule="auto"/>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法定代表人或</w:t>
      </w:r>
      <w:r>
        <w:rPr>
          <w:rFonts w:hint="eastAsia" w:ascii="宋体" w:hAnsi="宋体" w:eastAsia="宋体" w:cs="宋体"/>
          <w:b/>
          <w:sz w:val="28"/>
          <w:szCs w:val="28"/>
          <w:highlight w:val="none"/>
          <w:lang w:val="en-US" w:eastAsia="zh-CN"/>
        </w:rPr>
        <w:t>被授权人</w:t>
      </w:r>
      <w:r>
        <w:rPr>
          <w:rFonts w:hint="eastAsia" w:ascii="宋体" w:hAnsi="宋体" w:eastAsia="宋体" w:cs="宋体"/>
          <w:b/>
          <w:sz w:val="28"/>
          <w:szCs w:val="28"/>
          <w:highlight w:val="none"/>
        </w:rPr>
        <w:t>：</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（签字或盖章）</w:t>
      </w:r>
    </w:p>
    <w:p w14:paraId="5B85E128">
      <w:pPr>
        <w:ind w:firstLine="1405" w:firstLineChars="500"/>
        <w:rPr>
          <w:rFonts w:hint="eastAsia" w:ascii="宋体" w:hAnsi="宋体" w:eastAsia="宋体" w:cs="宋体"/>
          <w:b/>
          <w:sz w:val="28"/>
          <w:szCs w:val="28"/>
          <w:highlight w:val="none"/>
        </w:rPr>
      </w:pPr>
      <w:r>
        <w:rPr>
          <w:rFonts w:hint="eastAsia" w:ascii="宋体" w:hAnsi="宋体" w:eastAsia="宋体" w:cs="宋体"/>
          <w:b/>
          <w:sz w:val="28"/>
          <w:szCs w:val="28"/>
          <w:highlight w:val="none"/>
        </w:rPr>
        <w:t>日      期：</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年</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月</w:t>
      </w:r>
      <w:r>
        <w:rPr>
          <w:rFonts w:hint="eastAsia" w:ascii="宋体" w:hAnsi="宋体" w:eastAsia="宋体" w:cs="宋体"/>
          <w:b/>
          <w:sz w:val="28"/>
          <w:szCs w:val="28"/>
          <w:highlight w:val="none"/>
          <w:u w:val="single"/>
        </w:rPr>
        <w:t xml:space="preserve">     </w:t>
      </w:r>
      <w:r>
        <w:rPr>
          <w:rFonts w:hint="eastAsia" w:ascii="宋体" w:hAnsi="宋体" w:eastAsia="宋体" w:cs="宋体"/>
          <w:b/>
          <w:sz w:val="28"/>
          <w:szCs w:val="28"/>
          <w:highlight w:val="none"/>
        </w:rPr>
        <w:t>日</w:t>
      </w:r>
    </w:p>
    <w:p w14:paraId="0AEDC1D3">
      <w:pPr>
        <w:adjustRightInd w:val="0"/>
        <w:snapToGrid w:val="0"/>
        <w:spacing w:line="360" w:lineRule="auto"/>
        <w:rPr>
          <w:rFonts w:hint="eastAsia" w:ascii="宋体" w:hAnsi="宋体" w:eastAsia="宋体" w:cs="宋体"/>
          <w:b/>
          <w:sz w:val="20"/>
          <w:szCs w:val="28"/>
          <w:highlight w:val="none"/>
        </w:rPr>
      </w:pPr>
    </w:p>
    <w:p w14:paraId="6688E7E2">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2865B76">
      <w:pPr>
        <w:pStyle w:val="9"/>
        <w:rPr>
          <w:rFonts w:hint="eastAsia" w:ascii="宋体" w:hAnsi="宋体" w:eastAsia="宋体" w:cs="宋体"/>
          <w:highlight w:val="none"/>
        </w:rPr>
      </w:pPr>
    </w:p>
    <w:p w14:paraId="0E160F42">
      <w:pPr>
        <w:spacing w:line="360" w:lineRule="auto"/>
        <w:jc w:val="center"/>
        <w:rPr>
          <w:rFonts w:hint="eastAsia" w:ascii="宋体" w:hAnsi="宋体" w:eastAsia="宋体" w:cs="宋体"/>
          <w:b/>
          <w:bCs/>
          <w:spacing w:val="4"/>
          <w:sz w:val="48"/>
          <w:szCs w:val="48"/>
          <w:highlight w:val="none"/>
        </w:rPr>
      </w:pPr>
      <w:r>
        <w:rPr>
          <w:rFonts w:hint="eastAsia" w:ascii="宋体" w:hAnsi="宋体" w:eastAsia="宋体" w:cs="宋体"/>
          <w:b/>
          <w:bCs/>
          <w:spacing w:val="4"/>
          <w:sz w:val="48"/>
          <w:szCs w:val="48"/>
          <w:highlight w:val="none"/>
        </w:rPr>
        <w:t>目   录</w:t>
      </w:r>
    </w:p>
    <w:p w14:paraId="77A5D077">
      <w:pPr>
        <w:spacing w:line="360" w:lineRule="auto"/>
        <w:jc w:val="left"/>
        <w:rPr>
          <w:rFonts w:hint="eastAsia" w:ascii="宋体" w:hAnsi="宋体" w:eastAsia="宋体" w:cs="宋体"/>
          <w:b/>
          <w:bCs/>
          <w:spacing w:val="4"/>
          <w:sz w:val="32"/>
          <w:szCs w:val="32"/>
          <w:highlight w:val="none"/>
        </w:rPr>
      </w:pPr>
    </w:p>
    <w:p w14:paraId="3370F153">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磋商函…………………………………………（页码）</w:t>
      </w:r>
    </w:p>
    <w:p w14:paraId="68BEAC71">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法定代表人身份证明…………………………（页码）</w:t>
      </w:r>
    </w:p>
    <w:p w14:paraId="0020AE93">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lang w:eastAsia="zh-CN"/>
        </w:rPr>
        <w:t>法定代表人授权委托书</w:t>
      </w:r>
      <w:r>
        <w:rPr>
          <w:rFonts w:hint="eastAsia" w:ascii="宋体" w:hAnsi="宋体" w:eastAsia="宋体" w:cs="宋体"/>
          <w:sz w:val="28"/>
          <w:szCs w:val="28"/>
          <w:highlight w:val="none"/>
        </w:rPr>
        <w:t>………………………（页码）</w:t>
      </w:r>
    </w:p>
    <w:p w14:paraId="7D8E9304">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报价表…………………………………………（页码）</w:t>
      </w:r>
    </w:p>
    <w:p w14:paraId="191D5B14">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近年承接的类似项目情况表…………………（页码）</w:t>
      </w:r>
    </w:p>
    <w:p w14:paraId="27AD4FCD">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项目</w:t>
      </w:r>
      <w:r>
        <w:rPr>
          <w:rFonts w:hint="eastAsia" w:ascii="宋体" w:hAnsi="宋体" w:eastAsia="宋体" w:cs="宋体"/>
          <w:sz w:val="28"/>
          <w:szCs w:val="28"/>
          <w:highlight w:val="none"/>
          <w:lang w:val="en-US" w:eastAsia="zh-CN"/>
        </w:rPr>
        <w:t>服务</w:t>
      </w:r>
      <w:r>
        <w:rPr>
          <w:rFonts w:hint="eastAsia" w:ascii="宋体" w:hAnsi="宋体" w:eastAsia="宋体" w:cs="宋体"/>
          <w:sz w:val="28"/>
          <w:szCs w:val="28"/>
          <w:highlight w:val="none"/>
        </w:rPr>
        <w:t>方案…………………………………（页码）</w:t>
      </w:r>
    </w:p>
    <w:p w14:paraId="28BE2291">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商务和技术</w:t>
      </w:r>
      <w:r>
        <w:rPr>
          <w:rFonts w:hint="eastAsia" w:ascii="宋体" w:hAnsi="宋体" w:eastAsia="宋体" w:cs="宋体"/>
          <w:sz w:val="28"/>
          <w:szCs w:val="28"/>
          <w:highlight w:val="none"/>
          <w:lang w:val="en-US" w:eastAsia="zh-CN"/>
        </w:rPr>
        <w:t>响应</w:t>
      </w:r>
      <w:r>
        <w:rPr>
          <w:rFonts w:hint="eastAsia" w:ascii="宋体" w:hAnsi="宋体" w:eastAsia="宋体" w:cs="宋体"/>
          <w:sz w:val="28"/>
          <w:szCs w:val="28"/>
          <w:highlight w:val="none"/>
        </w:rPr>
        <w:t>说明…………………………（页码）</w:t>
      </w:r>
    </w:p>
    <w:p w14:paraId="6C491F5D">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资格证明文件…………………………………（页码）</w:t>
      </w:r>
    </w:p>
    <w:p w14:paraId="3D6ADC86">
      <w:pPr>
        <w:numPr>
          <w:ilvl w:val="0"/>
          <w:numId w:val="9"/>
        </w:numPr>
        <w:spacing w:line="360" w:lineRule="auto"/>
        <w:ind w:left="480" w:leftChars="200" w:firstLine="0"/>
        <w:rPr>
          <w:rFonts w:hint="eastAsia" w:ascii="宋体" w:hAnsi="宋体" w:eastAsia="宋体" w:cs="宋体"/>
          <w:sz w:val="28"/>
          <w:szCs w:val="28"/>
          <w:highlight w:val="none"/>
        </w:rPr>
      </w:pPr>
      <w:r>
        <w:rPr>
          <w:rFonts w:hint="eastAsia" w:ascii="宋体" w:hAnsi="宋体" w:eastAsia="宋体" w:cs="宋体"/>
          <w:sz w:val="28"/>
          <w:szCs w:val="28"/>
          <w:highlight w:val="none"/>
        </w:rPr>
        <w:t>其他资料………………………………………（页码）</w:t>
      </w:r>
    </w:p>
    <w:p w14:paraId="297F0725">
      <w:pPr>
        <w:numPr>
          <w:ilvl w:val="0"/>
          <w:numId w:val="0"/>
        </w:numPr>
        <w:jc w:val="center"/>
        <w:outlineLvl w:val="9"/>
        <w:rPr>
          <w:rFonts w:hint="eastAsia" w:ascii="宋体" w:hAnsi="宋体" w:eastAsia="宋体" w:cs="宋体"/>
          <w:bCs/>
          <w:sz w:val="32"/>
          <w:szCs w:val="32"/>
          <w:highlight w:val="none"/>
          <w:lang w:eastAsia="zh-CN"/>
        </w:rPr>
      </w:pPr>
      <w:r>
        <w:rPr>
          <w:rFonts w:hint="eastAsia" w:ascii="宋体" w:hAnsi="宋体" w:eastAsia="宋体" w:cs="宋体"/>
          <w:bCs/>
          <w:sz w:val="32"/>
          <w:szCs w:val="32"/>
          <w:highlight w:val="none"/>
          <w:lang w:eastAsia="zh-CN"/>
        </w:rPr>
        <w:t>（</w:t>
      </w:r>
      <w:r>
        <w:rPr>
          <w:rFonts w:hint="eastAsia" w:ascii="宋体" w:hAnsi="宋体" w:eastAsia="宋体" w:cs="宋体"/>
          <w:bCs/>
          <w:sz w:val="32"/>
          <w:szCs w:val="32"/>
          <w:highlight w:val="none"/>
          <w:lang w:val="en-US" w:eastAsia="zh-CN"/>
        </w:rPr>
        <w:t>供应商可自行增加详细目录</w:t>
      </w:r>
      <w:r>
        <w:rPr>
          <w:rFonts w:hint="eastAsia" w:ascii="宋体" w:hAnsi="宋体" w:eastAsia="宋体" w:cs="宋体"/>
          <w:bCs/>
          <w:sz w:val="32"/>
          <w:szCs w:val="32"/>
          <w:highlight w:val="none"/>
          <w:lang w:eastAsia="zh-CN"/>
        </w:rPr>
        <w:t>）</w:t>
      </w:r>
    </w:p>
    <w:p w14:paraId="3C0B37DB">
      <w:pPr>
        <w:numPr>
          <w:ilvl w:val="0"/>
          <w:numId w:val="0"/>
        </w:numPr>
        <w:jc w:val="center"/>
        <w:outlineLvl w:val="1"/>
        <w:rPr>
          <w:rFonts w:hint="eastAsia" w:ascii="宋体" w:hAnsi="宋体" w:eastAsia="宋体" w:cs="宋体"/>
          <w:b/>
          <w:bCs/>
          <w:sz w:val="32"/>
          <w:szCs w:val="32"/>
          <w:highlight w:val="none"/>
        </w:rPr>
      </w:pPr>
      <w:r>
        <w:rPr>
          <w:rFonts w:hint="eastAsia" w:ascii="宋体" w:hAnsi="宋体" w:eastAsia="宋体" w:cs="宋体"/>
          <w:bCs/>
          <w:sz w:val="32"/>
          <w:szCs w:val="32"/>
          <w:highlight w:val="none"/>
        </w:rPr>
        <w:br w:type="page"/>
      </w:r>
      <w:bookmarkStart w:id="103" w:name="_Toc19688"/>
      <w:r>
        <w:rPr>
          <w:rFonts w:hint="eastAsia" w:ascii="宋体" w:hAnsi="宋体" w:eastAsia="宋体" w:cs="宋体"/>
          <w:bCs/>
          <w:sz w:val="32"/>
          <w:szCs w:val="32"/>
          <w:highlight w:val="none"/>
        </w:rPr>
        <w:t>一、</w:t>
      </w:r>
      <w:r>
        <w:rPr>
          <w:rStyle w:val="98"/>
          <w:rFonts w:hint="eastAsia" w:ascii="宋体" w:hAnsi="宋体" w:eastAsia="宋体" w:cs="宋体"/>
          <w:sz w:val="32"/>
          <w:szCs w:val="32"/>
        </w:rPr>
        <w:t>磋商函</w:t>
      </w:r>
      <w:bookmarkEnd w:id="103"/>
    </w:p>
    <w:p w14:paraId="5569712E">
      <w:pPr>
        <w:spacing w:line="360" w:lineRule="auto"/>
        <w:rPr>
          <w:rFonts w:hint="eastAsia" w:ascii="宋体" w:hAnsi="宋体" w:eastAsia="宋体" w:cs="宋体"/>
          <w:highlight w:val="none"/>
        </w:rPr>
      </w:pPr>
      <w:r>
        <w:rPr>
          <w:rFonts w:hint="eastAsia" w:ascii="宋体" w:hAnsi="宋体" w:eastAsia="宋体" w:cs="宋体"/>
          <w:highlight w:val="none"/>
          <w:lang w:eastAsia="zh-CN"/>
        </w:rPr>
        <w:t>信宏工程咨询有限公司</w:t>
      </w:r>
      <w:r>
        <w:rPr>
          <w:rFonts w:hint="eastAsia" w:ascii="宋体" w:hAnsi="宋体" w:eastAsia="宋体" w:cs="宋体"/>
          <w:highlight w:val="none"/>
        </w:rPr>
        <w:t>：</w:t>
      </w:r>
    </w:p>
    <w:p w14:paraId="0B482C2C">
      <w:pPr>
        <w:autoSpaceDE w:val="0"/>
        <w:autoSpaceDN w:val="0"/>
        <w:adjustRightInd w:val="0"/>
        <w:spacing w:line="360" w:lineRule="auto"/>
        <w:ind w:firstLine="630"/>
        <w:rPr>
          <w:rFonts w:hint="eastAsia" w:ascii="宋体" w:hAnsi="宋体" w:eastAsia="宋体" w:cs="宋体"/>
          <w:highlight w:val="none"/>
        </w:rPr>
      </w:pPr>
      <w:r>
        <w:rPr>
          <w:rFonts w:hint="eastAsia" w:ascii="宋体" w:hAnsi="宋体" w:eastAsia="宋体" w:cs="宋体"/>
          <w:highlight w:val="none"/>
          <w:lang w:val="zh-CN"/>
        </w:rPr>
        <w:t>我单位收到贵公司</w:t>
      </w:r>
      <w:r>
        <w:rPr>
          <w:rFonts w:hint="eastAsia" w:ascii="宋体" w:hAnsi="宋体" w:eastAsia="宋体" w:cs="宋体"/>
          <w:highlight w:val="none"/>
          <w:u w:val="single"/>
          <w:lang w:val="zh-CN"/>
        </w:rPr>
        <w:t xml:space="preserve">          （</w:t>
      </w:r>
      <w:r>
        <w:rPr>
          <w:rFonts w:hint="eastAsia" w:ascii="宋体" w:hAnsi="宋体" w:eastAsia="宋体" w:cs="宋体"/>
          <w:highlight w:val="none"/>
          <w:u w:val="single"/>
        </w:rPr>
        <w:t>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名称；项目编号</w:t>
      </w:r>
      <w:r>
        <w:rPr>
          <w:rFonts w:hint="eastAsia" w:ascii="宋体" w:hAnsi="宋体" w:eastAsia="宋体" w:cs="宋体"/>
          <w:highlight w:val="none"/>
          <w:u w:val="single"/>
          <w:lang w:val="zh-CN"/>
        </w:rPr>
        <w:t>）</w:t>
      </w:r>
      <w:r>
        <w:rPr>
          <w:rFonts w:hint="eastAsia" w:ascii="宋体" w:hAnsi="宋体" w:eastAsia="宋体" w:cs="宋体"/>
          <w:highlight w:val="none"/>
          <w:lang w:val="zh-CN"/>
        </w:rPr>
        <w:t>竞争性磋商文件，经详细研究，我们决定参加本次</w:t>
      </w:r>
      <w:r>
        <w:rPr>
          <w:rFonts w:hint="eastAsia" w:ascii="宋体" w:hAnsi="宋体" w:eastAsia="宋体" w:cs="宋体"/>
          <w:highlight w:val="none"/>
        </w:rPr>
        <w:t>磋商</w:t>
      </w:r>
      <w:r>
        <w:rPr>
          <w:rFonts w:hint="eastAsia" w:ascii="宋体" w:hAnsi="宋体" w:eastAsia="宋体" w:cs="宋体"/>
          <w:highlight w:val="none"/>
          <w:lang w:val="zh-CN"/>
        </w:rPr>
        <w:t>活动并</w:t>
      </w:r>
      <w:r>
        <w:rPr>
          <w:rFonts w:hint="eastAsia" w:ascii="宋体" w:hAnsi="宋体" w:eastAsia="宋体" w:cs="宋体"/>
          <w:highlight w:val="none"/>
        </w:rPr>
        <w:t>响应</w:t>
      </w:r>
      <w:r>
        <w:rPr>
          <w:rFonts w:hint="eastAsia" w:ascii="宋体" w:hAnsi="宋体" w:eastAsia="宋体" w:cs="宋体"/>
          <w:highlight w:val="none"/>
          <w:lang w:val="zh-CN"/>
        </w:rPr>
        <w:t>。为此，我方郑重声明以下诸点，并负法律责任。</w:t>
      </w:r>
    </w:p>
    <w:p w14:paraId="3E3B503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zh-CN"/>
        </w:rPr>
        <w:t>、愿意按照竞争性磋商采购文件中的一切要求，提供磋商技术服务，完成合同的责任和义务。</w:t>
      </w:r>
    </w:p>
    <w:p w14:paraId="725E952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zh-CN"/>
        </w:rPr>
        <w:t>、按竞争性磋商采购文件的规定，我公司的第一次磋商报价为：人民币（</w:t>
      </w:r>
      <w:r>
        <w:rPr>
          <w:rFonts w:hint="eastAsia" w:ascii="宋体" w:hAnsi="宋体" w:eastAsia="宋体" w:cs="宋体"/>
          <w:highlight w:val="none"/>
          <w:u w:val="single"/>
          <w:lang w:val="zh-CN"/>
        </w:rPr>
        <w:t>大写）：（￥：元）</w:t>
      </w:r>
      <w:r>
        <w:rPr>
          <w:rFonts w:hint="eastAsia" w:ascii="宋体" w:hAnsi="宋体" w:eastAsia="宋体" w:cs="宋体"/>
          <w:highlight w:val="none"/>
          <w:lang w:val="zh-CN"/>
        </w:rPr>
        <w:t>，并对其后的磋商报价负法律责任。</w:t>
      </w:r>
    </w:p>
    <w:p w14:paraId="3FF2B472">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highlight w:val="none"/>
          <w:lang w:val="zh-CN"/>
        </w:rPr>
        <w:t>、我方提交的磋商响应文件正本一份、副本二份、电子</w:t>
      </w:r>
      <w:r>
        <w:rPr>
          <w:rFonts w:hint="eastAsia" w:ascii="宋体" w:hAnsi="宋体" w:eastAsia="宋体" w:cs="宋体"/>
          <w:highlight w:val="none"/>
        </w:rPr>
        <w:t>文件</w:t>
      </w:r>
      <w:r>
        <w:rPr>
          <w:rFonts w:hint="eastAsia" w:ascii="宋体" w:hAnsi="宋体" w:eastAsia="宋体" w:cs="宋体"/>
          <w:highlight w:val="none"/>
          <w:lang w:val="zh-CN"/>
        </w:rPr>
        <w:t>（</w:t>
      </w:r>
      <w:r>
        <w:rPr>
          <w:rFonts w:hint="eastAsia" w:ascii="宋体" w:hAnsi="宋体" w:eastAsia="宋体" w:cs="宋体"/>
          <w:highlight w:val="none"/>
        </w:rPr>
        <w:t>U盘</w:t>
      </w:r>
      <w:r>
        <w:rPr>
          <w:rFonts w:hint="eastAsia" w:ascii="宋体" w:hAnsi="宋体" w:eastAsia="宋体" w:cs="宋体"/>
          <w:highlight w:val="none"/>
          <w:lang w:val="zh-CN"/>
        </w:rPr>
        <w:t>）一份。</w:t>
      </w:r>
    </w:p>
    <w:p w14:paraId="25A520B8">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highlight w:val="none"/>
          <w:lang w:val="zh-CN"/>
        </w:rPr>
        <w:t>、我方已详细阅读了竞争性磋商采购文件，完全理解并放弃提出含糊不清或易形成歧义的表述和资料。</w:t>
      </w:r>
    </w:p>
    <w:p w14:paraId="1BE3E089">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5</w:t>
      </w:r>
      <w:r>
        <w:rPr>
          <w:rFonts w:hint="eastAsia" w:ascii="宋体" w:hAnsi="宋体" w:eastAsia="宋体" w:cs="宋体"/>
          <w:highlight w:val="none"/>
          <w:lang w:val="zh-CN"/>
        </w:rPr>
        <w:t>、磋商后在规定的有效期内撤回磋商，我方愿接受政府采购的有关处罚决定。</w:t>
      </w:r>
    </w:p>
    <w:p w14:paraId="36E9B83C">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6</w:t>
      </w:r>
      <w:r>
        <w:rPr>
          <w:rFonts w:hint="eastAsia" w:ascii="宋体" w:hAnsi="宋体" w:eastAsia="宋体" w:cs="宋体"/>
          <w:highlight w:val="none"/>
          <w:lang w:val="zh-CN"/>
        </w:rPr>
        <w:t>、同意向贵方提供可能要求的，与本次磋商有关的任何证据或资料，我们完全理解最低磋商报价不作为成交的唯一条件，且尊重磋商小组的评审结论和结果。</w:t>
      </w:r>
    </w:p>
    <w:p w14:paraId="616A7BAD">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7</w:t>
      </w:r>
      <w:r>
        <w:rPr>
          <w:rFonts w:hint="eastAsia" w:ascii="宋体" w:hAnsi="宋体" w:eastAsia="宋体" w:cs="宋体"/>
          <w:highlight w:val="none"/>
          <w:lang w:val="zh-CN"/>
        </w:rPr>
        <w:t>、我方的磋商响应文件在磋商后有效期为</w:t>
      </w:r>
      <w:r>
        <w:rPr>
          <w:rFonts w:hint="eastAsia" w:ascii="宋体" w:hAnsi="宋体" w:eastAsia="宋体" w:cs="宋体"/>
          <w:highlight w:val="none"/>
        </w:rPr>
        <w:t xml:space="preserve"> 90 </w:t>
      </w:r>
      <w:r>
        <w:rPr>
          <w:rFonts w:hint="eastAsia" w:ascii="宋体" w:hAnsi="宋体" w:eastAsia="宋体" w:cs="宋体"/>
          <w:highlight w:val="none"/>
          <w:lang w:val="zh-CN"/>
        </w:rPr>
        <w:t>日历天，若我方成交，磋商响应文件有效期延长至合同执行完毕。</w:t>
      </w:r>
    </w:p>
    <w:p w14:paraId="7CF05A31">
      <w:pPr>
        <w:autoSpaceDE w:val="0"/>
        <w:autoSpaceDN w:val="0"/>
        <w:adjustRightInd w:val="0"/>
        <w:snapToGrid w:val="0"/>
        <w:spacing w:line="360" w:lineRule="auto"/>
        <w:ind w:firstLine="629"/>
        <w:rPr>
          <w:rFonts w:hint="eastAsia" w:ascii="宋体" w:hAnsi="宋体" w:eastAsia="宋体" w:cs="宋体"/>
          <w:highlight w:val="none"/>
        </w:rPr>
      </w:pPr>
      <w:r>
        <w:rPr>
          <w:rFonts w:hint="eastAsia" w:ascii="宋体" w:hAnsi="宋体" w:eastAsia="宋体" w:cs="宋体"/>
          <w:highlight w:val="none"/>
        </w:rPr>
        <w:t>8</w:t>
      </w:r>
      <w:r>
        <w:rPr>
          <w:rFonts w:hint="eastAsia" w:ascii="宋体" w:hAnsi="宋体" w:eastAsia="宋体" w:cs="宋体"/>
          <w:highlight w:val="none"/>
          <w:lang w:val="zh-CN"/>
        </w:rPr>
        <w:t>、有关于本磋商</w:t>
      </w:r>
      <w:r>
        <w:rPr>
          <w:rFonts w:hint="eastAsia" w:ascii="宋体" w:hAnsi="宋体" w:eastAsia="宋体" w:cs="宋体"/>
          <w:highlight w:val="none"/>
          <w:lang w:val="en-US" w:eastAsia="zh-CN"/>
        </w:rPr>
        <w:t>响应</w:t>
      </w:r>
      <w:r>
        <w:rPr>
          <w:rFonts w:hint="eastAsia" w:ascii="宋体" w:hAnsi="宋体" w:eastAsia="宋体" w:cs="宋体"/>
          <w:highlight w:val="none"/>
          <w:lang w:val="zh-CN"/>
        </w:rPr>
        <w:t>文件的函电，请按下列地址联系。</w:t>
      </w:r>
    </w:p>
    <w:p w14:paraId="57B9BEBF">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zh-CN"/>
        </w:rPr>
        <w:t>供应商</w:t>
      </w:r>
      <w:r>
        <w:rPr>
          <w:rFonts w:hint="eastAsia" w:ascii="宋体" w:hAnsi="宋体" w:eastAsia="宋体" w:cs="宋体"/>
          <w:sz w:val="24"/>
          <w:szCs w:val="24"/>
          <w:highlight w:val="none"/>
        </w:rPr>
        <w:t>名称</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rPr>
        <w:t>公</w:t>
      </w:r>
      <w:r>
        <w:rPr>
          <w:rFonts w:hint="eastAsia" w:ascii="宋体" w:hAnsi="宋体" w:eastAsia="宋体" w:cs="宋体"/>
          <w:sz w:val="24"/>
          <w:szCs w:val="24"/>
          <w:highlight w:val="none"/>
          <w:lang w:val="zh-CN"/>
        </w:rPr>
        <w:t>章）：</w:t>
      </w:r>
      <w:r>
        <w:rPr>
          <w:rFonts w:hint="eastAsia" w:ascii="宋体" w:hAnsi="宋体" w:eastAsia="宋体" w:cs="宋体"/>
          <w:sz w:val="24"/>
          <w:szCs w:val="24"/>
          <w:highlight w:val="none"/>
          <w:u w:val="single"/>
        </w:rPr>
        <w:t xml:space="preserve">                    </w:t>
      </w:r>
    </w:p>
    <w:p w14:paraId="58B4D6D7">
      <w:pPr>
        <w:pStyle w:val="9"/>
        <w:ind w:firstLine="1080" w:firstLineChars="45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14:paraId="09B5B97D">
      <w:pPr>
        <w:wordWrap w:val="0"/>
        <w:autoSpaceDE w:val="0"/>
        <w:autoSpaceDN w:val="0"/>
        <w:adjustRightInd w:val="0"/>
        <w:spacing w:line="500" w:lineRule="exact"/>
        <w:ind w:firstLine="1080" w:firstLineChars="450"/>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法定代表人或被授权人（签字或盖章）</w:t>
      </w:r>
      <w:r>
        <w:rPr>
          <w:rFonts w:hint="eastAsia" w:ascii="宋体" w:hAnsi="宋体" w:eastAsia="宋体" w:cs="宋体"/>
          <w:sz w:val="24"/>
          <w:szCs w:val="24"/>
          <w:highlight w:val="none"/>
          <w:lang w:val="zh-CN"/>
        </w:rPr>
        <w:t>：</w:t>
      </w:r>
      <w:r>
        <w:rPr>
          <w:rFonts w:hint="eastAsia" w:ascii="宋体" w:hAnsi="宋体" w:eastAsia="宋体" w:cs="宋体"/>
          <w:sz w:val="24"/>
          <w:szCs w:val="24"/>
          <w:highlight w:val="none"/>
          <w:u w:val="single"/>
        </w:rPr>
        <w:t xml:space="preserve">           </w:t>
      </w:r>
    </w:p>
    <w:p w14:paraId="00321D53">
      <w:pPr>
        <w:ind w:firstLine="1080" w:firstLineChars="450"/>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14:paraId="6B2F03B0">
      <w:pPr>
        <w:pStyle w:val="48"/>
        <w:spacing w:line="500" w:lineRule="exact"/>
        <w:ind w:firstLine="3720" w:firstLineChars="1550"/>
        <w:rPr>
          <w:rFonts w:hint="eastAsia" w:ascii="宋体" w:hAnsi="宋体" w:eastAsia="宋体" w:cs="宋体"/>
          <w:sz w:val="24"/>
          <w:szCs w:val="24"/>
          <w:highlight w:val="none"/>
          <w:lang w:val="zh-CN"/>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lang w:val="zh-CN"/>
        </w:rPr>
        <w:t>日</w:t>
      </w:r>
    </w:p>
    <w:p w14:paraId="407FF1FB">
      <w:pPr>
        <w:jc w:val="center"/>
        <w:outlineLvl w:val="1"/>
        <w:rPr>
          <w:rStyle w:val="98"/>
          <w:rFonts w:hint="eastAsia" w:ascii="宋体" w:hAnsi="宋体" w:eastAsia="宋体" w:cs="宋体"/>
          <w:sz w:val="32"/>
          <w:szCs w:val="32"/>
        </w:rPr>
      </w:pPr>
      <w:r>
        <w:rPr>
          <w:rFonts w:hint="eastAsia" w:ascii="宋体" w:hAnsi="宋体" w:eastAsia="宋体" w:cs="宋体"/>
          <w:sz w:val="28"/>
          <w:szCs w:val="28"/>
          <w:highlight w:val="none"/>
          <w:lang w:val="zh-CN"/>
        </w:rPr>
        <w:br w:type="page"/>
      </w:r>
      <w:bookmarkStart w:id="104" w:name="_Toc22569"/>
      <w:r>
        <w:rPr>
          <w:rStyle w:val="98"/>
          <w:rFonts w:hint="eastAsia" w:ascii="宋体" w:hAnsi="宋体" w:eastAsia="宋体" w:cs="宋体"/>
          <w:sz w:val="32"/>
          <w:szCs w:val="32"/>
        </w:rPr>
        <w:t>二、法定代表人身份证明</w:t>
      </w:r>
      <w:bookmarkEnd w:id="104"/>
    </w:p>
    <w:tbl>
      <w:tblPr>
        <w:tblStyle w:val="32"/>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30"/>
        <w:gridCol w:w="1895"/>
        <w:gridCol w:w="2186"/>
        <w:gridCol w:w="2190"/>
      </w:tblGrid>
      <w:tr w14:paraId="3B0C0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9540" w:type="dxa"/>
            <w:gridSpan w:val="5"/>
            <w:vAlign w:val="center"/>
          </w:tcPr>
          <w:p w14:paraId="7FE26C45">
            <w:pPr>
              <w:tabs>
                <w:tab w:val="left" w:pos="210"/>
              </w:tabs>
              <w:spacing w:line="360" w:lineRule="auto"/>
              <w:jc w:val="left"/>
              <w:rPr>
                <w:rFonts w:hint="eastAsia" w:ascii="宋体" w:hAnsi="宋体" w:eastAsia="宋体" w:cs="宋体"/>
                <w:kern w:val="0"/>
                <w:highlight w:val="none"/>
                <w:lang w:eastAsia="zh-CN"/>
              </w:rPr>
            </w:pPr>
            <w:r>
              <w:rPr>
                <w:rFonts w:hint="eastAsia" w:ascii="宋体" w:hAnsi="宋体" w:eastAsia="宋体" w:cs="宋体"/>
                <w:kern w:val="0"/>
                <w:highlight w:val="none"/>
              </w:rPr>
              <w:t>致：</w:t>
            </w:r>
            <w:r>
              <w:rPr>
                <w:rFonts w:hint="eastAsia" w:ascii="宋体" w:hAnsi="宋体" w:eastAsia="宋体" w:cs="宋体"/>
                <w:kern w:val="0"/>
                <w:highlight w:val="none"/>
                <w:lang w:eastAsia="zh-CN"/>
              </w:rPr>
              <w:t>信宏工程咨询有限公司</w:t>
            </w:r>
          </w:p>
        </w:tc>
      </w:tr>
      <w:tr w14:paraId="6FCAD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restart"/>
            <w:vAlign w:val="center"/>
          </w:tcPr>
          <w:p w14:paraId="5BEA6080">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企</w:t>
            </w:r>
          </w:p>
          <w:p w14:paraId="744F889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业</w:t>
            </w:r>
          </w:p>
          <w:p w14:paraId="40173E07">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w:t>
            </w:r>
          </w:p>
          <w:p w14:paraId="54DB6098">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18E10C06">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企业名称</w:t>
            </w:r>
          </w:p>
        </w:tc>
        <w:tc>
          <w:tcPr>
            <w:tcW w:w="6271" w:type="dxa"/>
            <w:gridSpan w:val="3"/>
            <w:vAlign w:val="center"/>
          </w:tcPr>
          <w:p w14:paraId="2AF51636">
            <w:pPr>
              <w:tabs>
                <w:tab w:val="left" w:pos="210"/>
              </w:tabs>
              <w:spacing w:line="360" w:lineRule="auto"/>
              <w:jc w:val="left"/>
              <w:rPr>
                <w:rFonts w:hint="eastAsia" w:ascii="宋体" w:hAnsi="宋体" w:eastAsia="宋体" w:cs="宋体"/>
                <w:kern w:val="0"/>
                <w:highlight w:val="none"/>
              </w:rPr>
            </w:pPr>
          </w:p>
        </w:tc>
      </w:tr>
      <w:tr w14:paraId="48B3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31C2D4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92F31DB">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法定地址</w:t>
            </w:r>
          </w:p>
        </w:tc>
        <w:tc>
          <w:tcPr>
            <w:tcW w:w="6271" w:type="dxa"/>
            <w:gridSpan w:val="3"/>
            <w:vAlign w:val="center"/>
          </w:tcPr>
          <w:p w14:paraId="1B1535C8">
            <w:pPr>
              <w:tabs>
                <w:tab w:val="left" w:pos="210"/>
              </w:tabs>
              <w:spacing w:line="360" w:lineRule="auto"/>
              <w:jc w:val="left"/>
              <w:rPr>
                <w:rFonts w:hint="eastAsia" w:ascii="宋体" w:hAnsi="宋体" w:eastAsia="宋体" w:cs="宋体"/>
                <w:kern w:val="0"/>
                <w:highlight w:val="none"/>
              </w:rPr>
            </w:pPr>
          </w:p>
        </w:tc>
      </w:tr>
      <w:tr w14:paraId="08A0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0BBCD6B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692AF2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邮政编码</w:t>
            </w:r>
          </w:p>
        </w:tc>
        <w:tc>
          <w:tcPr>
            <w:tcW w:w="6271" w:type="dxa"/>
            <w:gridSpan w:val="3"/>
            <w:vAlign w:val="center"/>
          </w:tcPr>
          <w:p w14:paraId="597AAC98">
            <w:pPr>
              <w:tabs>
                <w:tab w:val="left" w:pos="210"/>
              </w:tabs>
              <w:spacing w:line="360" w:lineRule="auto"/>
              <w:jc w:val="left"/>
              <w:rPr>
                <w:rFonts w:hint="eastAsia" w:ascii="宋体" w:hAnsi="宋体" w:eastAsia="宋体" w:cs="宋体"/>
                <w:kern w:val="0"/>
                <w:highlight w:val="none"/>
              </w:rPr>
            </w:pPr>
          </w:p>
        </w:tc>
      </w:tr>
      <w:tr w14:paraId="1858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15600F3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B4FA89F">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工商登记机关</w:t>
            </w:r>
          </w:p>
        </w:tc>
        <w:tc>
          <w:tcPr>
            <w:tcW w:w="6271" w:type="dxa"/>
            <w:gridSpan w:val="3"/>
            <w:vAlign w:val="center"/>
          </w:tcPr>
          <w:p w14:paraId="19B2AA75">
            <w:pPr>
              <w:tabs>
                <w:tab w:val="left" w:pos="210"/>
              </w:tabs>
              <w:spacing w:line="360" w:lineRule="auto"/>
              <w:jc w:val="left"/>
              <w:rPr>
                <w:rFonts w:hint="eastAsia" w:ascii="宋体" w:hAnsi="宋体" w:eastAsia="宋体" w:cs="宋体"/>
                <w:kern w:val="0"/>
                <w:highlight w:val="none"/>
              </w:rPr>
            </w:pPr>
          </w:p>
        </w:tc>
      </w:tr>
      <w:tr w14:paraId="6128E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239" w:type="dxa"/>
            <w:vMerge w:val="continue"/>
            <w:vAlign w:val="center"/>
          </w:tcPr>
          <w:p w14:paraId="0E0AE971">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A0CD208">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税务登记机关</w:t>
            </w:r>
          </w:p>
        </w:tc>
        <w:tc>
          <w:tcPr>
            <w:tcW w:w="6271" w:type="dxa"/>
            <w:gridSpan w:val="3"/>
            <w:vAlign w:val="center"/>
          </w:tcPr>
          <w:p w14:paraId="09EF4925">
            <w:pPr>
              <w:tabs>
                <w:tab w:val="left" w:pos="210"/>
              </w:tabs>
              <w:spacing w:line="360" w:lineRule="auto"/>
              <w:jc w:val="left"/>
              <w:rPr>
                <w:rFonts w:hint="eastAsia" w:ascii="宋体" w:hAnsi="宋体" w:eastAsia="宋体" w:cs="宋体"/>
                <w:kern w:val="0"/>
                <w:highlight w:val="none"/>
              </w:rPr>
            </w:pPr>
          </w:p>
        </w:tc>
      </w:tr>
      <w:tr w14:paraId="7552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1239" w:type="dxa"/>
            <w:vMerge w:val="continue"/>
            <w:vAlign w:val="center"/>
          </w:tcPr>
          <w:p w14:paraId="4D9A6A96">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673BB610">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sz w:val="22"/>
                <w:szCs w:val="22"/>
                <w:highlight w:val="none"/>
              </w:rPr>
              <w:t>统一社会信用代码</w:t>
            </w:r>
          </w:p>
        </w:tc>
        <w:tc>
          <w:tcPr>
            <w:tcW w:w="6271" w:type="dxa"/>
            <w:gridSpan w:val="3"/>
            <w:vAlign w:val="center"/>
          </w:tcPr>
          <w:p w14:paraId="53225BE5">
            <w:pPr>
              <w:tabs>
                <w:tab w:val="left" w:pos="210"/>
              </w:tabs>
              <w:spacing w:line="360" w:lineRule="auto"/>
              <w:jc w:val="left"/>
              <w:rPr>
                <w:rFonts w:hint="eastAsia" w:ascii="宋体" w:hAnsi="宋体" w:eastAsia="宋体" w:cs="宋体"/>
                <w:kern w:val="0"/>
                <w:highlight w:val="none"/>
              </w:rPr>
            </w:pPr>
          </w:p>
        </w:tc>
      </w:tr>
      <w:tr w14:paraId="40109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1239" w:type="dxa"/>
            <w:vMerge w:val="restart"/>
            <w:vAlign w:val="center"/>
          </w:tcPr>
          <w:p w14:paraId="4EDA4FC6">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09656892">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w:t>
            </w:r>
          </w:p>
        </w:tc>
        <w:tc>
          <w:tcPr>
            <w:tcW w:w="2030" w:type="dxa"/>
            <w:vAlign w:val="center"/>
          </w:tcPr>
          <w:p w14:paraId="3A131D03">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姓名</w:t>
            </w:r>
          </w:p>
        </w:tc>
        <w:tc>
          <w:tcPr>
            <w:tcW w:w="1895" w:type="dxa"/>
            <w:vAlign w:val="center"/>
          </w:tcPr>
          <w:p w14:paraId="68C69029">
            <w:pPr>
              <w:tabs>
                <w:tab w:val="left" w:pos="210"/>
              </w:tabs>
              <w:spacing w:line="360" w:lineRule="auto"/>
              <w:ind w:firstLine="480" w:firstLineChars="200"/>
              <w:jc w:val="left"/>
              <w:rPr>
                <w:rFonts w:hint="eastAsia" w:ascii="宋体" w:hAnsi="宋体" w:eastAsia="宋体" w:cs="宋体"/>
                <w:kern w:val="0"/>
                <w:highlight w:val="none"/>
              </w:rPr>
            </w:pPr>
          </w:p>
        </w:tc>
        <w:tc>
          <w:tcPr>
            <w:tcW w:w="2186" w:type="dxa"/>
            <w:vAlign w:val="center"/>
          </w:tcPr>
          <w:p w14:paraId="48A7F42A">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性别</w:t>
            </w:r>
          </w:p>
        </w:tc>
        <w:tc>
          <w:tcPr>
            <w:tcW w:w="2190" w:type="dxa"/>
            <w:vAlign w:val="center"/>
          </w:tcPr>
          <w:p w14:paraId="2163EEEC">
            <w:pPr>
              <w:tabs>
                <w:tab w:val="left" w:pos="210"/>
              </w:tabs>
              <w:spacing w:line="360" w:lineRule="auto"/>
              <w:ind w:firstLine="480" w:firstLineChars="200"/>
              <w:jc w:val="left"/>
              <w:rPr>
                <w:rFonts w:hint="eastAsia" w:ascii="宋体" w:hAnsi="宋体" w:eastAsia="宋体" w:cs="宋体"/>
                <w:kern w:val="0"/>
                <w:highlight w:val="none"/>
              </w:rPr>
            </w:pPr>
          </w:p>
        </w:tc>
      </w:tr>
      <w:tr w14:paraId="2C2E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1239" w:type="dxa"/>
            <w:vMerge w:val="continue"/>
            <w:vAlign w:val="center"/>
          </w:tcPr>
          <w:p w14:paraId="1BCA91CE">
            <w:pPr>
              <w:tabs>
                <w:tab w:val="left" w:pos="210"/>
              </w:tabs>
              <w:spacing w:line="360" w:lineRule="auto"/>
              <w:ind w:firstLine="480" w:firstLineChars="200"/>
              <w:jc w:val="center"/>
              <w:rPr>
                <w:rFonts w:hint="eastAsia" w:ascii="宋体" w:hAnsi="宋体" w:eastAsia="宋体" w:cs="宋体"/>
                <w:kern w:val="0"/>
                <w:highlight w:val="none"/>
              </w:rPr>
            </w:pPr>
          </w:p>
        </w:tc>
        <w:tc>
          <w:tcPr>
            <w:tcW w:w="2030" w:type="dxa"/>
            <w:vAlign w:val="center"/>
          </w:tcPr>
          <w:p w14:paraId="711485C4">
            <w:pPr>
              <w:tabs>
                <w:tab w:val="left" w:pos="210"/>
              </w:tabs>
              <w:spacing w:line="360" w:lineRule="auto"/>
              <w:rPr>
                <w:rFonts w:hint="eastAsia" w:ascii="宋体" w:hAnsi="宋体" w:eastAsia="宋体" w:cs="宋体"/>
                <w:kern w:val="0"/>
                <w:highlight w:val="none"/>
              </w:rPr>
            </w:pPr>
            <w:r>
              <w:rPr>
                <w:rFonts w:hint="eastAsia" w:ascii="宋体" w:hAnsi="宋体" w:eastAsia="宋体" w:cs="宋体"/>
                <w:kern w:val="0"/>
                <w:highlight w:val="none"/>
              </w:rPr>
              <w:t>职务</w:t>
            </w:r>
          </w:p>
        </w:tc>
        <w:tc>
          <w:tcPr>
            <w:tcW w:w="1895" w:type="dxa"/>
            <w:vAlign w:val="center"/>
          </w:tcPr>
          <w:p w14:paraId="1DD7BB48">
            <w:pPr>
              <w:tabs>
                <w:tab w:val="left" w:pos="210"/>
              </w:tabs>
              <w:spacing w:line="360" w:lineRule="auto"/>
              <w:jc w:val="left"/>
              <w:rPr>
                <w:rFonts w:hint="eastAsia" w:ascii="宋体" w:hAnsi="宋体" w:eastAsia="宋体" w:cs="宋体"/>
                <w:kern w:val="0"/>
                <w:highlight w:val="none"/>
              </w:rPr>
            </w:pPr>
          </w:p>
        </w:tc>
        <w:tc>
          <w:tcPr>
            <w:tcW w:w="2186" w:type="dxa"/>
            <w:vAlign w:val="center"/>
          </w:tcPr>
          <w:p w14:paraId="58CA06C0">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联系电话</w:t>
            </w:r>
          </w:p>
        </w:tc>
        <w:tc>
          <w:tcPr>
            <w:tcW w:w="2190" w:type="dxa"/>
            <w:vAlign w:val="center"/>
          </w:tcPr>
          <w:p w14:paraId="363C2DF7">
            <w:pPr>
              <w:tabs>
                <w:tab w:val="left" w:pos="210"/>
              </w:tabs>
              <w:spacing w:line="360" w:lineRule="auto"/>
              <w:ind w:firstLine="480" w:firstLineChars="200"/>
              <w:jc w:val="left"/>
              <w:rPr>
                <w:rFonts w:hint="eastAsia" w:ascii="宋体" w:hAnsi="宋体" w:eastAsia="宋体" w:cs="宋体"/>
                <w:kern w:val="0"/>
                <w:highlight w:val="none"/>
              </w:rPr>
            </w:pPr>
          </w:p>
        </w:tc>
      </w:tr>
      <w:tr w14:paraId="6798D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jc w:val="center"/>
        </w:trPr>
        <w:tc>
          <w:tcPr>
            <w:tcW w:w="1239" w:type="dxa"/>
            <w:vMerge w:val="restart"/>
            <w:vAlign w:val="center"/>
          </w:tcPr>
          <w:p w14:paraId="2AC79CC5">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法定代表</w:t>
            </w:r>
          </w:p>
          <w:p w14:paraId="62DA05E4">
            <w:pPr>
              <w:tabs>
                <w:tab w:val="left" w:pos="210"/>
              </w:tabs>
              <w:spacing w:line="360" w:lineRule="auto"/>
              <w:jc w:val="center"/>
              <w:rPr>
                <w:rFonts w:hint="eastAsia" w:ascii="宋体" w:hAnsi="宋体" w:eastAsia="宋体" w:cs="宋体"/>
                <w:kern w:val="0"/>
                <w:highlight w:val="none"/>
              </w:rPr>
            </w:pPr>
            <w:r>
              <w:rPr>
                <w:rFonts w:hint="eastAsia" w:ascii="宋体" w:hAnsi="宋体" w:eastAsia="宋体" w:cs="宋体"/>
                <w:kern w:val="0"/>
                <w:highlight w:val="none"/>
              </w:rPr>
              <w:t>人身份证复印件</w:t>
            </w:r>
          </w:p>
        </w:tc>
        <w:tc>
          <w:tcPr>
            <w:tcW w:w="3925" w:type="dxa"/>
            <w:gridSpan w:val="2"/>
            <w:vMerge w:val="restart"/>
            <w:vAlign w:val="center"/>
          </w:tcPr>
          <w:p w14:paraId="05B36B1E">
            <w:pPr>
              <w:tabs>
                <w:tab w:val="left" w:pos="210"/>
              </w:tabs>
              <w:spacing w:line="360" w:lineRule="auto"/>
              <w:ind w:firstLine="480" w:firstLineChars="200"/>
              <w:jc w:val="left"/>
              <w:rPr>
                <w:rFonts w:hint="eastAsia" w:ascii="宋体" w:hAnsi="宋体" w:eastAsia="宋体" w:cs="宋体"/>
                <w:kern w:val="0"/>
                <w:highlight w:val="none"/>
              </w:rPr>
            </w:pPr>
            <w:r>
              <w:rPr>
                <w:rFonts w:hint="eastAsia" w:ascii="宋体" w:hAnsi="宋体" w:eastAsia="宋体" w:cs="宋体"/>
                <w:kern w:val="0"/>
                <w:highlight w:val="none"/>
              </w:rPr>
              <w:t>（正反面）</w:t>
            </w:r>
          </w:p>
        </w:tc>
        <w:tc>
          <w:tcPr>
            <w:tcW w:w="4376" w:type="dxa"/>
            <w:gridSpan w:val="2"/>
            <w:vAlign w:val="center"/>
          </w:tcPr>
          <w:p w14:paraId="1E6BF3EB">
            <w:pPr>
              <w:tabs>
                <w:tab w:val="left" w:pos="210"/>
              </w:tabs>
              <w:spacing w:line="360" w:lineRule="auto"/>
              <w:jc w:val="left"/>
              <w:rPr>
                <w:rFonts w:hint="eastAsia" w:ascii="宋体" w:hAnsi="宋体" w:eastAsia="宋体" w:cs="宋体"/>
                <w:kern w:val="0"/>
                <w:highlight w:val="none"/>
              </w:rPr>
            </w:pPr>
            <w:r>
              <w:rPr>
                <w:rFonts w:hint="eastAsia" w:ascii="宋体" w:hAnsi="宋体" w:eastAsia="宋体" w:cs="宋体"/>
                <w:kern w:val="0"/>
                <w:highlight w:val="none"/>
              </w:rPr>
              <w:t>法定代表人（签字或盖章）</w:t>
            </w:r>
          </w:p>
        </w:tc>
      </w:tr>
      <w:tr w14:paraId="7FDEE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9" w:hRule="atLeast"/>
          <w:jc w:val="center"/>
        </w:trPr>
        <w:tc>
          <w:tcPr>
            <w:tcW w:w="1239" w:type="dxa"/>
            <w:vMerge w:val="continue"/>
            <w:vAlign w:val="center"/>
          </w:tcPr>
          <w:p w14:paraId="2E434DEA">
            <w:pPr>
              <w:tabs>
                <w:tab w:val="left" w:pos="210"/>
              </w:tabs>
              <w:spacing w:line="360" w:lineRule="auto"/>
              <w:ind w:firstLine="480" w:firstLineChars="200"/>
              <w:jc w:val="left"/>
              <w:rPr>
                <w:rFonts w:hint="eastAsia" w:ascii="宋体" w:hAnsi="宋体" w:eastAsia="宋体" w:cs="宋体"/>
                <w:kern w:val="0"/>
                <w:highlight w:val="none"/>
              </w:rPr>
            </w:pPr>
          </w:p>
        </w:tc>
        <w:tc>
          <w:tcPr>
            <w:tcW w:w="3925" w:type="dxa"/>
            <w:gridSpan w:val="2"/>
            <w:vMerge w:val="continue"/>
            <w:vAlign w:val="center"/>
          </w:tcPr>
          <w:p w14:paraId="4D55DD9A">
            <w:pPr>
              <w:tabs>
                <w:tab w:val="left" w:pos="210"/>
              </w:tabs>
              <w:spacing w:line="360" w:lineRule="auto"/>
              <w:ind w:firstLine="480" w:firstLineChars="200"/>
              <w:jc w:val="left"/>
              <w:rPr>
                <w:rFonts w:hint="eastAsia" w:ascii="宋体" w:hAnsi="宋体" w:eastAsia="宋体" w:cs="宋体"/>
                <w:kern w:val="0"/>
                <w:highlight w:val="none"/>
              </w:rPr>
            </w:pPr>
          </w:p>
        </w:tc>
        <w:tc>
          <w:tcPr>
            <w:tcW w:w="4376" w:type="dxa"/>
            <w:gridSpan w:val="2"/>
            <w:vAlign w:val="bottom"/>
          </w:tcPr>
          <w:p w14:paraId="422D467B">
            <w:pPr>
              <w:tabs>
                <w:tab w:val="left" w:pos="210"/>
              </w:tabs>
              <w:spacing w:line="360" w:lineRule="auto"/>
              <w:ind w:firstLine="2160" w:firstLineChars="900"/>
              <w:jc w:val="left"/>
              <w:rPr>
                <w:rFonts w:hint="eastAsia" w:ascii="宋体" w:hAnsi="宋体" w:eastAsia="宋体" w:cs="宋体"/>
                <w:kern w:val="0"/>
                <w:highlight w:val="none"/>
              </w:rPr>
            </w:pPr>
            <w:r>
              <w:rPr>
                <w:rFonts w:hint="eastAsia" w:ascii="宋体" w:hAnsi="宋体" w:eastAsia="宋体" w:cs="宋体"/>
                <w:kern w:val="0"/>
                <w:highlight w:val="none"/>
              </w:rPr>
              <w:t>（公章）</w:t>
            </w:r>
          </w:p>
          <w:p w14:paraId="64D13BC9">
            <w:pPr>
              <w:tabs>
                <w:tab w:val="left" w:pos="210"/>
              </w:tabs>
              <w:spacing w:line="360" w:lineRule="auto"/>
              <w:jc w:val="left"/>
              <w:rPr>
                <w:rFonts w:hint="eastAsia" w:ascii="宋体" w:hAnsi="宋体" w:eastAsia="宋体" w:cs="宋体"/>
                <w:kern w:val="0"/>
                <w:highlight w:val="none"/>
              </w:rPr>
            </w:pPr>
          </w:p>
          <w:p w14:paraId="0DAA8B50">
            <w:pPr>
              <w:tabs>
                <w:tab w:val="left" w:pos="210"/>
              </w:tabs>
              <w:spacing w:line="360" w:lineRule="auto"/>
              <w:jc w:val="left"/>
              <w:rPr>
                <w:rFonts w:hint="eastAsia" w:ascii="宋体" w:hAnsi="宋体" w:eastAsia="宋体" w:cs="宋体"/>
                <w:kern w:val="0"/>
                <w:highlight w:val="none"/>
              </w:rPr>
            </w:pPr>
          </w:p>
          <w:p w14:paraId="304D15E0">
            <w:pPr>
              <w:tabs>
                <w:tab w:val="left" w:pos="210"/>
              </w:tabs>
              <w:spacing w:line="360" w:lineRule="auto"/>
              <w:jc w:val="left"/>
              <w:rPr>
                <w:rFonts w:hint="eastAsia" w:ascii="宋体" w:hAnsi="宋体" w:eastAsia="宋体" w:cs="宋体"/>
                <w:kern w:val="0"/>
                <w:highlight w:val="none"/>
              </w:rPr>
            </w:pPr>
          </w:p>
          <w:p w14:paraId="03B1A1AE">
            <w:pPr>
              <w:adjustRightInd w:val="0"/>
              <w:snapToGrid w:val="0"/>
              <w:spacing w:line="480" w:lineRule="auto"/>
              <w:ind w:firstLine="480" w:firstLineChars="200"/>
              <w:jc w:val="right"/>
              <w:rPr>
                <w:rFonts w:hint="eastAsia" w:ascii="宋体" w:hAnsi="宋体" w:eastAsia="宋体" w:cs="宋体"/>
                <w:kern w:val="0"/>
                <w:highlight w:val="none"/>
              </w:rPr>
            </w:pPr>
            <w:r>
              <w:rPr>
                <w:rFonts w:hint="eastAsia" w:ascii="宋体" w:hAnsi="宋体" w:eastAsia="宋体" w:cs="宋体"/>
                <w:highlight w:val="none"/>
              </w:rPr>
              <w:t>年    月   日</w:t>
            </w:r>
          </w:p>
        </w:tc>
      </w:tr>
    </w:tbl>
    <w:p w14:paraId="44A81FB6">
      <w:pPr>
        <w:rPr>
          <w:rStyle w:val="98"/>
          <w:rFonts w:hint="eastAsia" w:ascii="宋体" w:hAnsi="宋体" w:eastAsia="宋体" w:cs="宋体"/>
          <w:sz w:val="32"/>
          <w:szCs w:val="32"/>
        </w:rPr>
      </w:pPr>
      <w:r>
        <w:rPr>
          <w:rStyle w:val="98"/>
          <w:rFonts w:hint="eastAsia" w:ascii="宋体" w:hAnsi="宋体" w:eastAsia="宋体" w:cs="宋体"/>
          <w:sz w:val="32"/>
          <w:szCs w:val="32"/>
        </w:rPr>
        <w:br w:type="page"/>
      </w:r>
    </w:p>
    <w:p w14:paraId="7F40AE1C">
      <w:pPr>
        <w:overflowPunct w:val="0"/>
        <w:spacing w:line="360" w:lineRule="auto"/>
        <w:jc w:val="center"/>
        <w:outlineLvl w:val="1"/>
        <w:rPr>
          <w:rFonts w:hint="eastAsia" w:ascii="宋体" w:hAnsi="宋体" w:eastAsia="宋体" w:cs="宋体"/>
          <w:b/>
          <w:bCs/>
          <w:sz w:val="32"/>
          <w:szCs w:val="32"/>
          <w:highlight w:val="none"/>
          <w:lang w:eastAsia="zh-CN"/>
        </w:rPr>
      </w:pPr>
      <w:bookmarkStart w:id="105" w:name="_Toc10878"/>
      <w:r>
        <w:rPr>
          <w:rStyle w:val="98"/>
          <w:rFonts w:hint="eastAsia" w:ascii="宋体" w:hAnsi="宋体" w:eastAsia="宋体" w:cs="宋体"/>
          <w:sz w:val="32"/>
          <w:szCs w:val="32"/>
        </w:rPr>
        <w:t>三、</w:t>
      </w:r>
      <w:r>
        <w:rPr>
          <w:rStyle w:val="98"/>
          <w:rFonts w:hint="eastAsia" w:ascii="宋体" w:hAnsi="宋体" w:eastAsia="宋体" w:cs="宋体"/>
          <w:sz w:val="32"/>
          <w:szCs w:val="32"/>
          <w:lang w:eastAsia="zh-CN"/>
        </w:rPr>
        <w:t>法定代表人授权委托书</w:t>
      </w:r>
      <w:bookmarkEnd w:id="105"/>
    </w:p>
    <w:p w14:paraId="54C83E8A">
      <w:pPr>
        <w:overflowPunct w:val="0"/>
        <w:spacing w:line="360" w:lineRule="auto"/>
        <w:ind w:left="125" w:leftChars="52" w:firstLine="550" w:firstLineChars="250"/>
        <w:rPr>
          <w:rFonts w:hint="eastAsia" w:ascii="宋体" w:hAnsi="宋体" w:eastAsia="宋体" w:cs="宋体"/>
          <w:sz w:val="22"/>
          <w:szCs w:val="22"/>
          <w:highlight w:val="none"/>
        </w:rPr>
      </w:pPr>
    </w:p>
    <w:p w14:paraId="1D7CAE1A">
      <w:pPr>
        <w:overflowPunct w:val="0"/>
        <w:spacing w:line="480" w:lineRule="auto"/>
        <w:ind w:left="125" w:leftChars="52" w:firstLine="600" w:firstLineChars="250"/>
        <w:rPr>
          <w:rFonts w:hint="eastAsia" w:ascii="宋体" w:hAnsi="宋体" w:eastAsia="宋体" w:cs="宋体"/>
          <w:highlight w:val="none"/>
        </w:rPr>
      </w:pPr>
      <w:r>
        <w:rPr>
          <w:rFonts w:hint="eastAsia" w:ascii="宋体" w:hAnsi="宋体" w:eastAsia="宋体" w:cs="宋体"/>
          <w:highlight w:val="none"/>
        </w:rPr>
        <w:t>本授权委托书声明：我（法定代表人姓名）系注册于</w:t>
      </w:r>
      <w:r>
        <w:rPr>
          <w:rFonts w:hint="eastAsia" w:ascii="宋体" w:hAnsi="宋体" w:eastAsia="宋体" w:cs="宋体"/>
          <w:highlight w:val="none"/>
          <w:u w:val="single"/>
        </w:rPr>
        <w:t xml:space="preserve">  （磋商供应商地址）     </w:t>
      </w:r>
      <w:r>
        <w:rPr>
          <w:rFonts w:hint="eastAsia" w:ascii="宋体" w:hAnsi="宋体" w:eastAsia="宋体" w:cs="宋体"/>
          <w:highlight w:val="none"/>
        </w:rPr>
        <w:t>的</w:t>
      </w:r>
      <w:r>
        <w:rPr>
          <w:rFonts w:hint="eastAsia" w:ascii="宋体" w:hAnsi="宋体" w:eastAsia="宋体" w:cs="宋体"/>
          <w:highlight w:val="none"/>
          <w:u w:val="single"/>
        </w:rPr>
        <w:t xml:space="preserve">        （磋商供应商名称）</w:t>
      </w:r>
      <w:r>
        <w:rPr>
          <w:rFonts w:hint="eastAsia" w:ascii="宋体" w:hAnsi="宋体" w:eastAsia="宋体" w:cs="宋体"/>
          <w:highlight w:val="none"/>
        </w:rPr>
        <w:t>的法定代表人，现授权（被授权人姓名、职务）为我公司合法代理人，就签署</w:t>
      </w:r>
      <w:r>
        <w:rPr>
          <w:rFonts w:hint="eastAsia" w:ascii="宋体" w:hAnsi="宋体" w:eastAsia="宋体" w:cs="宋体"/>
          <w:highlight w:val="none"/>
          <w:u w:val="single"/>
        </w:rPr>
        <w:t xml:space="preserve">  （项目</w:t>
      </w:r>
      <w:r>
        <w:rPr>
          <w:rFonts w:hint="eastAsia" w:ascii="宋体" w:hAnsi="宋体" w:cs="宋体"/>
          <w:highlight w:val="none"/>
          <w:u w:val="single"/>
          <w:lang w:val="en-US" w:eastAsia="zh-CN"/>
        </w:rPr>
        <w:t>包</w:t>
      </w:r>
      <w:r>
        <w:rPr>
          <w:rFonts w:hint="eastAsia" w:ascii="宋体" w:hAnsi="宋体" w:eastAsia="宋体" w:cs="宋体"/>
          <w:highlight w:val="none"/>
          <w:u w:val="single"/>
        </w:rPr>
        <w:t xml:space="preserve">名称）（项目编号）     </w:t>
      </w:r>
      <w:r>
        <w:rPr>
          <w:rFonts w:hint="eastAsia" w:ascii="宋体" w:hAnsi="宋体" w:eastAsia="宋体" w:cs="宋体"/>
          <w:highlight w:val="none"/>
        </w:rPr>
        <w:t>的磋商及合同的执行和完成，以本公司名义处理一切与之有关的事宜。</w:t>
      </w:r>
    </w:p>
    <w:p w14:paraId="29C7572A">
      <w:pPr>
        <w:overflowPunct w:val="0"/>
        <w:spacing w:line="360" w:lineRule="auto"/>
        <w:ind w:left="124" w:leftChars="51" w:hanging="2"/>
        <w:rPr>
          <w:rFonts w:hint="eastAsia" w:ascii="宋体" w:hAnsi="宋体" w:eastAsia="宋体" w:cs="宋体"/>
          <w:highlight w:val="none"/>
        </w:rPr>
      </w:pPr>
      <w:r>
        <w:rPr>
          <w:rFonts w:hint="eastAsia" w:ascii="宋体" w:hAnsi="宋体" w:eastAsia="宋体" w:cs="宋体"/>
          <w:highlight w:val="none"/>
        </w:rPr>
        <w:t xml:space="preserve">     代理人无转委托权，特此委托。</w:t>
      </w:r>
    </w:p>
    <w:p w14:paraId="638A60B2">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法人代表人（签字或盖章）：             被授权人签字：</w:t>
      </w:r>
    </w:p>
    <w:p w14:paraId="36ED48D9">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职        务：                         职        务：</w:t>
      </w:r>
    </w:p>
    <w:p w14:paraId="58EF45CD">
      <w:pPr>
        <w:overflowPunct w:val="0"/>
        <w:spacing w:line="480" w:lineRule="auto"/>
        <w:ind w:firstLine="840" w:firstLineChars="350"/>
        <w:rPr>
          <w:rFonts w:hint="eastAsia" w:ascii="宋体" w:hAnsi="宋体" w:eastAsia="宋体" w:cs="宋体"/>
          <w:highlight w:val="none"/>
        </w:rPr>
      </w:pPr>
      <w:r>
        <w:rPr>
          <w:rFonts w:hint="eastAsia" w:ascii="宋体" w:hAnsi="宋体" w:eastAsia="宋体" w:cs="宋体"/>
          <w:highlight w:val="none"/>
        </w:rPr>
        <w:t>身  份 证 号：                         身  份 证 号：</w:t>
      </w:r>
    </w:p>
    <w:p w14:paraId="3F572F37">
      <w:pPr>
        <w:overflowPunct w:val="0"/>
        <w:spacing w:line="480" w:lineRule="auto"/>
        <w:ind w:firstLine="240" w:firstLineChars="100"/>
        <w:rPr>
          <w:rFonts w:hint="eastAsia" w:ascii="宋体" w:hAnsi="宋体" w:eastAsia="宋体" w:cs="宋体"/>
          <w:bCs/>
          <w:highlight w:val="none"/>
        </w:rPr>
      </w:pPr>
      <w:r>
        <w:rPr>
          <w:rFonts w:hint="eastAsia" w:ascii="宋体" w:hAnsi="宋体" w:eastAsia="宋体" w:cs="宋体"/>
          <w:highlight w:val="none"/>
        </w:rPr>
        <w:t>附：法定代表人、被授权人身份证复印件。</w:t>
      </w:r>
    </w:p>
    <w:tbl>
      <w:tblPr>
        <w:tblStyle w:val="32"/>
        <w:tblW w:w="95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0"/>
        <w:gridCol w:w="4790"/>
      </w:tblGrid>
      <w:tr w14:paraId="159A9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4" w:hRule="atLeast"/>
        </w:trPr>
        <w:tc>
          <w:tcPr>
            <w:tcW w:w="4790" w:type="dxa"/>
            <w:tcBorders>
              <w:top w:val="single" w:color="auto" w:sz="4" w:space="0"/>
              <w:left w:val="single" w:color="auto" w:sz="4" w:space="0"/>
              <w:right w:val="single" w:color="auto" w:sz="4" w:space="0"/>
            </w:tcBorders>
            <w:vAlign w:val="center"/>
          </w:tcPr>
          <w:p w14:paraId="2CF6F8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法定代表人身份证复印件</w:t>
            </w:r>
          </w:p>
          <w:p w14:paraId="1DFD4F9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c>
          <w:tcPr>
            <w:tcW w:w="4790" w:type="dxa"/>
            <w:tcBorders>
              <w:left w:val="single" w:color="auto" w:sz="4" w:space="0"/>
            </w:tcBorders>
            <w:vAlign w:val="center"/>
          </w:tcPr>
          <w:p w14:paraId="271496D2">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被授权人身份证复印件</w:t>
            </w:r>
          </w:p>
          <w:p w14:paraId="1779AC35">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（正、反面）</w:t>
            </w:r>
          </w:p>
        </w:tc>
      </w:tr>
    </w:tbl>
    <w:p w14:paraId="3D430943">
      <w:pPr>
        <w:overflowPunct w:val="0"/>
        <w:spacing w:line="360" w:lineRule="auto"/>
        <w:rPr>
          <w:rFonts w:hint="eastAsia" w:ascii="宋体" w:hAnsi="宋体" w:eastAsia="宋体" w:cs="宋体"/>
          <w:highlight w:val="none"/>
        </w:rPr>
      </w:pPr>
      <w:r>
        <w:rPr>
          <w:rFonts w:hint="eastAsia" w:ascii="宋体" w:hAnsi="宋体" w:eastAsia="宋体" w:cs="宋体"/>
          <w:highlight w:val="none"/>
        </w:rPr>
        <w:t>（本授权的有效期为磋商之日起90个日历日）</w:t>
      </w:r>
    </w:p>
    <w:p w14:paraId="1F01F0C3">
      <w:pPr>
        <w:overflowPunct w:val="0"/>
        <w:spacing w:line="360" w:lineRule="auto"/>
        <w:ind w:firstLine="5520" w:firstLineChars="2300"/>
        <w:rPr>
          <w:rFonts w:hint="eastAsia" w:ascii="宋体" w:hAnsi="宋体" w:eastAsia="宋体" w:cs="宋体"/>
          <w:highlight w:val="none"/>
          <w:u w:val="single"/>
        </w:rPr>
      </w:pPr>
      <w:r>
        <w:rPr>
          <w:rFonts w:hint="eastAsia" w:ascii="宋体" w:hAnsi="宋体" w:eastAsia="宋体" w:cs="宋体"/>
          <w:highlight w:val="none"/>
        </w:rPr>
        <w:t>供应商名称（盖章）：</w:t>
      </w:r>
      <w:r>
        <w:rPr>
          <w:rFonts w:hint="eastAsia" w:ascii="宋体" w:hAnsi="宋体" w:eastAsia="宋体" w:cs="宋体"/>
          <w:highlight w:val="none"/>
          <w:u w:val="single"/>
        </w:rPr>
        <w:t xml:space="preserve">               </w:t>
      </w:r>
    </w:p>
    <w:p w14:paraId="2A440B82">
      <w:pPr>
        <w:overflowPunct w:val="0"/>
        <w:spacing w:line="360" w:lineRule="auto"/>
        <w:ind w:firstLine="6000" w:firstLineChars="2500"/>
        <w:rPr>
          <w:rFonts w:hint="eastAsia" w:ascii="宋体" w:hAnsi="宋体" w:eastAsia="宋体" w:cs="宋体"/>
          <w:highlight w:val="none"/>
        </w:rPr>
      </w:pPr>
      <w:r>
        <w:rPr>
          <w:rFonts w:hint="eastAsia" w:ascii="宋体" w:hAnsi="宋体" w:eastAsia="宋体" w:cs="宋体"/>
          <w:highlight w:val="none"/>
        </w:rPr>
        <w:t>年    月    日</w:t>
      </w:r>
    </w:p>
    <w:p w14:paraId="24CD06A6">
      <w:pPr>
        <w:rPr>
          <w:rFonts w:hint="eastAsia"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备注：签字处不能使用签字章代替，否则其响应无效。</w:t>
      </w:r>
    </w:p>
    <w:p w14:paraId="4B7CA516">
      <w:pPr>
        <w:rPr>
          <w:rFonts w:hint="eastAsia" w:ascii="宋体" w:hAnsi="宋体" w:eastAsia="宋体" w:cs="宋体"/>
          <w:b/>
          <w:bCs/>
          <w:sz w:val="30"/>
          <w:szCs w:val="30"/>
          <w:highlight w:val="none"/>
          <w:lang w:val="en-US" w:eastAsia="zh-CN"/>
        </w:rPr>
      </w:pPr>
      <w:r>
        <w:rPr>
          <w:rFonts w:hint="eastAsia" w:ascii="宋体" w:hAnsi="宋体" w:eastAsia="宋体" w:cs="宋体"/>
          <w:bCs/>
          <w:sz w:val="24"/>
          <w:szCs w:val="24"/>
          <w:highlight w:val="none"/>
          <w:lang w:val="en-US" w:eastAsia="zh-CN"/>
        </w:rPr>
        <w:br w:type="page"/>
      </w:r>
      <w:r>
        <w:rPr>
          <w:rFonts w:hint="eastAsia" w:ascii="宋体" w:hAnsi="宋体" w:eastAsia="宋体" w:cs="宋体"/>
          <w:b/>
          <w:bCs/>
          <w:sz w:val="30"/>
          <w:szCs w:val="30"/>
          <w:highlight w:val="none"/>
          <w:lang w:val="en-US" w:eastAsia="zh-CN"/>
        </w:rPr>
        <w:t>被授权人社保缴纳证明：</w:t>
      </w:r>
    </w:p>
    <w:p w14:paraId="13626B63">
      <w:pPr>
        <w:rPr>
          <w:rFonts w:hint="eastAsia" w:ascii="宋体" w:hAnsi="宋体" w:eastAsia="宋体" w:cs="宋体"/>
          <w:bCs/>
          <w:sz w:val="24"/>
          <w:szCs w:val="24"/>
          <w:highlight w:val="none"/>
          <w:lang w:val="en-US" w:eastAsia="zh-CN"/>
        </w:rPr>
      </w:pPr>
      <w:r>
        <w:rPr>
          <w:rFonts w:hint="eastAsia" w:ascii="宋体" w:hAnsi="宋体" w:eastAsia="宋体" w:cs="宋体"/>
          <w:b/>
          <w:bCs/>
          <w:sz w:val="24"/>
          <w:szCs w:val="24"/>
          <w:highlight w:val="none"/>
          <w:lang w:val="en-US" w:eastAsia="zh-CN"/>
        </w:rPr>
        <w:t>（需提供文件递交截止时间前六个月内</w:t>
      </w:r>
      <w:r>
        <w:rPr>
          <w:rFonts w:hint="eastAsia" w:ascii="宋体" w:hAnsi="宋体" w:eastAsia="宋体" w:cs="宋体"/>
          <w:b/>
          <w:bCs/>
          <w:sz w:val="24"/>
          <w:szCs w:val="24"/>
          <w:highlight w:val="none"/>
        </w:rPr>
        <w:t>任意一个月的社会保障资金的缴纳证明</w:t>
      </w:r>
      <w:r>
        <w:rPr>
          <w:rFonts w:hint="eastAsia" w:ascii="宋体" w:hAnsi="宋体" w:eastAsia="宋体" w:cs="宋体"/>
          <w:b/>
          <w:bCs/>
          <w:sz w:val="24"/>
          <w:szCs w:val="24"/>
          <w:highlight w:val="none"/>
          <w:lang w:val="en-US" w:eastAsia="zh-CN"/>
        </w:rPr>
        <w:t>）</w:t>
      </w:r>
    </w:p>
    <w:p w14:paraId="6EB14EED">
      <w:pPr>
        <w:rPr>
          <w:rFonts w:hint="eastAsia" w:ascii="宋体" w:hAnsi="宋体" w:eastAsia="宋体" w:cs="宋体"/>
          <w:lang w:val="en-US" w:eastAsia="zh-CN"/>
        </w:rPr>
      </w:pPr>
      <w:r>
        <w:rPr>
          <w:rFonts w:hint="eastAsia" w:ascii="宋体" w:hAnsi="宋体" w:eastAsia="宋体" w:cs="宋体"/>
          <w:lang w:val="en-US" w:eastAsia="zh-CN"/>
        </w:rPr>
        <w:br w:type="page"/>
      </w:r>
    </w:p>
    <w:p w14:paraId="078A7FBB">
      <w:pPr>
        <w:overflowPunct w:val="0"/>
        <w:spacing w:line="360" w:lineRule="auto"/>
        <w:jc w:val="center"/>
        <w:outlineLvl w:val="1"/>
        <w:rPr>
          <w:rStyle w:val="98"/>
          <w:rFonts w:hint="eastAsia" w:ascii="宋体" w:hAnsi="宋体" w:eastAsia="宋体" w:cs="宋体"/>
          <w:sz w:val="32"/>
          <w:szCs w:val="32"/>
        </w:rPr>
      </w:pPr>
      <w:bookmarkStart w:id="106" w:name="_Toc18383"/>
      <w:bookmarkStart w:id="107" w:name="_Toc16163"/>
      <w:bookmarkStart w:id="108" w:name="_Toc26642"/>
      <w:r>
        <w:rPr>
          <w:rStyle w:val="98"/>
          <w:rFonts w:hint="eastAsia" w:ascii="宋体" w:hAnsi="宋体" w:eastAsia="宋体" w:cs="宋体"/>
          <w:sz w:val="32"/>
          <w:szCs w:val="32"/>
        </w:rPr>
        <w:t>四、报价表（第一次）</w:t>
      </w:r>
      <w:bookmarkEnd w:id="106"/>
      <w:bookmarkEnd w:id="107"/>
      <w:bookmarkEnd w:id="108"/>
    </w:p>
    <w:tbl>
      <w:tblPr>
        <w:tblStyle w:val="32"/>
        <w:tblpPr w:leftFromText="180" w:rightFromText="180" w:vertAnchor="text" w:horzAnchor="page" w:tblpX="1616" w:tblpY="436"/>
        <w:tblOverlap w:val="never"/>
        <w:tblW w:w="88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00"/>
        <w:gridCol w:w="6667"/>
      </w:tblGrid>
      <w:tr w14:paraId="30AE6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2200" w:type="dxa"/>
            <w:vAlign w:val="center"/>
          </w:tcPr>
          <w:p w14:paraId="1A3994C5">
            <w:pPr>
              <w:snapToGrid w:val="0"/>
              <w:jc w:val="center"/>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名称</w:t>
            </w:r>
          </w:p>
        </w:tc>
        <w:tc>
          <w:tcPr>
            <w:tcW w:w="6667" w:type="dxa"/>
            <w:vAlign w:val="center"/>
          </w:tcPr>
          <w:p w14:paraId="269596D0">
            <w:pPr>
              <w:widowControl/>
              <w:jc w:val="center"/>
              <w:rPr>
                <w:rFonts w:hint="eastAsia" w:ascii="宋体" w:hAnsi="宋体" w:eastAsia="宋体" w:cs="宋体"/>
                <w:highlight w:val="none"/>
              </w:rPr>
            </w:pPr>
          </w:p>
        </w:tc>
      </w:tr>
      <w:tr w14:paraId="4930F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rPr>
        <w:tc>
          <w:tcPr>
            <w:tcW w:w="2200" w:type="dxa"/>
            <w:vAlign w:val="center"/>
          </w:tcPr>
          <w:p w14:paraId="6BDEC53B">
            <w:pPr>
              <w:jc w:val="center"/>
              <w:rPr>
                <w:rFonts w:hint="eastAsia" w:ascii="宋体" w:hAnsi="宋体" w:eastAsia="宋体" w:cs="宋体"/>
                <w:highlight w:val="none"/>
              </w:rPr>
            </w:pPr>
            <w:r>
              <w:rPr>
                <w:rFonts w:hint="eastAsia" w:ascii="宋体" w:hAnsi="宋体" w:eastAsia="宋体" w:cs="宋体"/>
                <w:highlight w:val="none"/>
              </w:rPr>
              <w:t>项目编号</w:t>
            </w:r>
          </w:p>
        </w:tc>
        <w:tc>
          <w:tcPr>
            <w:tcW w:w="6667" w:type="dxa"/>
            <w:vAlign w:val="center"/>
          </w:tcPr>
          <w:p w14:paraId="164ED8F0">
            <w:pPr>
              <w:jc w:val="center"/>
              <w:rPr>
                <w:rFonts w:hint="eastAsia" w:ascii="宋体" w:hAnsi="宋体" w:eastAsia="宋体" w:cs="宋体"/>
                <w:highlight w:val="none"/>
              </w:rPr>
            </w:pPr>
          </w:p>
        </w:tc>
      </w:tr>
      <w:tr w14:paraId="5AA6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200" w:type="dxa"/>
            <w:vAlign w:val="center"/>
          </w:tcPr>
          <w:p w14:paraId="5A2BF9C5">
            <w:pPr>
              <w:jc w:val="center"/>
              <w:rPr>
                <w:rFonts w:hint="eastAsia" w:ascii="宋体" w:hAnsi="宋体" w:eastAsia="宋体" w:cs="宋体"/>
                <w:highlight w:val="none"/>
              </w:rPr>
            </w:pPr>
            <w:r>
              <w:rPr>
                <w:rFonts w:hint="eastAsia" w:ascii="宋体" w:hAnsi="宋体" w:eastAsia="宋体" w:cs="宋体"/>
                <w:highlight w:val="none"/>
              </w:rPr>
              <w:t>磋商总报价</w:t>
            </w:r>
          </w:p>
          <w:p w14:paraId="22896CBC">
            <w:pPr>
              <w:jc w:val="center"/>
              <w:rPr>
                <w:rFonts w:hint="eastAsia" w:ascii="宋体" w:hAnsi="宋体" w:eastAsia="宋体" w:cs="宋体"/>
                <w:highlight w:val="none"/>
              </w:rPr>
            </w:pPr>
            <w:r>
              <w:rPr>
                <w:rFonts w:hint="eastAsia" w:ascii="宋体" w:hAnsi="宋体" w:eastAsia="宋体" w:cs="宋体"/>
                <w:highlight w:val="none"/>
              </w:rPr>
              <w:t>（元）</w:t>
            </w:r>
          </w:p>
        </w:tc>
        <w:tc>
          <w:tcPr>
            <w:tcW w:w="6667" w:type="dxa"/>
            <w:vAlign w:val="center"/>
          </w:tcPr>
          <w:p w14:paraId="78C7D769">
            <w:pPr>
              <w:rPr>
                <w:rFonts w:hint="eastAsia" w:ascii="宋体" w:hAnsi="宋体" w:eastAsia="宋体" w:cs="宋体"/>
                <w:highlight w:val="none"/>
              </w:rPr>
            </w:pPr>
            <w:r>
              <w:rPr>
                <w:rFonts w:hint="eastAsia" w:ascii="宋体" w:hAnsi="宋体" w:eastAsia="宋体" w:cs="宋体"/>
                <w:highlight w:val="none"/>
              </w:rPr>
              <w:t>大写:</w:t>
            </w:r>
          </w:p>
          <w:p w14:paraId="7A2FEB58">
            <w:pPr>
              <w:pStyle w:val="17"/>
              <w:rPr>
                <w:rFonts w:hint="eastAsia" w:ascii="宋体" w:hAnsi="宋体" w:eastAsia="宋体" w:cs="宋体"/>
                <w:sz w:val="24"/>
                <w:szCs w:val="24"/>
                <w:highlight w:val="none"/>
              </w:rPr>
            </w:pPr>
          </w:p>
          <w:p w14:paraId="4D245E66">
            <w:pPr>
              <w:rPr>
                <w:rFonts w:hint="eastAsia" w:ascii="宋体" w:hAnsi="宋体" w:eastAsia="宋体" w:cs="宋体"/>
                <w:highlight w:val="none"/>
              </w:rPr>
            </w:pPr>
            <w:r>
              <w:rPr>
                <w:rFonts w:hint="eastAsia" w:ascii="宋体" w:hAnsi="宋体" w:eastAsia="宋体" w:cs="宋体"/>
                <w:highlight w:val="none"/>
              </w:rPr>
              <w:t>小写:</w:t>
            </w:r>
          </w:p>
        </w:tc>
      </w:tr>
      <w:tr w14:paraId="2B095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2200" w:type="dxa"/>
            <w:vAlign w:val="center"/>
          </w:tcPr>
          <w:p w14:paraId="1424F434">
            <w:pPr>
              <w:widowControl/>
              <w:jc w:val="center"/>
              <w:rPr>
                <w:rFonts w:hint="eastAsia" w:ascii="宋体" w:hAnsi="宋体" w:eastAsia="宋体" w:cs="宋体"/>
                <w:highlight w:val="none"/>
                <w:lang w:eastAsia="zh-CN"/>
              </w:rPr>
            </w:pPr>
            <w:r>
              <w:rPr>
                <w:rFonts w:hint="eastAsia" w:ascii="宋体" w:hAnsi="宋体" w:eastAsia="宋体" w:cs="宋体"/>
                <w:highlight w:val="none"/>
                <w:lang w:val="en-US" w:eastAsia="zh-CN"/>
              </w:rPr>
              <w:t>服务期</w:t>
            </w:r>
          </w:p>
        </w:tc>
        <w:tc>
          <w:tcPr>
            <w:tcW w:w="6667" w:type="dxa"/>
            <w:vAlign w:val="center"/>
          </w:tcPr>
          <w:p w14:paraId="60D0852A">
            <w:pPr>
              <w:widowControl/>
              <w:rPr>
                <w:rFonts w:hint="eastAsia" w:ascii="宋体" w:hAnsi="宋体" w:eastAsia="宋体" w:cs="宋体"/>
                <w:kern w:val="0"/>
                <w:highlight w:val="none"/>
              </w:rPr>
            </w:pPr>
          </w:p>
        </w:tc>
      </w:tr>
      <w:tr w14:paraId="2D2D2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2200" w:type="dxa"/>
            <w:vAlign w:val="center"/>
          </w:tcPr>
          <w:p w14:paraId="209A4886">
            <w:pPr>
              <w:widowControl/>
              <w:jc w:val="center"/>
              <w:rPr>
                <w:rFonts w:hint="eastAsia" w:ascii="宋体" w:hAnsi="宋体" w:eastAsia="宋体" w:cs="宋体"/>
                <w:highlight w:val="none"/>
              </w:rPr>
            </w:pPr>
            <w:r>
              <w:rPr>
                <w:rFonts w:hint="eastAsia" w:ascii="宋体" w:hAnsi="宋体" w:eastAsia="宋体" w:cs="宋体"/>
                <w:highlight w:val="none"/>
              </w:rPr>
              <w:t>备注</w:t>
            </w:r>
          </w:p>
        </w:tc>
        <w:tc>
          <w:tcPr>
            <w:tcW w:w="6667" w:type="dxa"/>
            <w:vAlign w:val="center"/>
          </w:tcPr>
          <w:p w14:paraId="0F510742">
            <w:pPr>
              <w:widowControl/>
              <w:rPr>
                <w:rFonts w:hint="eastAsia" w:ascii="宋体" w:hAnsi="宋体" w:eastAsia="宋体" w:cs="宋体"/>
                <w:kern w:val="0"/>
                <w:highlight w:val="none"/>
              </w:rPr>
            </w:pPr>
          </w:p>
        </w:tc>
      </w:tr>
      <w:tr w14:paraId="45B59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8867" w:type="dxa"/>
            <w:gridSpan w:val="2"/>
            <w:vAlign w:val="center"/>
          </w:tcPr>
          <w:p w14:paraId="11E0E9A6">
            <w:pPr>
              <w:widowControl/>
              <w:rPr>
                <w:rFonts w:hint="eastAsia" w:ascii="宋体" w:hAnsi="宋体" w:eastAsia="宋体" w:cs="宋体"/>
                <w:highlight w:val="none"/>
              </w:rPr>
            </w:pPr>
            <w:r>
              <w:rPr>
                <w:rFonts w:hint="eastAsia" w:ascii="宋体" w:hAnsi="宋体" w:eastAsia="宋体" w:cs="宋体"/>
                <w:highlight w:val="none"/>
              </w:rPr>
              <w:t>说明：</w:t>
            </w:r>
          </w:p>
          <w:p w14:paraId="10F2CF0C">
            <w:pPr>
              <w:widowControl/>
              <w:rPr>
                <w:rFonts w:hint="eastAsia" w:ascii="宋体" w:hAnsi="宋体" w:eastAsia="宋体" w:cs="宋体"/>
                <w:highlight w:val="none"/>
              </w:rPr>
            </w:pPr>
            <w:r>
              <w:rPr>
                <w:rFonts w:hint="eastAsia" w:ascii="宋体" w:hAnsi="宋体" w:eastAsia="宋体" w:cs="宋体"/>
                <w:highlight w:val="none"/>
              </w:rPr>
              <w:t>1.本报价为供应商完成磋商项目所需的全部费用（包括劳务费、国家按现行税收政策征收的一切税费等）。</w:t>
            </w:r>
          </w:p>
          <w:p w14:paraId="5CF49C7E">
            <w:pPr>
              <w:pStyle w:val="9"/>
              <w:rPr>
                <w:rFonts w:hint="eastAsia" w:ascii="宋体" w:hAnsi="宋体" w:eastAsia="宋体" w:cs="宋体"/>
                <w:highlight w:val="none"/>
              </w:rPr>
            </w:pPr>
            <w:r>
              <w:rPr>
                <w:rFonts w:hint="eastAsia" w:ascii="宋体" w:hAnsi="宋体" w:eastAsia="宋体" w:cs="宋体"/>
                <w:color w:val="auto"/>
                <w:highlight w:val="none"/>
              </w:rPr>
              <w:t>2.磋商报价以元为单位，保留小数点后两位，大小写不一致时，以大写为准。</w:t>
            </w:r>
          </w:p>
        </w:tc>
      </w:tr>
    </w:tbl>
    <w:p w14:paraId="6657E166">
      <w:pPr>
        <w:spacing w:line="360" w:lineRule="auto"/>
        <w:rPr>
          <w:rFonts w:hint="eastAsia" w:ascii="宋体" w:hAnsi="宋体" w:eastAsia="宋体" w:cs="宋体"/>
          <w:highlight w:val="none"/>
        </w:rPr>
      </w:pPr>
    </w:p>
    <w:p w14:paraId="5981AFCF">
      <w:pPr>
        <w:spacing w:line="360" w:lineRule="auto"/>
        <w:rPr>
          <w:rFonts w:hint="eastAsia" w:ascii="宋体" w:hAnsi="宋体" w:eastAsia="宋体" w:cs="宋体"/>
          <w:highlight w:val="none"/>
        </w:rPr>
      </w:pPr>
    </w:p>
    <w:p w14:paraId="6B0B3493">
      <w:pPr>
        <w:spacing w:line="360" w:lineRule="auto"/>
        <w:rPr>
          <w:rFonts w:hint="eastAsia" w:ascii="宋体" w:hAnsi="宋体" w:eastAsia="宋体" w:cs="宋体"/>
          <w:highlight w:val="none"/>
        </w:rPr>
      </w:pPr>
    </w:p>
    <w:p w14:paraId="0AC1E338">
      <w:pPr>
        <w:spacing w:line="360" w:lineRule="auto"/>
        <w:jc w:val="center"/>
        <w:rPr>
          <w:rFonts w:hint="eastAsia" w:ascii="宋体" w:hAnsi="宋体" w:eastAsia="宋体" w:cs="宋体"/>
          <w:highlight w:val="none"/>
        </w:rPr>
      </w:pPr>
    </w:p>
    <w:p w14:paraId="6B7AA02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2088A8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37444B">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4884F4D3">
      <w:pPr>
        <w:pStyle w:val="9"/>
        <w:jc w:val="center"/>
        <w:rPr>
          <w:rFonts w:hint="eastAsia" w:ascii="宋体" w:hAnsi="宋体" w:eastAsia="宋体" w:cs="宋体"/>
          <w:b/>
          <w:bCs/>
          <w:color w:val="auto"/>
          <w:sz w:val="30"/>
          <w:szCs w:val="30"/>
          <w:highlight w:val="none"/>
        </w:rPr>
      </w:pPr>
    </w:p>
    <w:p w14:paraId="526FFCAA">
      <w:pPr>
        <w:pStyle w:val="9"/>
        <w:jc w:val="center"/>
        <w:rPr>
          <w:rFonts w:hint="eastAsia" w:ascii="宋体" w:hAnsi="宋体" w:eastAsia="宋体" w:cs="宋体"/>
          <w:b/>
          <w:bCs/>
          <w:color w:val="auto"/>
          <w:sz w:val="30"/>
          <w:szCs w:val="30"/>
          <w:highlight w:val="none"/>
        </w:rPr>
      </w:pPr>
    </w:p>
    <w:p w14:paraId="17FA6957">
      <w:pPr>
        <w:pStyle w:val="9"/>
        <w:jc w:val="center"/>
        <w:rPr>
          <w:rFonts w:hint="eastAsia" w:ascii="宋体" w:hAnsi="宋体" w:eastAsia="宋体" w:cs="宋体"/>
          <w:b/>
          <w:bCs/>
          <w:color w:val="auto"/>
          <w:sz w:val="30"/>
          <w:szCs w:val="30"/>
          <w:highlight w:val="none"/>
        </w:rPr>
      </w:pPr>
    </w:p>
    <w:p w14:paraId="6149446B">
      <w:pPr>
        <w:pStyle w:val="9"/>
        <w:jc w:val="center"/>
        <w:rPr>
          <w:rFonts w:hint="eastAsia" w:ascii="宋体" w:hAnsi="宋体" w:eastAsia="宋体" w:cs="宋体"/>
          <w:b/>
          <w:bCs/>
          <w:color w:val="auto"/>
          <w:sz w:val="30"/>
          <w:szCs w:val="30"/>
          <w:highlight w:val="none"/>
        </w:rPr>
      </w:pPr>
    </w:p>
    <w:p w14:paraId="306F4BFA">
      <w:pPr>
        <w:bidi w:val="0"/>
        <w:jc w:val="center"/>
        <w:rPr>
          <w:rFonts w:hint="eastAsia" w:ascii="宋体" w:hAnsi="宋体" w:eastAsia="宋体" w:cs="宋体"/>
          <w:b/>
          <w:bCs/>
          <w:sz w:val="32"/>
          <w:szCs w:val="32"/>
        </w:rPr>
      </w:pPr>
      <w:r>
        <w:rPr>
          <w:rFonts w:hint="eastAsia" w:ascii="宋体" w:hAnsi="宋体" w:eastAsia="宋体" w:cs="宋体"/>
          <w:b/>
          <w:bCs/>
          <w:sz w:val="32"/>
          <w:szCs w:val="32"/>
        </w:rPr>
        <w:t>分项报价表（第一次）</w:t>
      </w:r>
    </w:p>
    <w:p w14:paraId="134E64DF">
      <w:pPr>
        <w:spacing w:line="360" w:lineRule="auto"/>
        <w:ind w:firstLine="240"/>
        <w:rPr>
          <w:rFonts w:hint="eastAsia" w:ascii="宋体" w:hAnsi="宋体" w:eastAsia="宋体" w:cs="宋体"/>
          <w:highlight w:val="none"/>
        </w:rPr>
      </w:pPr>
      <w:r>
        <w:rPr>
          <w:rFonts w:hint="eastAsia" w:ascii="宋体" w:hAnsi="宋体" w:eastAsia="宋体" w:cs="宋体"/>
          <w:highlight w:val="none"/>
        </w:rPr>
        <w:t>项目</w:t>
      </w:r>
      <w:r>
        <w:rPr>
          <w:rFonts w:hint="eastAsia" w:ascii="宋体" w:hAnsi="宋体" w:cs="宋体"/>
          <w:highlight w:val="none"/>
          <w:lang w:val="en-US" w:eastAsia="zh-CN"/>
        </w:rPr>
        <w:t>包</w:t>
      </w:r>
      <w:r>
        <w:rPr>
          <w:rFonts w:hint="eastAsia" w:ascii="宋体" w:hAnsi="宋体" w:eastAsia="宋体" w:cs="宋体"/>
          <w:highlight w:val="none"/>
        </w:rPr>
        <w:t xml:space="preserve">名称：                                       </w:t>
      </w:r>
    </w:p>
    <w:p w14:paraId="0D7E4E6F">
      <w:pPr>
        <w:spacing w:line="360" w:lineRule="auto"/>
        <w:ind w:firstLine="240"/>
        <w:rPr>
          <w:rFonts w:hint="eastAsia" w:ascii="宋体" w:hAnsi="宋体" w:eastAsia="宋体" w:cs="宋体"/>
          <w:highlight w:val="none"/>
        </w:rPr>
      </w:pPr>
      <w:r>
        <w:rPr>
          <w:rFonts w:hint="eastAsia" w:ascii="宋体" w:hAnsi="宋体" w:eastAsia="宋体" w:cs="宋体"/>
          <w:highlight w:val="none"/>
        </w:rPr>
        <w:t xml:space="preserve">项目编号：   </w:t>
      </w:r>
    </w:p>
    <w:tbl>
      <w:tblPr>
        <w:tblStyle w:val="32"/>
        <w:tblW w:w="91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2315"/>
        <w:gridCol w:w="1247"/>
        <w:gridCol w:w="1185"/>
        <w:gridCol w:w="1267"/>
        <w:gridCol w:w="1446"/>
        <w:gridCol w:w="884"/>
      </w:tblGrid>
      <w:tr w14:paraId="1269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7412B94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序号</w:t>
            </w:r>
          </w:p>
        </w:tc>
        <w:tc>
          <w:tcPr>
            <w:tcW w:w="2315" w:type="dxa"/>
            <w:vAlign w:val="center"/>
          </w:tcPr>
          <w:p w14:paraId="13746D33">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lang w:val="en-US" w:eastAsia="zh-CN"/>
              </w:rPr>
              <w:t>采购</w:t>
            </w:r>
            <w:r>
              <w:rPr>
                <w:rFonts w:hint="eastAsia" w:ascii="宋体" w:hAnsi="宋体" w:eastAsia="宋体" w:cs="宋体"/>
                <w:b/>
                <w:bCs/>
                <w:highlight w:val="none"/>
              </w:rPr>
              <w:t>内容</w:t>
            </w:r>
          </w:p>
        </w:tc>
        <w:tc>
          <w:tcPr>
            <w:tcW w:w="1247" w:type="dxa"/>
            <w:vAlign w:val="center"/>
          </w:tcPr>
          <w:p w14:paraId="1A2DDF9C">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单位</w:t>
            </w:r>
          </w:p>
        </w:tc>
        <w:tc>
          <w:tcPr>
            <w:tcW w:w="1185" w:type="dxa"/>
            <w:vAlign w:val="center"/>
          </w:tcPr>
          <w:p w14:paraId="43F9C1D1">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数量</w:t>
            </w:r>
          </w:p>
        </w:tc>
        <w:tc>
          <w:tcPr>
            <w:tcW w:w="1267" w:type="dxa"/>
            <w:vAlign w:val="center"/>
          </w:tcPr>
          <w:p w14:paraId="04CA199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单价（元）</w:t>
            </w:r>
          </w:p>
        </w:tc>
        <w:tc>
          <w:tcPr>
            <w:tcW w:w="1446" w:type="dxa"/>
            <w:vAlign w:val="center"/>
          </w:tcPr>
          <w:p w14:paraId="240BFD3F">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合计</w:t>
            </w:r>
          </w:p>
        </w:tc>
        <w:tc>
          <w:tcPr>
            <w:tcW w:w="884" w:type="dxa"/>
            <w:vAlign w:val="center"/>
          </w:tcPr>
          <w:p w14:paraId="50502E9E">
            <w:pPr>
              <w:overflowPunct w:val="0"/>
              <w:spacing w:line="360" w:lineRule="auto"/>
              <w:jc w:val="center"/>
              <w:rPr>
                <w:rFonts w:hint="eastAsia" w:ascii="宋体" w:hAnsi="宋体" w:eastAsia="宋体" w:cs="宋体"/>
                <w:b/>
                <w:bCs/>
                <w:highlight w:val="none"/>
              </w:rPr>
            </w:pPr>
            <w:r>
              <w:rPr>
                <w:rFonts w:hint="eastAsia" w:ascii="宋体" w:hAnsi="宋体" w:eastAsia="宋体" w:cs="宋体"/>
                <w:b/>
                <w:bCs/>
                <w:highlight w:val="none"/>
              </w:rPr>
              <w:t>备注</w:t>
            </w:r>
          </w:p>
        </w:tc>
      </w:tr>
      <w:tr w14:paraId="47A5A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B51A912">
            <w:pPr>
              <w:overflowPunct w:val="0"/>
              <w:spacing w:line="360" w:lineRule="auto"/>
              <w:jc w:val="center"/>
              <w:rPr>
                <w:rFonts w:hint="eastAsia" w:ascii="宋体" w:hAnsi="宋体" w:eastAsia="宋体" w:cs="宋体"/>
                <w:highlight w:val="none"/>
              </w:rPr>
            </w:pPr>
          </w:p>
        </w:tc>
        <w:tc>
          <w:tcPr>
            <w:tcW w:w="2315" w:type="dxa"/>
            <w:vAlign w:val="center"/>
          </w:tcPr>
          <w:p w14:paraId="66AEC913">
            <w:pPr>
              <w:overflowPunct w:val="0"/>
              <w:spacing w:line="360" w:lineRule="auto"/>
              <w:jc w:val="center"/>
              <w:rPr>
                <w:rFonts w:hint="eastAsia" w:ascii="宋体" w:hAnsi="宋体" w:eastAsia="宋体" w:cs="宋体"/>
                <w:highlight w:val="none"/>
                <w:lang w:val="en-US" w:eastAsia="zh-CN"/>
              </w:rPr>
            </w:pPr>
          </w:p>
        </w:tc>
        <w:tc>
          <w:tcPr>
            <w:tcW w:w="1247" w:type="dxa"/>
            <w:vAlign w:val="center"/>
          </w:tcPr>
          <w:p w14:paraId="7E47DC13">
            <w:pPr>
              <w:overflowPunct w:val="0"/>
              <w:spacing w:line="360" w:lineRule="auto"/>
              <w:jc w:val="center"/>
              <w:rPr>
                <w:rFonts w:hint="eastAsia" w:ascii="宋体" w:hAnsi="宋体" w:eastAsia="宋体" w:cs="宋体"/>
                <w:highlight w:val="none"/>
              </w:rPr>
            </w:pPr>
          </w:p>
        </w:tc>
        <w:tc>
          <w:tcPr>
            <w:tcW w:w="1185" w:type="dxa"/>
            <w:vAlign w:val="center"/>
          </w:tcPr>
          <w:p w14:paraId="11B7FD16">
            <w:pPr>
              <w:overflowPunct w:val="0"/>
              <w:spacing w:line="360" w:lineRule="auto"/>
              <w:jc w:val="center"/>
              <w:rPr>
                <w:rFonts w:hint="eastAsia" w:ascii="宋体" w:hAnsi="宋体" w:eastAsia="宋体" w:cs="宋体"/>
                <w:highlight w:val="none"/>
              </w:rPr>
            </w:pPr>
          </w:p>
        </w:tc>
        <w:tc>
          <w:tcPr>
            <w:tcW w:w="1267" w:type="dxa"/>
            <w:vAlign w:val="center"/>
          </w:tcPr>
          <w:p w14:paraId="736E41D6">
            <w:pPr>
              <w:overflowPunct w:val="0"/>
              <w:spacing w:line="360" w:lineRule="auto"/>
              <w:jc w:val="center"/>
              <w:rPr>
                <w:rFonts w:hint="eastAsia" w:ascii="宋体" w:hAnsi="宋体" w:eastAsia="宋体" w:cs="宋体"/>
                <w:highlight w:val="none"/>
              </w:rPr>
            </w:pPr>
          </w:p>
        </w:tc>
        <w:tc>
          <w:tcPr>
            <w:tcW w:w="1446" w:type="dxa"/>
            <w:vAlign w:val="center"/>
          </w:tcPr>
          <w:p w14:paraId="22C9A503">
            <w:pPr>
              <w:overflowPunct w:val="0"/>
              <w:spacing w:line="360" w:lineRule="auto"/>
              <w:jc w:val="center"/>
              <w:rPr>
                <w:rFonts w:hint="eastAsia" w:ascii="宋体" w:hAnsi="宋体" w:eastAsia="宋体" w:cs="宋体"/>
                <w:highlight w:val="none"/>
              </w:rPr>
            </w:pPr>
          </w:p>
        </w:tc>
        <w:tc>
          <w:tcPr>
            <w:tcW w:w="884" w:type="dxa"/>
            <w:vAlign w:val="center"/>
          </w:tcPr>
          <w:p w14:paraId="103CA44F">
            <w:pPr>
              <w:overflowPunct w:val="0"/>
              <w:spacing w:line="360" w:lineRule="auto"/>
              <w:jc w:val="center"/>
              <w:rPr>
                <w:rFonts w:hint="eastAsia" w:ascii="宋体" w:hAnsi="宋体" w:eastAsia="宋体" w:cs="宋体"/>
                <w:highlight w:val="none"/>
              </w:rPr>
            </w:pPr>
          </w:p>
        </w:tc>
      </w:tr>
      <w:tr w14:paraId="62C2E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1894719C">
            <w:pPr>
              <w:overflowPunct w:val="0"/>
              <w:spacing w:line="360" w:lineRule="auto"/>
              <w:jc w:val="center"/>
              <w:rPr>
                <w:rFonts w:hint="eastAsia" w:ascii="宋体" w:hAnsi="宋体" w:eastAsia="宋体" w:cs="宋体"/>
                <w:highlight w:val="none"/>
              </w:rPr>
            </w:pPr>
          </w:p>
        </w:tc>
        <w:tc>
          <w:tcPr>
            <w:tcW w:w="2315" w:type="dxa"/>
            <w:vAlign w:val="center"/>
          </w:tcPr>
          <w:p w14:paraId="39D83F1E">
            <w:pPr>
              <w:overflowPunct w:val="0"/>
              <w:spacing w:line="360" w:lineRule="auto"/>
              <w:jc w:val="center"/>
              <w:rPr>
                <w:rFonts w:hint="eastAsia" w:ascii="宋体" w:hAnsi="宋体" w:eastAsia="宋体" w:cs="宋体"/>
                <w:highlight w:val="none"/>
              </w:rPr>
            </w:pPr>
          </w:p>
        </w:tc>
        <w:tc>
          <w:tcPr>
            <w:tcW w:w="1247" w:type="dxa"/>
            <w:vAlign w:val="center"/>
          </w:tcPr>
          <w:p w14:paraId="4DA63C54">
            <w:pPr>
              <w:overflowPunct w:val="0"/>
              <w:spacing w:line="360" w:lineRule="auto"/>
              <w:jc w:val="center"/>
              <w:rPr>
                <w:rFonts w:hint="eastAsia" w:ascii="宋体" w:hAnsi="宋体" w:eastAsia="宋体" w:cs="宋体"/>
                <w:highlight w:val="none"/>
              </w:rPr>
            </w:pPr>
          </w:p>
        </w:tc>
        <w:tc>
          <w:tcPr>
            <w:tcW w:w="1185" w:type="dxa"/>
            <w:vAlign w:val="center"/>
          </w:tcPr>
          <w:p w14:paraId="193D90FB">
            <w:pPr>
              <w:overflowPunct w:val="0"/>
              <w:spacing w:line="360" w:lineRule="auto"/>
              <w:jc w:val="center"/>
              <w:rPr>
                <w:rFonts w:hint="eastAsia" w:ascii="宋体" w:hAnsi="宋体" w:eastAsia="宋体" w:cs="宋体"/>
                <w:highlight w:val="none"/>
              </w:rPr>
            </w:pPr>
          </w:p>
        </w:tc>
        <w:tc>
          <w:tcPr>
            <w:tcW w:w="1267" w:type="dxa"/>
            <w:vAlign w:val="center"/>
          </w:tcPr>
          <w:p w14:paraId="0AA97935">
            <w:pPr>
              <w:overflowPunct w:val="0"/>
              <w:spacing w:line="360" w:lineRule="auto"/>
              <w:jc w:val="center"/>
              <w:rPr>
                <w:rFonts w:hint="eastAsia" w:ascii="宋体" w:hAnsi="宋体" w:eastAsia="宋体" w:cs="宋体"/>
                <w:highlight w:val="none"/>
              </w:rPr>
            </w:pPr>
          </w:p>
        </w:tc>
        <w:tc>
          <w:tcPr>
            <w:tcW w:w="1446" w:type="dxa"/>
            <w:vAlign w:val="center"/>
          </w:tcPr>
          <w:p w14:paraId="64B1754E">
            <w:pPr>
              <w:overflowPunct w:val="0"/>
              <w:spacing w:line="360" w:lineRule="auto"/>
              <w:jc w:val="center"/>
              <w:rPr>
                <w:rFonts w:hint="eastAsia" w:ascii="宋体" w:hAnsi="宋体" w:eastAsia="宋体" w:cs="宋体"/>
                <w:highlight w:val="none"/>
              </w:rPr>
            </w:pPr>
          </w:p>
        </w:tc>
        <w:tc>
          <w:tcPr>
            <w:tcW w:w="884" w:type="dxa"/>
            <w:vAlign w:val="center"/>
          </w:tcPr>
          <w:p w14:paraId="5502EE52">
            <w:pPr>
              <w:overflowPunct w:val="0"/>
              <w:spacing w:line="360" w:lineRule="auto"/>
              <w:jc w:val="center"/>
              <w:rPr>
                <w:rFonts w:hint="eastAsia" w:ascii="宋体" w:hAnsi="宋体" w:eastAsia="宋体" w:cs="宋体"/>
                <w:highlight w:val="none"/>
              </w:rPr>
            </w:pPr>
          </w:p>
        </w:tc>
      </w:tr>
      <w:tr w14:paraId="3919C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592745BA">
            <w:pPr>
              <w:overflowPunct w:val="0"/>
              <w:spacing w:line="360" w:lineRule="auto"/>
              <w:jc w:val="center"/>
              <w:rPr>
                <w:rFonts w:hint="eastAsia" w:ascii="宋体" w:hAnsi="宋体" w:eastAsia="宋体" w:cs="宋体"/>
                <w:highlight w:val="none"/>
              </w:rPr>
            </w:pPr>
          </w:p>
        </w:tc>
        <w:tc>
          <w:tcPr>
            <w:tcW w:w="2315" w:type="dxa"/>
            <w:vAlign w:val="center"/>
          </w:tcPr>
          <w:p w14:paraId="12228014">
            <w:pPr>
              <w:overflowPunct w:val="0"/>
              <w:spacing w:line="360" w:lineRule="auto"/>
              <w:jc w:val="center"/>
              <w:rPr>
                <w:rFonts w:hint="eastAsia" w:ascii="宋体" w:hAnsi="宋体" w:eastAsia="宋体" w:cs="宋体"/>
                <w:highlight w:val="none"/>
              </w:rPr>
            </w:pPr>
          </w:p>
        </w:tc>
        <w:tc>
          <w:tcPr>
            <w:tcW w:w="1247" w:type="dxa"/>
            <w:vAlign w:val="center"/>
          </w:tcPr>
          <w:p w14:paraId="769EF356">
            <w:pPr>
              <w:overflowPunct w:val="0"/>
              <w:spacing w:line="360" w:lineRule="auto"/>
              <w:jc w:val="center"/>
              <w:rPr>
                <w:rFonts w:hint="eastAsia" w:ascii="宋体" w:hAnsi="宋体" w:eastAsia="宋体" w:cs="宋体"/>
                <w:highlight w:val="none"/>
              </w:rPr>
            </w:pPr>
          </w:p>
        </w:tc>
        <w:tc>
          <w:tcPr>
            <w:tcW w:w="1185" w:type="dxa"/>
            <w:vAlign w:val="center"/>
          </w:tcPr>
          <w:p w14:paraId="23D45BDE">
            <w:pPr>
              <w:overflowPunct w:val="0"/>
              <w:spacing w:line="360" w:lineRule="auto"/>
              <w:jc w:val="center"/>
              <w:rPr>
                <w:rFonts w:hint="eastAsia" w:ascii="宋体" w:hAnsi="宋体" w:eastAsia="宋体" w:cs="宋体"/>
                <w:highlight w:val="none"/>
              </w:rPr>
            </w:pPr>
          </w:p>
        </w:tc>
        <w:tc>
          <w:tcPr>
            <w:tcW w:w="1267" w:type="dxa"/>
            <w:vAlign w:val="center"/>
          </w:tcPr>
          <w:p w14:paraId="5F514278">
            <w:pPr>
              <w:overflowPunct w:val="0"/>
              <w:spacing w:line="360" w:lineRule="auto"/>
              <w:jc w:val="center"/>
              <w:rPr>
                <w:rFonts w:hint="eastAsia" w:ascii="宋体" w:hAnsi="宋体" w:eastAsia="宋体" w:cs="宋体"/>
                <w:highlight w:val="none"/>
              </w:rPr>
            </w:pPr>
          </w:p>
        </w:tc>
        <w:tc>
          <w:tcPr>
            <w:tcW w:w="1446" w:type="dxa"/>
            <w:vAlign w:val="center"/>
          </w:tcPr>
          <w:p w14:paraId="191B2DB9">
            <w:pPr>
              <w:overflowPunct w:val="0"/>
              <w:spacing w:line="360" w:lineRule="auto"/>
              <w:jc w:val="center"/>
              <w:rPr>
                <w:rFonts w:hint="eastAsia" w:ascii="宋体" w:hAnsi="宋体" w:eastAsia="宋体" w:cs="宋体"/>
                <w:highlight w:val="none"/>
              </w:rPr>
            </w:pPr>
          </w:p>
        </w:tc>
        <w:tc>
          <w:tcPr>
            <w:tcW w:w="884" w:type="dxa"/>
            <w:vAlign w:val="center"/>
          </w:tcPr>
          <w:p w14:paraId="650C51D9">
            <w:pPr>
              <w:overflowPunct w:val="0"/>
              <w:spacing w:line="360" w:lineRule="auto"/>
              <w:jc w:val="center"/>
              <w:rPr>
                <w:rFonts w:hint="eastAsia" w:ascii="宋体" w:hAnsi="宋体" w:eastAsia="宋体" w:cs="宋体"/>
                <w:highlight w:val="none"/>
              </w:rPr>
            </w:pPr>
          </w:p>
        </w:tc>
      </w:tr>
      <w:tr w14:paraId="13EE5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3E72F77">
            <w:pPr>
              <w:overflowPunct w:val="0"/>
              <w:spacing w:line="360" w:lineRule="auto"/>
              <w:jc w:val="center"/>
              <w:rPr>
                <w:rFonts w:hint="eastAsia" w:ascii="宋体" w:hAnsi="宋体" w:eastAsia="宋体" w:cs="宋体"/>
                <w:highlight w:val="none"/>
              </w:rPr>
            </w:pPr>
          </w:p>
        </w:tc>
        <w:tc>
          <w:tcPr>
            <w:tcW w:w="2315" w:type="dxa"/>
            <w:vAlign w:val="center"/>
          </w:tcPr>
          <w:p w14:paraId="40E5B7A8">
            <w:pPr>
              <w:overflowPunct w:val="0"/>
              <w:spacing w:line="360" w:lineRule="auto"/>
              <w:jc w:val="center"/>
              <w:rPr>
                <w:rFonts w:hint="eastAsia" w:ascii="宋体" w:hAnsi="宋体" w:eastAsia="宋体" w:cs="宋体"/>
                <w:highlight w:val="none"/>
              </w:rPr>
            </w:pPr>
          </w:p>
        </w:tc>
        <w:tc>
          <w:tcPr>
            <w:tcW w:w="1247" w:type="dxa"/>
            <w:vAlign w:val="center"/>
          </w:tcPr>
          <w:p w14:paraId="0BB3E8EE">
            <w:pPr>
              <w:overflowPunct w:val="0"/>
              <w:spacing w:line="360" w:lineRule="auto"/>
              <w:jc w:val="center"/>
              <w:rPr>
                <w:rFonts w:hint="eastAsia" w:ascii="宋体" w:hAnsi="宋体" w:eastAsia="宋体" w:cs="宋体"/>
                <w:highlight w:val="none"/>
              </w:rPr>
            </w:pPr>
          </w:p>
        </w:tc>
        <w:tc>
          <w:tcPr>
            <w:tcW w:w="1185" w:type="dxa"/>
            <w:vAlign w:val="center"/>
          </w:tcPr>
          <w:p w14:paraId="06D1B735">
            <w:pPr>
              <w:overflowPunct w:val="0"/>
              <w:spacing w:line="360" w:lineRule="auto"/>
              <w:jc w:val="center"/>
              <w:rPr>
                <w:rFonts w:hint="eastAsia" w:ascii="宋体" w:hAnsi="宋体" w:eastAsia="宋体" w:cs="宋体"/>
                <w:highlight w:val="none"/>
              </w:rPr>
            </w:pPr>
          </w:p>
        </w:tc>
        <w:tc>
          <w:tcPr>
            <w:tcW w:w="1267" w:type="dxa"/>
            <w:vAlign w:val="center"/>
          </w:tcPr>
          <w:p w14:paraId="5D54404E">
            <w:pPr>
              <w:overflowPunct w:val="0"/>
              <w:spacing w:line="360" w:lineRule="auto"/>
              <w:jc w:val="center"/>
              <w:rPr>
                <w:rFonts w:hint="eastAsia" w:ascii="宋体" w:hAnsi="宋体" w:eastAsia="宋体" w:cs="宋体"/>
                <w:highlight w:val="none"/>
              </w:rPr>
            </w:pPr>
          </w:p>
        </w:tc>
        <w:tc>
          <w:tcPr>
            <w:tcW w:w="1446" w:type="dxa"/>
            <w:vAlign w:val="center"/>
          </w:tcPr>
          <w:p w14:paraId="4F6E1F36">
            <w:pPr>
              <w:overflowPunct w:val="0"/>
              <w:spacing w:line="360" w:lineRule="auto"/>
              <w:jc w:val="center"/>
              <w:rPr>
                <w:rFonts w:hint="eastAsia" w:ascii="宋体" w:hAnsi="宋体" w:eastAsia="宋体" w:cs="宋体"/>
                <w:highlight w:val="none"/>
              </w:rPr>
            </w:pPr>
          </w:p>
        </w:tc>
        <w:tc>
          <w:tcPr>
            <w:tcW w:w="884" w:type="dxa"/>
            <w:vAlign w:val="center"/>
          </w:tcPr>
          <w:p w14:paraId="4E85A847">
            <w:pPr>
              <w:overflowPunct w:val="0"/>
              <w:spacing w:line="360" w:lineRule="auto"/>
              <w:jc w:val="center"/>
              <w:rPr>
                <w:rFonts w:hint="eastAsia" w:ascii="宋体" w:hAnsi="宋体" w:eastAsia="宋体" w:cs="宋体"/>
                <w:highlight w:val="none"/>
              </w:rPr>
            </w:pPr>
          </w:p>
        </w:tc>
      </w:tr>
      <w:tr w14:paraId="306B4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794" w:type="dxa"/>
            <w:vAlign w:val="center"/>
          </w:tcPr>
          <w:p w14:paraId="6B096F3B">
            <w:pPr>
              <w:overflowPunct w:val="0"/>
              <w:spacing w:line="360" w:lineRule="auto"/>
              <w:jc w:val="center"/>
              <w:rPr>
                <w:rFonts w:hint="eastAsia" w:ascii="宋体" w:hAnsi="宋体" w:eastAsia="宋体" w:cs="宋体"/>
                <w:highlight w:val="none"/>
              </w:rPr>
            </w:pPr>
            <w:r>
              <w:rPr>
                <w:rFonts w:hint="eastAsia" w:ascii="宋体" w:hAnsi="宋体" w:eastAsia="宋体" w:cs="宋体"/>
                <w:highlight w:val="none"/>
              </w:rPr>
              <w:t>...</w:t>
            </w:r>
          </w:p>
        </w:tc>
        <w:tc>
          <w:tcPr>
            <w:tcW w:w="2315" w:type="dxa"/>
            <w:vAlign w:val="center"/>
          </w:tcPr>
          <w:p w14:paraId="75E4C60B">
            <w:pPr>
              <w:pStyle w:val="31"/>
              <w:ind w:firstLine="0" w:firstLineChars="0"/>
              <w:rPr>
                <w:rFonts w:hint="eastAsia" w:ascii="宋体" w:hAnsi="宋体" w:eastAsia="宋体" w:cs="宋体"/>
                <w:highlight w:val="none"/>
              </w:rPr>
            </w:pPr>
          </w:p>
        </w:tc>
        <w:tc>
          <w:tcPr>
            <w:tcW w:w="1247" w:type="dxa"/>
            <w:vAlign w:val="center"/>
          </w:tcPr>
          <w:p w14:paraId="413AC2C5">
            <w:pPr>
              <w:overflowPunct w:val="0"/>
              <w:spacing w:line="360" w:lineRule="auto"/>
              <w:jc w:val="center"/>
              <w:rPr>
                <w:rFonts w:hint="eastAsia" w:ascii="宋体" w:hAnsi="宋体" w:eastAsia="宋体" w:cs="宋体"/>
                <w:highlight w:val="none"/>
              </w:rPr>
            </w:pPr>
          </w:p>
        </w:tc>
        <w:tc>
          <w:tcPr>
            <w:tcW w:w="1185" w:type="dxa"/>
            <w:vAlign w:val="center"/>
          </w:tcPr>
          <w:p w14:paraId="1977DCF1">
            <w:pPr>
              <w:overflowPunct w:val="0"/>
              <w:spacing w:line="360" w:lineRule="auto"/>
              <w:jc w:val="center"/>
              <w:rPr>
                <w:rFonts w:hint="eastAsia" w:ascii="宋体" w:hAnsi="宋体" w:eastAsia="宋体" w:cs="宋体"/>
                <w:highlight w:val="none"/>
              </w:rPr>
            </w:pPr>
          </w:p>
        </w:tc>
        <w:tc>
          <w:tcPr>
            <w:tcW w:w="1267" w:type="dxa"/>
            <w:vAlign w:val="center"/>
          </w:tcPr>
          <w:p w14:paraId="7D3588C8">
            <w:pPr>
              <w:overflowPunct w:val="0"/>
              <w:spacing w:line="360" w:lineRule="auto"/>
              <w:jc w:val="center"/>
              <w:rPr>
                <w:rFonts w:hint="eastAsia" w:ascii="宋体" w:hAnsi="宋体" w:eastAsia="宋体" w:cs="宋体"/>
                <w:highlight w:val="none"/>
              </w:rPr>
            </w:pPr>
          </w:p>
        </w:tc>
        <w:tc>
          <w:tcPr>
            <w:tcW w:w="1446" w:type="dxa"/>
            <w:vAlign w:val="center"/>
          </w:tcPr>
          <w:p w14:paraId="71A705B4">
            <w:pPr>
              <w:overflowPunct w:val="0"/>
              <w:spacing w:line="360" w:lineRule="auto"/>
              <w:jc w:val="center"/>
              <w:rPr>
                <w:rFonts w:hint="eastAsia" w:ascii="宋体" w:hAnsi="宋体" w:eastAsia="宋体" w:cs="宋体"/>
                <w:highlight w:val="none"/>
              </w:rPr>
            </w:pPr>
          </w:p>
        </w:tc>
        <w:tc>
          <w:tcPr>
            <w:tcW w:w="884" w:type="dxa"/>
            <w:vAlign w:val="center"/>
          </w:tcPr>
          <w:p w14:paraId="54177476">
            <w:pPr>
              <w:overflowPunct w:val="0"/>
              <w:spacing w:line="360" w:lineRule="auto"/>
              <w:jc w:val="center"/>
              <w:rPr>
                <w:rFonts w:hint="eastAsia" w:ascii="宋体" w:hAnsi="宋体" w:eastAsia="宋体" w:cs="宋体"/>
                <w:highlight w:val="none"/>
              </w:rPr>
            </w:pPr>
          </w:p>
        </w:tc>
      </w:tr>
      <w:tr w14:paraId="5A921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3109" w:type="dxa"/>
            <w:gridSpan w:val="2"/>
            <w:vAlign w:val="center"/>
          </w:tcPr>
          <w:p w14:paraId="47F7B5B5">
            <w:pPr>
              <w:pStyle w:val="9"/>
              <w:jc w:val="center"/>
              <w:rPr>
                <w:rFonts w:hint="eastAsia" w:ascii="宋体" w:hAnsi="宋体" w:eastAsia="宋体" w:cs="宋体"/>
                <w:color w:val="auto"/>
                <w:highlight w:val="none"/>
              </w:rPr>
            </w:pPr>
            <w:r>
              <w:rPr>
                <w:rFonts w:hint="eastAsia" w:ascii="宋体" w:hAnsi="宋体" w:eastAsia="宋体" w:cs="宋体"/>
                <w:color w:val="auto"/>
                <w:highlight w:val="none"/>
              </w:rPr>
              <w:t>合计</w:t>
            </w:r>
          </w:p>
        </w:tc>
        <w:tc>
          <w:tcPr>
            <w:tcW w:w="6029" w:type="dxa"/>
            <w:gridSpan w:val="5"/>
            <w:vAlign w:val="center"/>
          </w:tcPr>
          <w:p w14:paraId="41D8C0AB">
            <w:pPr>
              <w:pStyle w:val="9"/>
              <w:jc w:val="left"/>
              <w:rPr>
                <w:rFonts w:hint="eastAsia" w:ascii="宋体" w:hAnsi="宋体" w:eastAsia="宋体" w:cs="宋体"/>
                <w:color w:val="auto"/>
                <w:highlight w:val="none"/>
              </w:rPr>
            </w:pPr>
            <w:r>
              <w:rPr>
                <w:rFonts w:hint="eastAsia" w:ascii="宋体" w:hAnsi="宋体" w:eastAsia="宋体" w:cs="宋体"/>
                <w:color w:val="auto"/>
                <w:highlight w:val="none"/>
              </w:rPr>
              <w:t>大写：</w:t>
            </w:r>
          </w:p>
          <w:p w14:paraId="7B73A380">
            <w:pPr>
              <w:jc w:val="left"/>
              <w:rPr>
                <w:rFonts w:hint="eastAsia" w:ascii="宋体" w:hAnsi="宋体" w:eastAsia="宋体" w:cs="宋体"/>
                <w:highlight w:val="none"/>
              </w:rPr>
            </w:pPr>
            <w:r>
              <w:rPr>
                <w:rFonts w:hint="eastAsia" w:ascii="宋体" w:hAnsi="宋体" w:eastAsia="宋体" w:cs="宋体"/>
                <w:highlight w:val="none"/>
              </w:rPr>
              <w:t>小写：</w:t>
            </w:r>
          </w:p>
        </w:tc>
      </w:tr>
    </w:tbl>
    <w:p w14:paraId="3FD96FD8">
      <w:pPr>
        <w:spacing w:line="360" w:lineRule="auto"/>
        <w:ind w:firstLine="3840" w:firstLineChars="1600"/>
        <w:jc w:val="left"/>
        <w:rPr>
          <w:rFonts w:hint="eastAsia" w:ascii="宋体" w:hAnsi="宋体" w:eastAsia="宋体" w:cs="宋体"/>
          <w:highlight w:val="none"/>
        </w:rPr>
      </w:pPr>
    </w:p>
    <w:p w14:paraId="42D65169">
      <w:pPr>
        <w:spacing w:line="360" w:lineRule="auto"/>
        <w:ind w:firstLine="3840" w:firstLineChars="1600"/>
        <w:jc w:val="left"/>
        <w:rPr>
          <w:rFonts w:hint="eastAsia" w:ascii="宋体" w:hAnsi="宋体" w:eastAsia="宋体" w:cs="宋体"/>
          <w:highlight w:val="none"/>
        </w:rPr>
      </w:pPr>
    </w:p>
    <w:p w14:paraId="7166157E">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986C650">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7B8BDAA0">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555D28">
      <w:pPr>
        <w:overflowPunct w:val="0"/>
        <w:spacing w:line="360" w:lineRule="auto"/>
        <w:jc w:val="center"/>
        <w:rPr>
          <w:rFonts w:hint="eastAsia" w:ascii="宋体" w:hAnsi="宋体" w:eastAsia="宋体" w:cs="宋体"/>
          <w:b/>
          <w:bCs/>
          <w:sz w:val="32"/>
          <w:szCs w:val="32"/>
          <w:highlight w:val="none"/>
        </w:rPr>
      </w:pPr>
    </w:p>
    <w:p w14:paraId="0933717C">
      <w:pPr>
        <w:overflowPunct w:val="0"/>
        <w:spacing w:line="360" w:lineRule="auto"/>
        <w:jc w:val="center"/>
        <w:rPr>
          <w:rFonts w:hint="eastAsia" w:ascii="宋体" w:hAnsi="宋体" w:eastAsia="宋体" w:cs="宋体"/>
          <w:b/>
          <w:bCs/>
          <w:sz w:val="32"/>
          <w:szCs w:val="32"/>
          <w:highlight w:val="none"/>
        </w:rPr>
      </w:pPr>
    </w:p>
    <w:p w14:paraId="25B9CDA7">
      <w:pPr>
        <w:overflowPunct w:val="0"/>
        <w:spacing w:line="360" w:lineRule="auto"/>
        <w:jc w:val="center"/>
        <w:rPr>
          <w:rFonts w:hint="eastAsia" w:ascii="宋体" w:hAnsi="宋体" w:eastAsia="宋体" w:cs="宋体"/>
          <w:b/>
          <w:bCs/>
          <w:sz w:val="32"/>
          <w:szCs w:val="32"/>
          <w:highlight w:val="none"/>
        </w:rPr>
      </w:pPr>
    </w:p>
    <w:p w14:paraId="5F7A1933">
      <w:pPr>
        <w:overflowPunct w:val="0"/>
        <w:spacing w:line="360" w:lineRule="auto"/>
        <w:jc w:val="center"/>
        <w:rPr>
          <w:rFonts w:hint="eastAsia" w:ascii="宋体" w:hAnsi="宋体" w:eastAsia="宋体" w:cs="宋体"/>
          <w:b/>
          <w:bCs/>
          <w:sz w:val="32"/>
          <w:szCs w:val="32"/>
          <w:highlight w:val="none"/>
        </w:rPr>
      </w:pPr>
    </w:p>
    <w:p w14:paraId="547202E3">
      <w:pPr>
        <w:overflowPunct w:val="0"/>
        <w:spacing w:line="360" w:lineRule="auto"/>
        <w:jc w:val="center"/>
        <w:outlineLvl w:val="1"/>
        <w:rPr>
          <w:rStyle w:val="98"/>
          <w:rFonts w:hint="eastAsia" w:ascii="宋体" w:hAnsi="宋体" w:eastAsia="宋体" w:cs="宋体"/>
          <w:sz w:val="32"/>
          <w:szCs w:val="32"/>
        </w:rPr>
      </w:pPr>
      <w:bookmarkStart w:id="109" w:name="_Toc26231"/>
      <w:r>
        <w:rPr>
          <w:rStyle w:val="98"/>
          <w:rFonts w:hint="eastAsia" w:ascii="宋体" w:hAnsi="宋体" w:eastAsia="宋体" w:cs="宋体"/>
          <w:sz w:val="32"/>
          <w:szCs w:val="32"/>
        </w:rPr>
        <w:t>五、近年承接的类似项目情况表</w:t>
      </w:r>
      <w:bookmarkEnd w:id="109"/>
    </w:p>
    <w:p w14:paraId="132FEFEE">
      <w:pPr>
        <w:rPr>
          <w:rFonts w:hint="eastAsia" w:ascii="宋体" w:hAnsi="宋体" w:eastAsia="宋体" w:cs="宋体"/>
          <w:sz w:val="22"/>
          <w:szCs w:val="28"/>
          <w:highlight w:val="none"/>
        </w:rPr>
      </w:pPr>
    </w:p>
    <w:tbl>
      <w:tblPr>
        <w:tblStyle w:val="97"/>
        <w:tblW w:w="9035" w:type="dxa"/>
        <w:tblInd w:w="-3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5"/>
        <w:gridCol w:w="1967"/>
        <w:gridCol w:w="1700"/>
        <w:gridCol w:w="2555"/>
        <w:gridCol w:w="1988"/>
      </w:tblGrid>
      <w:tr w14:paraId="6059E6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2" w:hRule="atLeast"/>
        </w:trPr>
        <w:tc>
          <w:tcPr>
            <w:tcW w:w="825" w:type="dxa"/>
            <w:noWrap w:val="0"/>
            <w:vAlign w:val="top"/>
          </w:tcPr>
          <w:p w14:paraId="2215FA11">
            <w:pPr>
              <w:pStyle w:val="96"/>
              <w:spacing w:before="170" w:line="206" w:lineRule="auto"/>
              <w:ind w:left="180"/>
              <w:rPr>
                <w:rFonts w:hint="eastAsia" w:ascii="宋体" w:hAnsi="宋体" w:eastAsia="宋体" w:cs="宋体"/>
                <w:b/>
                <w:bCs/>
              </w:rPr>
            </w:pPr>
            <w:r>
              <w:rPr>
                <w:rFonts w:hint="eastAsia" w:ascii="宋体" w:hAnsi="宋体" w:eastAsia="宋体" w:cs="宋体"/>
                <w:b/>
                <w:bCs/>
                <w:spacing w:val="-7"/>
              </w:rPr>
              <w:t>序号</w:t>
            </w:r>
          </w:p>
        </w:tc>
        <w:tc>
          <w:tcPr>
            <w:tcW w:w="1967" w:type="dxa"/>
            <w:noWrap w:val="0"/>
            <w:vAlign w:val="top"/>
          </w:tcPr>
          <w:p w14:paraId="36BC2428">
            <w:pPr>
              <w:pStyle w:val="96"/>
              <w:spacing w:before="139" w:line="221" w:lineRule="auto"/>
              <w:ind w:left="147"/>
              <w:rPr>
                <w:rFonts w:hint="eastAsia" w:ascii="宋体" w:hAnsi="宋体" w:eastAsia="宋体" w:cs="宋体"/>
                <w:b/>
                <w:bCs/>
              </w:rPr>
            </w:pPr>
            <w:r>
              <w:rPr>
                <w:rFonts w:hint="eastAsia" w:ascii="宋体" w:hAnsi="宋体" w:eastAsia="宋体" w:cs="宋体"/>
                <w:b/>
                <w:bCs/>
              </w:rPr>
              <w:t>采购单位名称</w:t>
            </w:r>
          </w:p>
        </w:tc>
        <w:tc>
          <w:tcPr>
            <w:tcW w:w="1700" w:type="dxa"/>
            <w:noWrap w:val="0"/>
            <w:vAlign w:val="top"/>
          </w:tcPr>
          <w:p w14:paraId="61B8B36C">
            <w:pPr>
              <w:pStyle w:val="96"/>
              <w:spacing w:before="139" w:line="221" w:lineRule="auto"/>
              <w:ind w:left="380"/>
              <w:rPr>
                <w:rFonts w:hint="eastAsia" w:ascii="宋体" w:hAnsi="宋体" w:eastAsia="宋体" w:cs="宋体"/>
                <w:b/>
                <w:bCs/>
              </w:rPr>
            </w:pPr>
            <w:r>
              <w:rPr>
                <w:rFonts w:hint="eastAsia" w:ascii="宋体" w:hAnsi="宋体" w:eastAsia="宋体" w:cs="宋体"/>
                <w:b/>
                <w:bCs/>
                <w:spacing w:val="-3"/>
              </w:rPr>
              <w:t>合同名称</w:t>
            </w:r>
          </w:p>
        </w:tc>
        <w:tc>
          <w:tcPr>
            <w:tcW w:w="2555" w:type="dxa"/>
            <w:noWrap w:val="0"/>
            <w:vAlign w:val="top"/>
          </w:tcPr>
          <w:p w14:paraId="30F19B1C">
            <w:pPr>
              <w:pStyle w:val="96"/>
              <w:spacing w:before="140" w:line="223" w:lineRule="auto"/>
              <w:ind w:left="564"/>
              <w:rPr>
                <w:rFonts w:hint="eastAsia" w:ascii="宋体" w:hAnsi="宋体" w:eastAsia="宋体" w:cs="宋体"/>
                <w:b/>
                <w:bCs/>
              </w:rPr>
            </w:pPr>
            <w:r>
              <w:rPr>
                <w:rFonts w:hint="eastAsia" w:ascii="宋体" w:hAnsi="宋体" w:eastAsia="宋体" w:cs="宋体"/>
                <w:b/>
                <w:bCs/>
                <w:spacing w:val="-1"/>
                <w:lang w:val="en-US" w:eastAsia="zh-CN"/>
              </w:rPr>
              <w:t>合同签订时间</w:t>
            </w:r>
          </w:p>
        </w:tc>
        <w:tc>
          <w:tcPr>
            <w:tcW w:w="1988" w:type="dxa"/>
            <w:noWrap w:val="0"/>
            <w:vAlign w:val="top"/>
          </w:tcPr>
          <w:p w14:paraId="56401020">
            <w:pPr>
              <w:pStyle w:val="96"/>
              <w:spacing w:before="140" w:line="223" w:lineRule="auto"/>
              <w:jc w:val="right"/>
              <w:rPr>
                <w:rFonts w:hint="eastAsia" w:ascii="宋体" w:hAnsi="宋体" w:eastAsia="宋体" w:cs="宋体"/>
                <w:b/>
                <w:bCs/>
              </w:rPr>
            </w:pPr>
            <w:r>
              <w:rPr>
                <w:rFonts w:hint="eastAsia" w:ascii="宋体" w:hAnsi="宋体" w:eastAsia="宋体" w:cs="宋体"/>
                <w:b/>
                <w:bCs/>
                <w:spacing w:val="-10"/>
              </w:rPr>
              <w:t>合同金额（万元）</w:t>
            </w:r>
          </w:p>
        </w:tc>
      </w:tr>
      <w:tr w14:paraId="519D00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2491AE1C">
            <w:pPr>
              <w:pStyle w:val="96"/>
              <w:spacing w:before="170" w:line="206" w:lineRule="auto"/>
              <w:ind w:left="180"/>
              <w:rPr>
                <w:rFonts w:hint="eastAsia" w:ascii="宋体" w:hAnsi="宋体" w:eastAsia="宋体" w:cs="宋体"/>
                <w:b/>
                <w:bCs/>
                <w:spacing w:val="-7"/>
              </w:rPr>
            </w:pPr>
          </w:p>
        </w:tc>
        <w:tc>
          <w:tcPr>
            <w:tcW w:w="1967" w:type="dxa"/>
            <w:noWrap w:val="0"/>
            <w:vAlign w:val="top"/>
          </w:tcPr>
          <w:p w14:paraId="45D7DE5A">
            <w:pPr>
              <w:pStyle w:val="96"/>
              <w:spacing w:before="170" w:line="206" w:lineRule="auto"/>
              <w:ind w:left="180"/>
              <w:rPr>
                <w:rFonts w:hint="eastAsia" w:ascii="宋体" w:hAnsi="宋体" w:eastAsia="宋体" w:cs="宋体"/>
                <w:b/>
                <w:bCs/>
                <w:spacing w:val="-7"/>
              </w:rPr>
            </w:pPr>
          </w:p>
        </w:tc>
        <w:tc>
          <w:tcPr>
            <w:tcW w:w="1700" w:type="dxa"/>
            <w:noWrap w:val="0"/>
            <w:vAlign w:val="top"/>
          </w:tcPr>
          <w:p w14:paraId="0B9EC50E">
            <w:pPr>
              <w:pStyle w:val="96"/>
              <w:spacing w:before="170" w:line="206" w:lineRule="auto"/>
              <w:ind w:left="180"/>
              <w:rPr>
                <w:rFonts w:hint="eastAsia" w:ascii="宋体" w:hAnsi="宋体" w:eastAsia="宋体" w:cs="宋体"/>
                <w:b/>
                <w:bCs/>
                <w:spacing w:val="-7"/>
              </w:rPr>
            </w:pPr>
          </w:p>
        </w:tc>
        <w:tc>
          <w:tcPr>
            <w:tcW w:w="2555" w:type="dxa"/>
            <w:noWrap w:val="0"/>
            <w:vAlign w:val="top"/>
          </w:tcPr>
          <w:p w14:paraId="25BD9D98">
            <w:pPr>
              <w:pStyle w:val="96"/>
              <w:spacing w:before="170" w:line="206" w:lineRule="auto"/>
              <w:ind w:left="180"/>
              <w:rPr>
                <w:rFonts w:hint="eastAsia" w:ascii="宋体" w:hAnsi="宋体" w:eastAsia="宋体" w:cs="宋体"/>
                <w:b/>
                <w:bCs/>
                <w:spacing w:val="-7"/>
              </w:rPr>
            </w:pPr>
          </w:p>
        </w:tc>
        <w:tc>
          <w:tcPr>
            <w:tcW w:w="1988" w:type="dxa"/>
            <w:noWrap w:val="0"/>
            <w:vAlign w:val="top"/>
          </w:tcPr>
          <w:p w14:paraId="2980B780">
            <w:pPr>
              <w:pStyle w:val="96"/>
              <w:spacing w:before="170" w:line="206" w:lineRule="auto"/>
              <w:ind w:left="180"/>
              <w:rPr>
                <w:rFonts w:hint="eastAsia" w:ascii="宋体" w:hAnsi="宋体" w:eastAsia="宋体" w:cs="宋体"/>
                <w:b/>
                <w:bCs/>
                <w:spacing w:val="-7"/>
              </w:rPr>
            </w:pPr>
          </w:p>
        </w:tc>
      </w:tr>
      <w:tr w14:paraId="5DEF7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77181C1A">
            <w:pPr>
              <w:pStyle w:val="96"/>
              <w:spacing w:before="170" w:line="206" w:lineRule="auto"/>
              <w:ind w:left="180"/>
              <w:rPr>
                <w:rFonts w:hint="eastAsia" w:ascii="宋体" w:hAnsi="宋体" w:eastAsia="宋体" w:cs="宋体"/>
                <w:b/>
                <w:bCs/>
                <w:spacing w:val="-7"/>
              </w:rPr>
            </w:pPr>
          </w:p>
        </w:tc>
        <w:tc>
          <w:tcPr>
            <w:tcW w:w="1967" w:type="dxa"/>
            <w:noWrap w:val="0"/>
            <w:vAlign w:val="top"/>
          </w:tcPr>
          <w:p w14:paraId="74D79A3D">
            <w:pPr>
              <w:pStyle w:val="96"/>
              <w:spacing w:before="170" w:line="206" w:lineRule="auto"/>
              <w:ind w:left="180"/>
              <w:rPr>
                <w:rFonts w:hint="eastAsia" w:ascii="宋体" w:hAnsi="宋体" w:eastAsia="宋体" w:cs="宋体"/>
                <w:b/>
                <w:bCs/>
                <w:spacing w:val="-7"/>
              </w:rPr>
            </w:pPr>
          </w:p>
        </w:tc>
        <w:tc>
          <w:tcPr>
            <w:tcW w:w="1700" w:type="dxa"/>
            <w:noWrap w:val="0"/>
            <w:vAlign w:val="top"/>
          </w:tcPr>
          <w:p w14:paraId="356B5E72">
            <w:pPr>
              <w:pStyle w:val="96"/>
              <w:spacing w:before="170" w:line="206" w:lineRule="auto"/>
              <w:ind w:left="180"/>
              <w:rPr>
                <w:rFonts w:hint="eastAsia" w:ascii="宋体" w:hAnsi="宋体" w:eastAsia="宋体" w:cs="宋体"/>
                <w:b/>
                <w:bCs/>
                <w:spacing w:val="-7"/>
              </w:rPr>
            </w:pPr>
          </w:p>
        </w:tc>
        <w:tc>
          <w:tcPr>
            <w:tcW w:w="2555" w:type="dxa"/>
            <w:noWrap w:val="0"/>
            <w:vAlign w:val="top"/>
          </w:tcPr>
          <w:p w14:paraId="615AB9B1">
            <w:pPr>
              <w:pStyle w:val="96"/>
              <w:spacing w:before="170" w:line="206" w:lineRule="auto"/>
              <w:ind w:left="180"/>
              <w:rPr>
                <w:rFonts w:hint="eastAsia" w:ascii="宋体" w:hAnsi="宋体" w:eastAsia="宋体" w:cs="宋体"/>
                <w:b/>
                <w:bCs/>
                <w:spacing w:val="-7"/>
              </w:rPr>
            </w:pPr>
          </w:p>
        </w:tc>
        <w:tc>
          <w:tcPr>
            <w:tcW w:w="1988" w:type="dxa"/>
            <w:noWrap w:val="0"/>
            <w:vAlign w:val="top"/>
          </w:tcPr>
          <w:p w14:paraId="15046A4F">
            <w:pPr>
              <w:pStyle w:val="96"/>
              <w:spacing w:before="170" w:line="206" w:lineRule="auto"/>
              <w:ind w:left="180"/>
              <w:rPr>
                <w:rFonts w:hint="eastAsia" w:ascii="宋体" w:hAnsi="宋体" w:eastAsia="宋体" w:cs="宋体"/>
                <w:b/>
                <w:bCs/>
                <w:spacing w:val="-7"/>
              </w:rPr>
            </w:pPr>
          </w:p>
        </w:tc>
      </w:tr>
      <w:tr w14:paraId="46CED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53F3F10">
            <w:pPr>
              <w:pStyle w:val="96"/>
              <w:spacing w:before="170" w:line="206" w:lineRule="auto"/>
              <w:ind w:left="180"/>
              <w:rPr>
                <w:rFonts w:hint="eastAsia" w:ascii="宋体" w:hAnsi="宋体" w:eastAsia="宋体" w:cs="宋体"/>
                <w:b/>
                <w:bCs/>
                <w:spacing w:val="-7"/>
              </w:rPr>
            </w:pPr>
          </w:p>
        </w:tc>
        <w:tc>
          <w:tcPr>
            <w:tcW w:w="1967" w:type="dxa"/>
            <w:noWrap w:val="0"/>
            <w:vAlign w:val="top"/>
          </w:tcPr>
          <w:p w14:paraId="25EFC5D1">
            <w:pPr>
              <w:pStyle w:val="96"/>
              <w:spacing w:before="170" w:line="206" w:lineRule="auto"/>
              <w:ind w:left="180"/>
              <w:rPr>
                <w:rFonts w:hint="eastAsia" w:ascii="宋体" w:hAnsi="宋体" w:eastAsia="宋体" w:cs="宋体"/>
                <w:b/>
                <w:bCs/>
                <w:spacing w:val="-7"/>
              </w:rPr>
            </w:pPr>
          </w:p>
        </w:tc>
        <w:tc>
          <w:tcPr>
            <w:tcW w:w="1700" w:type="dxa"/>
            <w:noWrap w:val="0"/>
            <w:vAlign w:val="top"/>
          </w:tcPr>
          <w:p w14:paraId="388084A9">
            <w:pPr>
              <w:pStyle w:val="96"/>
              <w:spacing w:before="170" w:line="206" w:lineRule="auto"/>
              <w:ind w:left="180"/>
              <w:rPr>
                <w:rFonts w:hint="eastAsia" w:ascii="宋体" w:hAnsi="宋体" w:eastAsia="宋体" w:cs="宋体"/>
                <w:b/>
                <w:bCs/>
                <w:spacing w:val="-7"/>
              </w:rPr>
            </w:pPr>
          </w:p>
        </w:tc>
        <w:tc>
          <w:tcPr>
            <w:tcW w:w="2555" w:type="dxa"/>
            <w:noWrap w:val="0"/>
            <w:vAlign w:val="top"/>
          </w:tcPr>
          <w:p w14:paraId="41A41380">
            <w:pPr>
              <w:pStyle w:val="96"/>
              <w:spacing w:before="170" w:line="206" w:lineRule="auto"/>
              <w:ind w:left="180"/>
              <w:rPr>
                <w:rFonts w:hint="eastAsia" w:ascii="宋体" w:hAnsi="宋体" w:eastAsia="宋体" w:cs="宋体"/>
                <w:b/>
                <w:bCs/>
                <w:spacing w:val="-7"/>
              </w:rPr>
            </w:pPr>
          </w:p>
        </w:tc>
        <w:tc>
          <w:tcPr>
            <w:tcW w:w="1988" w:type="dxa"/>
            <w:noWrap w:val="0"/>
            <w:vAlign w:val="top"/>
          </w:tcPr>
          <w:p w14:paraId="48310176">
            <w:pPr>
              <w:pStyle w:val="96"/>
              <w:spacing w:before="170" w:line="206" w:lineRule="auto"/>
              <w:ind w:left="180"/>
              <w:rPr>
                <w:rFonts w:hint="eastAsia" w:ascii="宋体" w:hAnsi="宋体" w:eastAsia="宋体" w:cs="宋体"/>
                <w:b/>
                <w:bCs/>
                <w:spacing w:val="-7"/>
              </w:rPr>
            </w:pPr>
          </w:p>
        </w:tc>
      </w:tr>
      <w:tr w14:paraId="6F2221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4017DCCC">
            <w:pPr>
              <w:pStyle w:val="96"/>
              <w:spacing w:before="170" w:line="206" w:lineRule="auto"/>
              <w:ind w:left="180"/>
              <w:rPr>
                <w:rFonts w:hint="eastAsia" w:ascii="宋体" w:hAnsi="宋体" w:eastAsia="宋体" w:cs="宋体"/>
                <w:b/>
                <w:bCs/>
                <w:spacing w:val="-7"/>
              </w:rPr>
            </w:pPr>
          </w:p>
        </w:tc>
        <w:tc>
          <w:tcPr>
            <w:tcW w:w="1967" w:type="dxa"/>
            <w:noWrap w:val="0"/>
            <w:vAlign w:val="top"/>
          </w:tcPr>
          <w:p w14:paraId="7F099C25">
            <w:pPr>
              <w:pStyle w:val="96"/>
              <w:spacing w:before="170" w:line="206" w:lineRule="auto"/>
              <w:ind w:left="180"/>
              <w:rPr>
                <w:rFonts w:hint="eastAsia" w:ascii="宋体" w:hAnsi="宋体" w:eastAsia="宋体" w:cs="宋体"/>
                <w:b/>
                <w:bCs/>
                <w:spacing w:val="-7"/>
              </w:rPr>
            </w:pPr>
          </w:p>
        </w:tc>
        <w:tc>
          <w:tcPr>
            <w:tcW w:w="1700" w:type="dxa"/>
            <w:noWrap w:val="0"/>
            <w:vAlign w:val="top"/>
          </w:tcPr>
          <w:p w14:paraId="6CC5C454">
            <w:pPr>
              <w:pStyle w:val="96"/>
              <w:spacing w:before="170" w:line="206" w:lineRule="auto"/>
              <w:ind w:left="180"/>
              <w:rPr>
                <w:rFonts w:hint="eastAsia" w:ascii="宋体" w:hAnsi="宋体" w:eastAsia="宋体" w:cs="宋体"/>
                <w:b/>
                <w:bCs/>
                <w:spacing w:val="-7"/>
              </w:rPr>
            </w:pPr>
          </w:p>
        </w:tc>
        <w:tc>
          <w:tcPr>
            <w:tcW w:w="2555" w:type="dxa"/>
            <w:noWrap w:val="0"/>
            <w:vAlign w:val="top"/>
          </w:tcPr>
          <w:p w14:paraId="01A1BA93">
            <w:pPr>
              <w:pStyle w:val="96"/>
              <w:spacing w:before="170" w:line="206" w:lineRule="auto"/>
              <w:ind w:left="180"/>
              <w:rPr>
                <w:rFonts w:hint="eastAsia" w:ascii="宋体" w:hAnsi="宋体" w:eastAsia="宋体" w:cs="宋体"/>
                <w:b/>
                <w:bCs/>
                <w:spacing w:val="-7"/>
              </w:rPr>
            </w:pPr>
          </w:p>
        </w:tc>
        <w:tc>
          <w:tcPr>
            <w:tcW w:w="1988" w:type="dxa"/>
            <w:noWrap w:val="0"/>
            <w:vAlign w:val="top"/>
          </w:tcPr>
          <w:p w14:paraId="6DD99241">
            <w:pPr>
              <w:pStyle w:val="96"/>
              <w:spacing w:before="170" w:line="206" w:lineRule="auto"/>
              <w:ind w:left="180"/>
              <w:rPr>
                <w:rFonts w:hint="eastAsia" w:ascii="宋体" w:hAnsi="宋体" w:eastAsia="宋体" w:cs="宋体"/>
                <w:b/>
                <w:bCs/>
                <w:spacing w:val="-7"/>
              </w:rPr>
            </w:pPr>
          </w:p>
        </w:tc>
      </w:tr>
      <w:tr w14:paraId="530B8C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DA4C7A2">
            <w:pPr>
              <w:pStyle w:val="96"/>
              <w:spacing w:before="170" w:line="206" w:lineRule="auto"/>
              <w:ind w:left="180"/>
              <w:rPr>
                <w:rFonts w:hint="eastAsia" w:ascii="宋体" w:hAnsi="宋体" w:eastAsia="宋体" w:cs="宋体"/>
                <w:b/>
                <w:bCs/>
                <w:spacing w:val="-7"/>
              </w:rPr>
            </w:pPr>
          </w:p>
        </w:tc>
        <w:tc>
          <w:tcPr>
            <w:tcW w:w="1967" w:type="dxa"/>
            <w:noWrap w:val="0"/>
            <w:vAlign w:val="top"/>
          </w:tcPr>
          <w:p w14:paraId="6BA8778E">
            <w:pPr>
              <w:pStyle w:val="96"/>
              <w:spacing w:before="170" w:line="206" w:lineRule="auto"/>
              <w:ind w:left="180"/>
              <w:rPr>
                <w:rFonts w:hint="eastAsia" w:ascii="宋体" w:hAnsi="宋体" w:eastAsia="宋体" w:cs="宋体"/>
                <w:b/>
                <w:bCs/>
                <w:spacing w:val="-7"/>
              </w:rPr>
            </w:pPr>
          </w:p>
        </w:tc>
        <w:tc>
          <w:tcPr>
            <w:tcW w:w="1700" w:type="dxa"/>
            <w:noWrap w:val="0"/>
            <w:vAlign w:val="top"/>
          </w:tcPr>
          <w:p w14:paraId="67CC76EE">
            <w:pPr>
              <w:pStyle w:val="96"/>
              <w:spacing w:before="170" w:line="206" w:lineRule="auto"/>
              <w:ind w:left="180"/>
              <w:rPr>
                <w:rFonts w:hint="eastAsia" w:ascii="宋体" w:hAnsi="宋体" w:eastAsia="宋体" w:cs="宋体"/>
                <w:b/>
                <w:bCs/>
                <w:spacing w:val="-7"/>
              </w:rPr>
            </w:pPr>
          </w:p>
        </w:tc>
        <w:tc>
          <w:tcPr>
            <w:tcW w:w="2555" w:type="dxa"/>
            <w:noWrap w:val="0"/>
            <w:vAlign w:val="top"/>
          </w:tcPr>
          <w:p w14:paraId="45715005">
            <w:pPr>
              <w:pStyle w:val="96"/>
              <w:spacing w:before="170" w:line="206" w:lineRule="auto"/>
              <w:ind w:left="180"/>
              <w:rPr>
                <w:rFonts w:hint="eastAsia" w:ascii="宋体" w:hAnsi="宋体" w:eastAsia="宋体" w:cs="宋体"/>
                <w:b/>
                <w:bCs/>
                <w:spacing w:val="-7"/>
              </w:rPr>
            </w:pPr>
          </w:p>
        </w:tc>
        <w:tc>
          <w:tcPr>
            <w:tcW w:w="1988" w:type="dxa"/>
            <w:noWrap w:val="0"/>
            <w:vAlign w:val="top"/>
          </w:tcPr>
          <w:p w14:paraId="7A16EF9C">
            <w:pPr>
              <w:pStyle w:val="96"/>
              <w:spacing w:before="170" w:line="206" w:lineRule="auto"/>
              <w:ind w:left="180"/>
              <w:rPr>
                <w:rFonts w:hint="eastAsia" w:ascii="宋体" w:hAnsi="宋体" w:eastAsia="宋体" w:cs="宋体"/>
                <w:b/>
                <w:bCs/>
                <w:spacing w:val="-7"/>
              </w:rPr>
            </w:pPr>
          </w:p>
        </w:tc>
      </w:tr>
      <w:tr w14:paraId="0F06B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90ED5D7">
            <w:pPr>
              <w:pStyle w:val="96"/>
              <w:spacing w:before="170" w:line="206" w:lineRule="auto"/>
              <w:ind w:left="180"/>
              <w:rPr>
                <w:rFonts w:hint="eastAsia" w:ascii="宋体" w:hAnsi="宋体" w:eastAsia="宋体" w:cs="宋体"/>
                <w:b/>
                <w:bCs/>
                <w:spacing w:val="-7"/>
              </w:rPr>
            </w:pPr>
          </w:p>
        </w:tc>
        <w:tc>
          <w:tcPr>
            <w:tcW w:w="1967" w:type="dxa"/>
            <w:noWrap w:val="0"/>
            <w:vAlign w:val="top"/>
          </w:tcPr>
          <w:p w14:paraId="168EE9D5">
            <w:pPr>
              <w:pStyle w:val="96"/>
              <w:spacing w:before="170" w:line="206" w:lineRule="auto"/>
              <w:ind w:left="180"/>
              <w:rPr>
                <w:rFonts w:hint="eastAsia" w:ascii="宋体" w:hAnsi="宋体" w:eastAsia="宋体" w:cs="宋体"/>
                <w:b/>
                <w:bCs/>
                <w:spacing w:val="-7"/>
              </w:rPr>
            </w:pPr>
          </w:p>
        </w:tc>
        <w:tc>
          <w:tcPr>
            <w:tcW w:w="1700" w:type="dxa"/>
            <w:noWrap w:val="0"/>
            <w:vAlign w:val="top"/>
          </w:tcPr>
          <w:p w14:paraId="6A2DFE46">
            <w:pPr>
              <w:pStyle w:val="96"/>
              <w:spacing w:before="170" w:line="206" w:lineRule="auto"/>
              <w:ind w:left="180"/>
              <w:rPr>
                <w:rFonts w:hint="eastAsia" w:ascii="宋体" w:hAnsi="宋体" w:eastAsia="宋体" w:cs="宋体"/>
                <w:b/>
                <w:bCs/>
                <w:spacing w:val="-7"/>
              </w:rPr>
            </w:pPr>
          </w:p>
        </w:tc>
        <w:tc>
          <w:tcPr>
            <w:tcW w:w="2555" w:type="dxa"/>
            <w:noWrap w:val="0"/>
            <w:vAlign w:val="top"/>
          </w:tcPr>
          <w:p w14:paraId="0B0104C1">
            <w:pPr>
              <w:pStyle w:val="96"/>
              <w:spacing w:before="170" w:line="206" w:lineRule="auto"/>
              <w:ind w:left="180"/>
              <w:rPr>
                <w:rFonts w:hint="eastAsia" w:ascii="宋体" w:hAnsi="宋体" w:eastAsia="宋体" w:cs="宋体"/>
                <w:b/>
                <w:bCs/>
                <w:spacing w:val="-7"/>
              </w:rPr>
            </w:pPr>
          </w:p>
        </w:tc>
        <w:tc>
          <w:tcPr>
            <w:tcW w:w="1988" w:type="dxa"/>
            <w:noWrap w:val="0"/>
            <w:vAlign w:val="top"/>
          </w:tcPr>
          <w:p w14:paraId="51AD8F36">
            <w:pPr>
              <w:pStyle w:val="96"/>
              <w:spacing w:before="170" w:line="206" w:lineRule="auto"/>
              <w:ind w:left="180"/>
              <w:rPr>
                <w:rFonts w:hint="eastAsia" w:ascii="宋体" w:hAnsi="宋体" w:eastAsia="宋体" w:cs="宋体"/>
                <w:b/>
                <w:bCs/>
                <w:spacing w:val="-7"/>
              </w:rPr>
            </w:pPr>
          </w:p>
        </w:tc>
      </w:tr>
      <w:tr w14:paraId="5A663B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56EC4732">
            <w:pPr>
              <w:pStyle w:val="96"/>
              <w:spacing w:before="170" w:line="206" w:lineRule="auto"/>
              <w:ind w:left="180"/>
              <w:rPr>
                <w:rFonts w:hint="eastAsia" w:ascii="宋体" w:hAnsi="宋体" w:eastAsia="宋体" w:cs="宋体"/>
                <w:b/>
                <w:bCs/>
                <w:spacing w:val="-7"/>
              </w:rPr>
            </w:pPr>
          </w:p>
        </w:tc>
        <w:tc>
          <w:tcPr>
            <w:tcW w:w="1967" w:type="dxa"/>
            <w:noWrap w:val="0"/>
            <w:vAlign w:val="top"/>
          </w:tcPr>
          <w:p w14:paraId="174B70C9">
            <w:pPr>
              <w:pStyle w:val="96"/>
              <w:spacing w:before="170" w:line="206" w:lineRule="auto"/>
              <w:ind w:left="180"/>
              <w:rPr>
                <w:rFonts w:hint="eastAsia" w:ascii="宋体" w:hAnsi="宋体" w:eastAsia="宋体" w:cs="宋体"/>
                <w:b/>
                <w:bCs/>
                <w:spacing w:val="-7"/>
              </w:rPr>
            </w:pPr>
          </w:p>
        </w:tc>
        <w:tc>
          <w:tcPr>
            <w:tcW w:w="1700" w:type="dxa"/>
            <w:noWrap w:val="0"/>
            <w:vAlign w:val="top"/>
          </w:tcPr>
          <w:p w14:paraId="2E22E462">
            <w:pPr>
              <w:pStyle w:val="96"/>
              <w:spacing w:before="170" w:line="206" w:lineRule="auto"/>
              <w:ind w:left="180"/>
              <w:rPr>
                <w:rFonts w:hint="eastAsia" w:ascii="宋体" w:hAnsi="宋体" w:eastAsia="宋体" w:cs="宋体"/>
                <w:b/>
                <w:bCs/>
                <w:spacing w:val="-7"/>
              </w:rPr>
            </w:pPr>
          </w:p>
        </w:tc>
        <w:tc>
          <w:tcPr>
            <w:tcW w:w="2555" w:type="dxa"/>
            <w:noWrap w:val="0"/>
            <w:vAlign w:val="top"/>
          </w:tcPr>
          <w:p w14:paraId="4FD318CD">
            <w:pPr>
              <w:pStyle w:val="96"/>
              <w:spacing w:before="170" w:line="206" w:lineRule="auto"/>
              <w:ind w:left="180"/>
              <w:rPr>
                <w:rFonts w:hint="eastAsia" w:ascii="宋体" w:hAnsi="宋体" w:eastAsia="宋体" w:cs="宋体"/>
                <w:b/>
                <w:bCs/>
                <w:spacing w:val="-7"/>
              </w:rPr>
            </w:pPr>
          </w:p>
        </w:tc>
        <w:tc>
          <w:tcPr>
            <w:tcW w:w="1988" w:type="dxa"/>
            <w:noWrap w:val="0"/>
            <w:vAlign w:val="top"/>
          </w:tcPr>
          <w:p w14:paraId="278D4052">
            <w:pPr>
              <w:pStyle w:val="96"/>
              <w:spacing w:before="170" w:line="206" w:lineRule="auto"/>
              <w:ind w:left="180"/>
              <w:rPr>
                <w:rFonts w:hint="eastAsia" w:ascii="宋体" w:hAnsi="宋体" w:eastAsia="宋体" w:cs="宋体"/>
                <w:b/>
                <w:bCs/>
                <w:spacing w:val="-7"/>
              </w:rPr>
            </w:pPr>
          </w:p>
        </w:tc>
      </w:tr>
      <w:tr w14:paraId="41C4B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5" w:type="dxa"/>
            <w:noWrap w:val="0"/>
            <w:vAlign w:val="top"/>
          </w:tcPr>
          <w:p w14:paraId="34579A33">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w:t>
            </w:r>
          </w:p>
        </w:tc>
        <w:tc>
          <w:tcPr>
            <w:tcW w:w="1967" w:type="dxa"/>
            <w:noWrap w:val="0"/>
            <w:vAlign w:val="top"/>
          </w:tcPr>
          <w:p w14:paraId="3EA69AA1">
            <w:pPr>
              <w:pStyle w:val="96"/>
              <w:spacing w:before="170" w:line="206" w:lineRule="auto"/>
              <w:ind w:left="180"/>
              <w:rPr>
                <w:rFonts w:hint="eastAsia" w:ascii="宋体" w:hAnsi="宋体" w:eastAsia="宋体" w:cs="宋体"/>
                <w:b/>
                <w:bCs/>
                <w:spacing w:val="-7"/>
              </w:rPr>
            </w:pPr>
          </w:p>
        </w:tc>
        <w:tc>
          <w:tcPr>
            <w:tcW w:w="1700" w:type="dxa"/>
            <w:noWrap w:val="0"/>
            <w:vAlign w:val="top"/>
          </w:tcPr>
          <w:p w14:paraId="71E3E0F3">
            <w:pPr>
              <w:pStyle w:val="96"/>
              <w:spacing w:before="170" w:line="206" w:lineRule="auto"/>
              <w:ind w:left="180"/>
              <w:rPr>
                <w:rFonts w:hint="eastAsia" w:ascii="宋体" w:hAnsi="宋体" w:eastAsia="宋体" w:cs="宋体"/>
                <w:b/>
                <w:bCs/>
                <w:spacing w:val="-7"/>
              </w:rPr>
            </w:pPr>
          </w:p>
        </w:tc>
        <w:tc>
          <w:tcPr>
            <w:tcW w:w="2555" w:type="dxa"/>
            <w:noWrap w:val="0"/>
            <w:vAlign w:val="top"/>
          </w:tcPr>
          <w:p w14:paraId="024A89B2">
            <w:pPr>
              <w:pStyle w:val="96"/>
              <w:spacing w:before="170" w:line="206" w:lineRule="auto"/>
              <w:ind w:left="180"/>
              <w:rPr>
                <w:rFonts w:hint="eastAsia" w:ascii="宋体" w:hAnsi="宋体" w:eastAsia="宋体" w:cs="宋体"/>
                <w:b/>
                <w:bCs/>
                <w:spacing w:val="-7"/>
              </w:rPr>
            </w:pPr>
          </w:p>
        </w:tc>
        <w:tc>
          <w:tcPr>
            <w:tcW w:w="1988" w:type="dxa"/>
            <w:noWrap w:val="0"/>
            <w:vAlign w:val="top"/>
          </w:tcPr>
          <w:p w14:paraId="527C3150">
            <w:pPr>
              <w:pStyle w:val="96"/>
              <w:spacing w:before="170" w:line="206" w:lineRule="auto"/>
              <w:ind w:left="180"/>
              <w:rPr>
                <w:rFonts w:hint="eastAsia" w:ascii="宋体" w:hAnsi="宋体" w:eastAsia="宋体" w:cs="宋体"/>
                <w:b/>
                <w:bCs/>
                <w:spacing w:val="-7"/>
              </w:rPr>
            </w:pPr>
          </w:p>
        </w:tc>
      </w:tr>
      <w:tr w14:paraId="7691BF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9035" w:type="dxa"/>
            <w:gridSpan w:val="5"/>
            <w:noWrap w:val="0"/>
            <w:vAlign w:val="top"/>
          </w:tcPr>
          <w:p w14:paraId="2E3D6C56">
            <w:pPr>
              <w:pStyle w:val="96"/>
              <w:spacing w:before="170" w:line="206" w:lineRule="auto"/>
              <w:ind w:left="180"/>
              <w:rPr>
                <w:rFonts w:hint="eastAsia" w:ascii="宋体" w:hAnsi="宋体" w:eastAsia="宋体" w:cs="宋体"/>
                <w:b/>
                <w:bCs/>
                <w:spacing w:val="-7"/>
              </w:rPr>
            </w:pPr>
            <w:r>
              <w:rPr>
                <w:rFonts w:hint="eastAsia" w:ascii="宋体" w:hAnsi="宋体" w:eastAsia="宋体" w:cs="宋体"/>
                <w:b/>
                <w:bCs/>
                <w:spacing w:val="-7"/>
              </w:rPr>
              <w:t>数量合计（个）：</w:t>
            </w:r>
          </w:p>
        </w:tc>
      </w:tr>
    </w:tbl>
    <w:p w14:paraId="7A93CBE9">
      <w:pPr>
        <w:pStyle w:val="9"/>
        <w:spacing w:before="41" w:line="222" w:lineRule="auto"/>
        <w:ind w:left="333"/>
        <w:rPr>
          <w:rFonts w:hint="eastAsia" w:ascii="宋体" w:hAnsi="宋体" w:eastAsia="宋体" w:cs="宋体"/>
          <w:b/>
          <w:bCs w:val="0"/>
          <w:kern w:val="0"/>
          <w:sz w:val="24"/>
          <w:szCs w:val="24"/>
          <w:highlight w:val="none"/>
        </w:rPr>
      </w:pPr>
    </w:p>
    <w:p w14:paraId="64713251">
      <w:pPr>
        <w:pStyle w:val="9"/>
        <w:spacing w:before="41" w:line="222" w:lineRule="auto"/>
        <w:rPr>
          <w:rFonts w:hint="eastAsia" w:ascii="宋体" w:hAnsi="宋体" w:eastAsia="宋体" w:cs="宋体"/>
          <w:b/>
          <w:bCs w:val="0"/>
          <w:color w:val="auto"/>
          <w:kern w:val="0"/>
          <w:sz w:val="24"/>
          <w:szCs w:val="24"/>
          <w:highlight w:val="none"/>
        </w:rPr>
      </w:pPr>
      <w:r>
        <w:rPr>
          <w:rFonts w:hint="eastAsia" w:ascii="宋体" w:hAnsi="宋体" w:eastAsia="宋体" w:cs="宋体"/>
          <w:b/>
          <w:bCs w:val="0"/>
          <w:color w:val="auto"/>
          <w:kern w:val="0"/>
          <w:sz w:val="24"/>
          <w:szCs w:val="24"/>
          <w:highlight w:val="none"/>
        </w:rPr>
        <w:t>注：</w:t>
      </w:r>
      <w:r>
        <w:rPr>
          <w:rFonts w:hint="eastAsia" w:ascii="宋体" w:hAnsi="宋体" w:eastAsia="宋体" w:cs="宋体"/>
          <w:b/>
          <w:bCs w:val="0"/>
          <w:color w:val="auto"/>
          <w:kern w:val="0"/>
          <w:sz w:val="24"/>
          <w:szCs w:val="24"/>
          <w:highlight w:val="none"/>
          <w:lang w:val="en-US" w:eastAsia="zh-CN"/>
        </w:rPr>
        <w:t>后附相关</w:t>
      </w:r>
      <w:r>
        <w:rPr>
          <w:rFonts w:hint="eastAsia" w:ascii="宋体" w:hAnsi="宋体" w:eastAsia="宋体" w:cs="宋体"/>
          <w:b/>
          <w:bCs w:val="0"/>
          <w:color w:val="auto"/>
          <w:kern w:val="0"/>
          <w:sz w:val="24"/>
          <w:szCs w:val="24"/>
          <w:highlight w:val="none"/>
        </w:rPr>
        <w:t>业绩</w:t>
      </w:r>
      <w:r>
        <w:rPr>
          <w:rFonts w:hint="eastAsia" w:ascii="宋体" w:hAnsi="宋体" w:eastAsia="宋体" w:cs="宋体"/>
          <w:b/>
          <w:bCs w:val="0"/>
          <w:color w:val="auto"/>
          <w:kern w:val="0"/>
          <w:sz w:val="24"/>
          <w:szCs w:val="24"/>
          <w:highlight w:val="none"/>
          <w:lang w:val="en-US" w:eastAsia="zh-CN"/>
        </w:rPr>
        <w:t>证明材料</w:t>
      </w:r>
      <w:r>
        <w:rPr>
          <w:rFonts w:hint="eastAsia" w:ascii="宋体" w:hAnsi="宋体" w:eastAsia="宋体" w:cs="宋体"/>
          <w:b/>
          <w:bCs w:val="0"/>
          <w:color w:val="auto"/>
          <w:kern w:val="0"/>
          <w:sz w:val="24"/>
          <w:szCs w:val="24"/>
          <w:highlight w:val="none"/>
        </w:rPr>
        <w:t>。</w:t>
      </w:r>
    </w:p>
    <w:p w14:paraId="080A15FF">
      <w:pPr>
        <w:rPr>
          <w:rFonts w:hint="eastAsia" w:ascii="宋体" w:hAnsi="宋体" w:eastAsia="宋体" w:cs="宋体"/>
          <w:sz w:val="28"/>
          <w:szCs w:val="28"/>
          <w:highlight w:val="none"/>
        </w:rPr>
      </w:pPr>
    </w:p>
    <w:p w14:paraId="7D6618FE">
      <w:pPr>
        <w:rPr>
          <w:rFonts w:hint="eastAsia" w:ascii="宋体" w:hAnsi="宋体" w:eastAsia="宋体" w:cs="宋体"/>
          <w:sz w:val="28"/>
          <w:szCs w:val="28"/>
          <w:highlight w:val="none"/>
        </w:rPr>
      </w:pPr>
    </w:p>
    <w:p w14:paraId="5140E5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D239B69">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B3F4056">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47B32DB">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076AFCDE">
      <w:pPr>
        <w:overflowPunct w:val="0"/>
        <w:spacing w:line="360" w:lineRule="auto"/>
        <w:jc w:val="center"/>
        <w:outlineLvl w:val="1"/>
        <w:rPr>
          <w:rStyle w:val="98"/>
          <w:rFonts w:hint="eastAsia" w:ascii="宋体" w:hAnsi="宋体" w:eastAsia="宋体" w:cs="宋体"/>
          <w:sz w:val="32"/>
          <w:szCs w:val="32"/>
        </w:rPr>
      </w:pPr>
      <w:bookmarkStart w:id="110" w:name="_Toc26657"/>
      <w:r>
        <w:rPr>
          <w:rStyle w:val="98"/>
          <w:rFonts w:hint="eastAsia" w:ascii="宋体" w:hAnsi="宋体" w:eastAsia="宋体" w:cs="宋体"/>
          <w:sz w:val="32"/>
          <w:szCs w:val="32"/>
        </w:rPr>
        <w:t>六、项目</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方案</w:t>
      </w:r>
      <w:bookmarkEnd w:id="110"/>
    </w:p>
    <w:p w14:paraId="488D46DF">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w:t>
      </w:r>
      <w:r>
        <w:rPr>
          <w:rFonts w:hint="eastAsia" w:ascii="宋体" w:hAnsi="宋体" w:cs="宋体"/>
          <w:sz w:val="24"/>
          <w:szCs w:val="24"/>
          <w:highlight w:val="none"/>
          <w:lang w:val="en-US" w:eastAsia="zh-CN"/>
        </w:rPr>
        <w:t>包</w:t>
      </w:r>
      <w:r>
        <w:rPr>
          <w:rFonts w:hint="eastAsia" w:ascii="宋体" w:hAnsi="宋体" w:eastAsia="宋体" w:cs="宋体"/>
          <w:sz w:val="24"/>
          <w:szCs w:val="24"/>
          <w:highlight w:val="none"/>
        </w:rPr>
        <w:t>名称：</w:t>
      </w:r>
    </w:p>
    <w:p w14:paraId="3F37180B">
      <w:pPr>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p w14:paraId="32DFAD8A">
      <w:pPr>
        <w:spacing w:line="360" w:lineRule="auto"/>
        <w:rPr>
          <w:rFonts w:hint="eastAsia" w:ascii="宋体" w:hAnsi="宋体" w:eastAsia="宋体" w:cs="宋体"/>
          <w:sz w:val="24"/>
          <w:szCs w:val="24"/>
          <w:highlight w:val="none"/>
        </w:rPr>
      </w:pPr>
      <w:r>
        <w:rPr>
          <w:rFonts w:hint="eastAsia" w:ascii="宋体" w:hAnsi="宋体" w:eastAsia="宋体" w:cs="宋体"/>
          <w:kern w:val="0"/>
          <w:sz w:val="24"/>
          <w:highlight w:val="none"/>
          <w:lang w:val="en-US" w:eastAsia="zh-CN"/>
        </w:rPr>
        <w:t>供应商</w:t>
      </w:r>
      <w:r>
        <w:rPr>
          <w:rFonts w:hint="eastAsia" w:ascii="宋体" w:hAnsi="宋体" w:eastAsia="宋体" w:cs="宋体"/>
          <w:kern w:val="0"/>
          <w:sz w:val="24"/>
          <w:highlight w:val="none"/>
        </w:rPr>
        <w:t>名称</w:t>
      </w:r>
      <w:r>
        <w:rPr>
          <w:rFonts w:hint="eastAsia" w:ascii="宋体" w:hAnsi="宋体" w:eastAsia="宋体" w:cs="宋体"/>
          <w:sz w:val="24"/>
          <w:szCs w:val="24"/>
          <w:highlight w:val="none"/>
        </w:rPr>
        <w:t>：</w:t>
      </w:r>
    </w:p>
    <w:p w14:paraId="5F48536F">
      <w:pPr>
        <w:spacing w:line="360" w:lineRule="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u w:val="single"/>
          <w:lang w:val="en-US" w:eastAsia="zh-CN"/>
        </w:rPr>
        <w:t xml:space="preserve">                                                                            </w:t>
      </w:r>
    </w:p>
    <w:p w14:paraId="197CC7E8">
      <w:pPr>
        <w:kinsoku w:val="0"/>
        <w:spacing w:line="360" w:lineRule="auto"/>
        <w:rPr>
          <w:rFonts w:hint="eastAsia" w:ascii="宋体" w:hAnsi="宋体" w:eastAsia="宋体" w:cs="宋体"/>
          <w:sz w:val="24"/>
          <w:highlight w:val="none"/>
          <w:lang w:eastAsia="zh-CN"/>
        </w:rPr>
      </w:pPr>
      <w:bookmarkStart w:id="111" w:name="_Hlt526418107"/>
      <w:bookmarkEnd w:id="111"/>
      <w:bookmarkStart w:id="112" w:name="_Hlt526418111"/>
      <w:bookmarkEnd w:id="112"/>
      <w:bookmarkStart w:id="113" w:name="_Hlt526418103"/>
      <w:bookmarkEnd w:id="113"/>
      <w:r>
        <w:rPr>
          <w:rFonts w:hint="eastAsia" w:ascii="宋体" w:hAnsi="宋体" w:eastAsia="宋体" w:cs="宋体"/>
          <w:b/>
          <w:sz w:val="24"/>
          <w:szCs w:val="24"/>
          <w:highlight w:val="none"/>
        </w:rPr>
        <w:t>（各</w:t>
      </w:r>
      <w:r>
        <w:rPr>
          <w:rFonts w:hint="eastAsia" w:ascii="宋体" w:hAnsi="宋体" w:eastAsia="宋体" w:cs="宋体"/>
          <w:b/>
          <w:sz w:val="24"/>
          <w:szCs w:val="24"/>
          <w:highlight w:val="none"/>
          <w:lang w:val="en-US" w:eastAsia="zh-CN"/>
        </w:rPr>
        <w:t>供应商</w:t>
      </w:r>
      <w:r>
        <w:rPr>
          <w:rFonts w:hint="eastAsia" w:ascii="宋体" w:hAnsi="宋体" w:eastAsia="宋体" w:cs="宋体"/>
          <w:b/>
          <w:sz w:val="24"/>
          <w:szCs w:val="24"/>
          <w:highlight w:val="none"/>
        </w:rPr>
        <w:t>根据评审办法，可自主编写方案说明）</w:t>
      </w:r>
    </w:p>
    <w:p w14:paraId="6C9473CA">
      <w:pPr>
        <w:spacing w:line="360" w:lineRule="auto"/>
        <w:ind w:firstLine="448" w:firstLineChars="187"/>
        <w:rPr>
          <w:rFonts w:hint="eastAsia" w:ascii="宋体" w:hAnsi="宋体" w:eastAsia="宋体" w:cs="宋体"/>
          <w:sz w:val="24"/>
          <w:highlight w:val="none"/>
          <w:lang w:eastAsia="zh-CN"/>
        </w:rPr>
      </w:pPr>
      <w:r>
        <w:rPr>
          <w:rFonts w:hint="eastAsia" w:ascii="宋体" w:hAnsi="宋体" w:eastAsia="宋体" w:cs="宋体"/>
          <w:sz w:val="24"/>
          <w:highlight w:val="none"/>
        </w:rPr>
        <w:t>格式自定，参照磋商文件第</w:t>
      </w:r>
      <w:r>
        <w:rPr>
          <w:rFonts w:hint="eastAsia" w:ascii="宋体" w:hAnsi="宋体" w:eastAsia="宋体" w:cs="宋体"/>
          <w:sz w:val="24"/>
          <w:highlight w:val="none"/>
          <w:lang w:val="en-US" w:eastAsia="zh-CN"/>
        </w:rPr>
        <w:t>三章</w:t>
      </w:r>
      <w:r>
        <w:rPr>
          <w:rFonts w:hint="eastAsia" w:ascii="宋体" w:hAnsi="宋体" w:eastAsia="宋体" w:cs="宋体"/>
          <w:sz w:val="24"/>
          <w:highlight w:val="none"/>
        </w:rPr>
        <w:t>《评审办法</w:t>
      </w:r>
      <w:r>
        <w:rPr>
          <w:rFonts w:hint="eastAsia" w:ascii="宋体" w:hAnsi="宋体" w:eastAsia="宋体" w:cs="宋体"/>
          <w:sz w:val="24"/>
          <w:highlight w:val="none"/>
          <w:lang w:val="en-US" w:eastAsia="zh-CN"/>
        </w:rPr>
        <w:t>及标准</w:t>
      </w:r>
      <w:r>
        <w:rPr>
          <w:rFonts w:hint="eastAsia" w:ascii="宋体" w:hAnsi="宋体" w:eastAsia="宋体" w:cs="宋体"/>
          <w:sz w:val="24"/>
          <w:highlight w:val="none"/>
        </w:rPr>
        <w:t>》各条款的要求，结合第</w:t>
      </w:r>
      <w:r>
        <w:rPr>
          <w:rFonts w:hint="eastAsia" w:ascii="宋体" w:hAnsi="宋体" w:eastAsia="宋体" w:cs="宋体"/>
          <w:sz w:val="24"/>
          <w:highlight w:val="none"/>
          <w:lang w:val="en-US" w:eastAsia="zh-CN"/>
        </w:rPr>
        <w:t>四章</w:t>
      </w:r>
      <w:r>
        <w:rPr>
          <w:rFonts w:hint="eastAsia" w:ascii="宋体" w:hAnsi="宋体" w:eastAsia="宋体" w:cs="宋体"/>
          <w:sz w:val="24"/>
          <w:highlight w:val="none"/>
        </w:rPr>
        <w:t>《磋商要求及说明》编制磋商响应方案</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供应商</w:t>
      </w:r>
      <w:r>
        <w:rPr>
          <w:rFonts w:hint="eastAsia" w:ascii="宋体" w:hAnsi="宋体" w:eastAsia="宋体" w:cs="宋体"/>
          <w:sz w:val="24"/>
          <w:szCs w:val="24"/>
          <w:highlight w:val="none"/>
        </w:rPr>
        <w:t>应确保上述证明文件的真实性、有效性及合法性，否则，由此引起的任何责任都由</w:t>
      </w:r>
      <w:r>
        <w:rPr>
          <w:rFonts w:hint="eastAsia" w:ascii="宋体" w:hAnsi="宋体" w:eastAsia="宋体" w:cs="宋体"/>
          <w:kern w:val="0"/>
          <w:sz w:val="24"/>
          <w:highlight w:val="none"/>
        </w:rPr>
        <w:t>投标人</w:t>
      </w:r>
      <w:r>
        <w:rPr>
          <w:rFonts w:hint="eastAsia" w:ascii="宋体" w:hAnsi="宋体" w:eastAsia="宋体" w:cs="宋体"/>
          <w:sz w:val="24"/>
          <w:szCs w:val="24"/>
          <w:highlight w:val="none"/>
        </w:rPr>
        <w:t>自行承担。</w:t>
      </w:r>
    </w:p>
    <w:p w14:paraId="7311E1AC">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1ABF0318">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1.拟派项目负责人简历表</w:t>
      </w:r>
    </w:p>
    <w:tbl>
      <w:tblPr>
        <w:tblStyle w:val="32"/>
        <w:tblW w:w="923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746"/>
        <w:gridCol w:w="1703"/>
        <w:gridCol w:w="970"/>
        <w:gridCol w:w="1692"/>
        <w:gridCol w:w="464"/>
        <w:gridCol w:w="1293"/>
        <w:gridCol w:w="1370"/>
      </w:tblGrid>
      <w:tr w14:paraId="27C6D4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A17FA4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姓  名</w:t>
            </w:r>
          </w:p>
        </w:tc>
        <w:tc>
          <w:tcPr>
            <w:tcW w:w="1703" w:type="dxa"/>
            <w:vAlign w:val="center"/>
          </w:tcPr>
          <w:p w14:paraId="5AE53A6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354BDD0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性别</w:t>
            </w:r>
          </w:p>
        </w:tc>
        <w:tc>
          <w:tcPr>
            <w:tcW w:w="2156" w:type="dxa"/>
            <w:gridSpan w:val="2"/>
            <w:tcBorders>
              <w:bottom w:val="single" w:color="auto" w:sz="4" w:space="0"/>
            </w:tcBorders>
            <w:vAlign w:val="center"/>
          </w:tcPr>
          <w:p w14:paraId="20C504DB">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0737939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年龄</w:t>
            </w:r>
          </w:p>
        </w:tc>
        <w:tc>
          <w:tcPr>
            <w:tcW w:w="1370" w:type="dxa"/>
            <w:tcBorders>
              <w:bottom w:val="single" w:color="auto" w:sz="4" w:space="0"/>
            </w:tcBorders>
            <w:vAlign w:val="center"/>
          </w:tcPr>
          <w:p w14:paraId="39F9F61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0D708F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CB2C010">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职 称</w:t>
            </w:r>
          </w:p>
        </w:tc>
        <w:tc>
          <w:tcPr>
            <w:tcW w:w="1703" w:type="dxa"/>
            <w:vAlign w:val="center"/>
          </w:tcPr>
          <w:p w14:paraId="13DF23A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970" w:type="dxa"/>
            <w:vAlign w:val="center"/>
          </w:tcPr>
          <w:p w14:paraId="18C0826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学历</w:t>
            </w:r>
          </w:p>
        </w:tc>
        <w:tc>
          <w:tcPr>
            <w:tcW w:w="2156" w:type="dxa"/>
            <w:gridSpan w:val="2"/>
            <w:tcBorders>
              <w:bottom w:val="single" w:color="auto" w:sz="4" w:space="0"/>
            </w:tcBorders>
            <w:vAlign w:val="center"/>
          </w:tcPr>
          <w:p w14:paraId="64749A4D">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293" w:type="dxa"/>
            <w:tcBorders>
              <w:bottom w:val="single" w:color="auto" w:sz="4" w:space="0"/>
            </w:tcBorders>
            <w:vAlign w:val="center"/>
          </w:tcPr>
          <w:p w14:paraId="59EEABEA">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毕业时间</w:t>
            </w:r>
          </w:p>
        </w:tc>
        <w:tc>
          <w:tcPr>
            <w:tcW w:w="1370" w:type="dxa"/>
            <w:tcBorders>
              <w:bottom w:val="single" w:color="auto" w:sz="4" w:space="0"/>
            </w:tcBorders>
            <w:vAlign w:val="center"/>
          </w:tcPr>
          <w:p w14:paraId="157F737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6AEFDCF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1746" w:type="dxa"/>
            <w:vAlign w:val="center"/>
          </w:tcPr>
          <w:p w14:paraId="2B412162">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毕业院校</w:t>
            </w:r>
          </w:p>
        </w:tc>
        <w:tc>
          <w:tcPr>
            <w:tcW w:w="2673" w:type="dxa"/>
            <w:gridSpan w:val="2"/>
            <w:vAlign w:val="center"/>
          </w:tcPr>
          <w:p w14:paraId="06C1264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0AC85496">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所学专业</w:t>
            </w:r>
          </w:p>
        </w:tc>
        <w:tc>
          <w:tcPr>
            <w:tcW w:w="2663" w:type="dxa"/>
            <w:gridSpan w:val="2"/>
            <w:vAlign w:val="center"/>
          </w:tcPr>
          <w:p w14:paraId="4EF1E78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4BE44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41" w:hRule="exact"/>
        </w:trPr>
        <w:tc>
          <w:tcPr>
            <w:tcW w:w="1746" w:type="dxa"/>
            <w:vAlign w:val="center"/>
          </w:tcPr>
          <w:p w14:paraId="47536B61">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专业工作年限</w:t>
            </w:r>
          </w:p>
        </w:tc>
        <w:tc>
          <w:tcPr>
            <w:tcW w:w="2673" w:type="dxa"/>
            <w:gridSpan w:val="2"/>
            <w:vAlign w:val="center"/>
          </w:tcPr>
          <w:p w14:paraId="10075A6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2156" w:type="dxa"/>
            <w:gridSpan w:val="2"/>
            <w:vAlign w:val="center"/>
          </w:tcPr>
          <w:p w14:paraId="79C2EA7E">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从事项目经理年限</w:t>
            </w:r>
          </w:p>
        </w:tc>
        <w:tc>
          <w:tcPr>
            <w:tcW w:w="2663" w:type="dxa"/>
            <w:gridSpan w:val="2"/>
            <w:vAlign w:val="center"/>
          </w:tcPr>
          <w:p w14:paraId="3C55FA77">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26CB3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079EC76">
            <w:pPr>
              <w:autoSpaceDE w:val="0"/>
              <w:autoSpaceDN w:val="0"/>
              <w:adjustRightInd w:val="0"/>
              <w:snapToGrid w:val="0"/>
              <w:spacing w:line="360" w:lineRule="auto"/>
              <w:rPr>
                <w:rFonts w:hint="eastAsia" w:ascii="宋体" w:hAnsi="宋体" w:eastAsia="宋体" w:cs="宋体"/>
                <w:spacing w:val="-3"/>
                <w:kern w:val="0"/>
                <w:highlight w:val="none"/>
              </w:rPr>
            </w:pPr>
            <w:r>
              <w:rPr>
                <w:rFonts w:hint="eastAsia" w:ascii="宋体" w:hAnsi="宋体" w:eastAsia="宋体" w:cs="宋体"/>
                <w:highlight w:val="none"/>
              </w:rPr>
              <w:t>注册执业资格</w:t>
            </w:r>
          </w:p>
        </w:tc>
        <w:tc>
          <w:tcPr>
            <w:tcW w:w="4819" w:type="dxa"/>
            <w:gridSpan w:val="4"/>
            <w:vAlign w:val="center"/>
          </w:tcPr>
          <w:p w14:paraId="45529F9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1B5758F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BEB709C">
            <w:pPr>
              <w:autoSpaceDE w:val="0"/>
              <w:autoSpaceDN w:val="0"/>
              <w:adjustRightInd w:val="0"/>
              <w:snapToGrid w:val="0"/>
              <w:spacing w:line="360" w:lineRule="auto"/>
              <w:rPr>
                <w:rFonts w:hint="eastAsia" w:ascii="宋体" w:hAnsi="宋体" w:eastAsia="宋体" w:cs="宋体"/>
                <w:highlight w:val="none"/>
              </w:rPr>
            </w:pPr>
            <w:r>
              <w:rPr>
                <w:rFonts w:hint="eastAsia" w:ascii="宋体" w:hAnsi="宋体" w:eastAsia="宋体" w:cs="宋体"/>
                <w:highlight w:val="none"/>
              </w:rPr>
              <w:t>担任的职务及责任</w:t>
            </w:r>
          </w:p>
        </w:tc>
        <w:tc>
          <w:tcPr>
            <w:tcW w:w="4819" w:type="dxa"/>
            <w:gridSpan w:val="4"/>
            <w:vAlign w:val="center"/>
          </w:tcPr>
          <w:p w14:paraId="2121A00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7D8F6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9238" w:type="dxa"/>
            <w:gridSpan w:val="7"/>
            <w:vAlign w:val="center"/>
          </w:tcPr>
          <w:p w14:paraId="43E72507">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主要工作经历及业绩：</w:t>
            </w:r>
          </w:p>
        </w:tc>
      </w:tr>
      <w:tr w14:paraId="20D2A0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CF5FD0D">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参加过的类似项目名称</w:t>
            </w:r>
          </w:p>
        </w:tc>
        <w:tc>
          <w:tcPr>
            <w:tcW w:w="1692" w:type="dxa"/>
            <w:vAlign w:val="center"/>
          </w:tcPr>
          <w:p w14:paraId="075AB90F">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担任职务</w:t>
            </w:r>
          </w:p>
        </w:tc>
        <w:tc>
          <w:tcPr>
            <w:tcW w:w="3127" w:type="dxa"/>
            <w:gridSpan w:val="3"/>
            <w:vAlign w:val="center"/>
          </w:tcPr>
          <w:p w14:paraId="70287204">
            <w:pPr>
              <w:autoSpaceDE w:val="0"/>
              <w:autoSpaceDN w:val="0"/>
              <w:adjustRightInd w:val="0"/>
              <w:snapToGrid w:val="0"/>
              <w:spacing w:line="360" w:lineRule="auto"/>
              <w:jc w:val="center"/>
              <w:rPr>
                <w:rFonts w:hint="eastAsia" w:ascii="宋体" w:hAnsi="宋体" w:eastAsia="宋体" w:cs="宋体"/>
                <w:spacing w:val="-3"/>
                <w:kern w:val="0"/>
                <w:highlight w:val="none"/>
              </w:rPr>
            </w:pPr>
            <w:r>
              <w:rPr>
                <w:rFonts w:hint="eastAsia" w:ascii="宋体" w:hAnsi="宋体" w:eastAsia="宋体" w:cs="宋体"/>
                <w:spacing w:val="-3"/>
                <w:kern w:val="0"/>
                <w:highlight w:val="none"/>
              </w:rPr>
              <w:t>联系电话</w:t>
            </w:r>
          </w:p>
        </w:tc>
      </w:tr>
      <w:tr w14:paraId="2DF86C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73BCC9B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367558D2">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514C22A">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32F3F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178946">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72CF9A5">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45E35F0">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5EB27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37D2D0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13BAB737">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B6332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46B815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316A70BE">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6D245CC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E3F9E16">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3E8C9A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50C1CF88">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5F1CE3DF">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1136610C">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7FC523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8" w:hRule="exact"/>
        </w:trPr>
        <w:tc>
          <w:tcPr>
            <w:tcW w:w="4419" w:type="dxa"/>
            <w:gridSpan w:val="3"/>
            <w:vAlign w:val="center"/>
          </w:tcPr>
          <w:p w14:paraId="0016EBEC">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7DC3CCF3">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26077821">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r w14:paraId="2A4D1A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80" w:hRule="exact"/>
        </w:trPr>
        <w:tc>
          <w:tcPr>
            <w:tcW w:w="4419" w:type="dxa"/>
            <w:gridSpan w:val="3"/>
            <w:vAlign w:val="center"/>
          </w:tcPr>
          <w:p w14:paraId="4019C1E4">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1692" w:type="dxa"/>
            <w:vAlign w:val="center"/>
          </w:tcPr>
          <w:p w14:paraId="49341640">
            <w:pPr>
              <w:autoSpaceDE w:val="0"/>
              <w:autoSpaceDN w:val="0"/>
              <w:adjustRightInd w:val="0"/>
              <w:snapToGrid w:val="0"/>
              <w:spacing w:line="360" w:lineRule="auto"/>
              <w:jc w:val="center"/>
              <w:rPr>
                <w:rFonts w:hint="eastAsia" w:ascii="宋体" w:hAnsi="宋体" w:eastAsia="宋体" w:cs="宋体"/>
                <w:spacing w:val="-3"/>
                <w:kern w:val="0"/>
                <w:highlight w:val="none"/>
              </w:rPr>
            </w:pPr>
          </w:p>
        </w:tc>
        <w:tc>
          <w:tcPr>
            <w:tcW w:w="3127" w:type="dxa"/>
            <w:gridSpan w:val="3"/>
            <w:vAlign w:val="center"/>
          </w:tcPr>
          <w:p w14:paraId="348BDE1F">
            <w:pPr>
              <w:autoSpaceDE w:val="0"/>
              <w:autoSpaceDN w:val="0"/>
              <w:adjustRightInd w:val="0"/>
              <w:snapToGrid w:val="0"/>
              <w:spacing w:line="360" w:lineRule="auto"/>
              <w:jc w:val="center"/>
              <w:rPr>
                <w:rFonts w:hint="eastAsia" w:ascii="宋体" w:hAnsi="宋体" w:eastAsia="宋体" w:cs="宋体"/>
                <w:spacing w:val="-3"/>
                <w:kern w:val="0"/>
                <w:highlight w:val="none"/>
              </w:rPr>
            </w:pPr>
          </w:p>
        </w:tc>
      </w:tr>
    </w:tbl>
    <w:p w14:paraId="7DE8CBAF">
      <w:pPr>
        <w:spacing w:line="360" w:lineRule="auto"/>
        <w:rPr>
          <w:rFonts w:hint="eastAsia" w:ascii="宋体" w:hAnsi="宋体" w:eastAsia="宋体" w:cs="宋体"/>
          <w:b/>
          <w:bCs/>
          <w:highlight w:val="none"/>
        </w:rPr>
      </w:pPr>
      <w:r>
        <w:rPr>
          <w:rFonts w:hint="eastAsia" w:ascii="宋体" w:hAnsi="宋体" w:eastAsia="宋体" w:cs="宋体"/>
          <w:b/>
          <w:bCs/>
          <w:highlight w:val="none"/>
        </w:rPr>
        <w:t>注：</w:t>
      </w:r>
      <w:r>
        <w:rPr>
          <w:rFonts w:hint="eastAsia" w:ascii="宋体" w:hAnsi="宋体" w:eastAsia="宋体" w:cs="宋体"/>
          <w:b/>
          <w:bCs/>
          <w:sz w:val="24"/>
          <w:szCs w:val="24"/>
          <w:highlight w:val="none"/>
        </w:rPr>
        <w:t>本表</w:t>
      </w:r>
      <w:r>
        <w:rPr>
          <w:rFonts w:hint="eastAsia" w:ascii="宋体" w:hAnsi="宋体" w:eastAsia="宋体" w:cs="宋体"/>
          <w:b/>
          <w:bCs/>
          <w:sz w:val="24"/>
          <w:szCs w:val="24"/>
          <w:highlight w:val="none"/>
          <w:lang w:val="en-US" w:eastAsia="zh-CN"/>
        </w:rPr>
        <w:t>后附相关证明资料</w:t>
      </w:r>
      <w:r>
        <w:rPr>
          <w:rFonts w:hint="eastAsia" w:ascii="宋体" w:hAnsi="宋体" w:eastAsia="宋体" w:cs="宋体"/>
          <w:b/>
          <w:bCs/>
          <w:highlight w:val="none"/>
        </w:rPr>
        <w:t>。</w:t>
      </w:r>
    </w:p>
    <w:p w14:paraId="176E8A96">
      <w:pPr>
        <w:spacing w:line="480" w:lineRule="auto"/>
        <w:ind w:firstLine="3360" w:firstLineChars="1400"/>
        <w:rPr>
          <w:rFonts w:hint="eastAsia" w:ascii="宋体" w:hAnsi="宋体" w:eastAsia="宋体" w:cs="宋体"/>
          <w:highlight w:val="none"/>
        </w:rPr>
      </w:pPr>
    </w:p>
    <w:p w14:paraId="3D92EB4F">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0732F4EC">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621EDC92">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187FF2C">
      <w:pPr>
        <w:rPr>
          <w:rFonts w:hint="eastAsia" w:ascii="宋体" w:hAnsi="宋体" w:eastAsia="宋体" w:cs="宋体"/>
          <w:sz w:val="28"/>
          <w:highlight w:val="none"/>
        </w:rPr>
      </w:pPr>
      <w:r>
        <w:rPr>
          <w:rFonts w:hint="eastAsia" w:ascii="宋体" w:hAnsi="宋体" w:eastAsia="宋体" w:cs="宋体"/>
          <w:sz w:val="28"/>
          <w:highlight w:val="none"/>
        </w:rPr>
        <w:br w:type="page"/>
      </w:r>
    </w:p>
    <w:p w14:paraId="454576FF">
      <w:pPr>
        <w:pStyle w:val="84"/>
        <w:ind w:firstLine="0" w:firstLineChars="0"/>
        <w:jc w:val="center"/>
        <w:rPr>
          <w:rFonts w:hint="eastAsia" w:ascii="宋体" w:hAnsi="宋体" w:eastAsia="宋体" w:cs="宋体"/>
          <w:b/>
          <w:bCs/>
          <w:sz w:val="28"/>
          <w:szCs w:val="28"/>
          <w:highlight w:val="none"/>
          <w:lang w:val="en-US" w:eastAsia="zh-CN"/>
        </w:rPr>
      </w:pPr>
      <w:r>
        <w:rPr>
          <w:rFonts w:hint="eastAsia" w:ascii="宋体" w:hAnsi="宋体" w:eastAsia="宋体" w:cs="宋体"/>
          <w:b/>
          <w:bCs/>
          <w:sz w:val="28"/>
          <w:szCs w:val="28"/>
          <w:highlight w:val="none"/>
          <w:lang w:val="en-US" w:eastAsia="zh-CN"/>
        </w:rPr>
        <w:t>2</w:t>
      </w:r>
      <w:r>
        <w:rPr>
          <w:rFonts w:hint="eastAsia" w:ascii="宋体" w:hAnsi="宋体" w:eastAsia="宋体" w:cs="宋体"/>
          <w:b/>
          <w:bCs/>
          <w:sz w:val="28"/>
          <w:szCs w:val="28"/>
          <w:highlight w:val="none"/>
        </w:rPr>
        <w:t>.拟派项目</w:t>
      </w:r>
      <w:r>
        <w:rPr>
          <w:rFonts w:hint="eastAsia" w:ascii="宋体" w:hAnsi="宋体" w:eastAsia="宋体" w:cs="宋体"/>
          <w:b/>
          <w:bCs/>
          <w:sz w:val="28"/>
          <w:szCs w:val="28"/>
          <w:highlight w:val="none"/>
          <w:lang w:val="en-US" w:eastAsia="zh-CN"/>
        </w:rPr>
        <w:t>团队人员清单</w:t>
      </w:r>
    </w:p>
    <w:tbl>
      <w:tblPr>
        <w:tblStyle w:val="32"/>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
        <w:gridCol w:w="1575"/>
        <w:gridCol w:w="945"/>
        <w:gridCol w:w="1198"/>
        <w:gridCol w:w="797"/>
        <w:gridCol w:w="1575"/>
        <w:gridCol w:w="2193"/>
      </w:tblGrid>
      <w:tr w14:paraId="5507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894" w:type="dxa"/>
            <w:vAlign w:val="center"/>
          </w:tcPr>
          <w:p w14:paraId="17EB977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序号</w:t>
            </w:r>
          </w:p>
        </w:tc>
        <w:tc>
          <w:tcPr>
            <w:tcW w:w="1575" w:type="dxa"/>
            <w:vAlign w:val="center"/>
          </w:tcPr>
          <w:p w14:paraId="68AF752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姓名</w:t>
            </w:r>
          </w:p>
        </w:tc>
        <w:tc>
          <w:tcPr>
            <w:tcW w:w="945" w:type="dxa"/>
            <w:vAlign w:val="center"/>
          </w:tcPr>
          <w:p w14:paraId="3567A249">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性别</w:t>
            </w:r>
          </w:p>
        </w:tc>
        <w:tc>
          <w:tcPr>
            <w:tcW w:w="1198" w:type="dxa"/>
            <w:vAlign w:val="center"/>
          </w:tcPr>
          <w:p w14:paraId="15BB42D2">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工作年限</w:t>
            </w:r>
          </w:p>
        </w:tc>
        <w:tc>
          <w:tcPr>
            <w:tcW w:w="797" w:type="dxa"/>
            <w:vAlign w:val="center"/>
          </w:tcPr>
          <w:p w14:paraId="1E06F008">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专业</w:t>
            </w:r>
          </w:p>
        </w:tc>
        <w:tc>
          <w:tcPr>
            <w:tcW w:w="1575" w:type="dxa"/>
            <w:vAlign w:val="center"/>
          </w:tcPr>
          <w:p w14:paraId="2D625C0E">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职称或资格证书</w:t>
            </w:r>
          </w:p>
        </w:tc>
        <w:tc>
          <w:tcPr>
            <w:tcW w:w="2193" w:type="dxa"/>
            <w:vAlign w:val="center"/>
          </w:tcPr>
          <w:p w14:paraId="1EB46FBA">
            <w:pPr>
              <w:tabs>
                <w:tab w:val="left" w:pos="0"/>
              </w:tabs>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拟在本项目中担任的工作</w:t>
            </w:r>
          </w:p>
        </w:tc>
      </w:tr>
      <w:tr w14:paraId="49639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E39BFBA">
            <w:pPr>
              <w:tabs>
                <w:tab w:val="left" w:pos="0"/>
              </w:tabs>
              <w:spacing w:line="360" w:lineRule="auto"/>
              <w:rPr>
                <w:rFonts w:hint="eastAsia" w:ascii="宋体" w:hAnsi="宋体" w:eastAsia="宋体" w:cs="宋体"/>
                <w:sz w:val="24"/>
                <w:szCs w:val="24"/>
                <w:highlight w:val="none"/>
              </w:rPr>
            </w:pPr>
          </w:p>
        </w:tc>
        <w:tc>
          <w:tcPr>
            <w:tcW w:w="1575" w:type="dxa"/>
          </w:tcPr>
          <w:p w14:paraId="21B6F8AD">
            <w:pPr>
              <w:tabs>
                <w:tab w:val="left" w:pos="0"/>
              </w:tabs>
              <w:spacing w:line="360" w:lineRule="auto"/>
              <w:rPr>
                <w:rFonts w:hint="eastAsia" w:ascii="宋体" w:hAnsi="宋体" w:eastAsia="宋体" w:cs="宋体"/>
                <w:sz w:val="24"/>
                <w:szCs w:val="24"/>
                <w:highlight w:val="none"/>
              </w:rPr>
            </w:pPr>
          </w:p>
        </w:tc>
        <w:tc>
          <w:tcPr>
            <w:tcW w:w="945" w:type="dxa"/>
          </w:tcPr>
          <w:p w14:paraId="18B5A228">
            <w:pPr>
              <w:tabs>
                <w:tab w:val="left" w:pos="0"/>
              </w:tabs>
              <w:spacing w:line="360" w:lineRule="auto"/>
              <w:rPr>
                <w:rFonts w:hint="eastAsia" w:ascii="宋体" w:hAnsi="宋体" w:eastAsia="宋体" w:cs="宋体"/>
                <w:sz w:val="24"/>
                <w:szCs w:val="24"/>
                <w:highlight w:val="none"/>
              </w:rPr>
            </w:pPr>
          </w:p>
        </w:tc>
        <w:tc>
          <w:tcPr>
            <w:tcW w:w="1198" w:type="dxa"/>
          </w:tcPr>
          <w:p w14:paraId="0DDD3BE8">
            <w:pPr>
              <w:tabs>
                <w:tab w:val="left" w:pos="0"/>
              </w:tabs>
              <w:spacing w:line="360" w:lineRule="auto"/>
              <w:rPr>
                <w:rFonts w:hint="eastAsia" w:ascii="宋体" w:hAnsi="宋体" w:eastAsia="宋体" w:cs="宋体"/>
                <w:sz w:val="24"/>
                <w:szCs w:val="24"/>
                <w:highlight w:val="none"/>
              </w:rPr>
            </w:pPr>
          </w:p>
        </w:tc>
        <w:tc>
          <w:tcPr>
            <w:tcW w:w="797" w:type="dxa"/>
          </w:tcPr>
          <w:p w14:paraId="6DD5AE69">
            <w:pPr>
              <w:tabs>
                <w:tab w:val="left" w:pos="0"/>
              </w:tabs>
              <w:spacing w:line="360" w:lineRule="auto"/>
              <w:rPr>
                <w:rFonts w:hint="eastAsia" w:ascii="宋体" w:hAnsi="宋体" w:eastAsia="宋体" w:cs="宋体"/>
                <w:sz w:val="24"/>
                <w:szCs w:val="24"/>
                <w:highlight w:val="none"/>
              </w:rPr>
            </w:pPr>
          </w:p>
        </w:tc>
        <w:tc>
          <w:tcPr>
            <w:tcW w:w="1575" w:type="dxa"/>
          </w:tcPr>
          <w:p w14:paraId="5C84C3BF">
            <w:pPr>
              <w:tabs>
                <w:tab w:val="left" w:pos="0"/>
              </w:tabs>
              <w:spacing w:line="360" w:lineRule="auto"/>
              <w:rPr>
                <w:rFonts w:hint="eastAsia" w:ascii="宋体" w:hAnsi="宋体" w:eastAsia="宋体" w:cs="宋体"/>
                <w:sz w:val="24"/>
                <w:szCs w:val="24"/>
                <w:highlight w:val="none"/>
              </w:rPr>
            </w:pPr>
          </w:p>
        </w:tc>
        <w:tc>
          <w:tcPr>
            <w:tcW w:w="2193" w:type="dxa"/>
          </w:tcPr>
          <w:p w14:paraId="5CD3E25B">
            <w:pPr>
              <w:tabs>
                <w:tab w:val="left" w:pos="0"/>
              </w:tabs>
              <w:spacing w:line="360" w:lineRule="auto"/>
              <w:rPr>
                <w:rFonts w:hint="eastAsia" w:ascii="宋体" w:hAnsi="宋体" w:eastAsia="宋体" w:cs="宋体"/>
                <w:sz w:val="24"/>
                <w:szCs w:val="24"/>
                <w:highlight w:val="none"/>
              </w:rPr>
            </w:pPr>
          </w:p>
        </w:tc>
      </w:tr>
      <w:tr w14:paraId="7DE65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A22260C">
            <w:pPr>
              <w:tabs>
                <w:tab w:val="left" w:pos="0"/>
              </w:tabs>
              <w:spacing w:line="360" w:lineRule="auto"/>
              <w:rPr>
                <w:rFonts w:hint="eastAsia" w:ascii="宋体" w:hAnsi="宋体" w:eastAsia="宋体" w:cs="宋体"/>
                <w:sz w:val="24"/>
                <w:szCs w:val="24"/>
                <w:highlight w:val="none"/>
              </w:rPr>
            </w:pPr>
          </w:p>
        </w:tc>
        <w:tc>
          <w:tcPr>
            <w:tcW w:w="1575" w:type="dxa"/>
          </w:tcPr>
          <w:p w14:paraId="0A3EA019">
            <w:pPr>
              <w:tabs>
                <w:tab w:val="left" w:pos="0"/>
              </w:tabs>
              <w:spacing w:line="360" w:lineRule="auto"/>
              <w:rPr>
                <w:rFonts w:hint="eastAsia" w:ascii="宋体" w:hAnsi="宋体" w:eastAsia="宋体" w:cs="宋体"/>
                <w:sz w:val="24"/>
                <w:szCs w:val="24"/>
                <w:highlight w:val="none"/>
              </w:rPr>
            </w:pPr>
          </w:p>
        </w:tc>
        <w:tc>
          <w:tcPr>
            <w:tcW w:w="945" w:type="dxa"/>
          </w:tcPr>
          <w:p w14:paraId="176E8C67">
            <w:pPr>
              <w:tabs>
                <w:tab w:val="left" w:pos="0"/>
              </w:tabs>
              <w:spacing w:line="360" w:lineRule="auto"/>
              <w:rPr>
                <w:rFonts w:hint="eastAsia" w:ascii="宋体" w:hAnsi="宋体" w:eastAsia="宋体" w:cs="宋体"/>
                <w:sz w:val="24"/>
                <w:szCs w:val="24"/>
                <w:highlight w:val="none"/>
              </w:rPr>
            </w:pPr>
          </w:p>
        </w:tc>
        <w:tc>
          <w:tcPr>
            <w:tcW w:w="1198" w:type="dxa"/>
          </w:tcPr>
          <w:p w14:paraId="4349A3C6">
            <w:pPr>
              <w:tabs>
                <w:tab w:val="left" w:pos="0"/>
              </w:tabs>
              <w:spacing w:line="360" w:lineRule="auto"/>
              <w:rPr>
                <w:rFonts w:hint="eastAsia" w:ascii="宋体" w:hAnsi="宋体" w:eastAsia="宋体" w:cs="宋体"/>
                <w:sz w:val="24"/>
                <w:szCs w:val="24"/>
                <w:highlight w:val="none"/>
              </w:rPr>
            </w:pPr>
          </w:p>
        </w:tc>
        <w:tc>
          <w:tcPr>
            <w:tcW w:w="797" w:type="dxa"/>
          </w:tcPr>
          <w:p w14:paraId="45F81A39">
            <w:pPr>
              <w:tabs>
                <w:tab w:val="left" w:pos="0"/>
              </w:tabs>
              <w:spacing w:line="360" w:lineRule="auto"/>
              <w:rPr>
                <w:rFonts w:hint="eastAsia" w:ascii="宋体" w:hAnsi="宋体" w:eastAsia="宋体" w:cs="宋体"/>
                <w:sz w:val="24"/>
                <w:szCs w:val="24"/>
                <w:highlight w:val="none"/>
              </w:rPr>
            </w:pPr>
          </w:p>
        </w:tc>
        <w:tc>
          <w:tcPr>
            <w:tcW w:w="1575" w:type="dxa"/>
          </w:tcPr>
          <w:p w14:paraId="1ABAA59B">
            <w:pPr>
              <w:tabs>
                <w:tab w:val="left" w:pos="0"/>
              </w:tabs>
              <w:spacing w:line="360" w:lineRule="auto"/>
              <w:rPr>
                <w:rFonts w:hint="eastAsia" w:ascii="宋体" w:hAnsi="宋体" w:eastAsia="宋体" w:cs="宋体"/>
                <w:sz w:val="24"/>
                <w:szCs w:val="24"/>
                <w:highlight w:val="none"/>
              </w:rPr>
            </w:pPr>
          </w:p>
        </w:tc>
        <w:tc>
          <w:tcPr>
            <w:tcW w:w="2193" w:type="dxa"/>
          </w:tcPr>
          <w:p w14:paraId="15E7833F">
            <w:pPr>
              <w:tabs>
                <w:tab w:val="left" w:pos="0"/>
              </w:tabs>
              <w:spacing w:line="360" w:lineRule="auto"/>
              <w:rPr>
                <w:rFonts w:hint="eastAsia" w:ascii="宋体" w:hAnsi="宋体" w:eastAsia="宋体" w:cs="宋体"/>
                <w:sz w:val="24"/>
                <w:szCs w:val="24"/>
                <w:highlight w:val="none"/>
              </w:rPr>
            </w:pPr>
          </w:p>
        </w:tc>
      </w:tr>
      <w:tr w14:paraId="35CF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B2A274F">
            <w:pPr>
              <w:tabs>
                <w:tab w:val="left" w:pos="0"/>
              </w:tabs>
              <w:spacing w:line="360" w:lineRule="auto"/>
              <w:rPr>
                <w:rFonts w:hint="eastAsia" w:ascii="宋体" w:hAnsi="宋体" w:eastAsia="宋体" w:cs="宋体"/>
                <w:sz w:val="24"/>
                <w:szCs w:val="24"/>
                <w:highlight w:val="none"/>
              </w:rPr>
            </w:pPr>
          </w:p>
        </w:tc>
        <w:tc>
          <w:tcPr>
            <w:tcW w:w="1575" w:type="dxa"/>
          </w:tcPr>
          <w:p w14:paraId="47255744">
            <w:pPr>
              <w:tabs>
                <w:tab w:val="left" w:pos="0"/>
              </w:tabs>
              <w:spacing w:line="360" w:lineRule="auto"/>
              <w:rPr>
                <w:rFonts w:hint="eastAsia" w:ascii="宋体" w:hAnsi="宋体" w:eastAsia="宋体" w:cs="宋体"/>
                <w:sz w:val="24"/>
                <w:szCs w:val="24"/>
                <w:highlight w:val="none"/>
              </w:rPr>
            </w:pPr>
          </w:p>
        </w:tc>
        <w:tc>
          <w:tcPr>
            <w:tcW w:w="945" w:type="dxa"/>
          </w:tcPr>
          <w:p w14:paraId="1DD47304">
            <w:pPr>
              <w:tabs>
                <w:tab w:val="left" w:pos="0"/>
              </w:tabs>
              <w:spacing w:line="360" w:lineRule="auto"/>
              <w:rPr>
                <w:rFonts w:hint="eastAsia" w:ascii="宋体" w:hAnsi="宋体" w:eastAsia="宋体" w:cs="宋体"/>
                <w:sz w:val="24"/>
                <w:szCs w:val="24"/>
                <w:highlight w:val="none"/>
              </w:rPr>
            </w:pPr>
          </w:p>
        </w:tc>
        <w:tc>
          <w:tcPr>
            <w:tcW w:w="1198" w:type="dxa"/>
          </w:tcPr>
          <w:p w14:paraId="4C392B7F">
            <w:pPr>
              <w:tabs>
                <w:tab w:val="left" w:pos="0"/>
              </w:tabs>
              <w:spacing w:line="360" w:lineRule="auto"/>
              <w:rPr>
                <w:rFonts w:hint="eastAsia" w:ascii="宋体" w:hAnsi="宋体" w:eastAsia="宋体" w:cs="宋体"/>
                <w:sz w:val="24"/>
                <w:szCs w:val="24"/>
                <w:highlight w:val="none"/>
              </w:rPr>
            </w:pPr>
          </w:p>
        </w:tc>
        <w:tc>
          <w:tcPr>
            <w:tcW w:w="797" w:type="dxa"/>
          </w:tcPr>
          <w:p w14:paraId="27DE8289">
            <w:pPr>
              <w:tabs>
                <w:tab w:val="left" w:pos="0"/>
              </w:tabs>
              <w:spacing w:line="360" w:lineRule="auto"/>
              <w:rPr>
                <w:rFonts w:hint="eastAsia" w:ascii="宋体" w:hAnsi="宋体" w:eastAsia="宋体" w:cs="宋体"/>
                <w:sz w:val="24"/>
                <w:szCs w:val="24"/>
                <w:highlight w:val="none"/>
              </w:rPr>
            </w:pPr>
          </w:p>
        </w:tc>
        <w:tc>
          <w:tcPr>
            <w:tcW w:w="1575" w:type="dxa"/>
          </w:tcPr>
          <w:p w14:paraId="10076C7E">
            <w:pPr>
              <w:tabs>
                <w:tab w:val="left" w:pos="0"/>
              </w:tabs>
              <w:spacing w:line="360" w:lineRule="auto"/>
              <w:rPr>
                <w:rFonts w:hint="eastAsia" w:ascii="宋体" w:hAnsi="宋体" w:eastAsia="宋体" w:cs="宋体"/>
                <w:sz w:val="24"/>
                <w:szCs w:val="24"/>
                <w:highlight w:val="none"/>
              </w:rPr>
            </w:pPr>
          </w:p>
        </w:tc>
        <w:tc>
          <w:tcPr>
            <w:tcW w:w="2193" w:type="dxa"/>
          </w:tcPr>
          <w:p w14:paraId="0DAFF0DC">
            <w:pPr>
              <w:tabs>
                <w:tab w:val="left" w:pos="0"/>
              </w:tabs>
              <w:spacing w:line="360" w:lineRule="auto"/>
              <w:rPr>
                <w:rFonts w:hint="eastAsia" w:ascii="宋体" w:hAnsi="宋体" w:eastAsia="宋体" w:cs="宋体"/>
                <w:sz w:val="24"/>
                <w:szCs w:val="24"/>
                <w:highlight w:val="none"/>
              </w:rPr>
            </w:pPr>
          </w:p>
        </w:tc>
      </w:tr>
      <w:tr w14:paraId="36741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417E89F1">
            <w:pPr>
              <w:tabs>
                <w:tab w:val="left" w:pos="0"/>
              </w:tabs>
              <w:spacing w:line="360" w:lineRule="auto"/>
              <w:rPr>
                <w:rFonts w:hint="eastAsia" w:ascii="宋体" w:hAnsi="宋体" w:eastAsia="宋体" w:cs="宋体"/>
                <w:sz w:val="24"/>
                <w:szCs w:val="24"/>
                <w:highlight w:val="none"/>
              </w:rPr>
            </w:pPr>
          </w:p>
        </w:tc>
        <w:tc>
          <w:tcPr>
            <w:tcW w:w="1575" w:type="dxa"/>
          </w:tcPr>
          <w:p w14:paraId="688C4D38">
            <w:pPr>
              <w:tabs>
                <w:tab w:val="left" w:pos="0"/>
              </w:tabs>
              <w:spacing w:line="360" w:lineRule="auto"/>
              <w:rPr>
                <w:rFonts w:hint="eastAsia" w:ascii="宋体" w:hAnsi="宋体" w:eastAsia="宋体" w:cs="宋体"/>
                <w:sz w:val="24"/>
                <w:szCs w:val="24"/>
                <w:highlight w:val="none"/>
              </w:rPr>
            </w:pPr>
          </w:p>
        </w:tc>
        <w:tc>
          <w:tcPr>
            <w:tcW w:w="945" w:type="dxa"/>
          </w:tcPr>
          <w:p w14:paraId="6690B972">
            <w:pPr>
              <w:tabs>
                <w:tab w:val="left" w:pos="0"/>
              </w:tabs>
              <w:spacing w:line="360" w:lineRule="auto"/>
              <w:rPr>
                <w:rFonts w:hint="eastAsia" w:ascii="宋体" w:hAnsi="宋体" w:eastAsia="宋体" w:cs="宋体"/>
                <w:sz w:val="24"/>
                <w:szCs w:val="24"/>
                <w:highlight w:val="none"/>
              </w:rPr>
            </w:pPr>
          </w:p>
        </w:tc>
        <w:tc>
          <w:tcPr>
            <w:tcW w:w="1198" w:type="dxa"/>
          </w:tcPr>
          <w:p w14:paraId="301AA647">
            <w:pPr>
              <w:tabs>
                <w:tab w:val="left" w:pos="0"/>
              </w:tabs>
              <w:spacing w:line="360" w:lineRule="auto"/>
              <w:rPr>
                <w:rFonts w:hint="eastAsia" w:ascii="宋体" w:hAnsi="宋体" w:eastAsia="宋体" w:cs="宋体"/>
                <w:sz w:val="24"/>
                <w:szCs w:val="24"/>
                <w:highlight w:val="none"/>
              </w:rPr>
            </w:pPr>
          </w:p>
        </w:tc>
        <w:tc>
          <w:tcPr>
            <w:tcW w:w="797" w:type="dxa"/>
          </w:tcPr>
          <w:p w14:paraId="675860E9">
            <w:pPr>
              <w:tabs>
                <w:tab w:val="left" w:pos="0"/>
              </w:tabs>
              <w:spacing w:line="360" w:lineRule="auto"/>
              <w:rPr>
                <w:rFonts w:hint="eastAsia" w:ascii="宋体" w:hAnsi="宋体" w:eastAsia="宋体" w:cs="宋体"/>
                <w:sz w:val="24"/>
                <w:szCs w:val="24"/>
                <w:highlight w:val="none"/>
              </w:rPr>
            </w:pPr>
          </w:p>
        </w:tc>
        <w:tc>
          <w:tcPr>
            <w:tcW w:w="1575" w:type="dxa"/>
          </w:tcPr>
          <w:p w14:paraId="5253321B">
            <w:pPr>
              <w:tabs>
                <w:tab w:val="left" w:pos="0"/>
              </w:tabs>
              <w:spacing w:line="360" w:lineRule="auto"/>
              <w:rPr>
                <w:rFonts w:hint="eastAsia" w:ascii="宋体" w:hAnsi="宋体" w:eastAsia="宋体" w:cs="宋体"/>
                <w:sz w:val="24"/>
                <w:szCs w:val="24"/>
                <w:highlight w:val="none"/>
              </w:rPr>
            </w:pPr>
          </w:p>
        </w:tc>
        <w:tc>
          <w:tcPr>
            <w:tcW w:w="2193" w:type="dxa"/>
          </w:tcPr>
          <w:p w14:paraId="79DA391B">
            <w:pPr>
              <w:tabs>
                <w:tab w:val="left" w:pos="0"/>
              </w:tabs>
              <w:spacing w:line="360" w:lineRule="auto"/>
              <w:rPr>
                <w:rFonts w:hint="eastAsia" w:ascii="宋体" w:hAnsi="宋体" w:eastAsia="宋体" w:cs="宋体"/>
                <w:sz w:val="24"/>
                <w:szCs w:val="24"/>
                <w:highlight w:val="none"/>
              </w:rPr>
            </w:pPr>
          </w:p>
        </w:tc>
      </w:tr>
      <w:tr w14:paraId="7885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012CD980">
            <w:pPr>
              <w:tabs>
                <w:tab w:val="left" w:pos="0"/>
              </w:tabs>
              <w:spacing w:line="360" w:lineRule="auto"/>
              <w:rPr>
                <w:rFonts w:hint="eastAsia" w:ascii="宋体" w:hAnsi="宋体" w:eastAsia="宋体" w:cs="宋体"/>
                <w:sz w:val="24"/>
                <w:szCs w:val="24"/>
                <w:highlight w:val="none"/>
              </w:rPr>
            </w:pPr>
          </w:p>
        </w:tc>
        <w:tc>
          <w:tcPr>
            <w:tcW w:w="1575" w:type="dxa"/>
          </w:tcPr>
          <w:p w14:paraId="5394C4E1">
            <w:pPr>
              <w:tabs>
                <w:tab w:val="left" w:pos="0"/>
              </w:tabs>
              <w:spacing w:line="360" w:lineRule="auto"/>
              <w:rPr>
                <w:rFonts w:hint="eastAsia" w:ascii="宋体" w:hAnsi="宋体" w:eastAsia="宋体" w:cs="宋体"/>
                <w:sz w:val="24"/>
                <w:szCs w:val="24"/>
                <w:highlight w:val="none"/>
              </w:rPr>
            </w:pPr>
          </w:p>
        </w:tc>
        <w:tc>
          <w:tcPr>
            <w:tcW w:w="945" w:type="dxa"/>
          </w:tcPr>
          <w:p w14:paraId="50817983">
            <w:pPr>
              <w:tabs>
                <w:tab w:val="left" w:pos="0"/>
              </w:tabs>
              <w:spacing w:line="360" w:lineRule="auto"/>
              <w:rPr>
                <w:rFonts w:hint="eastAsia" w:ascii="宋体" w:hAnsi="宋体" w:eastAsia="宋体" w:cs="宋体"/>
                <w:sz w:val="24"/>
                <w:szCs w:val="24"/>
                <w:highlight w:val="none"/>
              </w:rPr>
            </w:pPr>
          </w:p>
        </w:tc>
        <w:tc>
          <w:tcPr>
            <w:tcW w:w="1198" w:type="dxa"/>
          </w:tcPr>
          <w:p w14:paraId="5FD2D4C8">
            <w:pPr>
              <w:tabs>
                <w:tab w:val="left" w:pos="0"/>
              </w:tabs>
              <w:spacing w:line="360" w:lineRule="auto"/>
              <w:rPr>
                <w:rFonts w:hint="eastAsia" w:ascii="宋体" w:hAnsi="宋体" w:eastAsia="宋体" w:cs="宋体"/>
                <w:sz w:val="24"/>
                <w:szCs w:val="24"/>
                <w:highlight w:val="none"/>
              </w:rPr>
            </w:pPr>
          </w:p>
        </w:tc>
        <w:tc>
          <w:tcPr>
            <w:tcW w:w="797" w:type="dxa"/>
          </w:tcPr>
          <w:p w14:paraId="24E8F4A5">
            <w:pPr>
              <w:tabs>
                <w:tab w:val="left" w:pos="0"/>
              </w:tabs>
              <w:spacing w:line="360" w:lineRule="auto"/>
              <w:rPr>
                <w:rFonts w:hint="eastAsia" w:ascii="宋体" w:hAnsi="宋体" w:eastAsia="宋体" w:cs="宋体"/>
                <w:sz w:val="24"/>
                <w:szCs w:val="24"/>
                <w:highlight w:val="none"/>
              </w:rPr>
            </w:pPr>
          </w:p>
        </w:tc>
        <w:tc>
          <w:tcPr>
            <w:tcW w:w="1575" w:type="dxa"/>
          </w:tcPr>
          <w:p w14:paraId="72BB5A08">
            <w:pPr>
              <w:tabs>
                <w:tab w:val="left" w:pos="0"/>
              </w:tabs>
              <w:spacing w:line="360" w:lineRule="auto"/>
              <w:rPr>
                <w:rFonts w:hint="eastAsia" w:ascii="宋体" w:hAnsi="宋体" w:eastAsia="宋体" w:cs="宋体"/>
                <w:sz w:val="24"/>
                <w:szCs w:val="24"/>
                <w:highlight w:val="none"/>
              </w:rPr>
            </w:pPr>
          </w:p>
        </w:tc>
        <w:tc>
          <w:tcPr>
            <w:tcW w:w="2193" w:type="dxa"/>
          </w:tcPr>
          <w:p w14:paraId="2D42DFF5">
            <w:pPr>
              <w:tabs>
                <w:tab w:val="left" w:pos="0"/>
              </w:tabs>
              <w:spacing w:line="360" w:lineRule="auto"/>
              <w:rPr>
                <w:rFonts w:hint="eastAsia" w:ascii="宋体" w:hAnsi="宋体" w:eastAsia="宋体" w:cs="宋体"/>
                <w:sz w:val="24"/>
                <w:szCs w:val="24"/>
                <w:highlight w:val="none"/>
              </w:rPr>
            </w:pPr>
          </w:p>
        </w:tc>
      </w:tr>
      <w:tr w14:paraId="4374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4C30AA5">
            <w:pPr>
              <w:tabs>
                <w:tab w:val="left" w:pos="0"/>
              </w:tabs>
              <w:spacing w:line="360" w:lineRule="auto"/>
              <w:rPr>
                <w:rFonts w:hint="eastAsia" w:ascii="宋体" w:hAnsi="宋体" w:eastAsia="宋体" w:cs="宋体"/>
                <w:sz w:val="24"/>
                <w:szCs w:val="24"/>
                <w:highlight w:val="none"/>
              </w:rPr>
            </w:pPr>
          </w:p>
        </w:tc>
        <w:tc>
          <w:tcPr>
            <w:tcW w:w="1575" w:type="dxa"/>
          </w:tcPr>
          <w:p w14:paraId="1D98151F">
            <w:pPr>
              <w:tabs>
                <w:tab w:val="left" w:pos="0"/>
              </w:tabs>
              <w:spacing w:line="360" w:lineRule="auto"/>
              <w:rPr>
                <w:rFonts w:hint="eastAsia" w:ascii="宋体" w:hAnsi="宋体" w:eastAsia="宋体" w:cs="宋体"/>
                <w:sz w:val="24"/>
                <w:szCs w:val="24"/>
                <w:highlight w:val="none"/>
              </w:rPr>
            </w:pPr>
          </w:p>
        </w:tc>
        <w:tc>
          <w:tcPr>
            <w:tcW w:w="945" w:type="dxa"/>
          </w:tcPr>
          <w:p w14:paraId="6C13B951">
            <w:pPr>
              <w:tabs>
                <w:tab w:val="left" w:pos="0"/>
              </w:tabs>
              <w:spacing w:line="360" w:lineRule="auto"/>
              <w:rPr>
                <w:rFonts w:hint="eastAsia" w:ascii="宋体" w:hAnsi="宋体" w:eastAsia="宋体" w:cs="宋体"/>
                <w:sz w:val="24"/>
                <w:szCs w:val="24"/>
                <w:highlight w:val="none"/>
              </w:rPr>
            </w:pPr>
          </w:p>
        </w:tc>
        <w:tc>
          <w:tcPr>
            <w:tcW w:w="1198" w:type="dxa"/>
          </w:tcPr>
          <w:p w14:paraId="1A142036">
            <w:pPr>
              <w:tabs>
                <w:tab w:val="left" w:pos="0"/>
              </w:tabs>
              <w:spacing w:line="360" w:lineRule="auto"/>
              <w:rPr>
                <w:rFonts w:hint="eastAsia" w:ascii="宋体" w:hAnsi="宋体" w:eastAsia="宋体" w:cs="宋体"/>
                <w:sz w:val="24"/>
                <w:szCs w:val="24"/>
                <w:highlight w:val="none"/>
              </w:rPr>
            </w:pPr>
          </w:p>
        </w:tc>
        <w:tc>
          <w:tcPr>
            <w:tcW w:w="797" w:type="dxa"/>
          </w:tcPr>
          <w:p w14:paraId="6E6689CC">
            <w:pPr>
              <w:tabs>
                <w:tab w:val="left" w:pos="0"/>
              </w:tabs>
              <w:spacing w:line="360" w:lineRule="auto"/>
              <w:rPr>
                <w:rFonts w:hint="eastAsia" w:ascii="宋体" w:hAnsi="宋体" w:eastAsia="宋体" w:cs="宋体"/>
                <w:sz w:val="24"/>
                <w:szCs w:val="24"/>
                <w:highlight w:val="none"/>
              </w:rPr>
            </w:pPr>
          </w:p>
        </w:tc>
        <w:tc>
          <w:tcPr>
            <w:tcW w:w="1575" w:type="dxa"/>
          </w:tcPr>
          <w:p w14:paraId="628FE070">
            <w:pPr>
              <w:tabs>
                <w:tab w:val="left" w:pos="0"/>
              </w:tabs>
              <w:spacing w:line="360" w:lineRule="auto"/>
              <w:rPr>
                <w:rFonts w:hint="eastAsia" w:ascii="宋体" w:hAnsi="宋体" w:eastAsia="宋体" w:cs="宋体"/>
                <w:sz w:val="24"/>
                <w:szCs w:val="24"/>
                <w:highlight w:val="none"/>
              </w:rPr>
            </w:pPr>
          </w:p>
        </w:tc>
        <w:tc>
          <w:tcPr>
            <w:tcW w:w="2193" w:type="dxa"/>
          </w:tcPr>
          <w:p w14:paraId="170CB5DA">
            <w:pPr>
              <w:tabs>
                <w:tab w:val="left" w:pos="0"/>
              </w:tabs>
              <w:spacing w:line="360" w:lineRule="auto"/>
              <w:rPr>
                <w:rFonts w:hint="eastAsia" w:ascii="宋体" w:hAnsi="宋体" w:eastAsia="宋体" w:cs="宋体"/>
                <w:sz w:val="24"/>
                <w:szCs w:val="24"/>
                <w:highlight w:val="none"/>
              </w:rPr>
            </w:pPr>
          </w:p>
        </w:tc>
      </w:tr>
      <w:tr w14:paraId="4305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1EE76A56">
            <w:pPr>
              <w:tabs>
                <w:tab w:val="left" w:pos="0"/>
              </w:tabs>
              <w:spacing w:line="360" w:lineRule="auto"/>
              <w:rPr>
                <w:rFonts w:hint="eastAsia" w:ascii="宋体" w:hAnsi="宋体" w:eastAsia="宋体" w:cs="宋体"/>
                <w:sz w:val="24"/>
                <w:szCs w:val="24"/>
                <w:highlight w:val="none"/>
              </w:rPr>
            </w:pPr>
          </w:p>
        </w:tc>
        <w:tc>
          <w:tcPr>
            <w:tcW w:w="1575" w:type="dxa"/>
          </w:tcPr>
          <w:p w14:paraId="01F20A3A">
            <w:pPr>
              <w:tabs>
                <w:tab w:val="left" w:pos="0"/>
              </w:tabs>
              <w:spacing w:line="360" w:lineRule="auto"/>
              <w:rPr>
                <w:rFonts w:hint="eastAsia" w:ascii="宋体" w:hAnsi="宋体" w:eastAsia="宋体" w:cs="宋体"/>
                <w:sz w:val="24"/>
                <w:szCs w:val="24"/>
                <w:highlight w:val="none"/>
              </w:rPr>
            </w:pPr>
          </w:p>
        </w:tc>
        <w:tc>
          <w:tcPr>
            <w:tcW w:w="945" w:type="dxa"/>
          </w:tcPr>
          <w:p w14:paraId="4D07DADB">
            <w:pPr>
              <w:tabs>
                <w:tab w:val="left" w:pos="0"/>
              </w:tabs>
              <w:spacing w:line="360" w:lineRule="auto"/>
              <w:rPr>
                <w:rFonts w:hint="eastAsia" w:ascii="宋体" w:hAnsi="宋体" w:eastAsia="宋体" w:cs="宋体"/>
                <w:sz w:val="24"/>
                <w:szCs w:val="24"/>
                <w:highlight w:val="none"/>
              </w:rPr>
            </w:pPr>
          </w:p>
        </w:tc>
        <w:tc>
          <w:tcPr>
            <w:tcW w:w="1198" w:type="dxa"/>
          </w:tcPr>
          <w:p w14:paraId="73C1311F">
            <w:pPr>
              <w:tabs>
                <w:tab w:val="left" w:pos="0"/>
              </w:tabs>
              <w:spacing w:line="360" w:lineRule="auto"/>
              <w:rPr>
                <w:rFonts w:hint="eastAsia" w:ascii="宋体" w:hAnsi="宋体" w:eastAsia="宋体" w:cs="宋体"/>
                <w:sz w:val="24"/>
                <w:szCs w:val="24"/>
                <w:highlight w:val="none"/>
              </w:rPr>
            </w:pPr>
          </w:p>
        </w:tc>
        <w:tc>
          <w:tcPr>
            <w:tcW w:w="797" w:type="dxa"/>
          </w:tcPr>
          <w:p w14:paraId="52DE24CD">
            <w:pPr>
              <w:tabs>
                <w:tab w:val="left" w:pos="0"/>
              </w:tabs>
              <w:spacing w:line="360" w:lineRule="auto"/>
              <w:rPr>
                <w:rFonts w:hint="eastAsia" w:ascii="宋体" w:hAnsi="宋体" w:eastAsia="宋体" w:cs="宋体"/>
                <w:sz w:val="24"/>
                <w:szCs w:val="24"/>
                <w:highlight w:val="none"/>
              </w:rPr>
            </w:pPr>
          </w:p>
        </w:tc>
        <w:tc>
          <w:tcPr>
            <w:tcW w:w="1575" w:type="dxa"/>
          </w:tcPr>
          <w:p w14:paraId="6128EB36">
            <w:pPr>
              <w:tabs>
                <w:tab w:val="left" w:pos="0"/>
              </w:tabs>
              <w:spacing w:line="360" w:lineRule="auto"/>
              <w:rPr>
                <w:rFonts w:hint="eastAsia" w:ascii="宋体" w:hAnsi="宋体" w:eastAsia="宋体" w:cs="宋体"/>
                <w:sz w:val="24"/>
                <w:szCs w:val="24"/>
                <w:highlight w:val="none"/>
              </w:rPr>
            </w:pPr>
          </w:p>
        </w:tc>
        <w:tc>
          <w:tcPr>
            <w:tcW w:w="2193" w:type="dxa"/>
          </w:tcPr>
          <w:p w14:paraId="096AA9B3">
            <w:pPr>
              <w:tabs>
                <w:tab w:val="left" w:pos="0"/>
              </w:tabs>
              <w:spacing w:line="360" w:lineRule="auto"/>
              <w:rPr>
                <w:rFonts w:hint="eastAsia" w:ascii="宋体" w:hAnsi="宋体" w:eastAsia="宋体" w:cs="宋体"/>
                <w:sz w:val="24"/>
                <w:szCs w:val="24"/>
                <w:highlight w:val="none"/>
              </w:rPr>
            </w:pPr>
          </w:p>
        </w:tc>
      </w:tr>
      <w:tr w14:paraId="63E6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675370FD">
            <w:pPr>
              <w:tabs>
                <w:tab w:val="left" w:pos="0"/>
              </w:tabs>
              <w:spacing w:line="360" w:lineRule="auto"/>
              <w:rPr>
                <w:rFonts w:hint="eastAsia" w:ascii="宋体" w:hAnsi="宋体" w:eastAsia="宋体" w:cs="宋体"/>
                <w:sz w:val="24"/>
                <w:szCs w:val="24"/>
                <w:highlight w:val="none"/>
              </w:rPr>
            </w:pPr>
          </w:p>
        </w:tc>
        <w:tc>
          <w:tcPr>
            <w:tcW w:w="1575" w:type="dxa"/>
          </w:tcPr>
          <w:p w14:paraId="62644C85">
            <w:pPr>
              <w:tabs>
                <w:tab w:val="left" w:pos="0"/>
              </w:tabs>
              <w:spacing w:line="360" w:lineRule="auto"/>
              <w:rPr>
                <w:rFonts w:hint="eastAsia" w:ascii="宋体" w:hAnsi="宋体" w:eastAsia="宋体" w:cs="宋体"/>
                <w:sz w:val="24"/>
                <w:szCs w:val="24"/>
                <w:highlight w:val="none"/>
              </w:rPr>
            </w:pPr>
          </w:p>
        </w:tc>
        <w:tc>
          <w:tcPr>
            <w:tcW w:w="945" w:type="dxa"/>
          </w:tcPr>
          <w:p w14:paraId="072EB896">
            <w:pPr>
              <w:tabs>
                <w:tab w:val="left" w:pos="0"/>
              </w:tabs>
              <w:spacing w:line="360" w:lineRule="auto"/>
              <w:rPr>
                <w:rFonts w:hint="eastAsia" w:ascii="宋体" w:hAnsi="宋体" w:eastAsia="宋体" w:cs="宋体"/>
                <w:sz w:val="24"/>
                <w:szCs w:val="24"/>
                <w:highlight w:val="none"/>
              </w:rPr>
            </w:pPr>
          </w:p>
        </w:tc>
        <w:tc>
          <w:tcPr>
            <w:tcW w:w="1198" w:type="dxa"/>
          </w:tcPr>
          <w:p w14:paraId="79F96096">
            <w:pPr>
              <w:tabs>
                <w:tab w:val="left" w:pos="0"/>
              </w:tabs>
              <w:spacing w:line="360" w:lineRule="auto"/>
              <w:rPr>
                <w:rFonts w:hint="eastAsia" w:ascii="宋体" w:hAnsi="宋体" w:eastAsia="宋体" w:cs="宋体"/>
                <w:sz w:val="24"/>
                <w:szCs w:val="24"/>
                <w:highlight w:val="none"/>
              </w:rPr>
            </w:pPr>
          </w:p>
        </w:tc>
        <w:tc>
          <w:tcPr>
            <w:tcW w:w="797" w:type="dxa"/>
          </w:tcPr>
          <w:p w14:paraId="4F9641EC">
            <w:pPr>
              <w:tabs>
                <w:tab w:val="left" w:pos="0"/>
              </w:tabs>
              <w:spacing w:line="360" w:lineRule="auto"/>
              <w:rPr>
                <w:rFonts w:hint="eastAsia" w:ascii="宋体" w:hAnsi="宋体" w:eastAsia="宋体" w:cs="宋体"/>
                <w:sz w:val="24"/>
                <w:szCs w:val="24"/>
                <w:highlight w:val="none"/>
              </w:rPr>
            </w:pPr>
          </w:p>
        </w:tc>
        <w:tc>
          <w:tcPr>
            <w:tcW w:w="1575" w:type="dxa"/>
          </w:tcPr>
          <w:p w14:paraId="2B9D1AB5">
            <w:pPr>
              <w:tabs>
                <w:tab w:val="left" w:pos="0"/>
              </w:tabs>
              <w:spacing w:line="360" w:lineRule="auto"/>
              <w:rPr>
                <w:rFonts w:hint="eastAsia" w:ascii="宋体" w:hAnsi="宋体" w:eastAsia="宋体" w:cs="宋体"/>
                <w:sz w:val="24"/>
                <w:szCs w:val="24"/>
                <w:highlight w:val="none"/>
              </w:rPr>
            </w:pPr>
          </w:p>
        </w:tc>
        <w:tc>
          <w:tcPr>
            <w:tcW w:w="2193" w:type="dxa"/>
          </w:tcPr>
          <w:p w14:paraId="0268C70D">
            <w:pPr>
              <w:tabs>
                <w:tab w:val="left" w:pos="0"/>
              </w:tabs>
              <w:spacing w:line="360" w:lineRule="auto"/>
              <w:rPr>
                <w:rFonts w:hint="eastAsia" w:ascii="宋体" w:hAnsi="宋体" w:eastAsia="宋体" w:cs="宋体"/>
                <w:sz w:val="24"/>
                <w:szCs w:val="24"/>
                <w:highlight w:val="none"/>
              </w:rPr>
            </w:pPr>
          </w:p>
        </w:tc>
      </w:tr>
      <w:tr w14:paraId="055B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53874E08">
            <w:pPr>
              <w:tabs>
                <w:tab w:val="left" w:pos="0"/>
              </w:tabs>
              <w:spacing w:line="360" w:lineRule="auto"/>
              <w:rPr>
                <w:rFonts w:hint="eastAsia" w:ascii="宋体" w:hAnsi="宋体" w:eastAsia="宋体" w:cs="宋体"/>
                <w:sz w:val="24"/>
                <w:szCs w:val="24"/>
                <w:highlight w:val="none"/>
              </w:rPr>
            </w:pPr>
          </w:p>
        </w:tc>
        <w:tc>
          <w:tcPr>
            <w:tcW w:w="1575" w:type="dxa"/>
          </w:tcPr>
          <w:p w14:paraId="5540043F">
            <w:pPr>
              <w:tabs>
                <w:tab w:val="left" w:pos="0"/>
              </w:tabs>
              <w:spacing w:line="360" w:lineRule="auto"/>
              <w:rPr>
                <w:rFonts w:hint="eastAsia" w:ascii="宋体" w:hAnsi="宋体" w:eastAsia="宋体" w:cs="宋体"/>
                <w:sz w:val="24"/>
                <w:szCs w:val="24"/>
                <w:highlight w:val="none"/>
              </w:rPr>
            </w:pPr>
          </w:p>
        </w:tc>
        <w:tc>
          <w:tcPr>
            <w:tcW w:w="945" w:type="dxa"/>
          </w:tcPr>
          <w:p w14:paraId="2C2D3CD8">
            <w:pPr>
              <w:tabs>
                <w:tab w:val="left" w:pos="0"/>
              </w:tabs>
              <w:spacing w:line="360" w:lineRule="auto"/>
              <w:rPr>
                <w:rFonts w:hint="eastAsia" w:ascii="宋体" w:hAnsi="宋体" w:eastAsia="宋体" w:cs="宋体"/>
                <w:sz w:val="24"/>
                <w:szCs w:val="24"/>
                <w:highlight w:val="none"/>
              </w:rPr>
            </w:pPr>
          </w:p>
        </w:tc>
        <w:tc>
          <w:tcPr>
            <w:tcW w:w="1198" w:type="dxa"/>
          </w:tcPr>
          <w:p w14:paraId="436C373A">
            <w:pPr>
              <w:tabs>
                <w:tab w:val="left" w:pos="0"/>
              </w:tabs>
              <w:spacing w:line="360" w:lineRule="auto"/>
              <w:rPr>
                <w:rFonts w:hint="eastAsia" w:ascii="宋体" w:hAnsi="宋体" w:eastAsia="宋体" w:cs="宋体"/>
                <w:sz w:val="24"/>
                <w:szCs w:val="24"/>
                <w:highlight w:val="none"/>
              </w:rPr>
            </w:pPr>
          </w:p>
        </w:tc>
        <w:tc>
          <w:tcPr>
            <w:tcW w:w="797" w:type="dxa"/>
          </w:tcPr>
          <w:p w14:paraId="6A3A1DE4">
            <w:pPr>
              <w:tabs>
                <w:tab w:val="left" w:pos="0"/>
              </w:tabs>
              <w:spacing w:line="360" w:lineRule="auto"/>
              <w:rPr>
                <w:rFonts w:hint="eastAsia" w:ascii="宋体" w:hAnsi="宋体" w:eastAsia="宋体" w:cs="宋体"/>
                <w:sz w:val="24"/>
                <w:szCs w:val="24"/>
                <w:highlight w:val="none"/>
              </w:rPr>
            </w:pPr>
          </w:p>
        </w:tc>
        <w:tc>
          <w:tcPr>
            <w:tcW w:w="1575" w:type="dxa"/>
          </w:tcPr>
          <w:p w14:paraId="73B0A994">
            <w:pPr>
              <w:tabs>
                <w:tab w:val="left" w:pos="0"/>
              </w:tabs>
              <w:spacing w:line="360" w:lineRule="auto"/>
              <w:rPr>
                <w:rFonts w:hint="eastAsia" w:ascii="宋体" w:hAnsi="宋体" w:eastAsia="宋体" w:cs="宋体"/>
                <w:sz w:val="24"/>
                <w:szCs w:val="24"/>
                <w:highlight w:val="none"/>
              </w:rPr>
            </w:pPr>
          </w:p>
        </w:tc>
        <w:tc>
          <w:tcPr>
            <w:tcW w:w="2193" w:type="dxa"/>
          </w:tcPr>
          <w:p w14:paraId="32D9DD05">
            <w:pPr>
              <w:tabs>
                <w:tab w:val="left" w:pos="0"/>
              </w:tabs>
              <w:spacing w:line="360" w:lineRule="auto"/>
              <w:rPr>
                <w:rFonts w:hint="eastAsia" w:ascii="宋体" w:hAnsi="宋体" w:eastAsia="宋体" w:cs="宋体"/>
                <w:sz w:val="24"/>
                <w:szCs w:val="24"/>
                <w:highlight w:val="none"/>
              </w:rPr>
            </w:pPr>
          </w:p>
        </w:tc>
      </w:tr>
      <w:tr w14:paraId="45930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39F05517">
            <w:pPr>
              <w:tabs>
                <w:tab w:val="left" w:pos="0"/>
              </w:tabs>
              <w:spacing w:line="360" w:lineRule="auto"/>
              <w:rPr>
                <w:rFonts w:hint="eastAsia" w:ascii="宋体" w:hAnsi="宋体" w:eastAsia="宋体" w:cs="宋体"/>
                <w:sz w:val="24"/>
                <w:szCs w:val="24"/>
                <w:highlight w:val="none"/>
              </w:rPr>
            </w:pPr>
          </w:p>
        </w:tc>
        <w:tc>
          <w:tcPr>
            <w:tcW w:w="1575" w:type="dxa"/>
          </w:tcPr>
          <w:p w14:paraId="5B2E6B45">
            <w:pPr>
              <w:tabs>
                <w:tab w:val="left" w:pos="0"/>
              </w:tabs>
              <w:spacing w:line="360" w:lineRule="auto"/>
              <w:rPr>
                <w:rFonts w:hint="eastAsia" w:ascii="宋体" w:hAnsi="宋体" w:eastAsia="宋体" w:cs="宋体"/>
                <w:sz w:val="24"/>
                <w:szCs w:val="24"/>
                <w:highlight w:val="none"/>
              </w:rPr>
            </w:pPr>
          </w:p>
        </w:tc>
        <w:tc>
          <w:tcPr>
            <w:tcW w:w="945" w:type="dxa"/>
          </w:tcPr>
          <w:p w14:paraId="31C6C369">
            <w:pPr>
              <w:tabs>
                <w:tab w:val="left" w:pos="0"/>
              </w:tabs>
              <w:spacing w:line="360" w:lineRule="auto"/>
              <w:rPr>
                <w:rFonts w:hint="eastAsia" w:ascii="宋体" w:hAnsi="宋体" w:eastAsia="宋体" w:cs="宋体"/>
                <w:sz w:val="24"/>
                <w:szCs w:val="24"/>
                <w:highlight w:val="none"/>
              </w:rPr>
            </w:pPr>
          </w:p>
        </w:tc>
        <w:tc>
          <w:tcPr>
            <w:tcW w:w="1198" w:type="dxa"/>
          </w:tcPr>
          <w:p w14:paraId="7B0F0C5B">
            <w:pPr>
              <w:tabs>
                <w:tab w:val="left" w:pos="0"/>
              </w:tabs>
              <w:spacing w:line="360" w:lineRule="auto"/>
              <w:rPr>
                <w:rFonts w:hint="eastAsia" w:ascii="宋体" w:hAnsi="宋体" w:eastAsia="宋体" w:cs="宋体"/>
                <w:sz w:val="24"/>
                <w:szCs w:val="24"/>
                <w:highlight w:val="none"/>
              </w:rPr>
            </w:pPr>
          </w:p>
        </w:tc>
        <w:tc>
          <w:tcPr>
            <w:tcW w:w="797" w:type="dxa"/>
          </w:tcPr>
          <w:p w14:paraId="2C9B9802">
            <w:pPr>
              <w:tabs>
                <w:tab w:val="left" w:pos="0"/>
              </w:tabs>
              <w:spacing w:line="360" w:lineRule="auto"/>
              <w:rPr>
                <w:rFonts w:hint="eastAsia" w:ascii="宋体" w:hAnsi="宋体" w:eastAsia="宋体" w:cs="宋体"/>
                <w:sz w:val="24"/>
                <w:szCs w:val="24"/>
                <w:highlight w:val="none"/>
              </w:rPr>
            </w:pPr>
          </w:p>
        </w:tc>
        <w:tc>
          <w:tcPr>
            <w:tcW w:w="1575" w:type="dxa"/>
          </w:tcPr>
          <w:p w14:paraId="0F17B1A8">
            <w:pPr>
              <w:tabs>
                <w:tab w:val="left" w:pos="0"/>
              </w:tabs>
              <w:spacing w:line="360" w:lineRule="auto"/>
              <w:rPr>
                <w:rFonts w:hint="eastAsia" w:ascii="宋体" w:hAnsi="宋体" w:eastAsia="宋体" w:cs="宋体"/>
                <w:sz w:val="24"/>
                <w:szCs w:val="24"/>
                <w:highlight w:val="none"/>
              </w:rPr>
            </w:pPr>
          </w:p>
        </w:tc>
        <w:tc>
          <w:tcPr>
            <w:tcW w:w="2193" w:type="dxa"/>
          </w:tcPr>
          <w:p w14:paraId="06C166B7">
            <w:pPr>
              <w:tabs>
                <w:tab w:val="left" w:pos="0"/>
              </w:tabs>
              <w:spacing w:line="360" w:lineRule="auto"/>
              <w:rPr>
                <w:rFonts w:hint="eastAsia" w:ascii="宋体" w:hAnsi="宋体" w:eastAsia="宋体" w:cs="宋体"/>
                <w:sz w:val="24"/>
                <w:szCs w:val="24"/>
                <w:highlight w:val="none"/>
              </w:rPr>
            </w:pPr>
          </w:p>
        </w:tc>
      </w:tr>
      <w:tr w14:paraId="2396E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9" w:hRule="atLeast"/>
          <w:jc w:val="center"/>
        </w:trPr>
        <w:tc>
          <w:tcPr>
            <w:tcW w:w="894" w:type="dxa"/>
          </w:tcPr>
          <w:p w14:paraId="77FB0B12">
            <w:pPr>
              <w:tabs>
                <w:tab w:val="left" w:pos="0"/>
              </w:tabs>
              <w:spacing w:line="360" w:lineRule="auto"/>
              <w:rPr>
                <w:rFonts w:hint="eastAsia" w:ascii="宋体" w:hAnsi="宋体" w:eastAsia="宋体" w:cs="宋体"/>
                <w:sz w:val="24"/>
                <w:szCs w:val="24"/>
                <w:highlight w:val="none"/>
              </w:rPr>
            </w:pPr>
          </w:p>
        </w:tc>
        <w:tc>
          <w:tcPr>
            <w:tcW w:w="1575" w:type="dxa"/>
          </w:tcPr>
          <w:p w14:paraId="2D72B3A5">
            <w:pPr>
              <w:tabs>
                <w:tab w:val="left" w:pos="0"/>
              </w:tabs>
              <w:spacing w:line="360" w:lineRule="auto"/>
              <w:rPr>
                <w:rFonts w:hint="eastAsia" w:ascii="宋体" w:hAnsi="宋体" w:eastAsia="宋体" w:cs="宋体"/>
                <w:sz w:val="24"/>
                <w:szCs w:val="24"/>
                <w:highlight w:val="none"/>
              </w:rPr>
            </w:pPr>
          </w:p>
        </w:tc>
        <w:tc>
          <w:tcPr>
            <w:tcW w:w="945" w:type="dxa"/>
          </w:tcPr>
          <w:p w14:paraId="52FE8E2D">
            <w:pPr>
              <w:tabs>
                <w:tab w:val="left" w:pos="0"/>
              </w:tabs>
              <w:spacing w:line="360" w:lineRule="auto"/>
              <w:rPr>
                <w:rFonts w:hint="eastAsia" w:ascii="宋体" w:hAnsi="宋体" w:eastAsia="宋体" w:cs="宋体"/>
                <w:sz w:val="24"/>
                <w:szCs w:val="24"/>
                <w:highlight w:val="none"/>
              </w:rPr>
            </w:pPr>
          </w:p>
        </w:tc>
        <w:tc>
          <w:tcPr>
            <w:tcW w:w="1198" w:type="dxa"/>
          </w:tcPr>
          <w:p w14:paraId="53CAFC88">
            <w:pPr>
              <w:tabs>
                <w:tab w:val="left" w:pos="0"/>
              </w:tabs>
              <w:spacing w:line="360" w:lineRule="auto"/>
              <w:rPr>
                <w:rFonts w:hint="eastAsia" w:ascii="宋体" w:hAnsi="宋体" w:eastAsia="宋体" w:cs="宋体"/>
                <w:sz w:val="24"/>
                <w:szCs w:val="24"/>
                <w:highlight w:val="none"/>
              </w:rPr>
            </w:pPr>
          </w:p>
        </w:tc>
        <w:tc>
          <w:tcPr>
            <w:tcW w:w="797" w:type="dxa"/>
          </w:tcPr>
          <w:p w14:paraId="56AA1EAA">
            <w:pPr>
              <w:tabs>
                <w:tab w:val="left" w:pos="0"/>
              </w:tabs>
              <w:spacing w:line="360" w:lineRule="auto"/>
              <w:rPr>
                <w:rFonts w:hint="eastAsia" w:ascii="宋体" w:hAnsi="宋体" w:eastAsia="宋体" w:cs="宋体"/>
                <w:sz w:val="24"/>
                <w:szCs w:val="24"/>
                <w:highlight w:val="none"/>
              </w:rPr>
            </w:pPr>
          </w:p>
        </w:tc>
        <w:tc>
          <w:tcPr>
            <w:tcW w:w="1575" w:type="dxa"/>
          </w:tcPr>
          <w:p w14:paraId="4239FF47">
            <w:pPr>
              <w:tabs>
                <w:tab w:val="left" w:pos="0"/>
              </w:tabs>
              <w:spacing w:line="360" w:lineRule="auto"/>
              <w:rPr>
                <w:rFonts w:hint="eastAsia" w:ascii="宋体" w:hAnsi="宋体" w:eastAsia="宋体" w:cs="宋体"/>
                <w:sz w:val="24"/>
                <w:szCs w:val="24"/>
                <w:highlight w:val="none"/>
              </w:rPr>
            </w:pPr>
          </w:p>
        </w:tc>
        <w:tc>
          <w:tcPr>
            <w:tcW w:w="2193" w:type="dxa"/>
          </w:tcPr>
          <w:p w14:paraId="4A8CD628">
            <w:pPr>
              <w:tabs>
                <w:tab w:val="left" w:pos="0"/>
              </w:tabs>
              <w:spacing w:line="360" w:lineRule="auto"/>
              <w:rPr>
                <w:rFonts w:hint="eastAsia" w:ascii="宋体" w:hAnsi="宋体" w:eastAsia="宋体" w:cs="宋体"/>
                <w:sz w:val="24"/>
                <w:szCs w:val="24"/>
                <w:highlight w:val="none"/>
              </w:rPr>
            </w:pPr>
          </w:p>
        </w:tc>
      </w:tr>
    </w:tbl>
    <w:p w14:paraId="57F813E0">
      <w:pPr>
        <w:pStyle w:val="9"/>
        <w:spacing w:before="159" w:line="480" w:lineRule="exact"/>
        <w:rPr>
          <w:rFonts w:hint="eastAsia" w:ascii="宋体" w:hAnsi="宋体" w:eastAsia="宋体" w:cs="宋体"/>
          <w:b/>
          <w:bCs/>
          <w:color w:val="auto"/>
          <w:sz w:val="24"/>
          <w:highlight w:val="none"/>
        </w:rPr>
      </w:pPr>
      <w:r>
        <w:rPr>
          <w:rFonts w:hint="eastAsia" w:ascii="宋体" w:hAnsi="宋体" w:eastAsia="宋体" w:cs="宋体"/>
          <w:b/>
          <w:bCs w:val="0"/>
          <w:color w:val="auto"/>
          <w:sz w:val="24"/>
          <w:highlight w:val="none"/>
        </w:rPr>
        <w:t>注：本表后附相关证明资料。</w:t>
      </w:r>
    </w:p>
    <w:p w14:paraId="704A907A">
      <w:pPr>
        <w:spacing w:line="360" w:lineRule="auto"/>
        <w:ind w:firstLine="2834" w:firstLineChars="1181"/>
        <w:rPr>
          <w:rFonts w:hint="eastAsia" w:ascii="宋体" w:hAnsi="宋体" w:eastAsia="宋体" w:cs="宋体"/>
          <w:highlight w:val="none"/>
        </w:rPr>
      </w:pPr>
    </w:p>
    <w:p w14:paraId="3F7EDAF4">
      <w:pPr>
        <w:pStyle w:val="9"/>
        <w:rPr>
          <w:rFonts w:hint="eastAsia" w:ascii="宋体" w:hAnsi="宋体" w:eastAsia="宋体" w:cs="宋体"/>
        </w:rPr>
      </w:pPr>
    </w:p>
    <w:p w14:paraId="2E668015">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A71DF01">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28B3C35">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69CF6410">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057A45DF">
      <w:pPr>
        <w:overflowPunct w:val="0"/>
        <w:spacing w:line="360" w:lineRule="auto"/>
        <w:jc w:val="center"/>
        <w:outlineLvl w:val="1"/>
        <w:rPr>
          <w:rStyle w:val="98"/>
          <w:rFonts w:hint="eastAsia" w:ascii="宋体" w:hAnsi="宋体" w:eastAsia="宋体" w:cs="宋体"/>
          <w:sz w:val="32"/>
          <w:szCs w:val="32"/>
        </w:rPr>
      </w:pPr>
      <w:bookmarkStart w:id="114" w:name="_Toc12541"/>
      <w:bookmarkStart w:id="115" w:name="_Toc17889"/>
      <w:bookmarkStart w:id="116" w:name="_Toc24121"/>
      <w:r>
        <w:rPr>
          <w:rStyle w:val="98"/>
          <w:rFonts w:hint="eastAsia" w:ascii="宋体" w:hAnsi="宋体" w:eastAsia="宋体" w:cs="宋体"/>
          <w:sz w:val="32"/>
          <w:szCs w:val="32"/>
          <w:lang w:val="en-US" w:eastAsia="zh-CN"/>
        </w:rPr>
        <w:t>七</w:t>
      </w:r>
      <w:r>
        <w:rPr>
          <w:rStyle w:val="98"/>
          <w:rFonts w:hint="eastAsia" w:ascii="宋体" w:hAnsi="宋体" w:eastAsia="宋体" w:cs="宋体"/>
          <w:sz w:val="32"/>
          <w:szCs w:val="32"/>
        </w:rPr>
        <w:t>、商务和</w:t>
      </w:r>
      <w:r>
        <w:rPr>
          <w:rStyle w:val="98"/>
          <w:rFonts w:hint="eastAsia" w:ascii="宋体" w:hAnsi="宋体" w:eastAsia="宋体" w:cs="宋体"/>
          <w:sz w:val="32"/>
          <w:szCs w:val="32"/>
          <w:lang w:val="en-US" w:eastAsia="zh-CN"/>
        </w:rPr>
        <w:t>服务</w:t>
      </w:r>
      <w:r>
        <w:rPr>
          <w:rStyle w:val="98"/>
          <w:rFonts w:hint="eastAsia" w:ascii="宋体" w:hAnsi="宋体" w:eastAsia="宋体" w:cs="宋体"/>
          <w:sz w:val="32"/>
          <w:szCs w:val="32"/>
        </w:rPr>
        <w:t>响应说明</w:t>
      </w:r>
      <w:bookmarkEnd w:id="114"/>
      <w:bookmarkEnd w:id="115"/>
      <w:bookmarkEnd w:id="116"/>
    </w:p>
    <w:p w14:paraId="19E1E284">
      <w:pPr>
        <w:adjustRightInd w:val="0"/>
        <w:snapToGrid w:val="0"/>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1、商务偏离表</w:t>
      </w:r>
    </w:p>
    <w:tbl>
      <w:tblPr>
        <w:tblStyle w:val="32"/>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2000"/>
        <w:gridCol w:w="2696"/>
        <w:gridCol w:w="1824"/>
        <w:gridCol w:w="1824"/>
      </w:tblGrid>
      <w:tr w14:paraId="0AB67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421377D">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序号</w:t>
            </w:r>
          </w:p>
        </w:tc>
        <w:tc>
          <w:tcPr>
            <w:tcW w:w="2000" w:type="dxa"/>
            <w:tcBorders>
              <w:top w:val="single" w:color="auto" w:sz="4" w:space="0"/>
              <w:left w:val="nil"/>
              <w:bottom w:val="single" w:color="auto" w:sz="4" w:space="0"/>
              <w:right w:val="single" w:color="auto" w:sz="4" w:space="0"/>
            </w:tcBorders>
            <w:noWrap/>
            <w:vAlign w:val="center"/>
          </w:tcPr>
          <w:p w14:paraId="654CE8CF">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磋商要求</w:t>
            </w:r>
          </w:p>
        </w:tc>
        <w:tc>
          <w:tcPr>
            <w:tcW w:w="2696" w:type="dxa"/>
            <w:tcBorders>
              <w:top w:val="single" w:color="auto" w:sz="4" w:space="0"/>
              <w:left w:val="nil"/>
              <w:bottom w:val="single" w:color="auto" w:sz="4" w:space="0"/>
              <w:right w:val="single" w:color="auto" w:sz="4" w:space="0"/>
            </w:tcBorders>
            <w:noWrap/>
            <w:vAlign w:val="center"/>
          </w:tcPr>
          <w:p w14:paraId="39B68BC0">
            <w:pPr>
              <w:pStyle w:val="12"/>
              <w:spacing w:before="120"/>
              <w:ind w:left="0" w:right="34"/>
              <w:jc w:val="center"/>
              <w:rPr>
                <w:rFonts w:hint="eastAsia" w:ascii="宋体" w:hAnsi="宋体" w:eastAsia="宋体" w:cs="宋体"/>
                <w:b/>
                <w:highlight w:val="none"/>
                <w:lang w:val="en-US" w:eastAsia="zh-CN"/>
              </w:rPr>
            </w:pPr>
            <w:r>
              <w:rPr>
                <w:rFonts w:hint="eastAsia" w:ascii="宋体" w:hAnsi="宋体" w:eastAsia="宋体" w:cs="宋体"/>
                <w:b/>
                <w:highlight w:val="none"/>
              </w:rPr>
              <w:t>磋商响应</w:t>
            </w:r>
            <w:r>
              <w:rPr>
                <w:rFonts w:hint="eastAsia" w:ascii="宋体" w:hAnsi="宋体" w:eastAsia="宋体" w:cs="宋体"/>
                <w:b/>
                <w:highlight w:val="none"/>
                <w:lang w:val="en-US" w:eastAsia="zh-CN"/>
              </w:rPr>
              <w:t>内容</w:t>
            </w:r>
          </w:p>
        </w:tc>
        <w:tc>
          <w:tcPr>
            <w:tcW w:w="1824" w:type="dxa"/>
            <w:tcBorders>
              <w:top w:val="single" w:color="auto" w:sz="4" w:space="0"/>
              <w:left w:val="nil"/>
              <w:bottom w:val="single" w:color="auto" w:sz="4" w:space="0"/>
              <w:right w:val="single" w:color="auto" w:sz="4" w:space="0"/>
            </w:tcBorders>
            <w:noWrap/>
            <w:vAlign w:val="center"/>
          </w:tcPr>
          <w:p w14:paraId="598B59F9">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偏离</w:t>
            </w:r>
          </w:p>
        </w:tc>
        <w:tc>
          <w:tcPr>
            <w:tcW w:w="1824" w:type="dxa"/>
            <w:tcBorders>
              <w:top w:val="single" w:color="auto" w:sz="4" w:space="0"/>
              <w:left w:val="nil"/>
              <w:bottom w:val="single" w:color="auto" w:sz="4" w:space="0"/>
              <w:right w:val="single" w:color="auto" w:sz="4" w:space="0"/>
            </w:tcBorders>
            <w:noWrap/>
            <w:vAlign w:val="center"/>
          </w:tcPr>
          <w:p w14:paraId="564D4317">
            <w:pPr>
              <w:pStyle w:val="12"/>
              <w:spacing w:before="120"/>
              <w:ind w:left="0" w:right="34"/>
              <w:jc w:val="center"/>
              <w:rPr>
                <w:rFonts w:hint="eastAsia" w:ascii="宋体" w:hAnsi="宋体" w:eastAsia="宋体" w:cs="宋体"/>
                <w:b/>
                <w:highlight w:val="none"/>
              </w:rPr>
            </w:pPr>
            <w:r>
              <w:rPr>
                <w:rFonts w:hint="eastAsia" w:ascii="宋体" w:hAnsi="宋体" w:eastAsia="宋体" w:cs="宋体"/>
                <w:b/>
                <w:highlight w:val="none"/>
              </w:rPr>
              <w:t>备注</w:t>
            </w:r>
          </w:p>
        </w:tc>
      </w:tr>
      <w:tr w14:paraId="11A92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FDA1373">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03B97312">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677070B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1312F0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50F9010E">
            <w:pPr>
              <w:pStyle w:val="12"/>
              <w:spacing w:before="120"/>
              <w:ind w:right="34"/>
              <w:jc w:val="center"/>
              <w:rPr>
                <w:rFonts w:hint="eastAsia" w:ascii="宋体" w:hAnsi="宋体" w:eastAsia="宋体" w:cs="宋体"/>
                <w:b/>
                <w:highlight w:val="none"/>
              </w:rPr>
            </w:pPr>
          </w:p>
        </w:tc>
      </w:tr>
      <w:tr w14:paraId="1930F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3645F008">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3AC77BCA">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89346C0">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D121703">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20B7E948">
            <w:pPr>
              <w:pStyle w:val="12"/>
              <w:spacing w:before="120"/>
              <w:ind w:right="34"/>
              <w:jc w:val="center"/>
              <w:rPr>
                <w:rFonts w:hint="eastAsia" w:ascii="宋体" w:hAnsi="宋体" w:eastAsia="宋体" w:cs="宋体"/>
                <w:b/>
                <w:highlight w:val="none"/>
              </w:rPr>
            </w:pPr>
          </w:p>
        </w:tc>
      </w:tr>
      <w:tr w14:paraId="69E5E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4CF484F4">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6F8DCA5">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586F62E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0B7D5D0B">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185FCA53">
            <w:pPr>
              <w:pStyle w:val="12"/>
              <w:spacing w:before="120"/>
              <w:ind w:right="34"/>
              <w:jc w:val="center"/>
              <w:rPr>
                <w:rFonts w:hint="eastAsia" w:ascii="宋体" w:hAnsi="宋体" w:eastAsia="宋体" w:cs="宋体"/>
                <w:b/>
                <w:highlight w:val="none"/>
              </w:rPr>
            </w:pPr>
          </w:p>
        </w:tc>
      </w:tr>
      <w:tr w14:paraId="0CF81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622D59CB">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F899FBE">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1E398B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F45669A">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D1B810C">
            <w:pPr>
              <w:pStyle w:val="12"/>
              <w:spacing w:before="120"/>
              <w:ind w:right="34"/>
              <w:jc w:val="center"/>
              <w:rPr>
                <w:rFonts w:hint="eastAsia" w:ascii="宋体" w:hAnsi="宋体" w:eastAsia="宋体" w:cs="宋体"/>
                <w:b/>
                <w:highlight w:val="none"/>
              </w:rPr>
            </w:pPr>
          </w:p>
        </w:tc>
      </w:tr>
      <w:tr w14:paraId="5B321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79C14FD7">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D71FF5B">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2DB2156D">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33661CA6">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E590643">
            <w:pPr>
              <w:pStyle w:val="12"/>
              <w:spacing w:before="120"/>
              <w:ind w:right="34"/>
              <w:jc w:val="center"/>
              <w:rPr>
                <w:rFonts w:hint="eastAsia" w:ascii="宋体" w:hAnsi="宋体" w:eastAsia="宋体" w:cs="宋体"/>
                <w:b/>
                <w:highlight w:val="none"/>
              </w:rPr>
            </w:pPr>
          </w:p>
        </w:tc>
      </w:tr>
      <w:tr w14:paraId="211CC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29167B60">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50A98CF0">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015E567">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62AD07CE">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47459F8">
            <w:pPr>
              <w:pStyle w:val="12"/>
              <w:spacing w:before="120"/>
              <w:ind w:right="34"/>
              <w:jc w:val="center"/>
              <w:rPr>
                <w:rFonts w:hint="eastAsia" w:ascii="宋体" w:hAnsi="宋体" w:eastAsia="宋体" w:cs="宋体"/>
                <w:b/>
                <w:highlight w:val="none"/>
              </w:rPr>
            </w:pPr>
          </w:p>
        </w:tc>
      </w:tr>
      <w:tr w14:paraId="536A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Borders>
              <w:top w:val="single" w:color="auto" w:sz="4" w:space="0"/>
              <w:left w:val="single" w:color="auto" w:sz="4" w:space="0"/>
              <w:bottom w:val="single" w:color="auto" w:sz="4" w:space="0"/>
              <w:right w:val="single" w:color="auto" w:sz="4" w:space="0"/>
            </w:tcBorders>
            <w:noWrap/>
            <w:vAlign w:val="center"/>
          </w:tcPr>
          <w:p w14:paraId="57D78B87">
            <w:pPr>
              <w:pStyle w:val="12"/>
              <w:spacing w:before="120"/>
              <w:ind w:right="34"/>
              <w:jc w:val="center"/>
              <w:rPr>
                <w:rFonts w:hint="eastAsia" w:ascii="宋体" w:hAnsi="宋体" w:eastAsia="宋体" w:cs="宋体"/>
                <w:b/>
                <w:highlight w:val="none"/>
              </w:rPr>
            </w:pPr>
          </w:p>
        </w:tc>
        <w:tc>
          <w:tcPr>
            <w:tcW w:w="2000" w:type="dxa"/>
            <w:tcBorders>
              <w:top w:val="single" w:color="auto" w:sz="4" w:space="0"/>
              <w:left w:val="nil"/>
              <w:bottom w:val="single" w:color="auto" w:sz="4" w:space="0"/>
              <w:right w:val="single" w:color="auto" w:sz="4" w:space="0"/>
            </w:tcBorders>
            <w:noWrap/>
            <w:vAlign w:val="center"/>
          </w:tcPr>
          <w:p w14:paraId="496683C3">
            <w:pPr>
              <w:pStyle w:val="12"/>
              <w:spacing w:before="120"/>
              <w:ind w:right="34"/>
              <w:jc w:val="center"/>
              <w:rPr>
                <w:rFonts w:hint="eastAsia" w:ascii="宋体" w:hAnsi="宋体" w:eastAsia="宋体" w:cs="宋体"/>
                <w:b/>
                <w:highlight w:val="none"/>
              </w:rPr>
            </w:pPr>
          </w:p>
        </w:tc>
        <w:tc>
          <w:tcPr>
            <w:tcW w:w="2696" w:type="dxa"/>
            <w:tcBorders>
              <w:top w:val="single" w:color="auto" w:sz="4" w:space="0"/>
              <w:left w:val="nil"/>
              <w:bottom w:val="single" w:color="auto" w:sz="4" w:space="0"/>
              <w:right w:val="single" w:color="auto" w:sz="4" w:space="0"/>
            </w:tcBorders>
            <w:noWrap/>
            <w:vAlign w:val="center"/>
          </w:tcPr>
          <w:p w14:paraId="44C2DCC9">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7C63FF00">
            <w:pPr>
              <w:pStyle w:val="12"/>
              <w:spacing w:before="120"/>
              <w:ind w:right="34"/>
              <w:jc w:val="center"/>
              <w:rPr>
                <w:rFonts w:hint="eastAsia" w:ascii="宋体" w:hAnsi="宋体" w:eastAsia="宋体" w:cs="宋体"/>
                <w:b/>
                <w:highlight w:val="none"/>
              </w:rPr>
            </w:pPr>
          </w:p>
        </w:tc>
        <w:tc>
          <w:tcPr>
            <w:tcW w:w="1824" w:type="dxa"/>
            <w:tcBorders>
              <w:top w:val="single" w:color="auto" w:sz="4" w:space="0"/>
              <w:left w:val="nil"/>
              <w:bottom w:val="single" w:color="auto" w:sz="4" w:space="0"/>
              <w:right w:val="single" w:color="auto" w:sz="4" w:space="0"/>
            </w:tcBorders>
            <w:noWrap/>
            <w:vAlign w:val="center"/>
          </w:tcPr>
          <w:p w14:paraId="4923C43F">
            <w:pPr>
              <w:pStyle w:val="12"/>
              <w:spacing w:before="120"/>
              <w:ind w:right="34"/>
              <w:jc w:val="center"/>
              <w:rPr>
                <w:rFonts w:hint="eastAsia" w:ascii="宋体" w:hAnsi="宋体" w:eastAsia="宋体" w:cs="宋体"/>
                <w:b/>
                <w:highlight w:val="none"/>
              </w:rPr>
            </w:pPr>
          </w:p>
        </w:tc>
      </w:tr>
    </w:tbl>
    <w:p w14:paraId="0B24B715">
      <w:pPr>
        <w:pStyle w:val="12"/>
        <w:spacing w:before="120" w:line="360" w:lineRule="auto"/>
        <w:ind w:left="0" w:right="34"/>
        <w:jc w:val="both"/>
        <w:rPr>
          <w:rFonts w:hint="eastAsia" w:ascii="宋体" w:hAnsi="宋体" w:eastAsia="宋体" w:cs="宋体"/>
          <w:bCs/>
          <w:highlight w:val="none"/>
          <w:lang w:val="en-US" w:eastAsia="zh-CN"/>
        </w:rPr>
      </w:pPr>
      <w:r>
        <w:rPr>
          <w:rFonts w:hint="eastAsia" w:ascii="宋体" w:hAnsi="宋体" w:eastAsia="宋体" w:cs="宋体"/>
          <w:bCs/>
          <w:szCs w:val="24"/>
          <w:highlight w:val="none"/>
        </w:rPr>
        <w:t>1.供应商须按照招标文件“第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商务及合同主要条款”表格部分逐条填写。如实填写该表，如有隐瞒，后果由供应商自负</w:t>
      </w:r>
      <w:r>
        <w:rPr>
          <w:rFonts w:hint="eastAsia" w:ascii="宋体" w:hAnsi="宋体" w:eastAsia="宋体" w:cs="宋体"/>
          <w:bCs/>
          <w:szCs w:val="24"/>
          <w:highlight w:val="none"/>
          <w:lang w:eastAsia="zh-CN"/>
        </w:rPr>
        <w:t>，</w:t>
      </w:r>
      <w:r>
        <w:rPr>
          <w:rFonts w:hint="eastAsia" w:ascii="宋体" w:hAnsi="宋体" w:eastAsia="宋体" w:cs="宋体"/>
          <w:bCs/>
          <w:szCs w:val="24"/>
          <w:highlight w:val="none"/>
          <w:lang w:val="en-US" w:eastAsia="zh-CN"/>
        </w:rPr>
        <w:t>负偏离视为无效响应。</w:t>
      </w:r>
    </w:p>
    <w:p w14:paraId="25A789A3">
      <w:pPr>
        <w:pStyle w:val="12"/>
        <w:spacing w:before="120" w:line="360" w:lineRule="auto"/>
        <w:ind w:left="0" w:right="34"/>
        <w:jc w:val="both"/>
        <w:rPr>
          <w:rFonts w:hint="eastAsia" w:ascii="宋体" w:hAnsi="宋体" w:eastAsia="宋体" w:cs="宋体"/>
          <w:bCs/>
          <w:highlight w:val="none"/>
        </w:rPr>
      </w:pPr>
      <w:r>
        <w:rPr>
          <w:rFonts w:hint="eastAsia" w:ascii="宋体" w:hAnsi="宋体" w:eastAsia="宋体" w:cs="宋体"/>
          <w:bCs/>
          <w:highlight w:val="none"/>
        </w:rPr>
        <w:t>2.此表可增加，偏离内容填写“正偏离”、“负偏离”或“无偏离”。</w:t>
      </w:r>
    </w:p>
    <w:p w14:paraId="6AF8DCB2">
      <w:pPr>
        <w:pStyle w:val="12"/>
        <w:spacing w:before="120"/>
        <w:ind w:left="0" w:right="34"/>
        <w:jc w:val="both"/>
        <w:rPr>
          <w:rFonts w:hint="eastAsia" w:ascii="宋体" w:hAnsi="宋体" w:eastAsia="宋体" w:cs="宋体"/>
          <w:bCs/>
          <w:highlight w:val="none"/>
        </w:rPr>
      </w:pPr>
      <w:r>
        <w:rPr>
          <w:rFonts w:hint="eastAsia" w:ascii="宋体" w:hAnsi="宋体" w:eastAsia="宋体" w:cs="宋体"/>
          <w:bCs/>
          <w:highlight w:val="none"/>
          <w:lang w:val="en-US" w:eastAsia="zh-CN"/>
        </w:rPr>
        <w:t>3.供应商如对</w:t>
      </w:r>
      <w:r>
        <w:rPr>
          <w:rFonts w:hint="eastAsia" w:ascii="宋体" w:hAnsi="宋体" w:eastAsia="宋体" w:cs="宋体"/>
          <w:bCs/>
          <w:szCs w:val="24"/>
          <w:highlight w:val="none"/>
        </w:rPr>
        <w:t>“第</w:t>
      </w:r>
      <w:r>
        <w:rPr>
          <w:rFonts w:hint="eastAsia" w:ascii="宋体" w:hAnsi="宋体" w:eastAsia="宋体" w:cs="宋体"/>
          <w:bCs/>
          <w:szCs w:val="24"/>
          <w:highlight w:val="none"/>
          <w:lang w:val="en-US" w:eastAsia="zh-CN"/>
        </w:rPr>
        <w:t>五章</w:t>
      </w:r>
      <w:r>
        <w:rPr>
          <w:rFonts w:hint="eastAsia" w:ascii="宋体" w:hAnsi="宋体" w:eastAsia="宋体" w:cs="宋体"/>
          <w:bCs/>
          <w:szCs w:val="24"/>
          <w:highlight w:val="none"/>
        </w:rPr>
        <w:t>商务及合同主要条款”</w:t>
      </w:r>
      <w:r>
        <w:rPr>
          <w:rFonts w:hint="eastAsia" w:ascii="宋体" w:hAnsi="宋体" w:eastAsia="宋体" w:cs="宋体"/>
          <w:bCs/>
          <w:highlight w:val="none"/>
          <w:lang w:val="en-US" w:eastAsia="zh-CN"/>
        </w:rPr>
        <w:t>无偏离时，可提交空白表。</w:t>
      </w:r>
    </w:p>
    <w:p w14:paraId="252618FF">
      <w:pPr>
        <w:pStyle w:val="12"/>
        <w:spacing w:before="120"/>
        <w:ind w:left="0" w:right="34"/>
        <w:jc w:val="both"/>
        <w:rPr>
          <w:rFonts w:hint="eastAsia" w:ascii="宋体" w:hAnsi="宋体" w:eastAsia="宋体" w:cs="宋体"/>
          <w:bCs/>
          <w:highlight w:val="none"/>
        </w:rPr>
      </w:pPr>
    </w:p>
    <w:p w14:paraId="0E61E176">
      <w:pPr>
        <w:pStyle w:val="17"/>
        <w:rPr>
          <w:rFonts w:hint="eastAsia" w:ascii="宋体" w:hAnsi="宋体" w:eastAsia="宋体" w:cs="宋体"/>
          <w:sz w:val="24"/>
          <w:szCs w:val="24"/>
          <w:highlight w:val="none"/>
        </w:rPr>
      </w:pPr>
    </w:p>
    <w:p w14:paraId="70FE9731">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376C9205">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54679F44">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12F1FEBA">
      <w:pPr>
        <w:rPr>
          <w:rFonts w:hint="eastAsia" w:ascii="宋体" w:hAnsi="宋体" w:eastAsia="宋体" w:cs="宋体"/>
          <w:b/>
          <w:bCs/>
          <w:sz w:val="32"/>
          <w:szCs w:val="32"/>
          <w:highlight w:val="none"/>
        </w:rPr>
      </w:pPr>
    </w:p>
    <w:p w14:paraId="114D91AC">
      <w:pPr>
        <w:jc w:val="cente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71CA01D5">
      <w:pPr>
        <w:adjustRightInd w:val="0"/>
        <w:snapToGrid w:val="0"/>
        <w:spacing w:line="360" w:lineRule="auto"/>
        <w:rPr>
          <w:rFonts w:hint="eastAsia" w:ascii="宋体" w:hAnsi="宋体" w:eastAsia="宋体" w:cs="宋体"/>
          <w:b/>
          <w:bCs/>
          <w:sz w:val="24"/>
          <w:szCs w:val="24"/>
          <w:highlight w:val="none"/>
          <w:lang w:val="en-US" w:eastAsia="zh-CN"/>
        </w:rPr>
      </w:pPr>
      <w:bookmarkStart w:id="117" w:name="_Toc14672"/>
      <w:r>
        <w:rPr>
          <w:rFonts w:hint="eastAsia" w:ascii="宋体" w:hAnsi="宋体" w:eastAsia="宋体" w:cs="宋体"/>
          <w:b/>
          <w:bCs/>
          <w:sz w:val="24"/>
          <w:szCs w:val="24"/>
          <w:highlight w:val="none"/>
          <w:lang w:val="en-US" w:eastAsia="zh-CN"/>
        </w:rPr>
        <w:t>2、服务偏离表</w:t>
      </w:r>
      <w:bookmarkEnd w:id="117"/>
    </w:p>
    <w:tbl>
      <w:tblPr>
        <w:tblStyle w:val="32"/>
        <w:tblW w:w="898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02"/>
        <w:gridCol w:w="2332"/>
        <w:gridCol w:w="2220"/>
        <w:gridCol w:w="2195"/>
        <w:gridCol w:w="1440"/>
      </w:tblGrid>
      <w:tr w14:paraId="5E0111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90" w:hRule="atLeast"/>
          <w:jc w:val="center"/>
        </w:trPr>
        <w:tc>
          <w:tcPr>
            <w:tcW w:w="802" w:type="dxa"/>
            <w:vAlign w:val="center"/>
          </w:tcPr>
          <w:p w14:paraId="7BACA384">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序号</w:t>
            </w:r>
          </w:p>
        </w:tc>
        <w:tc>
          <w:tcPr>
            <w:tcW w:w="2332" w:type="dxa"/>
            <w:vAlign w:val="center"/>
          </w:tcPr>
          <w:p w14:paraId="54CEB183">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lang w:val="en-US" w:eastAsia="zh-CN"/>
              </w:rPr>
              <w:t>磋商文件</w:t>
            </w:r>
            <w:r>
              <w:rPr>
                <w:rFonts w:hint="eastAsia" w:ascii="宋体" w:hAnsi="宋体" w:eastAsia="宋体" w:cs="宋体"/>
                <w:b/>
                <w:bCs/>
                <w:sz w:val="24"/>
                <w:highlight w:val="none"/>
              </w:rPr>
              <w:t>服务要求</w:t>
            </w:r>
          </w:p>
        </w:tc>
        <w:tc>
          <w:tcPr>
            <w:tcW w:w="2220" w:type="dxa"/>
            <w:vAlign w:val="center"/>
          </w:tcPr>
          <w:p w14:paraId="5B15B21A">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磋商响应内容</w:t>
            </w:r>
          </w:p>
        </w:tc>
        <w:tc>
          <w:tcPr>
            <w:tcW w:w="2195" w:type="dxa"/>
            <w:vAlign w:val="center"/>
          </w:tcPr>
          <w:p w14:paraId="465859FC">
            <w:pPr>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偏离情况</w:t>
            </w:r>
          </w:p>
        </w:tc>
        <w:tc>
          <w:tcPr>
            <w:tcW w:w="1440" w:type="dxa"/>
            <w:vAlign w:val="center"/>
          </w:tcPr>
          <w:p w14:paraId="7DEBF846">
            <w:pPr>
              <w:spacing w:line="360" w:lineRule="auto"/>
              <w:jc w:val="center"/>
              <w:rPr>
                <w:rFonts w:hint="eastAsia" w:ascii="宋体" w:hAnsi="宋体" w:eastAsia="宋体" w:cs="宋体"/>
                <w:b/>
                <w:bCs/>
                <w:sz w:val="24"/>
                <w:highlight w:val="none"/>
                <w:lang w:val="en-US" w:eastAsia="zh-CN"/>
              </w:rPr>
            </w:pPr>
            <w:r>
              <w:rPr>
                <w:rFonts w:hint="eastAsia" w:ascii="宋体" w:hAnsi="宋体" w:eastAsia="宋体" w:cs="宋体"/>
                <w:b/>
                <w:bCs/>
                <w:sz w:val="24"/>
                <w:highlight w:val="none"/>
                <w:lang w:val="en-US" w:eastAsia="zh-CN"/>
              </w:rPr>
              <w:t>备注</w:t>
            </w:r>
          </w:p>
        </w:tc>
      </w:tr>
      <w:tr w14:paraId="7FC1D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5ADAB055">
            <w:pPr>
              <w:spacing w:line="360" w:lineRule="auto"/>
              <w:jc w:val="center"/>
              <w:rPr>
                <w:rFonts w:hint="eastAsia" w:ascii="宋体" w:hAnsi="宋体" w:eastAsia="宋体" w:cs="宋体"/>
                <w:sz w:val="24"/>
                <w:highlight w:val="none"/>
              </w:rPr>
            </w:pPr>
          </w:p>
        </w:tc>
        <w:tc>
          <w:tcPr>
            <w:tcW w:w="2332" w:type="dxa"/>
          </w:tcPr>
          <w:p w14:paraId="6EAA6214">
            <w:pPr>
              <w:spacing w:line="360" w:lineRule="auto"/>
              <w:jc w:val="center"/>
              <w:rPr>
                <w:rFonts w:hint="eastAsia" w:ascii="宋体" w:hAnsi="宋体" w:eastAsia="宋体" w:cs="宋体"/>
                <w:sz w:val="24"/>
                <w:highlight w:val="none"/>
              </w:rPr>
            </w:pPr>
          </w:p>
        </w:tc>
        <w:tc>
          <w:tcPr>
            <w:tcW w:w="2220" w:type="dxa"/>
          </w:tcPr>
          <w:p w14:paraId="46934DB7">
            <w:pPr>
              <w:spacing w:line="360" w:lineRule="auto"/>
              <w:jc w:val="center"/>
              <w:rPr>
                <w:rFonts w:hint="eastAsia" w:ascii="宋体" w:hAnsi="宋体" w:eastAsia="宋体" w:cs="宋体"/>
                <w:sz w:val="24"/>
                <w:highlight w:val="none"/>
              </w:rPr>
            </w:pPr>
          </w:p>
        </w:tc>
        <w:tc>
          <w:tcPr>
            <w:tcW w:w="2195" w:type="dxa"/>
          </w:tcPr>
          <w:p w14:paraId="2ABAE538">
            <w:pPr>
              <w:spacing w:line="360" w:lineRule="auto"/>
              <w:jc w:val="center"/>
              <w:rPr>
                <w:rFonts w:hint="eastAsia" w:ascii="宋体" w:hAnsi="宋体" w:eastAsia="宋体" w:cs="宋体"/>
                <w:sz w:val="24"/>
                <w:highlight w:val="none"/>
              </w:rPr>
            </w:pPr>
          </w:p>
        </w:tc>
        <w:tc>
          <w:tcPr>
            <w:tcW w:w="1440" w:type="dxa"/>
          </w:tcPr>
          <w:p w14:paraId="22DE7AFD">
            <w:pPr>
              <w:spacing w:line="360" w:lineRule="auto"/>
              <w:jc w:val="center"/>
              <w:rPr>
                <w:rFonts w:hint="eastAsia" w:ascii="宋体" w:hAnsi="宋体" w:eastAsia="宋体" w:cs="宋体"/>
                <w:sz w:val="24"/>
                <w:highlight w:val="none"/>
              </w:rPr>
            </w:pPr>
          </w:p>
        </w:tc>
      </w:tr>
      <w:tr w14:paraId="225A7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33C38350">
            <w:pPr>
              <w:spacing w:line="360" w:lineRule="auto"/>
              <w:jc w:val="center"/>
              <w:rPr>
                <w:rFonts w:hint="eastAsia" w:ascii="宋体" w:hAnsi="宋体" w:eastAsia="宋体" w:cs="宋体"/>
                <w:sz w:val="24"/>
                <w:highlight w:val="none"/>
              </w:rPr>
            </w:pPr>
          </w:p>
        </w:tc>
        <w:tc>
          <w:tcPr>
            <w:tcW w:w="2332" w:type="dxa"/>
          </w:tcPr>
          <w:p w14:paraId="20696D7B">
            <w:pPr>
              <w:spacing w:line="360" w:lineRule="auto"/>
              <w:jc w:val="center"/>
              <w:rPr>
                <w:rFonts w:hint="eastAsia" w:ascii="宋体" w:hAnsi="宋体" w:eastAsia="宋体" w:cs="宋体"/>
                <w:sz w:val="24"/>
                <w:highlight w:val="none"/>
              </w:rPr>
            </w:pPr>
          </w:p>
        </w:tc>
        <w:tc>
          <w:tcPr>
            <w:tcW w:w="2220" w:type="dxa"/>
          </w:tcPr>
          <w:p w14:paraId="712BA163">
            <w:pPr>
              <w:spacing w:line="360" w:lineRule="auto"/>
              <w:jc w:val="center"/>
              <w:rPr>
                <w:rFonts w:hint="eastAsia" w:ascii="宋体" w:hAnsi="宋体" w:eastAsia="宋体" w:cs="宋体"/>
                <w:sz w:val="24"/>
                <w:highlight w:val="none"/>
              </w:rPr>
            </w:pPr>
          </w:p>
        </w:tc>
        <w:tc>
          <w:tcPr>
            <w:tcW w:w="2195" w:type="dxa"/>
          </w:tcPr>
          <w:p w14:paraId="7E95664A">
            <w:pPr>
              <w:spacing w:line="360" w:lineRule="auto"/>
              <w:jc w:val="center"/>
              <w:rPr>
                <w:rFonts w:hint="eastAsia" w:ascii="宋体" w:hAnsi="宋体" w:eastAsia="宋体" w:cs="宋体"/>
                <w:sz w:val="24"/>
                <w:highlight w:val="none"/>
              </w:rPr>
            </w:pPr>
          </w:p>
        </w:tc>
        <w:tc>
          <w:tcPr>
            <w:tcW w:w="1440" w:type="dxa"/>
          </w:tcPr>
          <w:p w14:paraId="018B0942">
            <w:pPr>
              <w:spacing w:line="360" w:lineRule="auto"/>
              <w:jc w:val="center"/>
              <w:rPr>
                <w:rFonts w:hint="eastAsia" w:ascii="宋体" w:hAnsi="宋体" w:eastAsia="宋体" w:cs="宋体"/>
                <w:sz w:val="24"/>
                <w:highlight w:val="none"/>
              </w:rPr>
            </w:pPr>
          </w:p>
        </w:tc>
      </w:tr>
      <w:tr w14:paraId="4C51C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1C1ABA36">
            <w:pPr>
              <w:spacing w:line="360" w:lineRule="auto"/>
              <w:jc w:val="center"/>
              <w:rPr>
                <w:rFonts w:hint="eastAsia" w:ascii="宋体" w:hAnsi="宋体" w:eastAsia="宋体" w:cs="宋体"/>
                <w:sz w:val="24"/>
                <w:highlight w:val="none"/>
              </w:rPr>
            </w:pPr>
          </w:p>
        </w:tc>
        <w:tc>
          <w:tcPr>
            <w:tcW w:w="2332" w:type="dxa"/>
          </w:tcPr>
          <w:p w14:paraId="37E2EC9C">
            <w:pPr>
              <w:spacing w:line="360" w:lineRule="auto"/>
              <w:jc w:val="center"/>
              <w:rPr>
                <w:rFonts w:hint="eastAsia" w:ascii="宋体" w:hAnsi="宋体" w:eastAsia="宋体" w:cs="宋体"/>
                <w:sz w:val="24"/>
                <w:highlight w:val="none"/>
              </w:rPr>
            </w:pPr>
          </w:p>
        </w:tc>
        <w:tc>
          <w:tcPr>
            <w:tcW w:w="2220" w:type="dxa"/>
          </w:tcPr>
          <w:p w14:paraId="22A41F67">
            <w:pPr>
              <w:spacing w:line="360" w:lineRule="auto"/>
              <w:jc w:val="center"/>
              <w:rPr>
                <w:rFonts w:hint="eastAsia" w:ascii="宋体" w:hAnsi="宋体" w:eastAsia="宋体" w:cs="宋体"/>
                <w:sz w:val="24"/>
                <w:highlight w:val="none"/>
              </w:rPr>
            </w:pPr>
          </w:p>
        </w:tc>
        <w:tc>
          <w:tcPr>
            <w:tcW w:w="2195" w:type="dxa"/>
          </w:tcPr>
          <w:p w14:paraId="198B7A85">
            <w:pPr>
              <w:spacing w:line="360" w:lineRule="auto"/>
              <w:jc w:val="center"/>
              <w:rPr>
                <w:rFonts w:hint="eastAsia" w:ascii="宋体" w:hAnsi="宋体" w:eastAsia="宋体" w:cs="宋体"/>
                <w:sz w:val="24"/>
                <w:highlight w:val="none"/>
              </w:rPr>
            </w:pPr>
          </w:p>
        </w:tc>
        <w:tc>
          <w:tcPr>
            <w:tcW w:w="1440" w:type="dxa"/>
          </w:tcPr>
          <w:p w14:paraId="1D2B7E11">
            <w:pPr>
              <w:spacing w:line="360" w:lineRule="auto"/>
              <w:jc w:val="center"/>
              <w:rPr>
                <w:rFonts w:hint="eastAsia" w:ascii="宋体" w:hAnsi="宋体" w:eastAsia="宋体" w:cs="宋体"/>
                <w:sz w:val="24"/>
                <w:highlight w:val="none"/>
              </w:rPr>
            </w:pPr>
          </w:p>
        </w:tc>
      </w:tr>
      <w:tr w14:paraId="0AA2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F34F78A">
            <w:pPr>
              <w:spacing w:line="360" w:lineRule="auto"/>
              <w:jc w:val="center"/>
              <w:rPr>
                <w:rFonts w:hint="eastAsia" w:ascii="宋体" w:hAnsi="宋体" w:eastAsia="宋体" w:cs="宋体"/>
                <w:sz w:val="24"/>
                <w:highlight w:val="none"/>
              </w:rPr>
            </w:pPr>
          </w:p>
        </w:tc>
        <w:tc>
          <w:tcPr>
            <w:tcW w:w="2332" w:type="dxa"/>
          </w:tcPr>
          <w:p w14:paraId="0BAAF522">
            <w:pPr>
              <w:spacing w:line="360" w:lineRule="auto"/>
              <w:jc w:val="center"/>
              <w:rPr>
                <w:rFonts w:hint="eastAsia" w:ascii="宋体" w:hAnsi="宋体" w:eastAsia="宋体" w:cs="宋体"/>
                <w:sz w:val="24"/>
                <w:highlight w:val="none"/>
              </w:rPr>
            </w:pPr>
          </w:p>
        </w:tc>
        <w:tc>
          <w:tcPr>
            <w:tcW w:w="2220" w:type="dxa"/>
          </w:tcPr>
          <w:p w14:paraId="29D2BE0C">
            <w:pPr>
              <w:spacing w:line="360" w:lineRule="auto"/>
              <w:jc w:val="center"/>
              <w:rPr>
                <w:rFonts w:hint="eastAsia" w:ascii="宋体" w:hAnsi="宋体" w:eastAsia="宋体" w:cs="宋体"/>
                <w:sz w:val="24"/>
                <w:highlight w:val="none"/>
              </w:rPr>
            </w:pPr>
          </w:p>
        </w:tc>
        <w:tc>
          <w:tcPr>
            <w:tcW w:w="2195" w:type="dxa"/>
          </w:tcPr>
          <w:p w14:paraId="08E198BC">
            <w:pPr>
              <w:spacing w:line="360" w:lineRule="auto"/>
              <w:jc w:val="center"/>
              <w:rPr>
                <w:rFonts w:hint="eastAsia" w:ascii="宋体" w:hAnsi="宋体" w:eastAsia="宋体" w:cs="宋体"/>
                <w:sz w:val="24"/>
                <w:highlight w:val="none"/>
              </w:rPr>
            </w:pPr>
          </w:p>
        </w:tc>
        <w:tc>
          <w:tcPr>
            <w:tcW w:w="1440" w:type="dxa"/>
          </w:tcPr>
          <w:p w14:paraId="4EE639E1">
            <w:pPr>
              <w:spacing w:line="360" w:lineRule="auto"/>
              <w:jc w:val="center"/>
              <w:rPr>
                <w:rFonts w:hint="eastAsia" w:ascii="宋体" w:hAnsi="宋体" w:eastAsia="宋体" w:cs="宋体"/>
                <w:sz w:val="24"/>
                <w:highlight w:val="none"/>
              </w:rPr>
            </w:pPr>
          </w:p>
        </w:tc>
      </w:tr>
      <w:tr w14:paraId="608DE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E698306">
            <w:pPr>
              <w:spacing w:line="360" w:lineRule="auto"/>
              <w:jc w:val="center"/>
              <w:rPr>
                <w:rFonts w:hint="eastAsia" w:ascii="宋体" w:hAnsi="宋体" w:eastAsia="宋体" w:cs="宋体"/>
                <w:sz w:val="24"/>
                <w:highlight w:val="none"/>
              </w:rPr>
            </w:pPr>
          </w:p>
        </w:tc>
        <w:tc>
          <w:tcPr>
            <w:tcW w:w="2332" w:type="dxa"/>
          </w:tcPr>
          <w:p w14:paraId="1D51AEA8">
            <w:pPr>
              <w:spacing w:line="360" w:lineRule="auto"/>
              <w:jc w:val="center"/>
              <w:rPr>
                <w:rFonts w:hint="eastAsia" w:ascii="宋体" w:hAnsi="宋体" w:eastAsia="宋体" w:cs="宋体"/>
                <w:sz w:val="24"/>
                <w:highlight w:val="none"/>
              </w:rPr>
            </w:pPr>
          </w:p>
        </w:tc>
        <w:tc>
          <w:tcPr>
            <w:tcW w:w="2220" w:type="dxa"/>
          </w:tcPr>
          <w:p w14:paraId="65528EAE">
            <w:pPr>
              <w:spacing w:line="360" w:lineRule="auto"/>
              <w:jc w:val="center"/>
              <w:rPr>
                <w:rFonts w:hint="eastAsia" w:ascii="宋体" w:hAnsi="宋体" w:eastAsia="宋体" w:cs="宋体"/>
                <w:sz w:val="24"/>
                <w:highlight w:val="none"/>
              </w:rPr>
            </w:pPr>
          </w:p>
        </w:tc>
        <w:tc>
          <w:tcPr>
            <w:tcW w:w="2195" w:type="dxa"/>
          </w:tcPr>
          <w:p w14:paraId="70BF6EA6">
            <w:pPr>
              <w:spacing w:line="360" w:lineRule="auto"/>
              <w:jc w:val="center"/>
              <w:rPr>
                <w:rFonts w:hint="eastAsia" w:ascii="宋体" w:hAnsi="宋体" w:eastAsia="宋体" w:cs="宋体"/>
                <w:sz w:val="24"/>
                <w:highlight w:val="none"/>
              </w:rPr>
            </w:pPr>
          </w:p>
        </w:tc>
        <w:tc>
          <w:tcPr>
            <w:tcW w:w="1440" w:type="dxa"/>
          </w:tcPr>
          <w:p w14:paraId="25758F0A">
            <w:pPr>
              <w:spacing w:line="360" w:lineRule="auto"/>
              <w:jc w:val="center"/>
              <w:rPr>
                <w:rFonts w:hint="eastAsia" w:ascii="宋体" w:hAnsi="宋体" w:eastAsia="宋体" w:cs="宋体"/>
                <w:sz w:val="24"/>
                <w:highlight w:val="none"/>
              </w:rPr>
            </w:pPr>
          </w:p>
        </w:tc>
      </w:tr>
      <w:tr w14:paraId="67397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2616DF19">
            <w:pPr>
              <w:spacing w:line="360" w:lineRule="auto"/>
              <w:jc w:val="center"/>
              <w:rPr>
                <w:rFonts w:hint="eastAsia" w:ascii="宋体" w:hAnsi="宋体" w:eastAsia="宋体" w:cs="宋体"/>
                <w:sz w:val="24"/>
                <w:highlight w:val="none"/>
              </w:rPr>
            </w:pPr>
          </w:p>
        </w:tc>
        <w:tc>
          <w:tcPr>
            <w:tcW w:w="2332" w:type="dxa"/>
          </w:tcPr>
          <w:p w14:paraId="727AFD68">
            <w:pPr>
              <w:spacing w:line="360" w:lineRule="auto"/>
              <w:jc w:val="center"/>
              <w:rPr>
                <w:rFonts w:hint="eastAsia" w:ascii="宋体" w:hAnsi="宋体" w:eastAsia="宋体" w:cs="宋体"/>
                <w:sz w:val="24"/>
                <w:highlight w:val="none"/>
              </w:rPr>
            </w:pPr>
          </w:p>
        </w:tc>
        <w:tc>
          <w:tcPr>
            <w:tcW w:w="2220" w:type="dxa"/>
          </w:tcPr>
          <w:p w14:paraId="7A3DEC5C">
            <w:pPr>
              <w:spacing w:line="360" w:lineRule="auto"/>
              <w:jc w:val="center"/>
              <w:rPr>
                <w:rFonts w:hint="eastAsia" w:ascii="宋体" w:hAnsi="宋体" w:eastAsia="宋体" w:cs="宋体"/>
                <w:sz w:val="24"/>
                <w:highlight w:val="none"/>
              </w:rPr>
            </w:pPr>
          </w:p>
        </w:tc>
        <w:tc>
          <w:tcPr>
            <w:tcW w:w="2195" w:type="dxa"/>
          </w:tcPr>
          <w:p w14:paraId="2F7E26CC">
            <w:pPr>
              <w:spacing w:line="360" w:lineRule="auto"/>
              <w:jc w:val="center"/>
              <w:rPr>
                <w:rFonts w:hint="eastAsia" w:ascii="宋体" w:hAnsi="宋体" w:eastAsia="宋体" w:cs="宋体"/>
                <w:sz w:val="24"/>
                <w:highlight w:val="none"/>
              </w:rPr>
            </w:pPr>
          </w:p>
        </w:tc>
        <w:tc>
          <w:tcPr>
            <w:tcW w:w="1440" w:type="dxa"/>
          </w:tcPr>
          <w:p w14:paraId="051560CE">
            <w:pPr>
              <w:spacing w:line="360" w:lineRule="auto"/>
              <w:jc w:val="center"/>
              <w:rPr>
                <w:rFonts w:hint="eastAsia" w:ascii="宋体" w:hAnsi="宋体" w:eastAsia="宋体" w:cs="宋体"/>
                <w:sz w:val="24"/>
                <w:highlight w:val="none"/>
              </w:rPr>
            </w:pPr>
          </w:p>
        </w:tc>
      </w:tr>
      <w:tr w14:paraId="6D01E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4DFC6E1F">
            <w:pPr>
              <w:spacing w:line="360" w:lineRule="auto"/>
              <w:jc w:val="center"/>
              <w:rPr>
                <w:rFonts w:hint="eastAsia" w:ascii="宋体" w:hAnsi="宋体" w:eastAsia="宋体" w:cs="宋体"/>
                <w:sz w:val="24"/>
                <w:highlight w:val="none"/>
              </w:rPr>
            </w:pPr>
          </w:p>
        </w:tc>
        <w:tc>
          <w:tcPr>
            <w:tcW w:w="2332" w:type="dxa"/>
          </w:tcPr>
          <w:p w14:paraId="1580D7E0">
            <w:pPr>
              <w:spacing w:line="360" w:lineRule="auto"/>
              <w:jc w:val="center"/>
              <w:rPr>
                <w:rFonts w:hint="eastAsia" w:ascii="宋体" w:hAnsi="宋体" w:eastAsia="宋体" w:cs="宋体"/>
                <w:sz w:val="24"/>
                <w:highlight w:val="none"/>
              </w:rPr>
            </w:pPr>
          </w:p>
        </w:tc>
        <w:tc>
          <w:tcPr>
            <w:tcW w:w="2220" w:type="dxa"/>
          </w:tcPr>
          <w:p w14:paraId="2143250D">
            <w:pPr>
              <w:spacing w:line="360" w:lineRule="auto"/>
              <w:jc w:val="center"/>
              <w:rPr>
                <w:rFonts w:hint="eastAsia" w:ascii="宋体" w:hAnsi="宋体" w:eastAsia="宋体" w:cs="宋体"/>
                <w:sz w:val="24"/>
                <w:highlight w:val="none"/>
              </w:rPr>
            </w:pPr>
          </w:p>
        </w:tc>
        <w:tc>
          <w:tcPr>
            <w:tcW w:w="2195" w:type="dxa"/>
          </w:tcPr>
          <w:p w14:paraId="6E2A2158">
            <w:pPr>
              <w:spacing w:line="360" w:lineRule="auto"/>
              <w:jc w:val="center"/>
              <w:rPr>
                <w:rFonts w:hint="eastAsia" w:ascii="宋体" w:hAnsi="宋体" w:eastAsia="宋体" w:cs="宋体"/>
                <w:sz w:val="24"/>
                <w:highlight w:val="none"/>
              </w:rPr>
            </w:pPr>
          </w:p>
        </w:tc>
        <w:tc>
          <w:tcPr>
            <w:tcW w:w="1440" w:type="dxa"/>
          </w:tcPr>
          <w:p w14:paraId="21C489FF">
            <w:pPr>
              <w:spacing w:line="360" w:lineRule="auto"/>
              <w:jc w:val="center"/>
              <w:rPr>
                <w:rFonts w:hint="eastAsia" w:ascii="宋体" w:hAnsi="宋体" w:eastAsia="宋体" w:cs="宋体"/>
                <w:sz w:val="24"/>
                <w:highlight w:val="none"/>
              </w:rPr>
            </w:pPr>
          </w:p>
        </w:tc>
      </w:tr>
      <w:tr w14:paraId="4E820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0" w:hRule="atLeast"/>
          <w:jc w:val="center"/>
        </w:trPr>
        <w:tc>
          <w:tcPr>
            <w:tcW w:w="802" w:type="dxa"/>
          </w:tcPr>
          <w:p w14:paraId="0DBC6F2A">
            <w:pPr>
              <w:spacing w:line="360" w:lineRule="auto"/>
              <w:jc w:val="center"/>
              <w:rPr>
                <w:rFonts w:hint="eastAsia" w:ascii="宋体" w:hAnsi="宋体" w:eastAsia="宋体" w:cs="宋体"/>
                <w:sz w:val="24"/>
                <w:highlight w:val="none"/>
              </w:rPr>
            </w:pPr>
          </w:p>
        </w:tc>
        <w:tc>
          <w:tcPr>
            <w:tcW w:w="2332" w:type="dxa"/>
          </w:tcPr>
          <w:p w14:paraId="5F8B23B3">
            <w:pPr>
              <w:spacing w:line="360" w:lineRule="auto"/>
              <w:jc w:val="center"/>
              <w:rPr>
                <w:rFonts w:hint="eastAsia" w:ascii="宋体" w:hAnsi="宋体" w:eastAsia="宋体" w:cs="宋体"/>
                <w:sz w:val="24"/>
                <w:highlight w:val="none"/>
              </w:rPr>
            </w:pPr>
          </w:p>
        </w:tc>
        <w:tc>
          <w:tcPr>
            <w:tcW w:w="2220" w:type="dxa"/>
          </w:tcPr>
          <w:p w14:paraId="7F0C8198">
            <w:pPr>
              <w:spacing w:line="360" w:lineRule="auto"/>
              <w:jc w:val="center"/>
              <w:rPr>
                <w:rFonts w:hint="eastAsia" w:ascii="宋体" w:hAnsi="宋体" w:eastAsia="宋体" w:cs="宋体"/>
                <w:sz w:val="24"/>
                <w:highlight w:val="none"/>
              </w:rPr>
            </w:pPr>
          </w:p>
        </w:tc>
        <w:tc>
          <w:tcPr>
            <w:tcW w:w="2195" w:type="dxa"/>
          </w:tcPr>
          <w:p w14:paraId="4D1BE710">
            <w:pPr>
              <w:spacing w:line="360" w:lineRule="auto"/>
              <w:jc w:val="center"/>
              <w:rPr>
                <w:rFonts w:hint="eastAsia" w:ascii="宋体" w:hAnsi="宋体" w:eastAsia="宋体" w:cs="宋体"/>
                <w:sz w:val="24"/>
                <w:highlight w:val="none"/>
              </w:rPr>
            </w:pPr>
          </w:p>
        </w:tc>
        <w:tc>
          <w:tcPr>
            <w:tcW w:w="1440" w:type="dxa"/>
          </w:tcPr>
          <w:p w14:paraId="4F9FD58B">
            <w:pPr>
              <w:spacing w:line="360" w:lineRule="auto"/>
              <w:jc w:val="center"/>
              <w:rPr>
                <w:rFonts w:hint="eastAsia" w:ascii="宋体" w:hAnsi="宋体" w:eastAsia="宋体" w:cs="宋体"/>
                <w:sz w:val="24"/>
                <w:highlight w:val="none"/>
              </w:rPr>
            </w:pPr>
          </w:p>
        </w:tc>
      </w:tr>
    </w:tbl>
    <w:p w14:paraId="4E7E3C8B">
      <w:pPr>
        <w:spacing w:line="480" w:lineRule="auto"/>
        <w:rPr>
          <w:rFonts w:hint="eastAsia" w:ascii="宋体" w:hAnsi="宋体" w:eastAsia="宋体" w:cs="宋体"/>
          <w:sz w:val="24"/>
          <w:highlight w:val="none"/>
        </w:rPr>
      </w:pPr>
      <w:r>
        <w:rPr>
          <w:rFonts w:hint="eastAsia" w:ascii="宋体" w:hAnsi="宋体" w:eastAsia="宋体" w:cs="宋体"/>
          <w:sz w:val="24"/>
          <w:highlight w:val="none"/>
        </w:rPr>
        <w:t>注：</w:t>
      </w:r>
    </w:p>
    <w:p w14:paraId="61F7878E">
      <w:pPr>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磋商文件</w:t>
      </w:r>
      <w:r>
        <w:rPr>
          <w:rFonts w:hint="eastAsia" w:ascii="宋体" w:hAnsi="宋体" w:eastAsia="宋体" w:cs="宋体"/>
          <w:sz w:val="24"/>
          <w:szCs w:val="24"/>
          <w:highlight w:val="none"/>
        </w:rPr>
        <w:t>服务要求”一栏应填写第</w:t>
      </w:r>
      <w:r>
        <w:rPr>
          <w:rFonts w:hint="eastAsia" w:ascii="宋体" w:hAnsi="宋体" w:eastAsia="宋体" w:cs="宋体"/>
          <w:sz w:val="24"/>
          <w:szCs w:val="24"/>
          <w:highlight w:val="none"/>
          <w:lang w:val="en-US" w:eastAsia="zh-CN"/>
        </w:rPr>
        <w:t>四章</w:t>
      </w:r>
      <w:r>
        <w:rPr>
          <w:rFonts w:hint="eastAsia" w:ascii="宋体" w:hAnsi="宋体" w:eastAsia="宋体" w:cs="宋体"/>
          <w:sz w:val="24"/>
          <w:szCs w:val="24"/>
          <w:highlight w:val="none"/>
        </w:rPr>
        <w:t>磋商要求及说明的内容；</w:t>
      </w:r>
    </w:p>
    <w:p w14:paraId="311BE8B9">
      <w:pPr>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磋商响应内容</w:t>
      </w:r>
      <w:r>
        <w:rPr>
          <w:rFonts w:hint="eastAsia" w:ascii="宋体" w:hAnsi="宋体" w:eastAsia="宋体" w:cs="宋体"/>
          <w:sz w:val="24"/>
          <w:szCs w:val="24"/>
          <w:highlight w:val="none"/>
        </w:rPr>
        <w:t>”一栏必须详细，并应对照</w:t>
      </w:r>
      <w:r>
        <w:rPr>
          <w:rFonts w:hint="eastAsia" w:ascii="宋体" w:hAnsi="宋体" w:eastAsia="宋体" w:cs="宋体"/>
          <w:sz w:val="24"/>
          <w:szCs w:val="24"/>
          <w:highlight w:val="none"/>
          <w:lang w:val="en-US" w:eastAsia="zh-CN"/>
        </w:rPr>
        <w:t>磋商要求及说明</w:t>
      </w:r>
      <w:r>
        <w:rPr>
          <w:rFonts w:hint="eastAsia" w:ascii="宋体" w:hAnsi="宋体" w:eastAsia="宋体" w:cs="宋体"/>
          <w:sz w:val="24"/>
          <w:szCs w:val="24"/>
          <w:highlight w:val="none"/>
        </w:rPr>
        <w:t>一一对应响应；</w:t>
      </w:r>
    </w:p>
    <w:p w14:paraId="6DE40D83">
      <w:pPr>
        <w:rPr>
          <w:rFonts w:hint="eastAsia" w:ascii="宋体" w:hAnsi="宋体" w:eastAsia="宋体" w:cs="宋体"/>
          <w:sz w:val="24"/>
          <w:szCs w:val="24"/>
          <w:highlight w:val="none"/>
        </w:rPr>
      </w:pPr>
      <w:r>
        <w:rPr>
          <w:rFonts w:hint="eastAsia" w:ascii="宋体" w:hAnsi="宋体" w:eastAsia="宋体" w:cs="宋体"/>
          <w:sz w:val="24"/>
          <w:szCs w:val="24"/>
          <w:highlight w:val="none"/>
        </w:rPr>
        <w:t>3、“偏离情况”一栏应如实填写“正偏离”、“负偏离”或“无偏离”；</w:t>
      </w:r>
    </w:p>
    <w:p w14:paraId="6C1F570C">
      <w:pPr>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所填写的“偏离情况”与</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判定不一致时，以</w:t>
      </w:r>
      <w:r>
        <w:rPr>
          <w:rFonts w:hint="eastAsia" w:ascii="宋体" w:hAnsi="宋体" w:eastAsia="宋体" w:cs="宋体"/>
          <w:sz w:val="24"/>
          <w:szCs w:val="24"/>
          <w:highlight w:val="none"/>
          <w:lang w:val="en-US" w:eastAsia="zh-CN"/>
        </w:rPr>
        <w:t>磋商小组</w:t>
      </w:r>
      <w:r>
        <w:rPr>
          <w:rFonts w:hint="eastAsia" w:ascii="宋体" w:hAnsi="宋体" w:eastAsia="宋体" w:cs="宋体"/>
          <w:sz w:val="24"/>
          <w:szCs w:val="24"/>
          <w:highlight w:val="none"/>
        </w:rPr>
        <w:t>意见为主。</w:t>
      </w:r>
    </w:p>
    <w:p w14:paraId="145C2709">
      <w:pPr>
        <w:spacing w:line="480" w:lineRule="auto"/>
        <w:ind w:firstLine="3360" w:firstLineChars="1400"/>
        <w:rPr>
          <w:rFonts w:hint="eastAsia" w:ascii="宋体" w:hAnsi="宋体" w:eastAsia="宋体" w:cs="宋体"/>
          <w:highlight w:val="none"/>
        </w:rPr>
      </w:pPr>
    </w:p>
    <w:p w14:paraId="5C7FCDAB">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564DB69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FB9DE4E">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031A899D">
      <w:pPr>
        <w:rPr>
          <w:rFonts w:hint="eastAsia" w:ascii="宋体" w:hAnsi="宋体" w:eastAsia="宋体" w:cs="宋体"/>
          <w:b/>
          <w:bCs/>
          <w:sz w:val="32"/>
          <w:szCs w:val="32"/>
          <w:highlight w:val="none"/>
        </w:rPr>
      </w:pPr>
      <w:r>
        <w:rPr>
          <w:rFonts w:hint="eastAsia" w:ascii="宋体" w:hAnsi="宋体" w:eastAsia="宋体" w:cs="宋体"/>
          <w:b/>
          <w:bCs/>
          <w:sz w:val="32"/>
          <w:szCs w:val="32"/>
          <w:highlight w:val="none"/>
        </w:rPr>
        <w:br w:type="page"/>
      </w:r>
    </w:p>
    <w:p w14:paraId="30D7BF9C">
      <w:pPr>
        <w:overflowPunct w:val="0"/>
        <w:spacing w:line="360" w:lineRule="auto"/>
        <w:jc w:val="center"/>
        <w:outlineLvl w:val="1"/>
        <w:rPr>
          <w:rStyle w:val="98"/>
          <w:rFonts w:hint="eastAsia" w:ascii="宋体" w:hAnsi="宋体" w:eastAsia="宋体" w:cs="宋体"/>
          <w:sz w:val="32"/>
          <w:szCs w:val="32"/>
        </w:rPr>
      </w:pPr>
      <w:bookmarkStart w:id="118" w:name="_Toc26460"/>
      <w:r>
        <w:rPr>
          <w:rStyle w:val="98"/>
          <w:rFonts w:hint="eastAsia" w:ascii="宋体" w:hAnsi="宋体" w:eastAsia="宋体" w:cs="宋体"/>
          <w:sz w:val="32"/>
          <w:szCs w:val="32"/>
        </w:rPr>
        <w:t>八、资格证明文件</w:t>
      </w:r>
      <w:bookmarkEnd w:id="118"/>
    </w:p>
    <w:p w14:paraId="0A33E27D">
      <w:pPr>
        <w:overflowPunct w:val="0"/>
        <w:spacing w:line="360" w:lineRule="auto"/>
        <w:jc w:val="cente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供应商情况表</w:t>
      </w:r>
    </w:p>
    <w:tbl>
      <w:tblPr>
        <w:tblStyle w:val="32"/>
        <w:tblW w:w="90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5"/>
        <w:gridCol w:w="2764"/>
        <w:gridCol w:w="2265"/>
        <w:gridCol w:w="1848"/>
      </w:tblGrid>
      <w:tr w14:paraId="7DDB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8" w:hRule="atLeast"/>
          <w:jc w:val="center"/>
        </w:trPr>
        <w:tc>
          <w:tcPr>
            <w:tcW w:w="2155" w:type="dxa"/>
          </w:tcPr>
          <w:p w14:paraId="357C8A45">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单位名称</w:t>
            </w:r>
          </w:p>
        </w:tc>
        <w:tc>
          <w:tcPr>
            <w:tcW w:w="6877" w:type="dxa"/>
            <w:gridSpan w:val="3"/>
          </w:tcPr>
          <w:p w14:paraId="5552CC38">
            <w:pPr>
              <w:overflowPunct w:val="0"/>
              <w:spacing w:line="400" w:lineRule="atLeast"/>
              <w:jc w:val="center"/>
              <w:rPr>
                <w:rFonts w:hint="eastAsia" w:ascii="宋体" w:hAnsi="宋体" w:eastAsia="宋体" w:cs="宋体"/>
                <w:highlight w:val="none"/>
              </w:rPr>
            </w:pPr>
          </w:p>
        </w:tc>
      </w:tr>
      <w:tr w14:paraId="3FAE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D8F8B3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统一社会信用代码</w:t>
            </w:r>
          </w:p>
        </w:tc>
        <w:tc>
          <w:tcPr>
            <w:tcW w:w="2764" w:type="dxa"/>
          </w:tcPr>
          <w:p w14:paraId="06F50A8D">
            <w:pPr>
              <w:overflowPunct w:val="0"/>
              <w:spacing w:line="400" w:lineRule="atLeast"/>
              <w:jc w:val="center"/>
              <w:rPr>
                <w:rFonts w:hint="eastAsia" w:ascii="宋体" w:hAnsi="宋体" w:eastAsia="宋体" w:cs="宋体"/>
                <w:highlight w:val="none"/>
              </w:rPr>
            </w:pPr>
          </w:p>
        </w:tc>
        <w:tc>
          <w:tcPr>
            <w:tcW w:w="2265" w:type="dxa"/>
          </w:tcPr>
          <w:p w14:paraId="3E99D58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注册日期</w:t>
            </w:r>
          </w:p>
        </w:tc>
        <w:tc>
          <w:tcPr>
            <w:tcW w:w="1848" w:type="dxa"/>
          </w:tcPr>
          <w:p w14:paraId="6C490522">
            <w:pPr>
              <w:overflowPunct w:val="0"/>
              <w:spacing w:line="400" w:lineRule="atLeast"/>
              <w:jc w:val="center"/>
              <w:rPr>
                <w:rFonts w:hint="eastAsia" w:ascii="宋体" w:hAnsi="宋体" w:eastAsia="宋体" w:cs="宋体"/>
                <w:highlight w:val="none"/>
              </w:rPr>
            </w:pPr>
          </w:p>
        </w:tc>
      </w:tr>
      <w:tr w14:paraId="3BB34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2155" w:type="dxa"/>
          </w:tcPr>
          <w:p w14:paraId="2868B7C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营业地址</w:t>
            </w:r>
          </w:p>
        </w:tc>
        <w:tc>
          <w:tcPr>
            <w:tcW w:w="2764" w:type="dxa"/>
          </w:tcPr>
          <w:p w14:paraId="41DE6176">
            <w:pPr>
              <w:overflowPunct w:val="0"/>
              <w:spacing w:line="400" w:lineRule="atLeast"/>
              <w:jc w:val="center"/>
              <w:rPr>
                <w:rFonts w:hint="eastAsia" w:ascii="宋体" w:hAnsi="宋体" w:eastAsia="宋体" w:cs="宋体"/>
                <w:highlight w:val="none"/>
              </w:rPr>
            </w:pPr>
          </w:p>
        </w:tc>
        <w:tc>
          <w:tcPr>
            <w:tcW w:w="2265" w:type="dxa"/>
          </w:tcPr>
          <w:p w14:paraId="7C12090C">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注册资金</w:t>
            </w:r>
          </w:p>
        </w:tc>
        <w:tc>
          <w:tcPr>
            <w:tcW w:w="1848" w:type="dxa"/>
          </w:tcPr>
          <w:p w14:paraId="4B33CD36">
            <w:pPr>
              <w:overflowPunct w:val="0"/>
              <w:spacing w:line="400" w:lineRule="atLeast"/>
              <w:jc w:val="center"/>
              <w:rPr>
                <w:rFonts w:hint="eastAsia" w:ascii="宋体" w:hAnsi="宋体" w:eastAsia="宋体" w:cs="宋体"/>
                <w:highlight w:val="none"/>
              </w:rPr>
            </w:pPr>
          </w:p>
        </w:tc>
      </w:tr>
      <w:tr w14:paraId="72D76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35ECFB23">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法定代表人</w:t>
            </w:r>
          </w:p>
        </w:tc>
        <w:tc>
          <w:tcPr>
            <w:tcW w:w="2764" w:type="dxa"/>
          </w:tcPr>
          <w:p w14:paraId="46FDF730">
            <w:pPr>
              <w:overflowPunct w:val="0"/>
              <w:spacing w:line="400" w:lineRule="atLeast"/>
              <w:jc w:val="center"/>
              <w:rPr>
                <w:rFonts w:hint="eastAsia" w:ascii="宋体" w:hAnsi="宋体" w:eastAsia="宋体" w:cs="宋体"/>
                <w:highlight w:val="none"/>
              </w:rPr>
            </w:pPr>
          </w:p>
        </w:tc>
        <w:tc>
          <w:tcPr>
            <w:tcW w:w="2265" w:type="dxa"/>
          </w:tcPr>
          <w:p w14:paraId="5F8325DA">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48D84C34">
            <w:pPr>
              <w:overflowPunct w:val="0"/>
              <w:spacing w:line="400" w:lineRule="atLeast"/>
              <w:jc w:val="center"/>
              <w:rPr>
                <w:rFonts w:hint="eastAsia" w:ascii="宋体" w:hAnsi="宋体" w:eastAsia="宋体" w:cs="宋体"/>
                <w:highlight w:val="none"/>
              </w:rPr>
            </w:pPr>
          </w:p>
        </w:tc>
      </w:tr>
      <w:tr w14:paraId="3F2C4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55CA854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授权代表人</w:t>
            </w:r>
          </w:p>
        </w:tc>
        <w:tc>
          <w:tcPr>
            <w:tcW w:w="2764" w:type="dxa"/>
          </w:tcPr>
          <w:p w14:paraId="2207A7F4">
            <w:pPr>
              <w:overflowPunct w:val="0"/>
              <w:spacing w:line="400" w:lineRule="atLeast"/>
              <w:jc w:val="center"/>
              <w:rPr>
                <w:rFonts w:hint="eastAsia" w:ascii="宋体" w:hAnsi="宋体" w:eastAsia="宋体" w:cs="宋体"/>
                <w:highlight w:val="none"/>
              </w:rPr>
            </w:pPr>
          </w:p>
        </w:tc>
        <w:tc>
          <w:tcPr>
            <w:tcW w:w="2265" w:type="dxa"/>
          </w:tcPr>
          <w:p w14:paraId="616B8367">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联系方式</w:t>
            </w:r>
          </w:p>
        </w:tc>
        <w:tc>
          <w:tcPr>
            <w:tcW w:w="1848" w:type="dxa"/>
          </w:tcPr>
          <w:p w14:paraId="15E378F8">
            <w:pPr>
              <w:overflowPunct w:val="0"/>
              <w:spacing w:line="400" w:lineRule="atLeast"/>
              <w:jc w:val="center"/>
              <w:rPr>
                <w:rFonts w:hint="eastAsia" w:ascii="宋体" w:hAnsi="宋体" w:eastAsia="宋体" w:cs="宋体"/>
                <w:highlight w:val="none"/>
              </w:rPr>
            </w:pPr>
          </w:p>
        </w:tc>
      </w:tr>
      <w:tr w14:paraId="39CB3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2155" w:type="dxa"/>
          </w:tcPr>
          <w:p w14:paraId="4B235C36">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企业基本户开户行</w:t>
            </w:r>
          </w:p>
        </w:tc>
        <w:tc>
          <w:tcPr>
            <w:tcW w:w="6877" w:type="dxa"/>
            <w:gridSpan w:val="3"/>
          </w:tcPr>
          <w:p w14:paraId="72109BF0">
            <w:pPr>
              <w:overflowPunct w:val="0"/>
              <w:spacing w:line="400" w:lineRule="atLeast"/>
              <w:jc w:val="center"/>
              <w:rPr>
                <w:rFonts w:hint="eastAsia" w:ascii="宋体" w:hAnsi="宋体" w:eastAsia="宋体" w:cs="宋体"/>
                <w:highlight w:val="none"/>
              </w:rPr>
            </w:pPr>
          </w:p>
        </w:tc>
      </w:tr>
      <w:tr w14:paraId="23842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2155" w:type="dxa"/>
          </w:tcPr>
          <w:p w14:paraId="40D1E790">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账号</w:t>
            </w:r>
          </w:p>
        </w:tc>
        <w:tc>
          <w:tcPr>
            <w:tcW w:w="6877" w:type="dxa"/>
            <w:gridSpan w:val="3"/>
          </w:tcPr>
          <w:p w14:paraId="60557773">
            <w:pPr>
              <w:overflowPunct w:val="0"/>
              <w:spacing w:line="400" w:lineRule="atLeast"/>
              <w:jc w:val="center"/>
              <w:rPr>
                <w:rFonts w:hint="eastAsia" w:ascii="宋体" w:hAnsi="宋体" w:eastAsia="宋体" w:cs="宋体"/>
                <w:highlight w:val="none"/>
              </w:rPr>
            </w:pPr>
          </w:p>
        </w:tc>
      </w:tr>
      <w:tr w14:paraId="003E3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61A390AE">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主要营业范围</w:t>
            </w:r>
          </w:p>
        </w:tc>
        <w:tc>
          <w:tcPr>
            <w:tcW w:w="6877" w:type="dxa"/>
            <w:gridSpan w:val="3"/>
          </w:tcPr>
          <w:p w14:paraId="00BA045F">
            <w:pPr>
              <w:overflowPunct w:val="0"/>
              <w:spacing w:line="400" w:lineRule="atLeast"/>
              <w:jc w:val="center"/>
              <w:rPr>
                <w:rFonts w:hint="eastAsia" w:ascii="宋体" w:hAnsi="宋体" w:eastAsia="宋体" w:cs="宋体"/>
                <w:highlight w:val="none"/>
              </w:rPr>
            </w:pPr>
          </w:p>
        </w:tc>
      </w:tr>
      <w:tr w14:paraId="3D5B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2155" w:type="dxa"/>
            <w:vAlign w:val="center"/>
          </w:tcPr>
          <w:p w14:paraId="26626771">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企业概况</w:t>
            </w:r>
          </w:p>
        </w:tc>
        <w:tc>
          <w:tcPr>
            <w:tcW w:w="6877" w:type="dxa"/>
            <w:gridSpan w:val="3"/>
          </w:tcPr>
          <w:p w14:paraId="346E76BB">
            <w:pPr>
              <w:overflowPunct w:val="0"/>
              <w:spacing w:line="400" w:lineRule="atLeast"/>
              <w:jc w:val="center"/>
              <w:rPr>
                <w:rFonts w:hint="eastAsia" w:ascii="宋体" w:hAnsi="宋体" w:eastAsia="宋体" w:cs="宋体"/>
                <w:highlight w:val="none"/>
              </w:rPr>
            </w:pPr>
          </w:p>
        </w:tc>
      </w:tr>
      <w:tr w14:paraId="04C2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jc w:val="center"/>
        </w:trPr>
        <w:tc>
          <w:tcPr>
            <w:tcW w:w="2155" w:type="dxa"/>
            <w:vAlign w:val="center"/>
          </w:tcPr>
          <w:p w14:paraId="0F33ED9F">
            <w:pPr>
              <w:overflowPunct w:val="0"/>
              <w:spacing w:line="400" w:lineRule="atLeast"/>
              <w:jc w:val="center"/>
              <w:rPr>
                <w:rFonts w:hint="eastAsia" w:ascii="宋体" w:hAnsi="宋体" w:eastAsia="宋体" w:cs="宋体"/>
                <w:highlight w:val="none"/>
              </w:rPr>
            </w:pPr>
            <w:r>
              <w:rPr>
                <w:rFonts w:hint="eastAsia" w:ascii="宋体" w:hAnsi="宋体" w:eastAsia="宋体" w:cs="宋体"/>
                <w:highlight w:val="none"/>
              </w:rPr>
              <w:t>备注</w:t>
            </w:r>
          </w:p>
        </w:tc>
        <w:tc>
          <w:tcPr>
            <w:tcW w:w="6877" w:type="dxa"/>
            <w:gridSpan w:val="3"/>
          </w:tcPr>
          <w:p w14:paraId="2520F88C">
            <w:pPr>
              <w:overflowPunct w:val="0"/>
              <w:spacing w:line="400" w:lineRule="atLeast"/>
              <w:jc w:val="center"/>
              <w:rPr>
                <w:rFonts w:hint="eastAsia" w:ascii="宋体" w:hAnsi="宋体" w:eastAsia="宋体" w:cs="宋体"/>
                <w:highlight w:val="none"/>
              </w:rPr>
            </w:pPr>
          </w:p>
        </w:tc>
      </w:tr>
    </w:tbl>
    <w:p w14:paraId="25FD2827">
      <w:pPr>
        <w:rPr>
          <w:rFonts w:hint="eastAsia" w:ascii="宋体" w:hAnsi="宋体" w:eastAsia="宋体" w:cs="宋体"/>
          <w:sz w:val="22"/>
          <w:szCs w:val="28"/>
          <w:highlight w:val="none"/>
        </w:rPr>
      </w:pPr>
      <w:r>
        <w:rPr>
          <w:rFonts w:hint="eastAsia" w:ascii="宋体" w:hAnsi="宋体" w:eastAsia="宋体" w:cs="宋体"/>
          <w:sz w:val="22"/>
          <w:szCs w:val="28"/>
          <w:highlight w:val="none"/>
        </w:rPr>
        <w:br w:type="page"/>
      </w:r>
    </w:p>
    <w:p w14:paraId="227C42D5">
      <w:pPr>
        <w:pStyle w:val="28"/>
        <w:shd w:val="clear" w:color="auto"/>
        <w:spacing w:before="0" w:beforeAutospacing="0" w:after="0" w:afterAutospacing="0" w:line="420" w:lineRule="exact"/>
        <w:rPr>
          <w:rFonts w:hint="eastAsia" w:ascii="宋体" w:hAnsi="宋体" w:eastAsia="宋体" w:cs="宋体"/>
          <w:b/>
          <w:bCs/>
          <w:highlight w:val="none"/>
        </w:rPr>
      </w:pPr>
      <w:r>
        <w:rPr>
          <w:rFonts w:hint="eastAsia" w:ascii="宋体" w:hAnsi="宋体" w:eastAsia="宋体" w:cs="宋体"/>
          <w:b/>
          <w:bCs/>
          <w:highlight w:val="none"/>
        </w:rPr>
        <w:t>1）基本资格条件：符合《中华人民共和国政府采购法》第二十二条的规定的</w:t>
      </w:r>
      <w:r>
        <w:rPr>
          <w:rFonts w:hint="eastAsia" w:ascii="宋体" w:hAnsi="宋体" w:eastAsia="宋体" w:cs="宋体"/>
          <w:b/>
          <w:bCs/>
          <w:highlight w:val="none"/>
          <w:lang w:val="en-US" w:eastAsia="zh-CN"/>
        </w:rPr>
        <w:t>供应商</w:t>
      </w:r>
      <w:r>
        <w:rPr>
          <w:rFonts w:hint="eastAsia" w:ascii="宋体" w:hAnsi="宋体" w:eastAsia="宋体" w:cs="宋体"/>
          <w:b/>
          <w:bCs/>
          <w:highlight w:val="none"/>
        </w:rPr>
        <w:t>条件，提供以下文件：</w:t>
      </w:r>
    </w:p>
    <w:p w14:paraId="2D698460">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1、具有独立承担民事责任能力的法人、其他组织或自然人， 提供合法有效的统一社会信用代码营业执照（事业单位法人证书/专业服务机构执业许可证/民办非企业单位登记证书，自然人提供身份证）；</w:t>
      </w:r>
    </w:p>
    <w:p w14:paraId="6E679AA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2、财务状况报告：提供完整的2024年度经审计的财务报告，审计报告须在注册会计师行业统一监管平台报备并附验证码（成立时间至提交响应文件截止时间不足一年的可提供成立后任意时段的资产负债表），或其递交响应文件截止之日前三个月内基本开户银行出具的资信证明，或信用担保机构出具的投标担保函（以上三种形式的资料提供任何一种即可）；</w:t>
      </w:r>
    </w:p>
    <w:p w14:paraId="5A8F0324">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3、税收缴纳证明：提供递交响应文件截止之日前六个月内任意一个月的依法缴纳税收的相关凭据，凭据应有税务机关或代收机关的公章或业务专用章。依法免税或无须缴纳税收的供应商，应提供相应证明文件；</w:t>
      </w:r>
    </w:p>
    <w:p w14:paraId="0A1B84F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4、社会保障资金缴纳证明：提供递交响应文件截止之日前六个月内任意一个月的社会保障资金缴存单据或社保机构开具的社会保险参保缴费情况证明。依法不需要缴纳社会保障资金 的供应商应提供相关证明文件；</w:t>
      </w:r>
    </w:p>
    <w:p w14:paraId="46A0DD3F">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5、提供具有履行本合同所必需的专业技术能力的书面声明；</w:t>
      </w:r>
    </w:p>
    <w:p w14:paraId="2FDBF9D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6、参加本次政府采购活动前3年内在经营活动中没有重大违纪，以及未被列入失信被执行人、重大税收违法失信主体、政府采购严重违法失信行为记录名单的书面声明；</w:t>
      </w:r>
    </w:p>
    <w:p w14:paraId="7E1BD56E">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7、法定代表人直接参加磋商的，须出具法定代表人身份证明书及身份证；授权代表参加磋商的，须出具法定代表人授权书及授权代表身份证</w:t>
      </w:r>
      <w:r>
        <w:rPr>
          <w:rFonts w:hint="eastAsia" w:ascii="宋体" w:hAnsi="宋体" w:eastAsia="宋体" w:cs="宋体"/>
          <w:i w:val="0"/>
          <w:iCs w:val="0"/>
          <w:caps w:val="0"/>
          <w:color w:val="auto"/>
          <w:spacing w:val="0"/>
          <w:sz w:val="24"/>
          <w:szCs w:val="24"/>
          <w:highlight w:val="none"/>
          <w:lang w:eastAsia="zh-CN"/>
        </w:rPr>
        <w:t>（被授权人需提供文件递交截止时间前六个月内任意一个月的社会保障资金的缴纳证明）</w:t>
      </w:r>
      <w:r>
        <w:rPr>
          <w:rFonts w:hint="eastAsia" w:ascii="宋体" w:hAnsi="宋体" w:eastAsia="宋体" w:cs="宋体"/>
          <w:sz w:val="24"/>
          <w:highlight w:val="none"/>
          <w:lang w:val="en-US" w:eastAsia="zh-CN"/>
        </w:rPr>
        <w:t>；</w:t>
      </w:r>
    </w:p>
    <w:p w14:paraId="2CA5E49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8、供应商不得为“信用中国”网站（www.creditchina.gov.cn）中列入失信被执行人和重 大税收违法失信主体的供应商，不得为中国政府采购网（www.ccgp.gov.cn）政府采购严重 违法失信行为记录名单中被财政部门禁止参加政府采购活动的供应商；</w:t>
      </w:r>
    </w:p>
    <w:p w14:paraId="1C3A97E0">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9、供应商关联关系声明，包括：①控股管理关系（不得与参加本项目的其他供应商单位负责人为同一人或者存在直接控股、管理关系），②未为本项目提供整体设计、规范编制或者 项目管理、监理、检测等服务；</w:t>
      </w:r>
    </w:p>
    <w:p w14:paraId="6CFD7332">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10、本项目不接受联合体响应。</w:t>
      </w:r>
    </w:p>
    <w:p w14:paraId="25B4114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p>
    <w:p w14:paraId="6B540D21">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b/>
          <w:bCs/>
          <w:sz w:val="24"/>
          <w:highlight w:val="none"/>
          <w:lang w:val="en-US" w:eastAsia="zh-CN"/>
        </w:rPr>
        <w:t>备注：</w:t>
      </w:r>
    </w:p>
    <w:p w14:paraId="0EC2B8FA">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①以上资格证明文件供应商必须完全提供，复印件胶装在投标文件中并加盖供应商公章（如相关证明材料由第三方出具，应有第三方公章），缺项或未按要求响应的视为无效投标；</w:t>
      </w:r>
    </w:p>
    <w:p w14:paraId="4D5A8F59">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②分支机构参与磋商时，须提供分支机构的资格要求证明文件； 响应文件中应附法人（非负责人）出具的法定代表人授权委托书。法人只能授权一家分支机构参与本项目采购活动，且不能与分支机构同时参加；</w:t>
      </w:r>
    </w:p>
    <w:p w14:paraId="7206F32B">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sz w:val="24"/>
          <w:highlight w:val="none"/>
          <w:lang w:val="en-US" w:eastAsia="zh-CN"/>
        </w:rPr>
        <w:t>③事业</w:t>
      </w:r>
      <w:r>
        <w:rPr>
          <w:rFonts w:hint="eastAsia" w:ascii="宋体" w:hAnsi="宋体" w:eastAsia="宋体" w:cs="宋体"/>
          <w:color w:val="auto"/>
          <w:sz w:val="24"/>
          <w:highlight w:val="none"/>
          <w:lang w:val="en-US" w:eastAsia="zh-CN"/>
        </w:rPr>
        <w:t>单位法人参与磋商可不提供财务状况报告、社会保障资金缴纳证明及税收缴纳证明；</w:t>
      </w:r>
    </w:p>
    <w:p w14:paraId="6AF1739E">
      <w:pPr>
        <w:spacing w:line="440" w:lineRule="exact"/>
        <w:ind w:firstLine="482" w:firstLineChars="200"/>
        <w:jc w:val="left"/>
        <w:rPr>
          <w:rFonts w:hint="eastAsia" w:ascii="宋体" w:hAnsi="宋体" w:eastAsia="宋体" w:cs="宋体"/>
          <w:b/>
          <w:bCs/>
          <w:sz w:val="24"/>
          <w:highlight w:val="none"/>
          <w:lang w:eastAsia="zh-CN"/>
        </w:rPr>
      </w:pPr>
      <w:r>
        <w:rPr>
          <w:rFonts w:hint="eastAsia" w:ascii="宋体" w:hAnsi="宋体" w:eastAsia="宋体" w:cs="宋体"/>
          <w:b/>
          <w:bCs/>
          <w:sz w:val="24"/>
          <w:highlight w:val="none"/>
        </w:rPr>
        <w:t>备注：以上资格证明文件（除信用查询结果外）供应商必须完全提供，复印件胶装在响应文件中并加盖单位公章，缺项或未按要求提供的，不通过资格性审查。</w:t>
      </w:r>
    </w:p>
    <w:p w14:paraId="6505034C">
      <w:pPr>
        <w:pStyle w:val="28"/>
        <w:shd w:val="clear" w:color="auto" w:fill="FFFFFF"/>
        <w:spacing w:beforeAutospacing="0" w:afterAutospacing="0" w:line="360" w:lineRule="auto"/>
        <w:rPr>
          <w:rFonts w:hint="eastAsia" w:ascii="宋体" w:hAnsi="宋体" w:eastAsia="宋体" w:cs="宋体"/>
          <w:sz w:val="28"/>
          <w:szCs w:val="28"/>
          <w:highlight w:val="none"/>
          <w:shd w:val="clear"/>
        </w:rPr>
      </w:pPr>
      <w:r>
        <w:rPr>
          <w:rFonts w:hint="eastAsia" w:ascii="宋体" w:hAnsi="宋体" w:eastAsia="宋体" w:cs="宋体"/>
          <w:b/>
          <w:bCs/>
          <w:highlight w:val="none"/>
        </w:rPr>
        <w:br w:type="page"/>
      </w:r>
      <w:bookmarkEnd w:id="99"/>
      <w:bookmarkEnd w:id="100"/>
      <w:bookmarkEnd w:id="101"/>
      <w:bookmarkEnd w:id="102"/>
      <w:r>
        <w:rPr>
          <w:rFonts w:hint="eastAsia" w:ascii="宋体" w:hAnsi="宋体" w:eastAsia="宋体" w:cs="宋体"/>
          <w:bCs/>
          <w:sz w:val="28"/>
          <w:szCs w:val="28"/>
          <w:highlight w:val="none"/>
          <w:shd w:val="clear"/>
        </w:rPr>
        <w:t>附</w:t>
      </w:r>
      <w:r>
        <w:rPr>
          <w:rFonts w:hint="eastAsia" w:ascii="宋体" w:hAnsi="宋体" w:eastAsia="宋体" w:cs="宋体"/>
          <w:sz w:val="28"/>
          <w:szCs w:val="28"/>
          <w:highlight w:val="none"/>
          <w:shd w:val="clear"/>
        </w:rPr>
        <w:t>件</w:t>
      </w:r>
      <w:r>
        <w:rPr>
          <w:rFonts w:hint="eastAsia" w:ascii="宋体" w:hAnsi="宋体" w:eastAsia="宋体" w:cs="宋体"/>
          <w:bCs/>
          <w:sz w:val="28"/>
          <w:szCs w:val="28"/>
          <w:highlight w:val="none"/>
          <w:shd w:val="clear"/>
        </w:rPr>
        <w:t>1：</w:t>
      </w:r>
    </w:p>
    <w:p w14:paraId="131D53A9">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参加政府采购活动前3年内在经营活动中没有重大违法</w:t>
      </w:r>
      <w:r>
        <w:rPr>
          <w:rFonts w:hint="eastAsia" w:ascii="宋体" w:hAnsi="宋体" w:eastAsia="宋体" w:cs="宋体"/>
          <w:b/>
          <w:kern w:val="0"/>
          <w:sz w:val="28"/>
          <w:szCs w:val="28"/>
          <w:highlight w:val="none"/>
          <w:lang w:eastAsia="zh-CN"/>
        </w:rPr>
        <w:t>记录</w:t>
      </w:r>
      <w:r>
        <w:rPr>
          <w:rFonts w:hint="eastAsia" w:ascii="宋体" w:hAnsi="宋体" w:eastAsia="宋体" w:cs="宋体"/>
          <w:b/>
          <w:kern w:val="0"/>
          <w:sz w:val="28"/>
          <w:szCs w:val="28"/>
          <w:highlight w:val="none"/>
        </w:rPr>
        <w:t>的书面声明</w:t>
      </w:r>
    </w:p>
    <w:p w14:paraId="12C9051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本单位郑重声明：</w:t>
      </w:r>
    </w:p>
    <w:p w14:paraId="318A280C">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1、我单位在参加采购活动前三年内在经营活动中没有《政府采购法》第二十二条第一款第(五)项所称重大违法记录。</w:t>
      </w:r>
    </w:p>
    <w:p w14:paraId="0C5FAA7E">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2、我单位或者其法定代表人、董事、监事、高级管理人员未因经营活动中的违法行为受到刑事处罚或者责令停产停业、吊销许可证或者执照、较大数额罚款等行政处罚。</w:t>
      </w:r>
    </w:p>
    <w:p w14:paraId="6E6AF37A">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4、我方______（填“未被列入”或“被列入”）失信被执行人名单。</w:t>
      </w:r>
    </w:p>
    <w:p w14:paraId="1DE06CC7">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5、我方______（填“未被列入”或“被列入”）重大税收违法失信主体。</w:t>
      </w:r>
    </w:p>
    <w:p w14:paraId="0753C1F9">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6、我方______（填“未被列入”或“被列入”）政府采购严重违法失信行为记录名单。</w:t>
      </w:r>
    </w:p>
    <w:p w14:paraId="5F598072">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我单位已就上述不良信用行为按照</w:t>
      </w:r>
      <w:r>
        <w:rPr>
          <w:rFonts w:hint="eastAsia" w:ascii="宋体" w:hAnsi="宋体" w:eastAsia="宋体" w:cs="宋体"/>
          <w:sz w:val="24"/>
          <w:szCs w:val="24"/>
          <w:highlight w:val="none"/>
          <w:shd w:val="clear" w:color="auto" w:fill="FFFFFF"/>
          <w:lang w:val="en-US" w:eastAsia="zh-CN"/>
        </w:rPr>
        <w:t>竞争性磋商</w:t>
      </w:r>
      <w:r>
        <w:rPr>
          <w:rFonts w:hint="eastAsia" w:ascii="宋体" w:hAnsi="宋体" w:eastAsia="宋体" w:cs="宋体"/>
          <w:sz w:val="24"/>
          <w:szCs w:val="24"/>
          <w:highlight w:val="none"/>
          <w:shd w:val="clear" w:color="auto" w:fill="FFFFFF"/>
        </w:rPr>
        <w:t>文件中</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须知前附表规定进行了查询。我单位承诺：合同签订前，若我单位具有不良信用记录情形，贵方可取消我单位</w:t>
      </w:r>
      <w:r>
        <w:rPr>
          <w:rFonts w:hint="eastAsia" w:ascii="宋体" w:hAnsi="宋体" w:eastAsia="宋体" w:cs="宋体"/>
          <w:sz w:val="24"/>
          <w:szCs w:val="24"/>
          <w:highlight w:val="none"/>
          <w:shd w:val="clear" w:color="auto" w:fill="FFFFFF"/>
          <w:lang w:val="en-US" w:eastAsia="zh-CN"/>
        </w:rPr>
        <w:t>成交</w:t>
      </w:r>
      <w:r>
        <w:rPr>
          <w:rFonts w:hint="eastAsia" w:ascii="宋体" w:hAnsi="宋体" w:eastAsia="宋体" w:cs="宋体"/>
          <w:sz w:val="24"/>
          <w:szCs w:val="24"/>
          <w:highlight w:val="none"/>
          <w:shd w:val="clear" w:color="auto" w:fill="FFFFFF"/>
        </w:rPr>
        <w:t>资格或者不授予合同，所有责任由我单位自行承担。同时，我单位愿意无条件接受监管部门的调查处理。</w:t>
      </w:r>
    </w:p>
    <w:p w14:paraId="58A2DC9F">
      <w:pPr>
        <w:spacing w:line="500" w:lineRule="exact"/>
        <w:ind w:firstLine="480" w:firstLineChars="200"/>
        <w:rPr>
          <w:rFonts w:hint="eastAsia" w:ascii="宋体" w:hAnsi="宋体" w:eastAsia="宋体" w:cs="宋体"/>
          <w:sz w:val="24"/>
          <w:szCs w:val="24"/>
          <w:highlight w:val="none"/>
          <w:shd w:val="clear" w:color="auto" w:fill="FFFFFF"/>
        </w:rPr>
      </w:pPr>
      <w:r>
        <w:rPr>
          <w:rFonts w:hint="eastAsia" w:ascii="宋体" w:hAnsi="宋体" w:eastAsia="宋体" w:cs="宋体"/>
          <w:sz w:val="24"/>
          <w:szCs w:val="24"/>
          <w:highlight w:val="none"/>
          <w:shd w:val="clear" w:color="auto" w:fill="FFFFFF"/>
        </w:rPr>
        <w:t>特此声明！</w:t>
      </w:r>
    </w:p>
    <w:p w14:paraId="2B15A07A">
      <w:pPr>
        <w:spacing w:line="5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shd w:val="clear" w:color="auto" w:fill="FFFFFF"/>
        </w:rPr>
        <w:t>备注：</w:t>
      </w:r>
      <w:r>
        <w:rPr>
          <w:rFonts w:hint="eastAsia" w:ascii="宋体" w:hAnsi="宋体" w:eastAsia="宋体" w:cs="宋体"/>
          <w:sz w:val="24"/>
          <w:szCs w:val="24"/>
          <w:highlight w:val="none"/>
          <w:shd w:val="clear" w:color="auto" w:fill="FFFFFF"/>
          <w:lang w:val="en-US" w:eastAsia="zh-CN"/>
        </w:rPr>
        <w:t>供应商</w:t>
      </w:r>
      <w:r>
        <w:rPr>
          <w:rFonts w:hint="eastAsia" w:ascii="宋体" w:hAnsi="宋体" w:eastAsia="宋体" w:cs="宋体"/>
          <w:sz w:val="24"/>
          <w:szCs w:val="24"/>
          <w:highlight w:val="none"/>
          <w:shd w:val="clear" w:color="auto" w:fill="FFFFFF"/>
        </w:rPr>
        <w:t>在参加政府采购活动前3年内因违法经营被禁止在一定期限内参加政府采购活动，期限届满的，可以参加政府采购活动，但应提供期限届满的证明材料。</w:t>
      </w:r>
    </w:p>
    <w:p w14:paraId="7F578EB3">
      <w:pPr>
        <w:overflowPunct w:val="0"/>
        <w:spacing w:line="560" w:lineRule="exact"/>
        <w:ind w:firstLine="170"/>
        <w:rPr>
          <w:rFonts w:hint="eastAsia" w:ascii="宋体" w:hAnsi="宋体" w:eastAsia="宋体" w:cs="宋体"/>
          <w:highlight w:val="none"/>
          <w:shd w:val="clear" w:color="auto" w:fill="FFFFFF"/>
        </w:rPr>
      </w:pPr>
    </w:p>
    <w:p w14:paraId="23162D1D">
      <w:pPr>
        <w:pStyle w:val="9"/>
        <w:rPr>
          <w:rFonts w:hint="eastAsia" w:ascii="宋体" w:hAnsi="宋体" w:eastAsia="宋体" w:cs="宋体"/>
          <w:color w:val="auto"/>
          <w:highlight w:val="none"/>
        </w:rPr>
      </w:pPr>
    </w:p>
    <w:p w14:paraId="38273485">
      <w:pPr>
        <w:spacing w:line="500" w:lineRule="exact"/>
        <w:ind w:firstLine="2640" w:firstLineChars="1100"/>
        <w:rPr>
          <w:rFonts w:hint="eastAsia" w:ascii="宋体" w:hAnsi="宋体" w:eastAsia="宋体" w:cs="宋体"/>
          <w:highlight w:val="none"/>
        </w:rPr>
      </w:pPr>
    </w:p>
    <w:p w14:paraId="4E07450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2E8CC9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44BDADBD">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235BE72F">
      <w:pPr>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br w:type="page"/>
      </w:r>
    </w:p>
    <w:p w14:paraId="600F3ABA">
      <w:pPr>
        <w:spacing w:line="360" w:lineRule="auto"/>
        <w:rPr>
          <w:rFonts w:hint="eastAsia" w:ascii="宋体" w:hAnsi="宋体" w:eastAsia="宋体" w:cs="宋体"/>
          <w:bCs/>
          <w:kern w:val="0"/>
          <w:sz w:val="28"/>
          <w:szCs w:val="28"/>
          <w:highlight w:val="none"/>
          <w:lang w:val="en-US" w:eastAsia="zh-CN" w:bidi="ar-SA"/>
        </w:rPr>
      </w:pPr>
      <w:r>
        <w:rPr>
          <w:rFonts w:hint="eastAsia" w:ascii="宋体" w:hAnsi="宋体" w:eastAsia="宋体" w:cs="宋体"/>
          <w:bCs/>
          <w:kern w:val="0"/>
          <w:sz w:val="28"/>
          <w:szCs w:val="28"/>
          <w:highlight w:val="none"/>
          <w:lang w:val="en-US" w:eastAsia="zh-CN" w:bidi="ar-SA"/>
        </w:rPr>
        <w:t>附件2：</w:t>
      </w:r>
    </w:p>
    <w:p w14:paraId="5D061544">
      <w:pPr>
        <w:widowControl/>
        <w:spacing w:line="360" w:lineRule="auto"/>
        <w:ind w:left="1"/>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履行合同所必需的设备和专业技术能力的书面声明</w:t>
      </w:r>
    </w:p>
    <w:p w14:paraId="4959E9D6">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eastAsia="宋体" w:cs="宋体"/>
          <w:spacing w:val="4"/>
          <w:sz w:val="24"/>
          <w:szCs w:val="24"/>
          <w:u w:val="single"/>
        </w:rPr>
      </w:pPr>
      <w:r>
        <w:rPr>
          <w:rFonts w:hint="eastAsia" w:ascii="宋体" w:hAnsi="宋体" w:eastAsia="宋体" w:cs="宋体"/>
          <w:spacing w:val="4"/>
          <w:sz w:val="24"/>
          <w:szCs w:val="24"/>
          <w:u w:val="single"/>
        </w:rPr>
        <w:t>（采购人名称）：</w:t>
      </w:r>
    </w:p>
    <w:p w14:paraId="3DBFFC2F">
      <w:pPr>
        <w:overflowPunct w:val="0"/>
        <w:spacing w:line="560" w:lineRule="exact"/>
        <w:ind w:firstLine="496" w:firstLineChars="200"/>
        <w:rPr>
          <w:rFonts w:hint="eastAsia" w:ascii="宋体" w:hAnsi="宋体" w:eastAsia="宋体" w:cs="宋体"/>
          <w:b/>
          <w:bCs/>
          <w:highlight w:val="none"/>
        </w:rPr>
      </w:pPr>
      <w:r>
        <w:rPr>
          <w:rFonts w:hint="eastAsia" w:ascii="宋体" w:hAnsi="宋体" w:eastAsia="宋体" w:cs="宋体"/>
          <w:spacing w:val="4"/>
          <w:sz w:val="24"/>
          <w:szCs w:val="24"/>
          <w:u w:val="single"/>
        </w:rPr>
        <w:t xml:space="preserve">      （供应商名称）    </w:t>
      </w:r>
      <w:r>
        <w:rPr>
          <w:rFonts w:hint="eastAsia" w:ascii="宋体" w:hAnsi="宋体" w:eastAsia="宋体" w:cs="宋体"/>
          <w:spacing w:val="4"/>
          <w:sz w:val="24"/>
          <w:szCs w:val="24"/>
        </w:rPr>
        <w:t xml:space="preserve"> 于</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年</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月</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日在中华人民共和国境内</w:t>
      </w:r>
      <w:r>
        <w:rPr>
          <w:rFonts w:hint="eastAsia" w:ascii="宋体" w:hAnsi="宋体" w:eastAsia="宋体" w:cs="宋体"/>
          <w:spacing w:val="4"/>
          <w:sz w:val="24"/>
          <w:szCs w:val="24"/>
          <w:u w:val="single"/>
        </w:rPr>
        <w:t xml:space="preserve">               （详细注册地址）  </w:t>
      </w:r>
      <w:r>
        <w:rPr>
          <w:rFonts w:hint="eastAsia" w:ascii="宋体" w:hAnsi="宋体" w:eastAsia="宋体" w:cs="宋体"/>
          <w:spacing w:val="4"/>
          <w:sz w:val="24"/>
          <w:szCs w:val="24"/>
        </w:rPr>
        <w:t>合法注册并经营，公司主营业务为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，营业（生产经营）面积为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rPr>
        <w:t xml:space="preserve"> ，现有员工数量为</w:t>
      </w:r>
      <w:r>
        <w:rPr>
          <w:rFonts w:hint="eastAsia" w:ascii="宋体" w:hAnsi="宋体" w:eastAsia="宋体" w:cs="宋体"/>
          <w:spacing w:val="4"/>
          <w:sz w:val="24"/>
          <w:szCs w:val="24"/>
          <w:u w:val="single"/>
        </w:rPr>
        <w:t xml:space="preserve">       </w:t>
      </w:r>
      <w:r>
        <w:rPr>
          <w:rFonts w:hint="eastAsia" w:ascii="宋体" w:hAnsi="宋体" w:eastAsia="宋体" w:cs="宋体"/>
          <w:spacing w:val="4"/>
          <w:sz w:val="24"/>
          <w:szCs w:val="24"/>
          <w:highlight w:val="none"/>
          <w:u w:val="single"/>
        </w:rPr>
        <w:t xml:space="preserve">  </w:t>
      </w:r>
      <w:r>
        <w:rPr>
          <w:rFonts w:hint="eastAsia" w:ascii="宋体" w:hAnsi="宋体" w:eastAsia="宋体" w:cs="宋体"/>
          <w:spacing w:val="4"/>
          <w:sz w:val="24"/>
          <w:szCs w:val="24"/>
          <w:highlight w:val="none"/>
        </w:rPr>
        <w:t>，本公司郑重承诺，具有履行本合同所必需的设备和专业技术能力。</w:t>
      </w:r>
      <w:r>
        <w:rPr>
          <w:rFonts w:hint="eastAsia" w:ascii="宋体" w:hAnsi="宋体" w:eastAsia="宋体" w:cs="宋体"/>
          <w:sz w:val="24"/>
          <w:szCs w:val="24"/>
          <w:highlight w:val="none"/>
        </w:rPr>
        <w:t>如有</w:t>
      </w:r>
      <w:r>
        <w:rPr>
          <w:rFonts w:hint="eastAsia" w:ascii="宋体" w:hAnsi="宋体" w:eastAsia="宋体" w:cs="宋体"/>
          <w:sz w:val="24"/>
          <w:szCs w:val="24"/>
          <w:highlight w:val="none"/>
          <w:lang w:eastAsia="zh-CN"/>
        </w:rPr>
        <w:t>虚假</w:t>
      </w:r>
      <w:r>
        <w:rPr>
          <w:rFonts w:hint="eastAsia" w:ascii="宋体" w:hAnsi="宋体" w:eastAsia="宋体" w:cs="宋体"/>
          <w:sz w:val="24"/>
          <w:szCs w:val="24"/>
          <w:highlight w:val="none"/>
        </w:rPr>
        <w:t>，我方将无条件地退出本项目的采购活动，并遵照《</w:t>
      </w:r>
      <w:r>
        <w:rPr>
          <w:rFonts w:hint="eastAsia" w:ascii="宋体" w:hAnsi="宋体" w:eastAsia="宋体" w:cs="宋体"/>
          <w:sz w:val="24"/>
          <w:szCs w:val="24"/>
          <w:highlight w:val="none"/>
          <w:lang w:val="en-US" w:eastAsia="zh-CN"/>
        </w:rPr>
        <w:t>中华人民共和国</w:t>
      </w:r>
      <w:r>
        <w:rPr>
          <w:rFonts w:hint="eastAsia" w:ascii="宋体" w:hAnsi="宋体" w:eastAsia="宋体" w:cs="宋体"/>
          <w:sz w:val="24"/>
          <w:szCs w:val="24"/>
          <w:highlight w:val="none"/>
        </w:rPr>
        <w:t>政府采购法》有关"提供虚假材料的规定"接受处罚</w:t>
      </w:r>
      <w:r>
        <w:rPr>
          <w:rFonts w:hint="eastAsia" w:ascii="宋体" w:hAnsi="宋体" w:eastAsia="宋体" w:cs="宋体"/>
          <w:spacing w:val="4"/>
          <w:highlight w:val="none"/>
        </w:rPr>
        <w:t>。</w:t>
      </w:r>
    </w:p>
    <w:p w14:paraId="48F46534">
      <w:pPr>
        <w:spacing w:line="500" w:lineRule="exact"/>
        <w:ind w:firstLine="2707" w:firstLineChars="1128"/>
        <w:rPr>
          <w:rFonts w:hint="eastAsia" w:ascii="宋体" w:hAnsi="宋体" w:eastAsia="宋体" w:cs="宋体"/>
          <w:highlight w:val="none"/>
        </w:rPr>
      </w:pPr>
    </w:p>
    <w:p w14:paraId="6D5C5393">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7DA950C4">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sz w:val="24"/>
          <w:szCs w:val="24"/>
          <w:highlight w:val="none"/>
          <w:lang w:val="en-US"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61CC94F">
      <w:pPr>
        <w:overflowPunct w:val="0"/>
        <w:spacing w:line="360" w:lineRule="auto"/>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362D072C">
      <w:pPr>
        <w:tabs>
          <w:tab w:val="left" w:pos="-180"/>
        </w:tabs>
        <w:ind w:right="204" w:rightChars="85"/>
        <w:rPr>
          <w:rFonts w:hint="eastAsia" w:ascii="宋体" w:hAnsi="宋体" w:eastAsia="宋体" w:cs="宋体"/>
          <w:highlight w:val="none"/>
        </w:rPr>
      </w:pPr>
    </w:p>
    <w:p w14:paraId="01B63F78">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6E3A8B">
      <w:pPr>
        <w:spacing w:line="360" w:lineRule="auto"/>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附件3：</w:t>
      </w:r>
    </w:p>
    <w:p w14:paraId="5CFF1F3C">
      <w:pPr>
        <w:widowControl/>
        <w:spacing w:line="360" w:lineRule="auto"/>
        <w:ind w:left="1"/>
        <w:jc w:val="center"/>
        <w:rPr>
          <w:rFonts w:hint="eastAsia" w:ascii="宋体" w:hAnsi="宋体" w:eastAsia="宋体" w:cs="宋体"/>
          <w:b/>
          <w:kern w:val="0"/>
          <w:sz w:val="30"/>
          <w:szCs w:val="30"/>
          <w:highlight w:val="none"/>
          <w:lang w:val="en-US" w:eastAsia="zh-CN"/>
        </w:rPr>
      </w:pPr>
      <w:r>
        <w:rPr>
          <w:rFonts w:hint="eastAsia" w:ascii="宋体" w:hAnsi="宋体" w:eastAsia="宋体" w:cs="宋体"/>
          <w:b/>
          <w:kern w:val="0"/>
          <w:sz w:val="30"/>
          <w:szCs w:val="30"/>
          <w:highlight w:val="none"/>
          <w:lang w:val="en-US" w:eastAsia="zh-CN"/>
        </w:rPr>
        <w:t>供应商</w:t>
      </w:r>
      <w:r>
        <w:rPr>
          <w:rFonts w:hint="eastAsia" w:ascii="宋体" w:hAnsi="宋体" w:eastAsia="宋体" w:cs="宋体"/>
          <w:b/>
          <w:kern w:val="0"/>
          <w:sz w:val="30"/>
          <w:szCs w:val="30"/>
          <w:highlight w:val="none"/>
        </w:rPr>
        <w:t>企业关系关联</w:t>
      </w:r>
      <w:r>
        <w:rPr>
          <w:rFonts w:hint="eastAsia" w:ascii="宋体" w:hAnsi="宋体" w:eastAsia="宋体" w:cs="宋体"/>
          <w:b/>
          <w:kern w:val="0"/>
          <w:sz w:val="30"/>
          <w:szCs w:val="30"/>
          <w:highlight w:val="none"/>
          <w:lang w:val="en-US" w:eastAsia="zh-CN"/>
        </w:rPr>
        <w:t>声明</w:t>
      </w:r>
    </w:p>
    <w:p w14:paraId="5ACEC65C">
      <w:pPr>
        <w:spacing w:line="540" w:lineRule="exact"/>
        <w:ind w:right="-226" w:rightChars="-94"/>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（采购人名称）    ：</w:t>
      </w:r>
    </w:p>
    <w:p w14:paraId="382EB6C6">
      <w:pPr>
        <w:spacing w:line="540" w:lineRule="exact"/>
        <w:ind w:right="-226" w:rightChars="-94" w:firstLine="480" w:firstLineChars="20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lang w:val="en-US" w:eastAsia="zh-CN"/>
        </w:rPr>
        <w:t>关联关系清单</w:t>
      </w:r>
    </w:p>
    <w:tbl>
      <w:tblPr>
        <w:tblStyle w:val="33"/>
        <w:tblW w:w="91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4"/>
        <w:gridCol w:w="4040"/>
        <w:gridCol w:w="3080"/>
        <w:gridCol w:w="900"/>
      </w:tblGrid>
      <w:tr w14:paraId="4DE2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104" w:type="dxa"/>
            <w:gridSpan w:val="4"/>
            <w:noWrap w:val="0"/>
            <w:vAlign w:val="center"/>
          </w:tcPr>
          <w:p w14:paraId="31C08407">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存在直接控股、管理关系的相关单位</w:t>
            </w:r>
          </w:p>
        </w:tc>
      </w:tr>
      <w:tr w14:paraId="0E280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CE5C36C">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序号</w:t>
            </w:r>
          </w:p>
        </w:tc>
        <w:tc>
          <w:tcPr>
            <w:tcW w:w="4040" w:type="dxa"/>
            <w:noWrap w:val="0"/>
            <w:vAlign w:val="center"/>
          </w:tcPr>
          <w:p w14:paraId="4F428FBF">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直接控股股东名称及出资比例</w:t>
            </w:r>
          </w:p>
        </w:tc>
        <w:tc>
          <w:tcPr>
            <w:tcW w:w="3080" w:type="dxa"/>
            <w:noWrap w:val="0"/>
            <w:vAlign w:val="center"/>
          </w:tcPr>
          <w:p w14:paraId="32F7F980">
            <w:pPr>
              <w:keepNext w:val="0"/>
              <w:keepLines w:val="0"/>
              <w:widowControl/>
              <w:suppressLineNumbers w:val="0"/>
              <w:jc w:val="center"/>
              <w:rPr>
                <w:rFonts w:hint="eastAsia" w:ascii="宋体" w:hAnsi="宋体" w:eastAsia="宋体" w:cs="宋体"/>
                <w:b/>
                <w:bCs/>
                <w:sz w:val="24"/>
                <w:szCs w:val="24"/>
                <w:highlight w:val="none"/>
                <w:vertAlign w:val="baseline"/>
                <w:lang w:val="en-US"/>
              </w:rPr>
            </w:pPr>
            <w:r>
              <w:rPr>
                <w:rFonts w:hint="eastAsia" w:ascii="宋体" w:hAnsi="宋体" w:eastAsia="宋体" w:cs="宋体"/>
                <w:b/>
                <w:bCs/>
                <w:sz w:val="24"/>
                <w:szCs w:val="24"/>
                <w:highlight w:val="none"/>
                <w:vertAlign w:val="baseline"/>
                <w:lang w:val="en-US" w:eastAsia="zh-CN"/>
              </w:rPr>
              <w:t>直接管理关系单位名称</w:t>
            </w:r>
          </w:p>
        </w:tc>
        <w:tc>
          <w:tcPr>
            <w:tcW w:w="900" w:type="dxa"/>
            <w:noWrap w:val="0"/>
            <w:vAlign w:val="center"/>
          </w:tcPr>
          <w:p w14:paraId="4EE3EC9A">
            <w:pPr>
              <w:keepNext w:val="0"/>
              <w:keepLines w:val="0"/>
              <w:widowControl/>
              <w:suppressLineNumbers w:val="0"/>
              <w:jc w:val="center"/>
              <w:rPr>
                <w:rFonts w:hint="eastAsia" w:ascii="宋体" w:hAnsi="宋体" w:eastAsia="宋体" w:cs="宋体"/>
                <w:b/>
                <w:bCs/>
                <w:sz w:val="24"/>
                <w:szCs w:val="24"/>
                <w:highlight w:val="none"/>
                <w:vertAlign w:val="baseline"/>
                <w:lang w:val="en-US" w:eastAsia="zh-CN"/>
              </w:rPr>
            </w:pPr>
            <w:r>
              <w:rPr>
                <w:rFonts w:hint="eastAsia" w:ascii="宋体" w:hAnsi="宋体" w:eastAsia="宋体" w:cs="宋体"/>
                <w:b/>
                <w:bCs/>
                <w:sz w:val="24"/>
                <w:szCs w:val="24"/>
                <w:highlight w:val="none"/>
                <w:vertAlign w:val="baseline"/>
                <w:lang w:val="en-US" w:eastAsia="zh-CN"/>
              </w:rPr>
              <w:t>备注</w:t>
            </w:r>
          </w:p>
        </w:tc>
      </w:tr>
      <w:tr w14:paraId="16F92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0DBB4DD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4040" w:type="dxa"/>
            <w:noWrap w:val="0"/>
            <w:vAlign w:val="top"/>
          </w:tcPr>
          <w:p w14:paraId="67E9C50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3854798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205587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359C0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7EED5501">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4040" w:type="dxa"/>
            <w:noWrap w:val="0"/>
            <w:vAlign w:val="top"/>
          </w:tcPr>
          <w:p w14:paraId="725AFD2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27B757F0">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51358BF8">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DBA2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410ED00D">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4040" w:type="dxa"/>
            <w:noWrap w:val="0"/>
            <w:vAlign w:val="top"/>
          </w:tcPr>
          <w:p w14:paraId="383F9DC7">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33A4DD1">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11A702FC">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r w14:paraId="78ED5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4" w:type="dxa"/>
            <w:noWrap w:val="0"/>
            <w:vAlign w:val="center"/>
          </w:tcPr>
          <w:p w14:paraId="1B5F5987">
            <w:pPr>
              <w:keepNext w:val="0"/>
              <w:keepLines w:val="0"/>
              <w:widowControl/>
              <w:suppressLineNumbers w:val="0"/>
              <w:jc w:val="center"/>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w:t>
            </w:r>
          </w:p>
        </w:tc>
        <w:tc>
          <w:tcPr>
            <w:tcW w:w="4040" w:type="dxa"/>
            <w:noWrap w:val="0"/>
            <w:vAlign w:val="top"/>
          </w:tcPr>
          <w:p w14:paraId="34A04C3D">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3080" w:type="dxa"/>
            <w:noWrap w:val="0"/>
            <w:vAlign w:val="top"/>
          </w:tcPr>
          <w:p w14:paraId="494473D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c>
          <w:tcPr>
            <w:tcW w:w="900" w:type="dxa"/>
            <w:noWrap w:val="0"/>
            <w:vAlign w:val="top"/>
          </w:tcPr>
          <w:p w14:paraId="3160A572">
            <w:pPr>
              <w:keepNext w:val="0"/>
              <w:keepLines w:val="0"/>
              <w:widowControl/>
              <w:suppressLineNumbers w:val="0"/>
              <w:jc w:val="both"/>
              <w:rPr>
                <w:rFonts w:hint="eastAsia" w:ascii="宋体" w:hAnsi="宋体" w:eastAsia="宋体" w:cs="宋体"/>
                <w:b w:val="0"/>
                <w:bCs w:val="0"/>
                <w:sz w:val="24"/>
                <w:szCs w:val="24"/>
                <w:highlight w:val="none"/>
                <w:vertAlign w:val="baseline"/>
                <w:lang w:val="en-US"/>
              </w:rPr>
            </w:pPr>
          </w:p>
        </w:tc>
      </w:tr>
    </w:tbl>
    <w:p w14:paraId="53426763">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二、我单位</w:t>
      </w:r>
      <w:r>
        <w:rPr>
          <w:rFonts w:hint="eastAsia" w:ascii="宋体" w:hAnsi="宋体" w:eastAsia="宋体" w:cs="宋体"/>
          <w:color w:val="auto"/>
          <w:sz w:val="24"/>
          <w:szCs w:val="24"/>
          <w:highlight w:val="none"/>
          <w:lang w:val="en-US" w:eastAsia="zh-CN"/>
        </w:rPr>
        <w:t>不属于</w:t>
      </w:r>
      <w:r>
        <w:rPr>
          <w:rFonts w:hint="eastAsia" w:ascii="宋体" w:hAnsi="宋体" w:eastAsia="宋体" w:cs="宋体"/>
          <w:color w:val="auto"/>
          <w:sz w:val="24"/>
          <w:szCs w:val="24"/>
          <w:highlight w:val="none"/>
        </w:rPr>
        <w:t>为本采购项目提供过整体设计、规范编制或者项目管理、监理、检测等服务的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p>
    <w:p w14:paraId="6A2204D0">
      <w:pPr>
        <w:spacing w:line="540" w:lineRule="exact"/>
        <w:ind w:right="-226" w:rightChars="-94"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本单位对上述声明的真实性负责</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如有</w:t>
      </w:r>
      <w:r>
        <w:rPr>
          <w:rFonts w:hint="eastAsia" w:ascii="宋体" w:hAnsi="宋体" w:eastAsia="宋体" w:cs="宋体"/>
          <w:color w:val="auto"/>
          <w:sz w:val="24"/>
          <w:szCs w:val="24"/>
          <w:highlight w:val="none"/>
          <w:lang w:eastAsia="zh-CN"/>
        </w:rPr>
        <w:t>虚假</w:t>
      </w:r>
      <w:r>
        <w:rPr>
          <w:rFonts w:hint="eastAsia" w:ascii="宋体" w:hAnsi="宋体" w:eastAsia="宋体" w:cs="宋体"/>
          <w:color w:val="auto"/>
          <w:sz w:val="24"/>
          <w:szCs w:val="24"/>
          <w:highlight w:val="none"/>
        </w:rPr>
        <w:t>，我方将无条件地退出本项目的采购活动，并遵照《</w:t>
      </w:r>
      <w:r>
        <w:rPr>
          <w:rFonts w:hint="eastAsia" w:ascii="宋体" w:hAnsi="宋体" w:eastAsia="宋体" w:cs="宋体"/>
          <w:color w:val="auto"/>
          <w:sz w:val="24"/>
          <w:szCs w:val="24"/>
          <w:highlight w:val="none"/>
          <w:lang w:val="en-US" w:eastAsia="zh-CN"/>
        </w:rPr>
        <w:t>中华人民共和国</w:t>
      </w:r>
      <w:r>
        <w:rPr>
          <w:rFonts w:hint="eastAsia" w:ascii="宋体" w:hAnsi="宋体" w:eastAsia="宋体" w:cs="宋体"/>
          <w:color w:val="auto"/>
          <w:sz w:val="24"/>
          <w:szCs w:val="24"/>
          <w:highlight w:val="none"/>
        </w:rPr>
        <w:t>政府采购法》有关"提供虚假材料的规定"接受处罚。</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rPr>
        <w:t xml:space="preserve">     特此声明。</w:t>
      </w:r>
    </w:p>
    <w:p w14:paraId="75B3192E">
      <w:pPr>
        <w:pStyle w:val="13"/>
        <w:adjustRightInd w:val="0"/>
        <w:snapToGrid w:val="0"/>
        <w:spacing w:line="720" w:lineRule="exact"/>
        <w:rPr>
          <w:rFonts w:hint="eastAsia" w:ascii="宋体" w:hAnsi="宋体" w:eastAsia="宋体" w:cs="宋体"/>
          <w:color w:val="auto"/>
          <w:spacing w:val="4"/>
          <w:szCs w:val="24"/>
          <w:highlight w:val="none"/>
        </w:rPr>
      </w:pPr>
    </w:p>
    <w:p w14:paraId="659A6685">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14:paraId="109E0AFF">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w:t>
      </w:r>
      <w:r>
        <w:rPr>
          <w:rFonts w:hint="eastAsia" w:ascii="宋体" w:hAnsi="宋体" w:eastAsia="宋体" w:cs="宋体"/>
          <w:color w:val="auto"/>
          <w:sz w:val="24"/>
          <w:szCs w:val="24"/>
          <w:highlight w:val="none"/>
          <w:lang w:val="en-US" w:eastAsia="zh-CN"/>
        </w:rPr>
        <w:t>被授权人</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(签字或盖章)</w:t>
      </w:r>
    </w:p>
    <w:p w14:paraId="28B8C110">
      <w:pPr>
        <w:pStyle w:val="48"/>
        <w:spacing w:line="500" w:lineRule="exact"/>
        <w:ind w:left="0" w:leftChars="0"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0F800EFC">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806D755">
      <w:pPr>
        <w:kinsoku w:val="0"/>
        <w:spacing w:line="336" w:lineRule="auto"/>
        <w:ind w:firstLine="480" w:firstLineChars="200"/>
        <w:jc w:val="left"/>
        <w:rPr>
          <w:rFonts w:hint="eastAsia" w:ascii="宋体" w:hAnsi="宋体" w:eastAsia="宋体" w:cs="宋体"/>
          <w:b w:val="0"/>
          <w:bCs/>
          <w:kern w:val="0"/>
          <w:sz w:val="24"/>
          <w:szCs w:val="24"/>
          <w:highlight w:val="none"/>
          <w:lang w:val="zh-CN"/>
        </w:rPr>
      </w:pPr>
    </w:p>
    <w:p w14:paraId="51AB17FE">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rPr>
        <w:t>备注：</w:t>
      </w:r>
      <w:r>
        <w:rPr>
          <w:rFonts w:hint="eastAsia" w:ascii="宋体" w:hAnsi="宋体" w:eastAsia="宋体" w:cs="宋体"/>
          <w:b w:val="0"/>
          <w:bCs/>
          <w:kern w:val="0"/>
          <w:sz w:val="24"/>
          <w:szCs w:val="24"/>
          <w:highlight w:val="none"/>
          <w:lang w:val="zh-CN" w:eastAsia="zh-CN"/>
        </w:rPr>
        <w:t xml:space="preserve">1.直接控股股东：是指其出资额占有限责任公司资本总额百分之五十以上或者其持有的股份占股份有限公司股份总额百分之五十以上的股东；出资额或者持有股份的比例虽然不足百分之五，但依其出资额或者持有的股份所享有的表决权已足以对股东会、股东大会的决议产生重大影响的股东。 </w:t>
      </w:r>
    </w:p>
    <w:p w14:paraId="7A93CE60">
      <w:pPr>
        <w:kinsoku w:val="0"/>
        <w:spacing w:line="336" w:lineRule="auto"/>
        <w:ind w:firstLine="480" w:firstLineChars="200"/>
        <w:jc w:val="left"/>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2.</w:t>
      </w:r>
      <w:r>
        <w:rPr>
          <w:rFonts w:hint="eastAsia" w:ascii="宋体" w:hAnsi="宋体" w:eastAsia="宋体" w:cs="宋体"/>
          <w:b w:val="0"/>
          <w:bCs/>
          <w:kern w:val="0"/>
          <w:sz w:val="24"/>
          <w:szCs w:val="24"/>
          <w:highlight w:val="none"/>
          <w:lang w:val="en-US" w:eastAsia="zh-CN"/>
        </w:rPr>
        <w:t>直接</w:t>
      </w:r>
      <w:r>
        <w:rPr>
          <w:rFonts w:hint="eastAsia" w:ascii="宋体" w:hAnsi="宋体" w:eastAsia="宋体" w:cs="宋体"/>
          <w:b w:val="0"/>
          <w:bCs/>
          <w:kern w:val="0"/>
          <w:sz w:val="24"/>
          <w:szCs w:val="24"/>
          <w:highlight w:val="none"/>
          <w:lang w:val="zh-CN" w:eastAsia="zh-CN"/>
        </w:rPr>
        <w:t xml:space="preserve">管理关系：是指不具有出资持股关系的其他单位之间存在的管理与被管理关系，如一些上下级关系的事业单位和团体组织。 </w:t>
      </w:r>
    </w:p>
    <w:p w14:paraId="4E8D3446">
      <w:pPr>
        <w:keepNext w:val="0"/>
        <w:keepLines w:val="0"/>
        <w:pageBreakBefore w:val="0"/>
        <w:widowControl w:val="0"/>
        <w:kinsoku w:val="0"/>
        <w:wordWrap/>
        <w:overflowPunct/>
        <w:topLinePunct w:val="0"/>
        <w:autoSpaceDE/>
        <w:autoSpaceDN/>
        <w:bidi w:val="0"/>
        <w:adjustRightInd w:val="0"/>
        <w:snapToGrid/>
        <w:spacing w:line="336" w:lineRule="auto"/>
        <w:ind w:firstLine="480" w:firstLineChars="200"/>
        <w:jc w:val="left"/>
        <w:textAlignment w:val="auto"/>
        <w:rPr>
          <w:rFonts w:hint="eastAsia" w:ascii="宋体" w:hAnsi="宋体" w:eastAsia="宋体" w:cs="宋体"/>
          <w:b w:val="0"/>
          <w:bCs/>
          <w:kern w:val="0"/>
          <w:sz w:val="24"/>
          <w:szCs w:val="24"/>
          <w:highlight w:val="none"/>
          <w:lang w:val="zh-CN"/>
        </w:rPr>
      </w:pPr>
      <w:r>
        <w:rPr>
          <w:rFonts w:hint="eastAsia" w:ascii="宋体" w:hAnsi="宋体" w:eastAsia="宋体" w:cs="宋体"/>
          <w:b w:val="0"/>
          <w:bCs/>
          <w:kern w:val="0"/>
          <w:sz w:val="24"/>
          <w:szCs w:val="24"/>
          <w:highlight w:val="none"/>
          <w:lang w:val="zh-CN" w:eastAsia="zh-CN"/>
        </w:rPr>
        <w:t xml:space="preserve">3.本表所指的控股、管理关系仅限于直接控股、直接管理关系，不包括间接的控股或管理关系。公司实际控制人与公司之间的关系不属于本表所指的直接控股关系。 </w:t>
      </w:r>
    </w:p>
    <w:p w14:paraId="03E38DA7">
      <w:pPr>
        <w:pStyle w:val="48"/>
        <w:spacing w:line="500" w:lineRule="exact"/>
        <w:rPr>
          <w:rFonts w:hint="eastAsia" w:ascii="宋体" w:hAnsi="宋体" w:eastAsia="宋体" w:cs="宋体"/>
          <w:szCs w:val="24"/>
          <w:highlight w:val="none"/>
        </w:rPr>
      </w:pPr>
      <w:r>
        <w:rPr>
          <w:rFonts w:hint="eastAsia" w:ascii="宋体" w:hAnsi="宋体" w:eastAsia="宋体" w:cs="宋体"/>
          <w:b w:val="0"/>
          <w:bCs/>
          <w:kern w:val="0"/>
          <w:sz w:val="24"/>
          <w:szCs w:val="24"/>
          <w:highlight w:val="none"/>
          <w:lang w:val="zh-CN" w:eastAsia="zh-CN"/>
        </w:rPr>
        <w:t>4.</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如不存在直接控股股东的，则在“直接控股股东名称及出资比例”处填写“无”或“/”。</w:t>
      </w:r>
      <w:r>
        <w:rPr>
          <w:rFonts w:hint="eastAsia" w:ascii="宋体" w:hAnsi="宋体" w:eastAsia="宋体" w:cs="宋体"/>
          <w:b w:val="0"/>
          <w:bCs/>
          <w:kern w:val="0"/>
          <w:sz w:val="24"/>
          <w:szCs w:val="24"/>
          <w:highlight w:val="none"/>
          <w:lang w:val="en-US" w:eastAsia="zh-CN"/>
        </w:rPr>
        <w:t>供应商</w:t>
      </w:r>
      <w:r>
        <w:rPr>
          <w:rFonts w:hint="eastAsia" w:ascii="宋体" w:hAnsi="宋体" w:eastAsia="宋体" w:cs="宋体"/>
          <w:b w:val="0"/>
          <w:bCs/>
          <w:kern w:val="0"/>
          <w:sz w:val="24"/>
          <w:szCs w:val="24"/>
          <w:highlight w:val="none"/>
          <w:lang w:val="zh-CN" w:eastAsia="zh-CN"/>
        </w:rPr>
        <w:t>不存在直接管理关系的，则在“直接管理关系单位名称”中填“无”或“/”。</w:t>
      </w:r>
    </w:p>
    <w:p w14:paraId="5103FAE8">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sz w:val="28"/>
          <w:szCs w:val="28"/>
          <w:highlight w:val="none"/>
        </w:rPr>
        <w:br w:type="page"/>
      </w: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4</w:t>
      </w:r>
      <w:r>
        <w:rPr>
          <w:rFonts w:hint="eastAsia" w:ascii="宋体" w:hAnsi="宋体" w:eastAsia="宋体" w:cs="宋体"/>
          <w:bCs/>
          <w:sz w:val="28"/>
          <w:szCs w:val="28"/>
          <w:highlight w:val="none"/>
        </w:rPr>
        <w:t>：</w:t>
      </w:r>
    </w:p>
    <w:p w14:paraId="30C9721C">
      <w:pPr>
        <w:adjustRightInd w:val="0"/>
        <w:snapToGrid w:val="0"/>
        <w:spacing w:line="360" w:lineRule="auto"/>
        <w:jc w:val="center"/>
        <w:rPr>
          <w:rFonts w:hint="eastAsia" w:ascii="宋体" w:hAnsi="宋体" w:eastAsia="宋体" w:cs="宋体"/>
          <w:b/>
          <w:bCs/>
          <w:sz w:val="28"/>
          <w:szCs w:val="28"/>
          <w:highlight w:val="none"/>
          <w:lang w:val="en-US" w:eastAsia="zh-CN"/>
        </w:rPr>
      </w:pPr>
    </w:p>
    <w:p w14:paraId="7EACF29A">
      <w:pPr>
        <w:widowControl/>
        <w:spacing w:line="360" w:lineRule="auto"/>
        <w:ind w:left="1"/>
        <w:jc w:val="center"/>
        <w:rPr>
          <w:rFonts w:hint="eastAsia" w:ascii="宋体" w:hAnsi="宋体" w:eastAsia="宋体" w:cs="宋体"/>
          <w:b/>
          <w:kern w:val="0"/>
          <w:sz w:val="30"/>
          <w:szCs w:val="30"/>
          <w:highlight w:val="none"/>
        </w:rPr>
      </w:pPr>
      <w:r>
        <w:rPr>
          <w:rFonts w:hint="eastAsia" w:ascii="宋体" w:hAnsi="宋体" w:eastAsia="宋体" w:cs="宋体"/>
          <w:b/>
          <w:kern w:val="0"/>
          <w:sz w:val="30"/>
          <w:szCs w:val="30"/>
          <w:highlight w:val="none"/>
          <w:lang w:val="en-US" w:eastAsia="zh-CN"/>
        </w:rPr>
        <w:t>非联合体不分包响应声明</w:t>
      </w:r>
    </w:p>
    <w:p w14:paraId="0D36471C">
      <w:pPr>
        <w:keepNext w:val="0"/>
        <w:keepLines w:val="0"/>
        <w:pageBreakBefore w:val="0"/>
        <w:kinsoku/>
        <w:wordWrap/>
        <w:topLinePunct w:val="0"/>
        <w:autoSpaceDE/>
        <w:autoSpaceDN/>
        <w:bidi w:val="0"/>
        <w:spacing w:line="480" w:lineRule="auto"/>
        <w:ind w:right="-226" w:rightChars="-94"/>
        <w:jc w:val="left"/>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single"/>
        </w:rPr>
        <w:t>（采购人名称）    ：</w:t>
      </w:r>
    </w:p>
    <w:p w14:paraId="61D1F67F">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我单位作为</w:t>
      </w:r>
      <w:r>
        <w:rPr>
          <w:rFonts w:hint="eastAsia" w:ascii="宋体" w:hAnsi="宋体" w:eastAsia="宋体" w:cs="宋体"/>
          <w:sz w:val="24"/>
          <w:szCs w:val="24"/>
          <w:highlight w:val="none"/>
          <w:u w:val="single"/>
          <w:lang w:val="en-US" w:eastAsia="zh-CN"/>
        </w:rPr>
        <w:t xml:space="preserve">   （项目</w:t>
      </w:r>
      <w:r>
        <w:rPr>
          <w:rFonts w:hint="eastAsia" w:ascii="宋体" w:hAnsi="宋体" w:cs="宋体"/>
          <w:sz w:val="24"/>
          <w:szCs w:val="24"/>
          <w:highlight w:val="none"/>
          <w:u w:val="single"/>
          <w:lang w:val="en-US" w:eastAsia="zh-CN"/>
        </w:rPr>
        <w:t>包</w:t>
      </w:r>
      <w:r>
        <w:rPr>
          <w:rFonts w:hint="eastAsia" w:ascii="宋体" w:hAnsi="宋体" w:eastAsia="宋体" w:cs="宋体"/>
          <w:sz w:val="24"/>
          <w:szCs w:val="24"/>
          <w:highlight w:val="none"/>
          <w:u w:val="single"/>
          <w:lang w:val="en-US" w:eastAsia="zh-CN"/>
        </w:rPr>
        <w:t xml:space="preserve">名称）    </w:t>
      </w:r>
      <w:r>
        <w:rPr>
          <w:rFonts w:hint="eastAsia" w:ascii="宋体" w:hAnsi="宋体" w:eastAsia="宋体" w:cs="宋体"/>
          <w:sz w:val="24"/>
          <w:szCs w:val="24"/>
          <w:highlight w:val="none"/>
          <w:lang w:val="en-US" w:eastAsia="zh-CN"/>
        </w:rPr>
        <w:t xml:space="preserve">的供应商，在此郑重声明本项目为非联合体磋商，本项目实施过程由本单位独立承担。 </w:t>
      </w:r>
    </w:p>
    <w:p w14:paraId="26E92D53">
      <w:pPr>
        <w:keepNext w:val="0"/>
        <w:keepLines w:val="0"/>
        <w:pageBreakBefore w:val="0"/>
        <w:widowControl/>
        <w:suppressLineNumbers w:val="0"/>
        <w:kinsoku/>
        <w:wordWrap/>
        <w:topLinePunct w:val="0"/>
        <w:autoSpaceDE/>
        <w:autoSpaceDN/>
        <w:bidi w:val="0"/>
        <w:spacing w:line="480" w:lineRule="auto"/>
        <w:ind w:firstLine="480" w:firstLineChars="200"/>
        <w:jc w:val="lef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本单位对上述声明的真实性负责。如有虚假，将依法承担相应责任。</w:t>
      </w:r>
    </w:p>
    <w:p w14:paraId="4225B207">
      <w:pPr>
        <w:rPr>
          <w:rFonts w:hint="eastAsia" w:ascii="宋体" w:hAnsi="宋体" w:eastAsia="宋体" w:cs="宋体"/>
          <w:sz w:val="28"/>
          <w:szCs w:val="28"/>
          <w:highlight w:val="none"/>
          <w:lang w:val="en-US" w:eastAsia="zh-CN"/>
        </w:rPr>
      </w:pPr>
    </w:p>
    <w:p w14:paraId="26702259">
      <w:pPr>
        <w:spacing w:line="360" w:lineRule="auto"/>
        <w:jc w:val="left"/>
        <w:rPr>
          <w:rFonts w:hint="eastAsia" w:ascii="宋体" w:hAnsi="宋体" w:eastAsia="宋体" w:cs="宋体"/>
          <w:color w:val="auto"/>
          <w:sz w:val="24"/>
          <w:highlight w:val="none"/>
        </w:rPr>
      </w:pPr>
    </w:p>
    <w:p w14:paraId="6F5BD9F9">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6BC33757">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0E164F77">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572047F3">
      <w:pPr>
        <w:pStyle w:val="82"/>
        <w:spacing w:beforeLines="50"/>
        <w:ind w:firstLine="3920" w:firstLineChars="1400"/>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69964C9">
      <w:pPr>
        <w:overflowPunct w:val="0"/>
        <w:adjustRightInd w:val="0"/>
        <w:snapToGrid w:val="0"/>
        <w:spacing w:line="440" w:lineRule="exact"/>
        <w:jc w:val="left"/>
        <w:rPr>
          <w:rFonts w:hint="eastAsia" w:ascii="宋体" w:hAnsi="宋体" w:eastAsia="宋体" w:cs="宋体"/>
          <w:sz w:val="30"/>
          <w:szCs w:val="30"/>
          <w:highlight w:val="none"/>
        </w:rPr>
      </w:pPr>
      <w:r>
        <w:rPr>
          <w:rFonts w:hint="eastAsia" w:ascii="宋体" w:hAnsi="宋体" w:eastAsia="宋体" w:cs="宋体"/>
          <w:bCs/>
          <w:sz w:val="28"/>
          <w:szCs w:val="28"/>
          <w:highlight w:val="none"/>
        </w:rPr>
        <w:t>附件</w:t>
      </w:r>
      <w:r>
        <w:rPr>
          <w:rFonts w:hint="eastAsia" w:ascii="宋体" w:hAnsi="宋体" w:eastAsia="宋体" w:cs="宋体"/>
          <w:bCs/>
          <w:sz w:val="28"/>
          <w:szCs w:val="28"/>
          <w:highlight w:val="none"/>
          <w:lang w:val="en-US" w:eastAsia="zh-CN"/>
        </w:rPr>
        <w:t>5</w:t>
      </w:r>
      <w:r>
        <w:rPr>
          <w:rFonts w:hint="eastAsia" w:ascii="宋体" w:hAnsi="宋体" w:eastAsia="宋体" w:cs="宋体"/>
          <w:bCs/>
          <w:sz w:val="28"/>
          <w:szCs w:val="28"/>
          <w:highlight w:val="none"/>
        </w:rPr>
        <w:t>：</w:t>
      </w:r>
    </w:p>
    <w:p w14:paraId="6D992B42">
      <w:pPr>
        <w:spacing w:line="480" w:lineRule="auto"/>
        <w:jc w:val="center"/>
        <w:rPr>
          <w:rFonts w:hint="eastAsia" w:ascii="宋体" w:hAnsi="宋体" w:eastAsia="宋体" w:cs="宋体"/>
          <w:b/>
          <w:sz w:val="36"/>
          <w:szCs w:val="36"/>
          <w:highlight w:val="none"/>
        </w:rPr>
      </w:pPr>
      <w:r>
        <w:rPr>
          <w:rFonts w:hint="eastAsia" w:ascii="宋体" w:hAnsi="宋体" w:eastAsia="宋体" w:cs="宋体"/>
          <w:b/>
          <w:sz w:val="30"/>
          <w:szCs w:val="30"/>
          <w:highlight w:val="none"/>
        </w:rPr>
        <w:t>拒绝商业贿赂承诺书</w:t>
      </w:r>
    </w:p>
    <w:p w14:paraId="6215EEDB">
      <w:pPr>
        <w:overflowPunct w:val="0"/>
        <w:spacing w:line="500" w:lineRule="exact"/>
        <w:ind w:firstLine="496" w:firstLineChars="200"/>
        <w:rPr>
          <w:rFonts w:hint="eastAsia" w:ascii="宋体" w:hAnsi="宋体" w:eastAsia="宋体" w:cs="宋体"/>
          <w:b/>
          <w:bCs/>
          <w:sz w:val="24"/>
          <w:szCs w:val="24"/>
          <w:highlight w:val="none"/>
        </w:rPr>
      </w:pPr>
      <w:r>
        <w:rPr>
          <w:rFonts w:hint="eastAsia" w:ascii="宋体" w:hAnsi="宋体" w:eastAsia="宋体" w:cs="宋体"/>
          <w:spacing w:val="4"/>
          <w:sz w:val="24"/>
          <w:szCs w:val="24"/>
          <w:highlight w:val="none"/>
        </w:rPr>
        <w:t>为响应党中央、国务院关于治理政府采购领域商业贿赂行为的号召，我公司在此庄严承诺：</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1、在参与政府采购活动中遵纪守法、诚信经营、公平竞标。</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2、不向政府采购人、采购代理机构和政府采购评审专家进行任何形式的商业贿赂以谋取交易机会。</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3、不向政府采购代理机构和采购人提供虚假资质证明文件或采用虚假应标方式参与政府采购市场竞争并谋取中标、成交。</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4、不采取“围标、陪标”等商业欺诈手段获得政府采购订单。</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5、不采取不正当手段诋毁、排挤其他</w:t>
      </w:r>
      <w:r>
        <w:rPr>
          <w:rFonts w:hint="eastAsia" w:ascii="宋体" w:hAnsi="宋体" w:eastAsia="宋体" w:cs="宋体"/>
          <w:spacing w:val="4"/>
          <w:sz w:val="24"/>
          <w:szCs w:val="24"/>
          <w:highlight w:val="none"/>
          <w:lang w:eastAsia="zh-CN"/>
        </w:rPr>
        <w:t>投标人</w:t>
      </w:r>
      <w:r>
        <w:rPr>
          <w:rFonts w:hint="eastAsia" w:ascii="宋体" w:hAnsi="宋体" w:eastAsia="宋体" w:cs="宋体"/>
          <w:spacing w:val="4"/>
          <w:sz w:val="24"/>
          <w:szCs w:val="24"/>
          <w:highlight w:val="none"/>
        </w:rPr>
        <w:t>。</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6、不在提供商品和服务时“偷梁换柱、以次充好”损害采购人的合法权益。</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7、不与采购人、采购代理机构、政府采购评审专家</w:t>
      </w:r>
      <w:r>
        <w:rPr>
          <w:rFonts w:hint="eastAsia" w:ascii="宋体" w:hAnsi="宋体" w:eastAsia="宋体" w:cs="宋体"/>
          <w:spacing w:val="4"/>
          <w:sz w:val="24"/>
          <w:szCs w:val="24"/>
          <w:highlight w:val="none"/>
          <w:lang w:eastAsia="zh-CN"/>
        </w:rPr>
        <w:t>或其他投标人</w:t>
      </w:r>
      <w:r>
        <w:rPr>
          <w:rFonts w:hint="eastAsia" w:ascii="宋体" w:hAnsi="宋体" w:eastAsia="宋体" w:cs="宋体"/>
          <w:spacing w:val="4"/>
          <w:sz w:val="24"/>
          <w:szCs w:val="24"/>
          <w:highlight w:val="none"/>
        </w:rPr>
        <w:t>恶意串通，进行质疑和投诉，维护政府采购市场秩序。</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8、尊重和接受政府采购监督管理部门的监督和政府采购代理机构招标采购要求，承担因违约行为给采购人造成的损失。</w:t>
      </w:r>
      <w:r>
        <w:rPr>
          <w:rFonts w:hint="eastAsia" w:ascii="宋体" w:hAnsi="宋体" w:eastAsia="宋体" w:cs="宋体"/>
          <w:spacing w:val="4"/>
          <w:sz w:val="24"/>
          <w:szCs w:val="24"/>
          <w:highlight w:val="none"/>
        </w:rPr>
        <w:br w:type="textWrapping"/>
      </w:r>
      <w:r>
        <w:rPr>
          <w:rFonts w:hint="eastAsia" w:ascii="宋体" w:hAnsi="宋体" w:eastAsia="宋体" w:cs="宋体"/>
          <w:spacing w:val="4"/>
          <w:sz w:val="24"/>
          <w:szCs w:val="24"/>
          <w:highlight w:val="none"/>
        </w:rPr>
        <w:t>9、不发生其他有悖于政府采购公开、公平、公正和诚信原则的行为。</w:t>
      </w:r>
    </w:p>
    <w:p w14:paraId="1BBD9927">
      <w:pPr>
        <w:pStyle w:val="82"/>
        <w:spacing w:beforeLines="50"/>
        <w:ind w:firstLine="0" w:firstLineChars="0"/>
        <w:rPr>
          <w:rFonts w:hint="eastAsia" w:ascii="宋体" w:hAnsi="宋体" w:eastAsia="宋体" w:cs="宋体"/>
          <w:sz w:val="28"/>
          <w:szCs w:val="28"/>
          <w:highlight w:val="none"/>
        </w:rPr>
      </w:pPr>
    </w:p>
    <w:p w14:paraId="25B20519">
      <w:pPr>
        <w:spacing w:line="360" w:lineRule="auto"/>
        <w:jc w:val="left"/>
        <w:rPr>
          <w:rFonts w:hint="eastAsia" w:ascii="宋体" w:hAnsi="宋体" w:eastAsia="宋体" w:cs="宋体"/>
          <w:color w:val="auto"/>
          <w:sz w:val="24"/>
          <w:highlight w:val="none"/>
        </w:rPr>
      </w:pPr>
    </w:p>
    <w:p w14:paraId="6C7AD64A">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174F0D8D">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2F4549B4">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3610DC2A">
      <w:pPr>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4F0F4A6B">
      <w:pPr>
        <w:pStyle w:val="82"/>
        <w:spacing w:beforeLines="50"/>
        <w:ind w:firstLine="0" w:firstLineChars="0"/>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6</w:t>
      </w:r>
    </w:p>
    <w:p w14:paraId="06C776E4">
      <w:pPr>
        <w:tabs>
          <w:tab w:val="left" w:pos="-180"/>
        </w:tabs>
        <w:ind w:right="204" w:rightChars="85"/>
        <w:jc w:val="center"/>
        <w:rPr>
          <w:rFonts w:hint="eastAsia" w:ascii="宋体" w:hAnsi="宋体" w:eastAsia="宋体" w:cs="宋体"/>
          <w:b/>
          <w:sz w:val="32"/>
          <w:szCs w:val="32"/>
          <w:highlight w:val="none"/>
        </w:rPr>
      </w:pPr>
      <w:r>
        <w:rPr>
          <w:rFonts w:hint="eastAsia" w:ascii="宋体" w:hAnsi="宋体" w:eastAsia="宋体" w:cs="宋体"/>
          <w:b/>
          <w:sz w:val="32"/>
          <w:szCs w:val="32"/>
          <w:highlight w:val="none"/>
        </w:rPr>
        <w:t>无围标、串标行为承诺书</w:t>
      </w:r>
    </w:p>
    <w:p w14:paraId="10249733">
      <w:pPr>
        <w:pStyle w:val="82"/>
        <w:spacing w:line="500" w:lineRule="exact"/>
        <w:ind w:firstLine="480"/>
        <w:rPr>
          <w:rFonts w:hint="eastAsia" w:ascii="宋体" w:hAnsi="宋体" w:eastAsia="宋体" w:cs="宋体"/>
          <w:sz w:val="24"/>
          <w:szCs w:val="24"/>
          <w:highlight w:val="none"/>
        </w:rPr>
      </w:pPr>
      <w:r>
        <w:rPr>
          <w:rFonts w:hint="eastAsia" w:ascii="宋体" w:hAnsi="宋体" w:eastAsia="宋体" w:cs="宋体"/>
          <w:sz w:val="24"/>
          <w:szCs w:val="24"/>
          <w:highlight w:val="none"/>
        </w:rPr>
        <w:t>本公司</w:t>
      </w:r>
      <w:r>
        <w:rPr>
          <w:rFonts w:hint="eastAsia" w:ascii="宋体" w:hAnsi="宋体" w:eastAsia="宋体" w:cs="宋体"/>
          <w:sz w:val="24"/>
          <w:szCs w:val="24"/>
          <w:highlight w:val="none"/>
          <w:lang w:val="en-US" w:eastAsia="zh-CN"/>
        </w:rPr>
        <w:t>郑重</w:t>
      </w:r>
      <w:r>
        <w:rPr>
          <w:rFonts w:hint="eastAsia" w:ascii="宋体" w:hAnsi="宋体" w:eastAsia="宋体" w:cs="宋体"/>
          <w:sz w:val="24"/>
          <w:szCs w:val="24"/>
          <w:highlight w:val="none"/>
        </w:rPr>
        <w:t>承诺：我公司自觉遵守《中华人民共和国政府采购法》、《中华人民共和国政府采购法实施条例》以及政府采购、招投标管理的有关规定。我公司在参加本次项目（项目名称：，项目编号：）活动中，无以下围标、串标行为：</w:t>
      </w:r>
    </w:p>
    <w:p w14:paraId="0AF63EA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1）不同供应商的响应文件由同一单位或者个人编制；</w:t>
      </w:r>
    </w:p>
    <w:p w14:paraId="759C1C58">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2）不同供应商委托同一单位或者个人办理磋商事宜；</w:t>
      </w:r>
    </w:p>
    <w:p w14:paraId="0E224AB1">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3）不同供应商的响应文件载明的项目管理成员或者联系人员为同一人；</w:t>
      </w:r>
    </w:p>
    <w:p w14:paraId="212F9132">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4）不同供应商的响应文件异常一致或者响应报价呈规律性差异；</w:t>
      </w:r>
    </w:p>
    <w:p w14:paraId="03F6728E">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5）不同供应商的响应文件相互混装；</w:t>
      </w:r>
    </w:p>
    <w:p w14:paraId="560BD569">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6）不同供应商的磋商保证金从同一单位或者个人的账户转出；</w:t>
      </w:r>
    </w:p>
    <w:p w14:paraId="57368600">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7）不同供应商的单位负责人为同一人或者存在直接控股、管理关系的不同供应商，参加同一合同项下的政府采购活动；</w:t>
      </w:r>
    </w:p>
    <w:p w14:paraId="6ACAD116">
      <w:pPr>
        <w:pStyle w:val="82"/>
        <w:spacing w:line="500" w:lineRule="exact"/>
        <w:ind w:firstLineChars="175"/>
        <w:rPr>
          <w:rFonts w:hint="eastAsia" w:ascii="宋体" w:hAnsi="宋体" w:eastAsia="宋体" w:cs="宋体"/>
          <w:sz w:val="24"/>
          <w:szCs w:val="24"/>
          <w:highlight w:val="none"/>
        </w:rPr>
      </w:pPr>
      <w:r>
        <w:rPr>
          <w:rFonts w:hint="eastAsia" w:ascii="宋体" w:hAnsi="宋体" w:eastAsia="宋体" w:cs="宋体"/>
          <w:sz w:val="24"/>
          <w:szCs w:val="24"/>
          <w:highlight w:val="none"/>
        </w:rPr>
        <w:t>8）法律法规界定的其他围标串标行为。</w:t>
      </w:r>
    </w:p>
    <w:p w14:paraId="3E4C6F25">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如有发现我公司存在围标、串标行为，我公司愿承担一切法律责任。</w:t>
      </w:r>
    </w:p>
    <w:p w14:paraId="2520E199">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特此承诺！</w:t>
      </w:r>
    </w:p>
    <w:p w14:paraId="207763DD">
      <w:pPr>
        <w:pStyle w:val="82"/>
        <w:spacing w:line="500" w:lineRule="exact"/>
        <w:ind w:firstLine="0" w:firstLineChars="0"/>
        <w:rPr>
          <w:rFonts w:hint="eastAsia" w:ascii="宋体" w:hAnsi="宋体" w:eastAsia="宋体" w:cs="宋体"/>
          <w:sz w:val="24"/>
          <w:szCs w:val="24"/>
          <w:highlight w:val="none"/>
        </w:rPr>
      </w:pPr>
      <w:r>
        <w:rPr>
          <w:rFonts w:hint="eastAsia" w:ascii="宋体" w:hAnsi="宋体" w:eastAsia="宋体" w:cs="宋体"/>
          <w:sz w:val="24"/>
          <w:szCs w:val="24"/>
          <w:highlight w:val="none"/>
        </w:rPr>
        <w:t>注：以上格式不得修改。</w:t>
      </w:r>
    </w:p>
    <w:p w14:paraId="744876F5">
      <w:pPr>
        <w:spacing w:line="360" w:lineRule="auto"/>
        <w:jc w:val="center"/>
        <w:rPr>
          <w:rFonts w:hint="eastAsia" w:ascii="宋体" w:hAnsi="宋体" w:eastAsia="宋体" w:cs="宋体"/>
          <w:color w:val="auto"/>
          <w:sz w:val="24"/>
          <w:highlight w:val="none"/>
        </w:rPr>
      </w:pPr>
    </w:p>
    <w:p w14:paraId="7D3A5282">
      <w:pPr>
        <w:spacing w:line="360" w:lineRule="auto"/>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EF0A082">
      <w:pPr>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w:t>
      </w:r>
      <w:r>
        <w:rPr>
          <w:rFonts w:hint="eastAsia" w:ascii="宋体" w:hAnsi="宋体" w:eastAsia="宋体" w:cs="宋体"/>
          <w:color w:val="auto"/>
          <w:sz w:val="24"/>
          <w:highlight w:val="none"/>
          <w:lang w:eastAsia="zh-CN"/>
        </w:rPr>
        <w:t>被授权人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kern w:val="0"/>
          <w:sz w:val="24"/>
          <w:highlight w:val="none"/>
        </w:rPr>
        <w:t>(签字或盖章)</w:t>
      </w:r>
    </w:p>
    <w:p w14:paraId="10DD622B">
      <w:pPr>
        <w:overflowPunct w:val="0"/>
        <w:spacing w:line="360" w:lineRule="auto"/>
        <w:jc w:val="both"/>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日      期：  年  月   日</w:t>
      </w:r>
    </w:p>
    <w:p w14:paraId="734902BA">
      <w:pPr>
        <w:pStyle w:val="82"/>
        <w:spacing w:beforeLines="50" w:line="500" w:lineRule="exact"/>
        <w:ind w:firstLine="3360" w:firstLineChars="1400"/>
        <w:rPr>
          <w:rFonts w:hint="eastAsia" w:ascii="宋体" w:hAnsi="宋体" w:eastAsia="宋体" w:cs="宋体"/>
          <w:sz w:val="24"/>
          <w:szCs w:val="24"/>
          <w:highlight w:val="none"/>
        </w:rPr>
      </w:pPr>
    </w:p>
    <w:p w14:paraId="06801524">
      <w:pPr>
        <w:spacing w:line="500" w:lineRule="exact"/>
        <w:rPr>
          <w:rFonts w:hint="eastAsia" w:ascii="宋体" w:hAnsi="宋体" w:eastAsia="宋体" w:cs="宋体"/>
          <w:sz w:val="28"/>
          <w:szCs w:val="28"/>
          <w:highlight w:val="none"/>
        </w:rPr>
      </w:pPr>
      <w:r>
        <w:rPr>
          <w:rFonts w:hint="eastAsia" w:ascii="宋体" w:hAnsi="宋体" w:eastAsia="宋体" w:cs="宋体"/>
          <w:sz w:val="28"/>
          <w:szCs w:val="28"/>
          <w:highlight w:val="none"/>
        </w:rPr>
        <w:br w:type="page"/>
      </w:r>
    </w:p>
    <w:p w14:paraId="1823CEBD">
      <w:pPr>
        <w:spacing w:line="360" w:lineRule="auto"/>
        <w:jc w:val="left"/>
        <w:rPr>
          <w:rFonts w:hint="eastAsia" w:ascii="宋体" w:hAnsi="宋体" w:eastAsia="宋体" w:cs="宋体"/>
          <w:sz w:val="28"/>
          <w:szCs w:val="28"/>
          <w:highlight w:val="none"/>
        </w:rPr>
      </w:pP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w:t>
      </w:r>
    </w:p>
    <w:p w14:paraId="29BA2F62">
      <w:pPr>
        <w:spacing w:line="360" w:lineRule="auto"/>
        <w:jc w:val="center"/>
        <w:rPr>
          <w:rFonts w:hint="eastAsia" w:ascii="宋体" w:hAnsi="宋体" w:eastAsia="宋体" w:cs="宋体"/>
          <w:b/>
          <w:bCs/>
          <w:sz w:val="28"/>
          <w:szCs w:val="24"/>
          <w:highlight w:val="none"/>
        </w:rPr>
      </w:pPr>
      <w:bookmarkStart w:id="119" w:name="_Toc61531865"/>
      <w:bookmarkStart w:id="120" w:name="OLE_LINK13"/>
      <w:bookmarkStart w:id="121" w:name="OLE_LINK14"/>
      <w:r>
        <w:rPr>
          <w:rFonts w:hint="eastAsia" w:ascii="宋体" w:hAnsi="宋体" w:eastAsia="宋体" w:cs="宋体"/>
          <w:b/>
          <w:bCs/>
          <w:sz w:val="28"/>
          <w:szCs w:val="24"/>
          <w:highlight w:val="none"/>
        </w:rPr>
        <w:t>中小企业声明函(服务</w:t>
      </w:r>
      <w:bookmarkEnd w:id="119"/>
      <w:r>
        <w:rPr>
          <w:rFonts w:hint="eastAsia" w:ascii="宋体" w:hAnsi="宋体" w:eastAsia="宋体" w:cs="宋体"/>
          <w:b/>
          <w:bCs/>
          <w:sz w:val="28"/>
          <w:szCs w:val="24"/>
          <w:highlight w:val="none"/>
        </w:rPr>
        <w:t>）</w:t>
      </w:r>
    </w:p>
    <w:p w14:paraId="50D991DD">
      <w:pPr>
        <w:jc w:val="center"/>
        <w:rPr>
          <w:rFonts w:hint="eastAsia" w:ascii="宋体" w:hAnsi="宋体" w:eastAsia="宋体" w:cs="宋体"/>
          <w:b/>
          <w:bCs/>
          <w:sz w:val="24"/>
          <w:szCs w:val="22"/>
          <w:highlight w:val="none"/>
        </w:rPr>
      </w:pPr>
      <w:r>
        <w:rPr>
          <w:rFonts w:hint="eastAsia" w:ascii="宋体" w:hAnsi="宋体" w:eastAsia="宋体" w:cs="宋体"/>
          <w:b/>
          <w:bCs/>
          <w:sz w:val="24"/>
          <w:szCs w:val="22"/>
          <w:highlight w:val="none"/>
        </w:rPr>
        <w:t>（注：符合中小企业划型标准的企业请提供本函，不符合的不提供本函）</w:t>
      </w:r>
    </w:p>
    <w:p w14:paraId="609660F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本公司(联合体)郑重声明，根据《政府采购促进中小企业发展管理办法》(财库(2020)46号)的规定，本公司(联合体)参加</w:t>
      </w:r>
      <w:r>
        <w:rPr>
          <w:rFonts w:hint="eastAsia" w:ascii="宋体" w:hAnsi="宋体" w:eastAsia="宋体" w:cs="宋体"/>
          <w:kern w:val="0"/>
          <w:sz w:val="24"/>
          <w:highlight w:val="none"/>
          <w:u w:val="single"/>
        </w:rPr>
        <w:t xml:space="preserve">  (单位名称) </w:t>
      </w:r>
      <w:r>
        <w:rPr>
          <w:rFonts w:hint="eastAsia" w:ascii="宋体" w:hAnsi="宋体" w:eastAsia="宋体" w:cs="宋体"/>
          <w:kern w:val="0"/>
          <w:sz w:val="24"/>
          <w:highlight w:val="none"/>
        </w:rPr>
        <w:t xml:space="preserve"> 的</w:t>
      </w:r>
      <w:r>
        <w:rPr>
          <w:rFonts w:hint="eastAsia" w:ascii="宋体" w:hAnsi="宋体" w:eastAsia="宋体" w:cs="宋体"/>
          <w:kern w:val="0"/>
          <w:sz w:val="24"/>
          <w:highlight w:val="none"/>
          <w:u w:val="single"/>
        </w:rPr>
        <w:t xml:space="preserve"> (项目</w:t>
      </w:r>
      <w:r>
        <w:rPr>
          <w:rFonts w:hint="eastAsia" w:ascii="宋体" w:hAnsi="宋体" w:cs="宋体"/>
          <w:kern w:val="0"/>
          <w:sz w:val="24"/>
          <w:highlight w:val="none"/>
          <w:u w:val="single"/>
          <w:lang w:val="en-US" w:eastAsia="zh-CN"/>
        </w:rPr>
        <w:t>包</w:t>
      </w:r>
      <w:r>
        <w:rPr>
          <w:rFonts w:hint="eastAsia" w:ascii="宋体" w:hAnsi="宋体" w:eastAsia="宋体" w:cs="宋体"/>
          <w:kern w:val="0"/>
          <w:sz w:val="24"/>
          <w:highlight w:val="none"/>
          <w:u w:val="single"/>
        </w:rPr>
        <w:t>名称) 采购</w:t>
      </w:r>
      <w:r>
        <w:rPr>
          <w:rFonts w:hint="eastAsia" w:ascii="宋体" w:hAnsi="宋体" w:eastAsia="宋体" w:cs="宋体"/>
          <w:kern w:val="0"/>
          <w:sz w:val="24"/>
          <w:highlight w:val="none"/>
        </w:rPr>
        <w:t>活动，服务全部由符合政策要求的中小企业承接。相关企业(含联合体中的中小企业、签订分包意向协议的中小企业)的具体情况如下：</w:t>
      </w:r>
    </w:p>
    <w:p w14:paraId="56E6DAAE">
      <w:pPr>
        <w:numPr>
          <w:ilvl w:val="0"/>
          <w:numId w:val="10"/>
        </w:num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133EAD3A">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2. </w:t>
      </w:r>
      <w:r>
        <w:rPr>
          <w:rFonts w:hint="eastAsia" w:ascii="宋体" w:hAnsi="宋体" w:eastAsia="宋体" w:cs="宋体"/>
          <w:kern w:val="0"/>
          <w:sz w:val="24"/>
          <w:highlight w:val="none"/>
          <w:u w:val="single"/>
        </w:rPr>
        <w:t xml:space="preserve"> (标的名称) </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 xml:space="preserve"> (采购文件中明的所属行业) </w:t>
      </w:r>
      <w:r>
        <w:rPr>
          <w:rFonts w:hint="eastAsia" w:ascii="宋体" w:hAnsi="宋体" w:eastAsia="宋体" w:cs="宋体"/>
          <w:kern w:val="0"/>
          <w:sz w:val="24"/>
          <w:highlight w:val="none"/>
        </w:rPr>
        <w:t>；承建(承接)企业为</w:t>
      </w:r>
      <w:r>
        <w:rPr>
          <w:rFonts w:hint="eastAsia" w:ascii="宋体" w:hAnsi="宋体" w:eastAsia="宋体" w:cs="宋体"/>
          <w:kern w:val="0"/>
          <w:sz w:val="24"/>
          <w:highlight w:val="none"/>
          <w:u w:val="single"/>
        </w:rPr>
        <w:t xml:space="preserve"> (企业名称) </w:t>
      </w:r>
      <w:r>
        <w:rPr>
          <w:rFonts w:hint="eastAsia" w:ascii="宋体" w:hAnsi="宋体" w:eastAsia="宋体" w:cs="宋体"/>
          <w:kern w:val="0"/>
          <w:sz w:val="24"/>
          <w:highlight w:val="none"/>
        </w:rPr>
        <w:t>，从业人员</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人，营业收入为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万元，资产总额为</w:t>
      </w:r>
      <w:r>
        <w:rPr>
          <w:rFonts w:hint="eastAsia" w:ascii="宋体" w:hAnsi="宋体" w:eastAsia="宋体" w:cs="宋体"/>
          <w:kern w:val="0"/>
          <w:sz w:val="24"/>
          <w:highlight w:val="none"/>
          <w:u w:val="single"/>
        </w:rPr>
        <w:t xml:space="preserve">    </w:t>
      </w:r>
      <w:r>
        <w:rPr>
          <w:rFonts w:hint="eastAsia" w:ascii="宋体" w:hAnsi="宋体" w:eastAsia="宋体" w:cs="宋体"/>
          <w:kern w:val="0"/>
          <w:sz w:val="24"/>
          <w:highlight w:val="none"/>
        </w:rPr>
        <w:t>万元，属于</w:t>
      </w:r>
      <w:r>
        <w:rPr>
          <w:rFonts w:hint="eastAsia" w:ascii="宋体" w:hAnsi="宋体" w:eastAsia="宋体" w:cs="宋体"/>
          <w:kern w:val="0"/>
          <w:sz w:val="24"/>
          <w:highlight w:val="none"/>
          <w:u w:val="single"/>
        </w:rPr>
        <w:t xml:space="preserve"> (中型</w:t>
      </w:r>
      <w:r>
        <w:rPr>
          <w:rFonts w:hint="eastAsia" w:ascii="宋体" w:hAnsi="宋体" w:eastAsia="宋体" w:cs="宋体"/>
          <w:kern w:val="0"/>
          <w:sz w:val="24"/>
          <w:highlight w:val="none"/>
          <w:u w:val="single"/>
          <w:lang w:val="en-US" w:eastAsia="zh-CN"/>
        </w:rPr>
        <w:t>企业</w:t>
      </w:r>
      <w:r>
        <w:rPr>
          <w:rFonts w:hint="eastAsia" w:ascii="宋体" w:hAnsi="宋体" w:eastAsia="宋体" w:cs="宋体"/>
          <w:kern w:val="0"/>
          <w:sz w:val="24"/>
          <w:highlight w:val="none"/>
          <w:u w:val="single"/>
        </w:rPr>
        <w:t xml:space="preserve">、小型企业、微型企业) </w:t>
      </w:r>
      <w:r>
        <w:rPr>
          <w:rFonts w:hint="eastAsia" w:ascii="宋体" w:hAnsi="宋体" w:eastAsia="宋体" w:cs="宋体"/>
          <w:kern w:val="0"/>
          <w:sz w:val="24"/>
          <w:highlight w:val="none"/>
        </w:rPr>
        <w:t>；</w:t>
      </w:r>
    </w:p>
    <w:p w14:paraId="2B8FBADF">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w:t>
      </w:r>
    </w:p>
    <w:p w14:paraId="7C7C9297">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以上企业，不属于大企业的分支机构，不存在控股股东为大企业的情形，也不存在与大企业的负责人为同一人的情形。</w:t>
      </w:r>
    </w:p>
    <w:p w14:paraId="4CA9CD63">
      <w:pPr>
        <w:spacing w:line="360" w:lineRule="auto"/>
        <w:ind w:firstLine="480" w:firstLineChars="200"/>
        <w:rPr>
          <w:rFonts w:hint="eastAsia" w:ascii="宋体" w:hAnsi="宋体" w:eastAsia="宋体" w:cs="宋体"/>
          <w:kern w:val="0"/>
          <w:sz w:val="24"/>
          <w:highlight w:val="none"/>
        </w:rPr>
      </w:pPr>
      <w:r>
        <w:rPr>
          <w:rFonts w:hint="eastAsia" w:ascii="宋体" w:hAnsi="宋体" w:eastAsia="宋体" w:cs="宋体"/>
          <w:kern w:val="0"/>
          <w:sz w:val="24"/>
          <w:highlight w:val="none"/>
        </w:rPr>
        <w:t>本企业对上述声明内容的真实性负责。如有虚假，将依法承担相应责任。</w:t>
      </w:r>
    </w:p>
    <w:p w14:paraId="704BDA38">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 xml:space="preserve">                                </w:t>
      </w:r>
    </w:p>
    <w:p w14:paraId="4504B3EA">
      <w:pPr>
        <w:spacing w:line="360" w:lineRule="auto"/>
        <w:ind w:firstLine="4200" w:firstLineChars="1750"/>
        <w:rPr>
          <w:rFonts w:hint="eastAsia" w:ascii="宋体" w:hAnsi="宋体" w:eastAsia="宋体" w:cs="宋体"/>
          <w:kern w:val="0"/>
          <w:sz w:val="24"/>
          <w:highlight w:val="none"/>
        </w:rPr>
      </w:pPr>
      <w:r>
        <w:rPr>
          <w:rFonts w:hint="eastAsia" w:ascii="宋体" w:hAnsi="宋体" w:eastAsia="宋体" w:cs="宋体"/>
          <w:kern w:val="0"/>
          <w:sz w:val="24"/>
          <w:highlight w:val="none"/>
        </w:rPr>
        <w:t>企业名称(盖章):</w:t>
      </w:r>
    </w:p>
    <w:p w14:paraId="1221B4E8">
      <w:pPr>
        <w:spacing w:line="360" w:lineRule="auto"/>
        <w:ind w:firstLine="4320" w:firstLineChars="1800"/>
        <w:rPr>
          <w:rFonts w:hint="eastAsia" w:ascii="宋体" w:hAnsi="宋体" w:eastAsia="宋体" w:cs="宋体"/>
          <w:kern w:val="0"/>
          <w:sz w:val="24"/>
          <w:highlight w:val="none"/>
        </w:rPr>
      </w:pPr>
      <w:r>
        <w:rPr>
          <w:rFonts w:hint="eastAsia" w:ascii="宋体" w:hAnsi="宋体" w:eastAsia="宋体" w:cs="宋体"/>
          <w:kern w:val="0"/>
          <w:sz w:val="24"/>
          <w:highlight w:val="none"/>
        </w:rPr>
        <w:t>日期：</w:t>
      </w:r>
    </w:p>
    <w:p w14:paraId="47812B4A">
      <w:pPr>
        <w:spacing w:line="360" w:lineRule="auto"/>
        <w:rPr>
          <w:rFonts w:hint="eastAsia" w:ascii="宋体" w:hAnsi="宋体" w:eastAsia="宋体" w:cs="宋体"/>
          <w:kern w:val="0"/>
          <w:sz w:val="30"/>
          <w:szCs w:val="30"/>
          <w:highlight w:val="none"/>
          <w:u w:val="single"/>
        </w:rPr>
      </w:pPr>
      <w:r>
        <w:rPr>
          <w:rFonts w:hint="eastAsia" w:ascii="宋体" w:hAnsi="宋体" w:eastAsia="宋体" w:cs="宋体"/>
          <w:kern w:val="0"/>
          <w:sz w:val="30"/>
          <w:szCs w:val="30"/>
          <w:highlight w:val="none"/>
          <w:u w:val="single"/>
        </w:rPr>
        <w:t xml:space="preserve">                                                     </w:t>
      </w:r>
      <w:r>
        <w:rPr>
          <w:rFonts w:hint="eastAsia" w:ascii="宋体" w:hAnsi="宋体" w:eastAsia="宋体" w:cs="宋体"/>
          <w:kern w:val="0"/>
          <w:sz w:val="30"/>
          <w:szCs w:val="30"/>
          <w:highlight w:val="none"/>
          <w:u w:val="single"/>
          <w:lang w:val="en-US" w:eastAsia="zh-CN"/>
        </w:rPr>
        <w:t xml:space="preserve">    </w:t>
      </w:r>
      <w:r>
        <w:rPr>
          <w:rFonts w:hint="eastAsia" w:ascii="宋体" w:hAnsi="宋体" w:eastAsia="宋体" w:cs="宋体"/>
          <w:kern w:val="0"/>
          <w:sz w:val="30"/>
          <w:szCs w:val="30"/>
          <w:highlight w:val="none"/>
          <w:u w:val="single"/>
        </w:rPr>
        <w:t xml:space="preserve">   </w:t>
      </w:r>
    </w:p>
    <w:p w14:paraId="39322094">
      <w:pPr>
        <w:keepNext w:val="0"/>
        <w:keepLines w:val="0"/>
        <w:pageBreakBefore w:val="0"/>
        <w:widowControl w:val="0"/>
        <w:kinsoku/>
        <w:wordWrap/>
        <w:overflowPunct/>
        <w:topLinePunct w:val="0"/>
        <w:autoSpaceDE/>
        <w:autoSpaceDN/>
        <w:bidi w:val="0"/>
        <w:adjustRightInd/>
        <w:snapToGrid/>
        <w:spacing w:before="65" w:line="280" w:lineRule="exact"/>
        <w:ind w:right="70"/>
        <w:jc w:val="both"/>
        <w:textAlignment w:val="auto"/>
        <w:rPr>
          <w:rFonts w:hint="eastAsia" w:ascii="宋体" w:hAnsi="宋体" w:eastAsia="宋体" w:cs="宋体"/>
          <w:sz w:val="22"/>
          <w:szCs w:val="22"/>
        </w:rPr>
      </w:pPr>
      <w:r>
        <w:rPr>
          <w:rFonts w:hint="eastAsia" w:ascii="宋体" w:hAnsi="宋体" w:eastAsia="宋体" w:cs="宋体"/>
          <w:spacing w:val="12"/>
          <w:sz w:val="22"/>
          <w:szCs w:val="22"/>
        </w:rPr>
        <w:t>备注：</w:t>
      </w:r>
      <w:r>
        <w:rPr>
          <w:rFonts w:hint="eastAsia" w:ascii="宋体" w:hAnsi="宋体" w:eastAsia="宋体" w:cs="宋体"/>
          <w:spacing w:val="-58"/>
          <w:sz w:val="22"/>
          <w:szCs w:val="22"/>
        </w:rPr>
        <w:t xml:space="preserve"> </w:t>
      </w:r>
      <w:r>
        <w:rPr>
          <w:rFonts w:hint="eastAsia" w:ascii="宋体" w:hAnsi="宋体" w:eastAsia="宋体" w:cs="宋体"/>
          <w:spacing w:val="12"/>
          <w:sz w:val="22"/>
          <w:szCs w:val="22"/>
        </w:rPr>
        <w:t>1、填写前请认真阅读《工业和信息化部、国家统计局、国家发展和</w:t>
      </w:r>
      <w:r>
        <w:rPr>
          <w:rFonts w:hint="eastAsia" w:ascii="宋体" w:hAnsi="宋体" w:eastAsia="宋体" w:cs="宋体"/>
          <w:spacing w:val="11"/>
          <w:sz w:val="22"/>
          <w:szCs w:val="22"/>
        </w:rPr>
        <w:t>改革委员会、财政</w:t>
      </w:r>
      <w:r>
        <w:rPr>
          <w:rFonts w:hint="eastAsia" w:ascii="宋体" w:hAnsi="宋体" w:eastAsia="宋体" w:cs="宋体"/>
          <w:spacing w:val="10"/>
          <w:sz w:val="22"/>
          <w:szCs w:val="22"/>
        </w:rPr>
        <w:t>部关于印发中小企业划型标准规定的通知》（工信部联企业[2011]300</w:t>
      </w:r>
      <w:r>
        <w:rPr>
          <w:rFonts w:hint="eastAsia" w:ascii="宋体" w:hAnsi="宋体" w:eastAsia="宋体" w:cs="宋体"/>
          <w:spacing w:val="-16"/>
          <w:sz w:val="22"/>
          <w:szCs w:val="22"/>
        </w:rPr>
        <w:t xml:space="preserve"> </w:t>
      </w:r>
      <w:r>
        <w:rPr>
          <w:rFonts w:hint="eastAsia" w:ascii="宋体" w:hAnsi="宋体" w:eastAsia="宋体" w:cs="宋体"/>
          <w:spacing w:val="10"/>
          <w:sz w:val="22"/>
          <w:szCs w:val="22"/>
        </w:rPr>
        <w:t>号）和财政部、工业和信息化部关于印发《政府采购促进中小企业发展管理办法》</w:t>
      </w:r>
      <w:r>
        <w:rPr>
          <w:rFonts w:hint="eastAsia" w:ascii="宋体" w:hAnsi="宋体" w:eastAsia="宋体" w:cs="宋体"/>
          <w:spacing w:val="-59"/>
          <w:sz w:val="22"/>
          <w:szCs w:val="22"/>
        </w:rPr>
        <w:t xml:space="preserve"> </w:t>
      </w:r>
      <w:r>
        <w:rPr>
          <w:rFonts w:hint="eastAsia" w:ascii="宋体" w:hAnsi="宋体" w:eastAsia="宋体" w:cs="宋体"/>
          <w:spacing w:val="10"/>
          <w:sz w:val="22"/>
          <w:szCs w:val="22"/>
        </w:rPr>
        <w:t>的通知(财库[2020]46</w:t>
      </w:r>
      <w:r>
        <w:rPr>
          <w:rFonts w:hint="eastAsia" w:ascii="宋体" w:hAnsi="宋体" w:eastAsia="宋体" w:cs="宋体"/>
          <w:spacing w:val="-30"/>
          <w:sz w:val="22"/>
          <w:szCs w:val="22"/>
        </w:rPr>
        <w:t xml:space="preserve"> </w:t>
      </w:r>
      <w:r>
        <w:rPr>
          <w:rFonts w:hint="eastAsia" w:ascii="宋体" w:hAnsi="宋体" w:eastAsia="宋体" w:cs="宋体"/>
          <w:spacing w:val="10"/>
          <w:sz w:val="22"/>
          <w:szCs w:val="22"/>
        </w:rPr>
        <w:t>号)相关规定。</w:t>
      </w:r>
    </w:p>
    <w:p w14:paraId="30BE0C07">
      <w:pPr>
        <w:keepNext w:val="0"/>
        <w:keepLines w:val="0"/>
        <w:pageBreakBefore w:val="0"/>
        <w:widowControl w:val="0"/>
        <w:kinsoku/>
        <w:wordWrap/>
        <w:overflowPunct/>
        <w:topLinePunct w:val="0"/>
        <w:autoSpaceDE/>
        <w:autoSpaceDN/>
        <w:bidi w:val="0"/>
        <w:adjustRightInd/>
        <w:snapToGrid/>
        <w:spacing w:before="94" w:line="280" w:lineRule="exact"/>
        <w:ind w:left="6" w:right="70" w:firstLine="431"/>
        <w:textAlignment w:val="auto"/>
        <w:rPr>
          <w:rFonts w:hint="eastAsia" w:ascii="宋体" w:hAnsi="宋体" w:eastAsia="宋体" w:cs="宋体"/>
          <w:sz w:val="22"/>
          <w:szCs w:val="22"/>
        </w:rPr>
      </w:pPr>
      <w:r>
        <w:rPr>
          <w:rFonts w:hint="eastAsia" w:ascii="宋体" w:hAnsi="宋体" w:eastAsia="宋体" w:cs="宋体"/>
          <w:spacing w:val="13"/>
          <w:sz w:val="22"/>
          <w:szCs w:val="22"/>
        </w:rPr>
        <w:t>2、从业人员、营业收入、资产总额填报上一年度数据，无上一年度数据的新</w:t>
      </w:r>
      <w:r>
        <w:rPr>
          <w:rFonts w:hint="eastAsia" w:ascii="宋体" w:hAnsi="宋体" w:eastAsia="宋体" w:cs="宋体"/>
          <w:spacing w:val="12"/>
          <w:sz w:val="22"/>
          <w:szCs w:val="22"/>
        </w:rPr>
        <w:t>成立企业可不填</w:t>
      </w:r>
      <w:r>
        <w:rPr>
          <w:rFonts w:hint="eastAsia" w:ascii="宋体" w:hAnsi="宋体" w:eastAsia="宋体" w:cs="宋体"/>
          <w:spacing w:val="1"/>
          <w:sz w:val="22"/>
          <w:szCs w:val="22"/>
        </w:rPr>
        <w:t>报。</w:t>
      </w:r>
    </w:p>
    <w:p w14:paraId="5C040F8A">
      <w:pPr>
        <w:keepNext w:val="0"/>
        <w:keepLines w:val="0"/>
        <w:pageBreakBefore w:val="0"/>
        <w:widowControl w:val="0"/>
        <w:kinsoku/>
        <w:wordWrap/>
        <w:overflowPunct/>
        <w:topLinePunct w:val="0"/>
        <w:autoSpaceDE/>
        <w:autoSpaceDN/>
        <w:bidi w:val="0"/>
        <w:adjustRightInd/>
        <w:snapToGrid/>
        <w:spacing w:line="280" w:lineRule="exact"/>
        <w:ind w:firstLine="492" w:firstLineChars="200"/>
        <w:textAlignment w:val="auto"/>
        <w:rPr>
          <w:rFonts w:hint="eastAsia" w:ascii="宋体" w:hAnsi="宋体" w:eastAsia="宋体" w:cs="宋体"/>
          <w:kern w:val="0"/>
          <w:sz w:val="22"/>
          <w:szCs w:val="22"/>
          <w:highlight w:val="none"/>
        </w:rPr>
      </w:pPr>
      <w:r>
        <w:rPr>
          <w:rFonts w:hint="eastAsia" w:ascii="宋体" w:hAnsi="宋体" w:eastAsia="宋体" w:cs="宋体"/>
          <w:spacing w:val="13"/>
          <w:sz w:val="22"/>
          <w:szCs w:val="22"/>
          <w:lang w:val="en-US" w:eastAsia="zh-CN"/>
        </w:rPr>
        <w:t>3</w:t>
      </w:r>
      <w:r>
        <w:rPr>
          <w:rFonts w:hint="eastAsia" w:ascii="宋体" w:hAnsi="宋体" w:eastAsia="宋体" w:cs="宋体"/>
          <w:spacing w:val="13"/>
          <w:sz w:val="22"/>
          <w:szCs w:val="22"/>
        </w:rPr>
        <w:t>、根据《工业和信息化部、国家统计局、国家发展和改革委员会、财政</w:t>
      </w:r>
      <w:r>
        <w:rPr>
          <w:rFonts w:hint="eastAsia" w:ascii="宋体" w:hAnsi="宋体" w:eastAsia="宋体" w:cs="宋体"/>
          <w:spacing w:val="12"/>
          <w:sz w:val="22"/>
          <w:szCs w:val="22"/>
        </w:rPr>
        <w:t>部关于印发中小企业</w:t>
      </w:r>
      <w:r>
        <w:rPr>
          <w:rFonts w:hint="eastAsia" w:ascii="宋体" w:hAnsi="宋体" w:eastAsia="宋体" w:cs="宋体"/>
          <w:sz w:val="22"/>
          <w:szCs w:val="22"/>
        </w:rPr>
        <w:t xml:space="preserve"> </w:t>
      </w:r>
      <w:r>
        <w:rPr>
          <w:rFonts w:hint="eastAsia" w:ascii="宋体" w:hAnsi="宋体" w:eastAsia="宋体" w:cs="宋体"/>
          <w:spacing w:val="12"/>
          <w:sz w:val="22"/>
          <w:szCs w:val="22"/>
        </w:rPr>
        <w:t>划型标准规定的通知》（工信部联企业[201</w:t>
      </w:r>
      <w:r>
        <w:rPr>
          <w:rFonts w:hint="eastAsia" w:ascii="宋体" w:hAnsi="宋体" w:eastAsia="宋体" w:cs="宋体"/>
          <w:spacing w:val="11"/>
          <w:sz w:val="22"/>
          <w:szCs w:val="22"/>
        </w:rPr>
        <w:t>1]300</w:t>
      </w:r>
      <w:r>
        <w:rPr>
          <w:rFonts w:hint="eastAsia" w:ascii="宋体" w:hAnsi="宋体" w:eastAsia="宋体" w:cs="宋体"/>
          <w:spacing w:val="-28"/>
          <w:sz w:val="22"/>
          <w:szCs w:val="22"/>
        </w:rPr>
        <w:t xml:space="preserve"> </w:t>
      </w:r>
      <w:r>
        <w:rPr>
          <w:rFonts w:hint="eastAsia" w:ascii="宋体" w:hAnsi="宋体" w:eastAsia="宋体" w:cs="宋体"/>
          <w:spacing w:val="11"/>
          <w:sz w:val="22"/>
          <w:szCs w:val="22"/>
        </w:rPr>
        <w:t>号</w:t>
      </w:r>
      <w:r>
        <w:rPr>
          <w:rFonts w:hint="eastAsia" w:ascii="宋体" w:hAnsi="宋体" w:eastAsia="宋体" w:cs="宋体"/>
          <w:spacing w:val="1"/>
          <w:sz w:val="22"/>
          <w:szCs w:val="22"/>
        </w:rPr>
        <w:t>）</w:t>
      </w:r>
      <w:r>
        <w:rPr>
          <w:rFonts w:hint="eastAsia" w:ascii="宋体" w:hAnsi="宋体" w:eastAsia="宋体" w:cs="宋体"/>
          <w:spacing w:val="9"/>
          <w:sz w:val="22"/>
          <w:szCs w:val="22"/>
        </w:rPr>
        <w:t>。</w:t>
      </w:r>
      <w:r>
        <w:rPr>
          <w:rFonts w:hint="eastAsia" w:ascii="宋体" w:hAnsi="宋体" w:eastAsia="宋体" w:cs="宋体"/>
          <w:kern w:val="0"/>
          <w:sz w:val="22"/>
          <w:szCs w:val="22"/>
          <w:highlight w:val="none"/>
        </w:rPr>
        <w:t xml:space="preserve"> </w:t>
      </w:r>
    </w:p>
    <w:p w14:paraId="43009F95">
      <w:pPr>
        <w:rPr>
          <w:rFonts w:hint="eastAsia" w:ascii="宋体" w:hAnsi="宋体" w:eastAsia="宋体" w:cs="宋体"/>
          <w:kern w:val="0"/>
          <w:sz w:val="22"/>
          <w:szCs w:val="22"/>
          <w:highlight w:val="none"/>
        </w:rPr>
      </w:pPr>
      <w:r>
        <w:rPr>
          <w:rFonts w:hint="eastAsia" w:ascii="宋体" w:hAnsi="宋体" w:eastAsia="宋体" w:cs="宋体"/>
          <w:kern w:val="0"/>
          <w:sz w:val="22"/>
          <w:szCs w:val="22"/>
          <w:highlight w:val="none"/>
        </w:rPr>
        <w:br w:type="page"/>
      </w:r>
    </w:p>
    <w:p w14:paraId="1BE292B2">
      <w:pPr>
        <w:spacing w:line="500" w:lineRule="exact"/>
        <w:jc w:val="left"/>
        <w:rPr>
          <w:rFonts w:hint="eastAsia" w:ascii="宋体" w:hAnsi="宋体" w:eastAsia="宋体" w:cs="宋体"/>
          <w:sz w:val="28"/>
          <w:szCs w:val="28"/>
          <w:highlight w:val="none"/>
        </w:rPr>
      </w:pPr>
      <w:r>
        <w:rPr>
          <w:rFonts w:hint="eastAsia" w:ascii="宋体" w:hAnsi="宋体" w:eastAsia="宋体" w:cs="宋体"/>
          <w:kern w:val="0"/>
          <w:sz w:val="22"/>
          <w:szCs w:val="22"/>
          <w:highlight w:val="none"/>
        </w:rPr>
        <w:t xml:space="preserve"> </w:t>
      </w:r>
      <w:r>
        <w:rPr>
          <w:rFonts w:hint="eastAsia" w:ascii="宋体" w:hAnsi="宋体" w:eastAsia="宋体" w:cs="宋体"/>
          <w:sz w:val="28"/>
          <w:szCs w:val="28"/>
          <w:highlight w:val="none"/>
        </w:rPr>
        <w:t>附件</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w:t>
      </w:r>
    </w:p>
    <w:bookmarkEnd w:id="120"/>
    <w:bookmarkEnd w:id="121"/>
    <w:p w14:paraId="066B354A">
      <w:pPr>
        <w:spacing w:line="360" w:lineRule="auto"/>
        <w:jc w:val="center"/>
        <w:rPr>
          <w:rFonts w:hint="eastAsia" w:ascii="宋体" w:hAnsi="宋体" w:eastAsia="宋体" w:cs="宋体"/>
          <w:b/>
          <w:spacing w:val="6"/>
          <w:sz w:val="32"/>
          <w:szCs w:val="32"/>
          <w:highlight w:val="none"/>
        </w:rPr>
      </w:pPr>
      <w:r>
        <w:rPr>
          <w:rFonts w:hint="eastAsia" w:ascii="宋体" w:hAnsi="宋体" w:eastAsia="宋体" w:cs="宋体"/>
          <w:b/>
          <w:spacing w:val="6"/>
          <w:sz w:val="32"/>
          <w:szCs w:val="32"/>
          <w:highlight w:val="none"/>
        </w:rPr>
        <w:t>残疾人福利性单位声明函</w:t>
      </w:r>
    </w:p>
    <w:p w14:paraId="25F56829">
      <w:pPr>
        <w:pStyle w:val="9"/>
        <w:spacing w:line="360" w:lineRule="auto"/>
        <w:ind w:firstLine="964" w:firstLineChars="400"/>
        <w:rPr>
          <w:rFonts w:hint="eastAsia" w:ascii="宋体" w:hAnsi="宋体" w:eastAsia="宋体" w:cs="宋体"/>
          <w:color w:val="auto"/>
          <w:highlight w:val="none"/>
        </w:rPr>
      </w:pPr>
      <w:r>
        <w:rPr>
          <w:rFonts w:hint="eastAsia" w:ascii="宋体" w:hAnsi="宋体" w:eastAsia="宋体" w:cs="宋体"/>
          <w:b/>
          <w:bCs/>
          <w:color w:val="auto"/>
          <w:highlight w:val="none"/>
        </w:rPr>
        <w:t>（注：符合残疾人福利性的企业请提供本函，不符合的不提供本函）</w:t>
      </w:r>
    </w:p>
    <w:p w14:paraId="4C3D5A9D">
      <w:pPr>
        <w:pStyle w:val="9"/>
        <w:keepNext w:val="0"/>
        <w:keepLines w:val="0"/>
        <w:pageBreakBefore w:val="0"/>
        <w:widowControl w:val="0"/>
        <w:kinsoku/>
        <w:wordWrap/>
        <w:overflowPunct/>
        <w:topLinePunct w:val="0"/>
        <w:autoSpaceDE/>
        <w:autoSpaceDN/>
        <w:bidi w:val="0"/>
        <w:adjustRightInd/>
        <w:snapToGrid/>
        <w:spacing w:before="133" w:line="360" w:lineRule="auto"/>
        <w:ind w:left="11" w:right="2" w:firstLine="575"/>
        <w:jc w:val="both"/>
        <w:textAlignment w:val="auto"/>
        <w:rPr>
          <w:rFonts w:hint="eastAsia" w:ascii="宋体" w:hAnsi="宋体" w:eastAsia="宋体" w:cs="宋体"/>
          <w:b w:val="0"/>
          <w:color w:val="auto"/>
          <w:kern w:val="0"/>
          <w:sz w:val="24"/>
          <w:highlight w:val="none"/>
          <w:lang w:val="en-US" w:eastAsia="zh-CN" w:bidi="ar-SA"/>
        </w:rPr>
      </w:pPr>
      <w:r>
        <w:rPr>
          <w:rFonts w:hint="eastAsia" w:ascii="宋体" w:hAnsi="宋体" w:eastAsia="宋体" w:cs="宋体"/>
          <w:b w:val="0"/>
          <w:color w:val="auto"/>
          <w:kern w:val="0"/>
          <w:sz w:val="24"/>
          <w:highlight w:val="none"/>
          <w:lang w:val="en-US" w:eastAsia="zh-CN" w:bidi="ar-SA"/>
        </w:rPr>
        <w:t>本单位郑重声明，根据《财政部 民政部 中国残疾人联合会关于促进 残疾人就业政府采购政策的通知》 （财库[2017]141 号） 的规定，本单 位为符合条件的残疾人福利性单位，且本单位参加</w:t>
      </w:r>
      <w:r>
        <w:rPr>
          <w:rFonts w:hint="eastAsia" w:ascii="宋体" w:hAnsi="宋体" w:eastAsia="宋体" w:cs="宋体"/>
          <w:b w:val="0"/>
          <w:color w:val="auto"/>
          <w:kern w:val="0"/>
          <w:sz w:val="24"/>
          <w:highlight w:val="none"/>
          <w:u w:val="single"/>
          <w:lang w:val="en-US" w:eastAsia="zh-CN" w:bidi="ar-SA"/>
        </w:rPr>
        <w:t xml:space="preserve">    项目</w:t>
      </w:r>
      <w:r>
        <w:rPr>
          <w:rFonts w:hint="eastAsia" w:ascii="宋体" w:hAnsi="宋体" w:cs="宋体"/>
          <w:b w:val="0"/>
          <w:color w:val="auto"/>
          <w:kern w:val="0"/>
          <w:sz w:val="24"/>
          <w:highlight w:val="none"/>
          <w:u w:val="single"/>
          <w:lang w:val="en-US" w:eastAsia="zh-CN" w:bidi="ar-SA"/>
        </w:rPr>
        <w:t>包</w:t>
      </w:r>
      <w:r>
        <w:rPr>
          <w:rFonts w:hint="eastAsia" w:ascii="宋体" w:hAnsi="宋体" w:eastAsia="宋体" w:cs="宋体"/>
          <w:b w:val="0"/>
          <w:color w:val="auto"/>
          <w:kern w:val="0"/>
          <w:sz w:val="24"/>
          <w:highlight w:val="none"/>
          <w:u w:val="single"/>
          <w:lang w:val="en-US" w:eastAsia="zh-CN" w:bidi="ar-SA"/>
        </w:rPr>
        <w:t xml:space="preserve">名称  </w:t>
      </w:r>
      <w:r>
        <w:rPr>
          <w:rFonts w:hint="eastAsia" w:ascii="宋体" w:hAnsi="宋体" w:eastAsia="宋体" w:cs="宋体"/>
          <w:b w:val="0"/>
          <w:color w:val="auto"/>
          <w:kern w:val="0"/>
          <w:sz w:val="24"/>
          <w:highlight w:val="none"/>
          <w:lang w:val="en-US" w:eastAsia="zh-CN" w:bidi="ar-SA"/>
        </w:rPr>
        <w:t>（项目编号：</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）第</w:t>
      </w:r>
      <w:r>
        <w:rPr>
          <w:rFonts w:hint="eastAsia" w:ascii="宋体" w:hAnsi="宋体" w:eastAsia="宋体" w:cs="宋体"/>
          <w:b w:val="0"/>
          <w:color w:val="auto"/>
          <w:kern w:val="0"/>
          <w:sz w:val="24"/>
          <w:highlight w:val="none"/>
          <w:u w:val="single"/>
          <w:lang w:val="en-US" w:eastAsia="zh-CN" w:bidi="ar-SA"/>
        </w:rPr>
        <w:t xml:space="preserve">     </w:t>
      </w:r>
      <w:r>
        <w:rPr>
          <w:rFonts w:hint="eastAsia" w:ascii="宋体" w:hAnsi="宋体" w:eastAsia="宋体" w:cs="宋体"/>
          <w:b w:val="0"/>
          <w:color w:val="auto"/>
          <w:kern w:val="0"/>
          <w:sz w:val="24"/>
          <w:highlight w:val="none"/>
          <w:lang w:val="en-US" w:eastAsia="zh-CN" w:bidi="ar-SA"/>
        </w:rPr>
        <w:t>标段采购活动提供本单位制造的货物（由本单位承担 工程/提供服务），或者提供其他残疾人福利性单位制造的货物（不包括使 用非残疾人福利性单位注册商标的货物）。</w:t>
      </w:r>
    </w:p>
    <w:p w14:paraId="42EE5F81">
      <w:pPr>
        <w:spacing w:line="500" w:lineRule="exact"/>
        <w:ind w:firstLine="480" w:firstLineChars="200"/>
        <w:rPr>
          <w:rFonts w:hint="eastAsia" w:ascii="宋体" w:hAnsi="宋体" w:eastAsia="宋体" w:cs="宋体"/>
          <w:spacing w:val="6"/>
          <w:sz w:val="28"/>
          <w:szCs w:val="28"/>
          <w:highlight w:val="none"/>
        </w:rPr>
      </w:pPr>
      <w:r>
        <w:rPr>
          <w:rFonts w:hint="eastAsia" w:ascii="宋体" w:hAnsi="宋体" w:eastAsia="宋体" w:cs="宋体"/>
          <w:b w:val="0"/>
          <w:kern w:val="0"/>
          <w:sz w:val="24"/>
          <w:highlight w:val="none"/>
          <w:lang w:val="en-US" w:eastAsia="zh-CN" w:bidi="ar-SA"/>
        </w:rPr>
        <w:t>本单位对上述声明的真实性负责。如有虚假，将依法承担相应责任。</w:t>
      </w:r>
    </w:p>
    <w:p w14:paraId="19A4E50E">
      <w:pPr>
        <w:spacing w:line="500" w:lineRule="exact"/>
        <w:ind w:left="1438" w:leftChars="599" w:firstLine="2740" w:firstLineChars="1142"/>
        <w:rPr>
          <w:rFonts w:hint="eastAsia" w:ascii="宋体" w:hAnsi="宋体" w:eastAsia="宋体" w:cs="宋体"/>
          <w:kern w:val="0"/>
          <w:sz w:val="24"/>
          <w:szCs w:val="20"/>
          <w:highlight w:val="none"/>
        </w:rPr>
      </w:pPr>
    </w:p>
    <w:p w14:paraId="15B268E2">
      <w:pPr>
        <w:spacing w:line="500" w:lineRule="exact"/>
        <w:ind w:left="1438" w:leftChars="599" w:firstLine="2740" w:firstLineChars="1142"/>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残疾人福利性单位（盖公章）：</w:t>
      </w:r>
    </w:p>
    <w:p w14:paraId="3FBA18EE">
      <w:pPr>
        <w:spacing w:line="500" w:lineRule="exact"/>
        <w:ind w:left="1438" w:leftChars="599" w:firstLine="2740" w:firstLineChars="1142"/>
        <w:rPr>
          <w:rFonts w:hint="eastAsia" w:ascii="宋体" w:hAnsi="宋体" w:eastAsia="宋体" w:cs="宋体"/>
          <w:kern w:val="0"/>
          <w:sz w:val="24"/>
          <w:szCs w:val="20"/>
          <w:highlight w:val="none"/>
        </w:rPr>
      </w:pPr>
      <w:r>
        <w:rPr>
          <w:rFonts w:hint="eastAsia" w:ascii="宋体" w:hAnsi="宋体" w:eastAsia="宋体" w:cs="宋体"/>
          <w:kern w:val="0"/>
          <w:sz w:val="24"/>
          <w:highlight w:val="none"/>
        </w:rPr>
        <w:t>法定代表人或</w:t>
      </w:r>
      <w:r>
        <w:rPr>
          <w:rFonts w:hint="eastAsia" w:ascii="宋体" w:hAnsi="宋体" w:eastAsia="宋体" w:cs="宋体"/>
          <w:kern w:val="0"/>
          <w:sz w:val="24"/>
          <w:highlight w:val="none"/>
          <w:lang w:val="en-US" w:eastAsia="zh-CN"/>
        </w:rPr>
        <w:t>被授权人</w:t>
      </w:r>
      <w:r>
        <w:rPr>
          <w:rFonts w:hint="eastAsia" w:ascii="宋体" w:hAnsi="宋体" w:eastAsia="宋体" w:cs="宋体"/>
          <w:kern w:val="0"/>
          <w:sz w:val="24"/>
          <w:highlight w:val="none"/>
        </w:rPr>
        <w:t xml:space="preserve">（签字或盖章）:  </w:t>
      </w:r>
    </w:p>
    <w:p w14:paraId="363A47A6">
      <w:pPr>
        <w:spacing w:line="500" w:lineRule="exact"/>
        <w:ind w:firstLine="4080" w:firstLineChars="1700"/>
        <w:rPr>
          <w:rFonts w:hint="eastAsia" w:ascii="宋体" w:hAnsi="宋体" w:eastAsia="宋体" w:cs="宋体"/>
          <w:kern w:val="0"/>
          <w:sz w:val="24"/>
          <w:szCs w:val="20"/>
          <w:highlight w:val="none"/>
          <w:u w:val="single"/>
        </w:rPr>
      </w:pPr>
      <w:r>
        <w:rPr>
          <w:rFonts w:hint="eastAsia" w:ascii="宋体" w:hAnsi="宋体" w:eastAsia="宋体" w:cs="宋体"/>
          <w:kern w:val="0"/>
          <w:sz w:val="24"/>
          <w:szCs w:val="20"/>
          <w:highlight w:val="none"/>
        </w:rPr>
        <w:t>日          期：</w:t>
      </w:r>
    </w:p>
    <w:p w14:paraId="5EE3DA4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16461636">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7125E353">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b/>
          <w:bCs/>
          <w:spacing w:val="13"/>
          <w:sz w:val="22"/>
          <w:szCs w:val="22"/>
          <w:lang w:val="en-US" w:eastAsia="zh-CN"/>
        </w:rPr>
      </w:pPr>
    </w:p>
    <w:p w14:paraId="0A549981">
      <w:pPr>
        <w:keepNext w:val="0"/>
        <w:keepLines w:val="0"/>
        <w:pageBreakBefore w:val="0"/>
        <w:widowControl w:val="0"/>
        <w:kinsoku/>
        <w:wordWrap/>
        <w:overflowPunct/>
        <w:topLinePunct w:val="0"/>
        <w:autoSpaceDE/>
        <w:autoSpaceDN/>
        <w:bidi w:val="0"/>
        <w:adjustRightInd/>
        <w:snapToGrid/>
        <w:spacing w:line="300" w:lineRule="exact"/>
        <w:ind w:firstLine="494"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b/>
          <w:bCs/>
          <w:spacing w:val="13"/>
          <w:sz w:val="22"/>
          <w:szCs w:val="22"/>
          <w:lang w:val="en-US" w:eastAsia="zh-CN"/>
        </w:rPr>
        <w:t>备注：</w:t>
      </w:r>
      <w:r>
        <w:rPr>
          <w:rFonts w:hint="eastAsia" w:ascii="宋体" w:hAnsi="宋体" w:eastAsia="宋体" w:cs="宋体"/>
          <w:spacing w:val="13"/>
          <w:sz w:val="22"/>
          <w:szCs w:val="22"/>
          <w:lang w:val="en-US" w:eastAsia="zh-CN"/>
        </w:rPr>
        <w:t>项目不分标段的，第</w:t>
      </w:r>
      <w:r>
        <w:rPr>
          <w:rFonts w:hint="eastAsia" w:ascii="宋体" w:hAnsi="宋体" w:eastAsia="宋体" w:cs="宋体"/>
          <w:spacing w:val="13"/>
          <w:sz w:val="22"/>
          <w:szCs w:val="22"/>
          <w:u w:val="single"/>
          <w:lang w:val="en-US" w:eastAsia="zh-CN"/>
        </w:rPr>
        <w:t xml:space="preserve">     </w:t>
      </w:r>
      <w:r>
        <w:rPr>
          <w:rFonts w:hint="eastAsia" w:ascii="宋体" w:hAnsi="宋体" w:eastAsia="宋体" w:cs="宋体"/>
          <w:spacing w:val="13"/>
          <w:sz w:val="22"/>
          <w:szCs w:val="22"/>
          <w:lang w:val="en-US" w:eastAsia="zh-CN"/>
        </w:rPr>
        <w:t>标段空白处填写“/ ”。</w:t>
      </w:r>
    </w:p>
    <w:p w14:paraId="76EB1D56">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根据《财政部 民政部 中国残疾人联合会关于促进残疾人就业政府采购政策的通知》（财库[2017] 141 号） 的规定：</w:t>
      </w:r>
    </w:p>
    <w:p w14:paraId="4087B78B">
      <w:pPr>
        <w:keepNext w:val="0"/>
        <w:keepLines w:val="0"/>
        <w:pageBreakBefore w:val="0"/>
        <w:widowControl w:val="0"/>
        <w:kinsoku/>
        <w:wordWrap/>
        <w:overflowPunct/>
        <w:topLinePunct w:val="0"/>
        <w:autoSpaceDE/>
        <w:autoSpaceDN/>
        <w:bidi w:val="0"/>
        <w:adjustRightInd/>
        <w:snapToGrid/>
        <w:spacing w:line="300" w:lineRule="exact"/>
        <w:ind w:firstLine="246" w:firstLineChars="1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一、享受政府采购支持政策的残疾人福利性单位应当同时满足以下条件：</w:t>
      </w:r>
    </w:p>
    <w:p w14:paraId="3B4CE05C">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（一）安置的残疾人占本单位在职职工人数的比例不低于 25%（含 25%），并且安置的残疾人人数不少于 10 人（含 10 人）；</w:t>
      </w:r>
    </w:p>
    <w:p w14:paraId="6CF79DE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（二）依法与安置的每位残疾人签订了一年以上（含一年）的劳动合同或服务协议；</w:t>
      </w:r>
    </w:p>
    <w:p w14:paraId="225731B7">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（三）为安置的每位残疾人按月足额缴纳了基本养老保险、基本医疗保险、失业保险、工伤保险和生育保险等社会保险费；</w:t>
      </w:r>
    </w:p>
    <w:p w14:paraId="60F1620D">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（四）通过银行等金融机构向安置的每位残疾人，按月支付了不低于单位所在区县适用的经省级人民政府批准的月最低工资标准的工资；</w:t>
      </w:r>
    </w:p>
    <w:p w14:paraId="6CC1F881">
      <w:pPr>
        <w:keepNext w:val="0"/>
        <w:keepLines w:val="0"/>
        <w:pageBreakBefore w:val="0"/>
        <w:widowControl w:val="0"/>
        <w:kinsoku/>
        <w:wordWrap/>
        <w:overflowPunct/>
        <w:topLinePunct w:val="0"/>
        <w:autoSpaceDE/>
        <w:autoSpaceDN/>
        <w:bidi w:val="0"/>
        <w:adjustRightInd/>
        <w:snapToGrid/>
        <w:spacing w:line="300" w:lineRule="exact"/>
        <w:ind w:firstLine="492" w:firstLineChars="200"/>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（五）提供本单位制造的货物、承担的工程或者服务（以下简称产品），或者提供其他残疾人福利性单位制造的货物（不包括使用非残疾人福利性单位注册商标的货物）。</w:t>
      </w:r>
    </w:p>
    <w:p w14:paraId="05458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spacing w:val="13"/>
          <w:sz w:val="22"/>
          <w:szCs w:val="22"/>
          <w:lang w:val="en-US" w:eastAsia="zh-CN"/>
        </w:rPr>
      </w:pPr>
      <w:r>
        <w:rPr>
          <w:rFonts w:hint="eastAsia" w:ascii="宋体" w:hAnsi="宋体" w:eastAsia="宋体" w:cs="宋体"/>
          <w:spacing w:val="13"/>
          <w:sz w:val="22"/>
          <w:szCs w:val="22"/>
          <w:lang w:val="en-US" w:eastAsia="zh-CN"/>
        </w:rPr>
        <w:t>前款所称残疾人是指法定劳动年龄内，持有《中华人民共和国残疾人证》或者《中华人民共和国残疾军人证（1 至 8 级）》的自然人，包括具有劳动条件和劳动意愿的精神残疾人。在职职工人数是指与残疾人福利性单位建立劳动关系并依法签订劳动合同或者服务协议的雇员人数。</w:t>
      </w:r>
    </w:p>
    <w:p w14:paraId="68028FFB">
      <w:pPr>
        <w:keepNext w:val="0"/>
        <w:keepLines w:val="0"/>
        <w:pageBreakBefore w:val="0"/>
        <w:widowControl w:val="0"/>
        <w:kinsoku/>
        <w:wordWrap/>
        <w:overflowPunct/>
        <w:topLinePunct w:val="0"/>
        <w:autoSpaceDE/>
        <w:autoSpaceDN/>
        <w:bidi w:val="0"/>
        <w:adjustRightInd/>
        <w:snapToGrid/>
        <w:spacing w:line="300" w:lineRule="exact"/>
        <w:ind w:firstLine="738" w:firstLineChars="300"/>
        <w:textAlignment w:val="auto"/>
        <w:rPr>
          <w:rFonts w:hint="eastAsia" w:ascii="宋体" w:hAnsi="宋体" w:eastAsia="宋体" w:cs="宋体"/>
          <w:sz w:val="24"/>
          <w:szCs w:val="24"/>
          <w:highlight w:val="none"/>
        </w:rPr>
        <w:sectPr>
          <w:footerReference r:id="rId11" w:type="default"/>
          <w:pgSz w:w="11906" w:h="16838"/>
          <w:pgMar w:top="1417" w:right="1249" w:bottom="1417" w:left="1417" w:header="850" w:footer="992" w:gutter="0"/>
          <w:pgNumType w:fmt="numberInDash"/>
          <w:cols w:space="0" w:num="1"/>
          <w:docGrid w:type="lines" w:linePitch="312" w:charSpace="0"/>
        </w:sectPr>
      </w:pPr>
      <w:r>
        <w:rPr>
          <w:rFonts w:hint="eastAsia" w:ascii="宋体" w:hAnsi="宋体" w:eastAsia="宋体" w:cs="宋体"/>
          <w:spacing w:val="13"/>
          <w:sz w:val="22"/>
          <w:szCs w:val="22"/>
          <w:lang w:val="en-US" w:eastAsia="zh-CN"/>
        </w:rPr>
        <w:t>二、中标、成交投标人为残疾人福利性单位的，采购人或者其委托的采购代理机构应当随中标、成交结果同时公告其《残疾人福利性单位声明函》，接受社会监督。</w:t>
      </w:r>
    </w:p>
    <w:p w14:paraId="4EB5F965">
      <w:pPr>
        <w:widowControl/>
        <w:spacing w:line="360" w:lineRule="auto"/>
        <w:jc w:val="both"/>
        <w:rPr>
          <w:rFonts w:hint="eastAsia" w:ascii="宋体" w:hAnsi="宋体" w:eastAsia="宋体" w:cs="宋体"/>
          <w:bCs/>
          <w:sz w:val="28"/>
          <w:szCs w:val="28"/>
          <w:highlight w:val="none"/>
          <w:lang w:val="en-US" w:eastAsia="zh-CN"/>
        </w:rPr>
      </w:pPr>
      <w:bookmarkStart w:id="122" w:name="_Toc27112"/>
      <w:bookmarkStart w:id="123" w:name="_Toc16262"/>
      <w:bookmarkStart w:id="124" w:name="_Toc12758"/>
      <w:r>
        <w:rPr>
          <w:rFonts w:hint="eastAsia" w:ascii="宋体" w:hAnsi="宋体" w:eastAsia="宋体" w:cs="宋体"/>
          <w:bCs/>
          <w:sz w:val="28"/>
          <w:szCs w:val="28"/>
          <w:highlight w:val="none"/>
          <w:lang w:val="en-US" w:eastAsia="zh-CN"/>
        </w:rPr>
        <w:t>附件9：</w:t>
      </w:r>
    </w:p>
    <w:p w14:paraId="7D55B037">
      <w:pPr>
        <w:widowControl/>
        <w:spacing w:line="360" w:lineRule="auto"/>
        <w:ind w:left="1" w:firstLine="1506" w:firstLineChars="500"/>
        <w:jc w:val="both"/>
        <w:rPr>
          <w:rFonts w:hint="eastAsia" w:ascii="宋体" w:hAnsi="宋体" w:eastAsia="宋体" w:cs="宋体"/>
          <w:b/>
          <w:kern w:val="0"/>
          <w:sz w:val="30"/>
          <w:szCs w:val="30"/>
          <w:highlight w:val="none"/>
          <w:lang w:val="zh-CN" w:eastAsia="zh-CN"/>
        </w:rPr>
      </w:pPr>
      <w:r>
        <w:rPr>
          <w:rFonts w:hint="eastAsia" w:ascii="宋体" w:hAnsi="宋体" w:eastAsia="宋体" w:cs="宋体"/>
          <w:b/>
          <w:kern w:val="0"/>
          <w:sz w:val="30"/>
          <w:szCs w:val="30"/>
          <w:highlight w:val="none"/>
          <w:lang w:val="zh-CN" w:eastAsia="zh-CN"/>
        </w:rPr>
        <w:t>监狱、戒毒企业声明函（如适用）（格式）</w:t>
      </w:r>
    </w:p>
    <w:p w14:paraId="49F1B5B4">
      <w:pPr>
        <w:pStyle w:val="9"/>
        <w:spacing w:line="360" w:lineRule="auto"/>
        <w:ind w:firstLine="960" w:firstLineChars="400"/>
        <w:rPr>
          <w:rFonts w:hint="eastAsia" w:ascii="宋体" w:hAnsi="宋体" w:eastAsia="宋体" w:cs="宋体"/>
          <w:color w:val="auto"/>
          <w:sz w:val="28"/>
          <w:szCs w:val="28"/>
        </w:rPr>
      </w:pPr>
      <w:r>
        <w:rPr>
          <w:rFonts w:hint="eastAsia" w:ascii="宋体" w:hAnsi="宋体" w:eastAsia="宋体" w:cs="宋体"/>
          <w:bCs/>
          <w:color w:val="auto"/>
          <w:sz w:val="24"/>
          <w:szCs w:val="24"/>
          <w:highlight w:val="none"/>
        </w:rPr>
        <w:t>（注：符合</w:t>
      </w:r>
      <w:r>
        <w:rPr>
          <w:rFonts w:hint="eastAsia" w:ascii="宋体" w:hAnsi="宋体" w:eastAsia="宋体" w:cs="宋体"/>
          <w:bCs/>
          <w:color w:val="auto"/>
          <w:sz w:val="24"/>
          <w:szCs w:val="24"/>
          <w:highlight w:val="none"/>
          <w:lang w:val="zh-CN" w:eastAsia="zh-CN"/>
        </w:rPr>
        <w:t>监狱、戒毒企业</w:t>
      </w:r>
      <w:r>
        <w:rPr>
          <w:rFonts w:hint="eastAsia" w:ascii="宋体" w:hAnsi="宋体" w:eastAsia="宋体" w:cs="宋体"/>
          <w:bCs/>
          <w:color w:val="auto"/>
          <w:sz w:val="24"/>
          <w:szCs w:val="24"/>
          <w:highlight w:val="none"/>
        </w:rPr>
        <w:t>的企业请提供本函，不符合的不提供本函）</w:t>
      </w:r>
    </w:p>
    <w:p w14:paraId="0776E7BE">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本单位郑重声明，根据《财政部司法部关于政府采购支持监狱企业发展有关问题的通知》（财库</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2014</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68号）的规定，本单位为符合条件的监狱、戒毒企业，且本单位参加的</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项目采购活动提供本单位制造的货物（由本单位承担工程/提供服务），或者提供其他监狱、戒毒企业制造的货物（不包括使用非监狱、戒毒企业注册商标的货物）。</w:t>
      </w:r>
    </w:p>
    <w:p w14:paraId="6E1861DF">
      <w:pPr>
        <w:keepNext w:val="0"/>
        <w:keepLines w:val="0"/>
        <w:pageBreakBefore w:val="0"/>
        <w:widowControl w:val="0"/>
        <w:kinsoku/>
        <w:wordWrap/>
        <w:overflowPunct/>
        <w:topLinePunct w:val="0"/>
        <w:autoSpaceDE/>
        <w:autoSpaceDN/>
        <w:bidi w:val="0"/>
        <w:adjustRightInd/>
        <w:snapToGrid/>
        <w:spacing w:line="480" w:lineRule="auto"/>
        <w:ind w:firstLine="482"/>
        <w:textAlignment w:val="auto"/>
        <w:rPr>
          <w:rFonts w:hint="eastAsia" w:ascii="宋体" w:hAnsi="宋体" w:eastAsia="宋体" w:cs="宋体"/>
          <w:color w:val="auto"/>
          <w:sz w:val="28"/>
          <w:szCs w:val="28"/>
        </w:rPr>
      </w:pPr>
      <w:r>
        <w:rPr>
          <w:rFonts w:hint="eastAsia" w:ascii="宋体" w:hAnsi="宋体" w:eastAsia="宋体" w:cs="宋体"/>
          <w:color w:val="auto"/>
          <w:sz w:val="24"/>
          <w:szCs w:val="24"/>
        </w:rPr>
        <w:t>本单位对上述声明的真实性负责。如有虚假，将依法承担相应责任。</w:t>
      </w:r>
    </w:p>
    <w:p w14:paraId="6582BD39">
      <w:pPr>
        <w:spacing w:line="360" w:lineRule="auto"/>
        <w:ind w:firstLine="480"/>
        <w:rPr>
          <w:rFonts w:hint="eastAsia" w:ascii="宋体" w:hAnsi="宋体" w:eastAsia="宋体" w:cs="宋体"/>
          <w:color w:val="auto"/>
          <w:sz w:val="28"/>
          <w:szCs w:val="28"/>
        </w:rPr>
      </w:pPr>
    </w:p>
    <w:p w14:paraId="56F59E0D">
      <w:pPr>
        <w:spacing w:line="500" w:lineRule="exact"/>
        <w:ind w:firstLine="2880" w:firstLineChars="1200"/>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lang w:val="en-US" w:eastAsia="zh-CN"/>
        </w:rPr>
        <w:t>监狱戒毒企业</w:t>
      </w:r>
      <w:r>
        <w:rPr>
          <w:rFonts w:hint="eastAsia" w:ascii="宋体" w:hAnsi="宋体" w:eastAsia="宋体" w:cs="宋体"/>
          <w:color w:val="auto"/>
          <w:kern w:val="0"/>
          <w:sz w:val="24"/>
          <w:highlight w:val="none"/>
        </w:rPr>
        <w:t>（盖公章）：</w:t>
      </w:r>
      <w:r>
        <w:rPr>
          <w:rFonts w:hint="eastAsia" w:ascii="宋体" w:hAnsi="宋体" w:eastAsia="宋体" w:cs="宋体"/>
          <w:color w:val="auto"/>
          <w:kern w:val="0"/>
          <w:sz w:val="24"/>
          <w:highlight w:val="none"/>
          <w:u w:val="single"/>
        </w:rPr>
        <w:t xml:space="preserve">                  </w:t>
      </w:r>
    </w:p>
    <w:p w14:paraId="6223862D">
      <w:pPr>
        <w:spacing w:line="500" w:lineRule="exact"/>
        <w:ind w:firstLine="2880" w:firstLineChars="1200"/>
        <w:rPr>
          <w:rFonts w:hint="eastAsia" w:ascii="宋体" w:hAnsi="宋体" w:eastAsia="宋体" w:cs="宋体"/>
          <w:color w:val="auto"/>
          <w:kern w:val="0"/>
          <w:sz w:val="24"/>
          <w:highlight w:val="none"/>
        </w:rPr>
      </w:pPr>
      <w:r>
        <w:rPr>
          <w:rFonts w:hint="eastAsia" w:ascii="宋体" w:hAnsi="宋体" w:eastAsia="宋体" w:cs="宋体"/>
          <w:color w:val="auto"/>
          <w:kern w:val="0"/>
          <w:sz w:val="24"/>
          <w:szCs w:val="24"/>
          <w:highlight w:val="none"/>
        </w:rPr>
        <w:t>法定代表人或</w:t>
      </w:r>
      <w:r>
        <w:rPr>
          <w:rFonts w:hint="eastAsia" w:ascii="宋体" w:hAnsi="宋体" w:eastAsia="宋体" w:cs="宋体"/>
          <w:color w:val="auto"/>
          <w:kern w:val="0"/>
          <w:sz w:val="24"/>
          <w:szCs w:val="24"/>
          <w:highlight w:val="none"/>
          <w:lang w:val="en-US" w:eastAsia="zh-CN"/>
        </w:rPr>
        <w:t>被授权人</w:t>
      </w:r>
      <w:r>
        <w:rPr>
          <w:rFonts w:hint="eastAsia" w:ascii="宋体" w:hAnsi="宋体" w:eastAsia="宋体" w:cs="宋体"/>
          <w:color w:val="auto"/>
          <w:sz w:val="24"/>
          <w:szCs w:val="24"/>
          <w:highlight w:val="none"/>
        </w:rPr>
        <w:t>（签字或盖章）</w:t>
      </w:r>
      <w:r>
        <w:rPr>
          <w:rFonts w:hint="eastAsia" w:ascii="宋体" w:hAnsi="宋体" w:eastAsia="宋体" w:cs="宋体"/>
          <w:color w:val="auto"/>
          <w:kern w:val="0"/>
          <w:sz w:val="24"/>
          <w:szCs w:val="24"/>
          <w:highlight w:val="none"/>
        </w:rPr>
        <w:t xml:space="preserve">:  </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szCs w:val="24"/>
          <w:highlight w:val="none"/>
        </w:rPr>
        <w:t xml:space="preserve">         </w:t>
      </w:r>
    </w:p>
    <w:p w14:paraId="198D2EDF">
      <w:pPr>
        <w:tabs>
          <w:tab w:val="left" w:pos="4860"/>
        </w:tabs>
        <w:spacing w:line="360" w:lineRule="auto"/>
        <w:ind w:right="1560" w:firstLine="2880" w:firstLineChars="1200"/>
        <w:jc w:val="both"/>
        <w:rPr>
          <w:rFonts w:hint="eastAsia" w:ascii="宋体" w:hAnsi="宋体" w:eastAsia="宋体" w:cs="宋体"/>
          <w:color w:val="auto"/>
          <w:sz w:val="28"/>
          <w:szCs w:val="28"/>
        </w:rPr>
      </w:pPr>
      <w:r>
        <w:rPr>
          <w:rFonts w:hint="eastAsia" w:ascii="宋体" w:hAnsi="宋体" w:eastAsia="宋体" w:cs="宋体"/>
          <w:color w:val="auto"/>
          <w:kern w:val="0"/>
          <w:sz w:val="24"/>
          <w:highlight w:val="none"/>
        </w:rPr>
        <w:t>日          期：</w:t>
      </w:r>
      <w:r>
        <w:rPr>
          <w:rFonts w:hint="eastAsia" w:ascii="宋体" w:hAnsi="宋体" w:eastAsia="宋体" w:cs="宋体"/>
          <w:color w:val="auto"/>
          <w:kern w:val="0"/>
          <w:sz w:val="24"/>
          <w:highlight w:val="none"/>
          <w:u w:val="single"/>
        </w:rPr>
        <w:t xml:space="preserve">                          </w:t>
      </w:r>
    </w:p>
    <w:p w14:paraId="1C03EDEF">
      <w:pPr>
        <w:tabs>
          <w:tab w:val="left" w:pos="4860"/>
        </w:tabs>
        <w:spacing w:line="360" w:lineRule="auto"/>
        <w:ind w:right="1560" w:firstLine="560" w:firstLineChars="200"/>
        <w:jc w:val="center"/>
        <w:rPr>
          <w:rFonts w:hint="eastAsia" w:ascii="宋体" w:hAnsi="宋体" w:eastAsia="宋体" w:cs="宋体"/>
          <w:color w:val="auto"/>
          <w:sz w:val="28"/>
          <w:szCs w:val="28"/>
        </w:rPr>
      </w:pPr>
    </w:p>
    <w:p w14:paraId="70169317">
      <w:pPr>
        <w:pStyle w:val="9"/>
        <w:rPr>
          <w:rFonts w:hint="eastAsia" w:ascii="宋体" w:hAnsi="宋体" w:eastAsia="宋体" w:cs="宋体"/>
          <w:color w:val="auto"/>
          <w:sz w:val="28"/>
          <w:szCs w:val="28"/>
        </w:rPr>
      </w:pPr>
    </w:p>
    <w:p w14:paraId="6B3C6994">
      <w:pPr>
        <w:pStyle w:val="26"/>
        <w:rPr>
          <w:rFonts w:hint="eastAsia" w:ascii="宋体" w:hAnsi="宋体" w:eastAsia="宋体" w:cs="宋体"/>
          <w:color w:val="auto"/>
        </w:rPr>
      </w:pPr>
    </w:p>
    <w:p w14:paraId="08D3C870">
      <w:pPr>
        <w:pStyle w:val="9"/>
        <w:rPr>
          <w:rFonts w:hint="eastAsia" w:ascii="宋体" w:hAnsi="宋体" w:eastAsia="宋体" w:cs="宋体"/>
          <w:bCs/>
          <w:color w:val="auto"/>
          <w:sz w:val="28"/>
          <w:szCs w:val="28"/>
          <w:highlight w:val="none"/>
          <w:lang w:val="en-US" w:eastAsia="zh-CN"/>
        </w:rPr>
      </w:pPr>
      <w:r>
        <w:rPr>
          <w:rFonts w:hint="eastAsia" w:ascii="宋体" w:hAnsi="宋体" w:eastAsia="宋体" w:cs="宋体"/>
          <w:color w:val="auto"/>
          <w:sz w:val="22"/>
          <w:szCs w:val="22"/>
        </w:rPr>
        <w:t>备注：未按上述要求提供、填写的，评审时不予以考虑。</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提供的《监狱、戒毒企业声明函》必须真实有效，</w:t>
      </w:r>
      <w:r>
        <w:rPr>
          <w:rFonts w:hint="eastAsia" w:ascii="宋体" w:hAnsi="宋体" w:eastAsia="宋体" w:cs="宋体"/>
          <w:color w:val="auto"/>
          <w:sz w:val="22"/>
          <w:szCs w:val="22"/>
          <w:lang w:eastAsia="zh-CN"/>
        </w:rPr>
        <w:t>供应商</w:t>
      </w:r>
      <w:r>
        <w:rPr>
          <w:rFonts w:hint="eastAsia" w:ascii="宋体" w:hAnsi="宋体" w:eastAsia="宋体" w:cs="宋体"/>
          <w:color w:val="auto"/>
          <w:sz w:val="22"/>
          <w:szCs w:val="22"/>
        </w:rPr>
        <w:t>应当提供由省级以上监狱管理局、戒毒管理局(含新疆生产建设兵团)出具的属于监狱企业的证明文件</w:t>
      </w:r>
      <w:r>
        <w:rPr>
          <w:rFonts w:hint="eastAsia" w:ascii="宋体" w:hAnsi="宋体" w:eastAsia="宋体" w:cs="宋体"/>
          <w:color w:val="auto"/>
          <w:sz w:val="28"/>
          <w:szCs w:val="28"/>
        </w:rPr>
        <w:t>。</w:t>
      </w:r>
    </w:p>
    <w:p w14:paraId="113225F6">
      <w:pPr>
        <w:spacing w:before="120" w:beforeLines="50" w:after="240" w:afterLines="100"/>
        <w:jc w:val="both"/>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br w:type="page"/>
      </w:r>
    </w:p>
    <w:p w14:paraId="5A81F9B7">
      <w:pPr>
        <w:overflowPunct w:val="0"/>
        <w:spacing w:line="360" w:lineRule="auto"/>
        <w:jc w:val="center"/>
        <w:outlineLvl w:val="1"/>
        <w:rPr>
          <w:rStyle w:val="98"/>
          <w:rFonts w:hint="eastAsia" w:ascii="宋体" w:hAnsi="宋体" w:eastAsia="宋体" w:cs="宋体"/>
          <w:sz w:val="32"/>
          <w:szCs w:val="32"/>
        </w:rPr>
      </w:pPr>
      <w:bookmarkStart w:id="125" w:name="_Toc8796"/>
      <w:bookmarkStart w:id="126" w:name="_Toc10175"/>
      <w:r>
        <w:rPr>
          <w:rStyle w:val="98"/>
          <w:rFonts w:hint="eastAsia" w:ascii="宋体" w:hAnsi="宋体" w:eastAsia="宋体" w:cs="宋体"/>
          <w:sz w:val="32"/>
          <w:szCs w:val="32"/>
          <w:lang w:val="en-US" w:eastAsia="zh-CN"/>
        </w:rPr>
        <w:t>九</w:t>
      </w:r>
      <w:r>
        <w:rPr>
          <w:rStyle w:val="98"/>
          <w:rFonts w:hint="eastAsia" w:ascii="宋体" w:hAnsi="宋体" w:eastAsia="宋体" w:cs="宋体"/>
          <w:sz w:val="32"/>
          <w:szCs w:val="32"/>
        </w:rPr>
        <w:t>、</w:t>
      </w:r>
      <w:r>
        <w:rPr>
          <w:rStyle w:val="98"/>
          <w:rFonts w:hint="eastAsia" w:ascii="宋体" w:hAnsi="宋体" w:eastAsia="宋体" w:cs="宋体"/>
          <w:sz w:val="32"/>
          <w:szCs w:val="32"/>
          <w:lang w:val="en-US" w:eastAsia="zh-CN"/>
        </w:rPr>
        <w:t>其他资料（如有）</w:t>
      </w:r>
      <w:bookmarkEnd w:id="125"/>
      <w:bookmarkEnd w:id="126"/>
    </w:p>
    <w:p w14:paraId="26248D24">
      <w:pPr>
        <w:spacing w:before="120" w:beforeLines="50" w:after="240" w:afterLines="100"/>
        <w:jc w:val="center"/>
        <w:outlineLvl w:val="9"/>
        <w:rPr>
          <w:rFonts w:hint="eastAsia" w:ascii="宋体" w:hAnsi="宋体" w:eastAsia="宋体" w:cs="宋体"/>
          <w:b/>
          <w:bCs/>
          <w:color w:val="auto"/>
          <w:sz w:val="28"/>
          <w:szCs w:val="28"/>
          <w:highlight w:val="none"/>
          <w:lang w:val="en-US" w:eastAsia="zh-CN"/>
        </w:rPr>
      </w:pPr>
      <w:r>
        <w:rPr>
          <w:rFonts w:hint="eastAsia" w:ascii="宋体" w:hAnsi="宋体" w:eastAsia="宋体" w:cs="宋体"/>
          <w:color w:val="auto"/>
          <w:sz w:val="24"/>
          <w:szCs w:val="24"/>
          <w:highlight w:val="none"/>
        </w:rPr>
        <w:t>（附有关本次采购的其他说明资料）</w:t>
      </w:r>
    </w:p>
    <w:bookmarkEnd w:id="122"/>
    <w:bookmarkEnd w:id="123"/>
    <w:bookmarkEnd w:id="124"/>
    <w:p w14:paraId="4DC38C7A">
      <w:pPr>
        <w:rPr>
          <w:rFonts w:hint="eastAsia" w:ascii="宋体" w:hAnsi="宋体" w:eastAsia="宋体" w:cs="宋体"/>
          <w:highlight w:val="none"/>
        </w:rPr>
      </w:pPr>
    </w:p>
    <w:sectPr>
      <w:pgSz w:w="11906" w:h="16838"/>
      <w:pgMar w:top="1440" w:right="1060" w:bottom="1440" w:left="1389" w:header="850" w:footer="992" w:gutter="0"/>
      <w:pgNumType w:fmt="numberInDash"/>
      <w:cols w:space="0"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Menl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Lucida Grande">
    <w:altName w:val="Courier New"/>
    <w:panose1 w:val="00000000000000000000"/>
    <w:charset w:val="00"/>
    <w:family w:val="auto"/>
    <w:pitch w:val="default"/>
    <w:sig w:usb0="00000000" w:usb1="00000000" w:usb2="00000000" w:usb3="00000000" w:csb0="000001B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FED1D">
    <w:pPr>
      <w:pBdr>
        <w:top w:val="double" w:color="auto" w:sz="4" w:space="1"/>
      </w:pBdr>
      <w:tabs>
        <w:tab w:val="center" w:pos="4685"/>
      </w:tabs>
      <w:jc w:val="left"/>
      <w:rPr>
        <w:rFonts w:hint="eastAsia" w:eastAsia="宋体"/>
        <w:lang w:eastAsia="zh-CN"/>
      </w:rPr>
    </w:pPr>
    <w:r>
      <w:rPr>
        <w:rFonts w:hint="eastAsia"/>
        <w:lang w:eastAsia="zh-CN"/>
      </w:rPr>
      <w:t>信宏工程咨询有限公司</w:t>
    </w:r>
    <w:r>
      <w:rPr>
        <w:rFonts w:hint="eastAsia"/>
      </w:rPr>
      <w:t xml:space="preserve"> </w:t>
    </w:r>
    <w:r>
      <w:rPr>
        <w:rFonts w:hint="eastAsia"/>
      </w:rPr>
      <w:tab/>
    </w:r>
    <w:r>
      <w:rPr>
        <w:rFonts w:hint="eastAsia"/>
      </w:rPr>
      <w:t xml:space="preserve">西安市高新区沣惠南路华晶商务广场B座1幢2301室  </w:t>
    </w:r>
    <w:r>
      <w:rPr>
        <w:rFonts w:hint="eastAsia"/>
        <w:lang w:eastAsia="zh-CN"/>
      </w:rPr>
      <w:t>13709225739</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100F1A">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1447DC">
                          <w:pPr>
                            <w:pStyle w:val="17"/>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C1447DC">
                    <w:pPr>
                      <w:pStyle w:val="17"/>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421D04">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44C1C6">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744C1C6">
                    <w:pPr>
                      <w:pStyle w:val="1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0BF47">
    <w:pPr>
      <w:rPr>
        <w:rFonts w:hint="eastAsia"/>
        <w:lang w:eastAsia="zh-CN"/>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6096B">
                          <w:pPr>
                            <w:pStyle w:val="1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4E6096B">
                    <w:pPr>
                      <w:pStyle w:val="17"/>
                    </w:pPr>
                    <w:r>
                      <w:fldChar w:fldCharType="begin"/>
                    </w:r>
                    <w:r>
                      <w:instrText xml:space="preserve"> PAGE  \* MERGEFORMAT </w:instrText>
                    </w:r>
                    <w:r>
                      <w:fldChar w:fldCharType="separate"/>
                    </w:r>
                    <w:r>
                      <w:t>- 1 -</w:t>
                    </w:r>
                    <w:r>
                      <w:fldChar w:fldCharType="end"/>
                    </w:r>
                  </w:p>
                </w:txbxContent>
              </v:textbox>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66489">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F5804">
    <w:pPr>
      <w:pStyle w:val="18"/>
      <w:pBdr>
        <w:bottom w:val="double" w:color="auto" w:sz="8" w:space="1"/>
      </w:pBdr>
      <w:spacing w:before="100" w:beforeAutospacing="1" w:after="100" w:afterAutospacing="1"/>
      <w:ind w:left="6720" w:hanging="6720" w:hangingChars="3200"/>
      <w:jc w:val="left"/>
      <w:rPr>
        <w:rFonts w:ascii="仿宋" w:hAnsi="仿宋" w:eastAsia="仿宋" w:cs="仿宋"/>
        <w:sz w:val="21"/>
        <w:szCs w:val="21"/>
        <w:shd w:val="clear" w:color="auto" w:fill="FFFFFF"/>
      </w:rPr>
    </w:pPr>
    <w:r>
      <w:rPr>
        <w:rFonts w:hint="eastAsia" w:ascii="仿宋" w:hAnsi="仿宋" w:eastAsia="仿宋" w:cs="仿宋"/>
        <w:sz w:val="21"/>
        <w:szCs w:val="21"/>
        <w:lang w:eastAsia="zh-CN"/>
      </w:rPr>
      <w:t>地质灾变与冰雪天气协同应对关键技术</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 xml:space="preserve">竞争性磋商文件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C1335">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A64D83"/>
    <w:multiLevelType w:val="singleLevel"/>
    <w:tmpl w:val="91A64D83"/>
    <w:lvl w:ilvl="0" w:tentative="0">
      <w:start w:val="1"/>
      <w:numFmt w:val="decimal"/>
      <w:suff w:val="nothing"/>
      <w:lvlText w:val="（%1）"/>
      <w:lvlJc w:val="left"/>
    </w:lvl>
  </w:abstractNum>
  <w:abstractNum w:abstractNumId="1">
    <w:nsid w:val="A55695D4"/>
    <w:multiLevelType w:val="singleLevel"/>
    <w:tmpl w:val="A55695D4"/>
    <w:lvl w:ilvl="0" w:tentative="0">
      <w:start w:val="5"/>
      <w:numFmt w:val="chineseCounting"/>
      <w:suff w:val="nothing"/>
      <w:lvlText w:val="%1、"/>
      <w:lvlJc w:val="left"/>
      <w:rPr>
        <w:rFonts w:hint="eastAsia"/>
      </w:rPr>
    </w:lvl>
  </w:abstractNum>
  <w:abstractNum w:abstractNumId="2">
    <w:nsid w:val="C111D952"/>
    <w:multiLevelType w:val="singleLevel"/>
    <w:tmpl w:val="C111D952"/>
    <w:lvl w:ilvl="0" w:tentative="0">
      <w:start w:val="1"/>
      <w:numFmt w:val="decimal"/>
      <w:lvlText w:val="%1)"/>
      <w:lvlJc w:val="left"/>
      <w:pPr>
        <w:ind w:left="425" w:hanging="425"/>
      </w:pPr>
      <w:rPr>
        <w:rFonts w:hint="default"/>
      </w:rPr>
    </w:lvl>
  </w:abstractNum>
  <w:abstractNum w:abstractNumId="3">
    <w:nsid w:val="D844732B"/>
    <w:multiLevelType w:val="singleLevel"/>
    <w:tmpl w:val="D844732B"/>
    <w:lvl w:ilvl="0" w:tentative="0">
      <w:start w:val="1"/>
      <w:numFmt w:val="decimal"/>
      <w:suff w:val="space"/>
      <w:lvlText w:val="%1."/>
      <w:lvlJc w:val="left"/>
    </w:lvl>
  </w:abstractNum>
  <w:abstractNum w:abstractNumId="4">
    <w:nsid w:val="00000007"/>
    <w:multiLevelType w:val="singleLevel"/>
    <w:tmpl w:val="00000007"/>
    <w:lvl w:ilvl="0" w:tentative="0">
      <w:start w:val="1"/>
      <w:numFmt w:val="decimal"/>
      <w:suff w:val="nothing"/>
      <w:lvlText w:val="%1．"/>
      <w:lvlJc w:val="left"/>
      <w:pPr>
        <w:ind w:left="0" w:firstLine="400"/>
      </w:pPr>
      <w:rPr>
        <w:rFonts w:hint="default"/>
      </w:rPr>
    </w:lvl>
  </w:abstractNum>
  <w:abstractNum w:abstractNumId="5">
    <w:nsid w:val="0000000A"/>
    <w:multiLevelType w:val="singleLevel"/>
    <w:tmpl w:val="0000000A"/>
    <w:lvl w:ilvl="0" w:tentative="0">
      <w:start w:val="1"/>
      <w:numFmt w:val="chineseCounting"/>
      <w:suff w:val="nothing"/>
      <w:lvlText w:val="%1、"/>
      <w:lvlJc w:val="left"/>
      <w:pPr>
        <w:ind w:left="0" w:firstLine="420"/>
      </w:pPr>
      <w:rPr>
        <w:rFonts w:hint="eastAsia"/>
      </w:rPr>
    </w:lvl>
  </w:abstractNum>
  <w:abstractNum w:abstractNumId="6">
    <w:nsid w:val="1EF21248"/>
    <w:multiLevelType w:val="singleLevel"/>
    <w:tmpl w:val="1EF21248"/>
    <w:lvl w:ilvl="0" w:tentative="0">
      <w:start w:val="4"/>
      <w:numFmt w:val="chineseCounting"/>
      <w:suff w:val="space"/>
      <w:lvlText w:val="第%1章"/>
      <w:lvlJc w:val="left"/>
      <w:rPr>
        <w:rFonts w:hint="eastAsia"/>
      </w:rPr>
    </w:lvl>
  </w:abstractNum>
  <w:abstractNum w:abstractNumId="7">
    <w:nsid w:val="52973A80"/>
    <w:multiLevelType w:val="multilevel"/>
    <w:tmpl w:val="52973A80"/>
    <w:lvl w:ilvl="0" w:tentative="0">
      <w:start w:val="1"/>
      <w:numFmt w:val="bullet"/>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8">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isLgl/>
      <w:lvlText w:val="%1.%2"/>
      <w:lvlJc w:val="left"/>
      <w:pPr>
        <w:tabs>
          <w:tab w:val="left" w:pos="851"/>
        </w:tabs>
        <w:ind w:left="0" w:firstLine="0"/>
      </w:pPr>
    </w:lvl>
    <w:lvl w:ilvl="2" w:tentative="0">
      <w:start w:val="1"/>
      <w:numFmt w:val="decimal"/>
      <w:pStyle w:val="9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abstractNum w:abstractNumId="9">
    <w:nsid w:val="74681D32"/>
    <w:multiLevelType w:val="multilevel"/>
    <w:tmpl w:val="74681D32"/>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num w:numId="1">
    <w:abstractNumId w:val="8"/>
  </w:num>
  <w:num w:numId="2">
    <w:abstractNumId w:val="7"/>
  </w:num>
  <w:num w:numId="3">
    <w:abstractNumId w:val="0"/>
  </w:num>
  <w:num w:numId="4">
    <w:abstractNumId w:val="2"/>
  </w:num>
  <w:num w:numId="5">
    <w:abstractNumId w:val="6"/>
  </w:num>
  <w:num w:numId="6">
    <w:abstractNumId w:val="3"/>
  </w:num>
  <w:num w:numId="7">
    <w:abstractNumId w:val="4"/>
  </w:num>
  <w:num w:numId="8">
    <w:abstractNumId w:val="1"/>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HorizontalSpacing w:val="210"/>
  <w:drawingGridVerticalSpacing w:val="163"/>
  <w:displayHorizontalDrawingGridEvery w:val="1"/>
  <w:displayVerticalDrawingGridEvery w:val="1"/>
  <w:noPunctuationKerning w:val="1"/>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YmIzMDQxNGE5MTA3NjEzYjdlZDMyZWYwM2ViY2IifQ=="/>
    <w:docVar w:name="KSO_WPS_MARK_KEY" w:val="13502ea9-0e9c-40c5-8c09-b43f474fcae7"/>
  </w:docVars>
  <w:rsids>
    <w:rsidRoot w:val="00BE678D"/>
    <w:rsid w:val="00043A0D"/>
    <w:rsid w:val="00045B6E"/>
    <w:rsid w:val="000603FA"/>
    <w:rsid w:val="000638A2"/>
    <w:rsid w:val="00065903"/>
    <w:rsid w:val="00081C0A"/>
    <w:rsid w:val="00097497"/>
    <w:rsid w:val="000A1623"/>
    <w:rsid w:val="000A3DD3"/>
    <w:rsid w:val="000B2AC4"/>
    <w:rsid w:val="000C5BA5"/>
    <w:rsid w:val="00116A4C"/>
    <w:rsid w:val="001221A1"/>
    <w:rsid w:val="001332DA"/>
    <w:rsid w:val="0013754F"/>
    <w:rsid w:val="00163E7E"/>
    <w:rsid w:val="0017228C"/>
    <w:rsid w:val="001869C2"/>
    <w:rsid w:val="001957A3"/>
    <w:rsid w:val="001B077F"/>
    <w:rsid w:val="001C1793"/>
    <w:rsid w:val="001C537A"/>
    <w:rsid w:val="001C5604"/>
    <w:rsid w:val="001C6B15"/>
    <w:rsid w:val="001E231E"/>
    <w:rsid w:val="001E2635"/>
    <w:rsid w:val="001E7A82"/>
    <w:rsid w:val="001F0C83"/>
    <w:rsid w:val="001F42FB"/>
    <w:rsid w:val="0021773E"/>
    <w:rsid w:val="00217B7F"/>
    <w:rsid w:val="00220C72"/>
    <w:rsid w:val="0022429E"/>
    <w:rsid w:val="0027456F"/>
    <w:rsid w:val="0028148D"/>
    <w:rsid w:val="002A7CF0"/>
    <w:rsid w:val="002B4B28"/>
    <w:rsid w:val="002D30FB"/>
    <w:rsid w:val="002E0086"/>
    <w:rsid w:val="002E3966"/>
    <w:rsid w:val="002E64F8"/>
    <w:rsid w:val="0030690A"/>
    <w:rsid w:val="0033327C"/>
    <w:rsid w:val="00350C03"/>
    <w:rsid w:val="00362517"/>
    <w:rsid w:val="00380DE0"/>
    <w:rsid w:val="003B6127"/>
    <w:rsid w:val="003D76F2"/>
    <w:rsid w:val="00406165"/>
    <w:rsid w:val="004135EA"/>
    <w:rsid w:val="00417FCE"/>
    <w:rsid w:val="004432F6"/>
    <w:rsid w:val="00445A69"/>
    <w:rsid w:val="004477EC"/>
    <w:rsid w:val="00453A4D"/>
    <w:rsid w:val="00461338"/>
    <w:rsid w:val="00463C9F"/>
    <w:rsid w:val="0047751D"/>
    <w:rsid w:val="00491FCC"/>
    <w:rsid w:val="004A4125"/>
    <w:rsid w:val="004E0BD4"/>
    <w:rsid w:val="004E7EF1"/>
    <w:rsid w:val="00501C25"/>
    <w:rsid w:val="00506A7A"/>
    <w:rsid w:val="00513252"/>
    <w:rsid w:val="005226FA"/>
    <w:rsid w:val="00527C1F"/>
    <w:rsid w:val="00545E85"/>
    <w:rsid w:val="00557973"/>
    <w:rsid w:val="0057555D"/>
    <w:rsid w:val="00590C4C"/>
    <w:rsid w:val="00611CF1"/>
    <w:rsid w:val="006245C7"/>
    <w:rsid w:val="006564BF"/>
    <w:rsid w:val="00657D99"/>
    <w:rsid w:val="00662882"/>
    <w:rsid w:val="0067029A"/>
    <w:rsid w:val="0067189D"/>
    <w:rsid w:val="00694149"/>
    <w:rsid w:val="006B7F3A"/>
    <w:rsid w:val="00723B28"/>
    <w:rsid w:val="00735671"/>
    <w:rsid w:val="0076040A"/>
    <w:rsid w:val="00777C69"/>
    <w:rsid w:val="007900B0"/>
    <w:rsid w:val="0079374D"/>
    <w:rsid w:val="007B74D1"/>
    <w:rsid w:val="007B7E0B"/>
    <w:rsid w:val="007C4B31"/>
    <w:rsid w:val="007F3F46"/>
    <w:rsid w:val="007F527C"/>
    <w:rsid w:val="00801859"/>
    <w:rsid w:val="008021D5"/>
    <w:rsid w:val="00823FAB"/>
    <w:rsid w:val="0084226B"/>
    <w:rsid w:val="008511F4"/>
    <w:rsid w:val="00863FB7"/>
    <w:rsid w:val="00876267"/>
    <w:rsid w:val="008B10E9"/>
    <w:rsid w:val="008C0751"/>
    <w:rsid w:val="008F275F"/>
    <w:rsid w:val="009126A7"/>
    <w:rsid w:val="00956B2D"/>
    <w:rsid w:val="0096308E"/>
    <w:rsid w:val="009927F3"/>
    <w:rsid w:val="009A144B"/>
    <w:rsid w:val="009A55C3"/>
    <w:rsid w:val="009F2933"/>
    <w:rsid w:val="009F6968"/>
    <w:rsid w:val="009F70E2"/>
    <w:rsid w:val="00A002E6"/>
    <w:rsid w:val="00A10043"/>
    <w:rsid w:val="00A66BCB"/>
    <w:rsid w:val="00A67DBD"/>
    <w:rsid w:val="00A72960"/>
    <w:rsid w:val="00A764EE"/>
    <w:rsid w:val="00AB124C"/>
    <w:rsid w:val="00AB4FC8"/>
    <w:rsid w:val="00B52845"/>
    <w:rsid w:val="00B6188F"/>
    <w:rsid w:val="00B719B3"/>
    <w:rsid w:val="00BA025B"/>
    <w:rsid w:val="00BA514C"/>
    <w:rsid w:val="00BA7350"/>
    <w:rsid w:val="00BB142F"/>
    <w:rsid w:val="00BB52C2"/>
    <w:rsid w:val="00BB6F64"/>
    <w:rsid w:val="00BD5B2C"/>
    <w:rsid w:val="00BE0CF2"/>
    <w:rsid w:val="00BE678D"/>
    <w:rsid w:val="00BF552B"/>
    <w:rsid w:val="00BF779E"/>
    <w:rsid w:val="00C0521C"/>
    <w:rsid w:val="00C15B81"/>
    <w:rsid w:val="00CD6D09"/>
    <w:rsid w:val="00CD7136"/>
    <w:rsid w:val="00D0131F"/>
    <w:rsid w:val="00D2725C"/>
    <w:rsid w:val="00D44584"/>
    <w:rsid w:val="00D50B9E"/>
    <w:rsid w:val="00D83D23"/>
    <w:rsid w:val="00DD2551"/>
    <w:rsid w:val="00DE2005"/>
    <w:rsid w:val="00DE66FD"/>
    <w:rsid w:val="00DF5EF5"/>
    <w:rsid w:val="00E0176B"/>
    <w:rsid w:val="00E35798"/>
    <w:rsid w:val="00E465C0"/>
    <w:rsid w:val="00E6049B"/>
    <w:rsid w:val="00E806FC"/>
    <w:rsid w:val="00E84589"/>
    <w:rsid w:val="00E935CE"/>
    <w:rsid w:val="00E96FDA"/>
    <w:rsid w:val="00EC1593"/>
    <w:rsid w:val="00EC75E0"/>
    <w:rsid w:val="00F305B0"/>
    <w:rsid w:val="00F43F53"/>
    <w:rsid w:val="00F6122D"/>
    <w:rsid w:val="00F83CE9"/>
    <w:rsid w:val="00F876E7"/>
    <w:rsid w:val="00FC5E29"/>
    <w:rsid w:val="00FE6836"/>
    <w:rsid w:val="0103164E"/>
    <w:rsid w:val="01244937"/>
    <w:rsid w:val="01AF03B4"/>
    <w:rsid w:val="01B46F2C"/>
    <w:rsid w:val="01F64D0F"/>
    <w:rsid w:val="02066D67"/>
    <w:rsid w:val="02564B51"/>
    <w:rsid w:val="02AB73DD"/>
    <w:rsid w:val="02BD5294"/>
    <w:rsid w:val="02C66169"/>
    <w:rsid w:val="02E21323"/>
    <w:rsid w:val="02ED480B"/>
    <w:rsid w:val="03511BAA"/>
    <w:rsid w:val="03654D86"/>
    <w:rsid w:val="036653F8"/>
    <w:rsid w:val="039E22F4"/>
    <w:rsid w:val="03DB0660"/>
    <w:rsid w:val="051E6132"/>
    <w:rsid w:val="05490A3B"/>
    <w:rsid w:val="056D58A2"/>
    <w:rsid w:val="0580326D"/>
    <w:rsid w:val="05932C6E"/>
    <w:rsid w:val="05B179FC"/>
    <w:rsid w:val="05B6269C"/>
    <w:rsid w:val="05C749CA"/>
    <w:rsid w:val="06583168"/>
    <w:rsid w:val="065F1A39"/>
    <w:rsid w:val="067B23EE"/>
    <w:rsid w:val="06B878D4"/>
    <w:rsid w:val="06F25742"/>
    <w:rsid w:val="071B5892"/>
    <w:rsid w:val="078E032C"/>
    <w:rsid w:val="07A237BB"/>
    <w:rsid w:val="087C7181"/>
    <w:rsid w:val="08D315F8"/>
    <w:rsid w:val="09010C55"/>
    <w:rsid w:val="09090A14"/>
    <w:rsid w:val="093322E7"/>
    <w:rsid w:val="09533E4E"/>
    <w:rsid w:val="09550070"/>
    <w:rsid w:val="09B32C87"/>
    <w:rsid w:val="09D70F07"/>
    <w:rsid w:val="09E01ABF"/>
    <w:rsid w:val="09E02E6F"/>
    <w:rsid w:val="0A03249E"/>
    <w:rsid w:val="0A03574F"/>
    <w:rsid w:val="0A0B19A8"/>
    <w:rsid w:val="0A2637BC"/>
    <w:rsid w:val="0A4B74A5"/>
    <w:rsid w:val="0A825B11"/>
    <w:rsid w:val="0ACD76E7"/>
    <w:rsid w:val="0B370A3C"/>
    <w:rsid w:val="0B6E5C7D"/>
    <w:rsid w:val="0B9D7606"/>
    <w:rsid w:val="0BA457DB"/>
    <w:rsid w:val="0BB137ED"/>
    <w:rsid w:val="0BDF2529"/>
    <w:rsid w:val="0BF67405"/>
    <w:rsid w:val="0C0F00E4"/>
    <w:rsid w:val="0C3628D7"/>
    <w:rsid w:val="0C443F60"/>
    <w:rsid w:val="0C7D5356"/>
    <w:rsid w:val="0C89599F"/>
    <w:rsid w:val="0C8D433B"/>
    <w:rsid w:val="0CBE2AE1"/>
    <w:rsid w:val="0CC32696"/>
    <w:rsid w:val="0CDB5F8D"/>
    <w:rsid w:val="0D1F2030"/>
    <w:rsid w:val="0D1F3617"/>
    <w:rsid w:val="0D7830CD"/>
    <w:rsid w:val="0E551B69"/>
    <w:rsid w:val="0E9C375D"/>
    <w:rsid w:val="0EA00BF8"/>
    <w:rsid w:val="0EC71F0D"/>
    <w:rsid w:val="0EE04022"/>
    <w:rsid w:val="0F1B45CB"/>
    <w:rsid w:val="0F2F2C29"/>
    <w:rsid w:val="0F4C3482"/>
    <w:rsid w:val="0F504D68"/>
    <w:rsid w:val="0F506E33"/>
    <w:rsid w:val="0F6016B2"/>
    <w:rsid w:val="0F68098F"/>
    <w:rsid w:val="0F6E7B72"/>
    <w:rsid w:val="0F6F28F8"/>
    <w:rsid w:val="0FB15291"/>
    <w:rsid w:val="0FD87665"/>
    <w:rsid w:val="10025A51"/>
    <w:rsid w:val="100833DB"/>
    <w:rsid w:val="10755AE8"/>
    <w:rsid w:val="10862995"/>
    <w:rsid w:val="10CB4116"/>
    <w:rsid w:val="10D4477D"/>
    <w:rsid w:val="10F437D3"/>
    <w:rsid w:val="10FD5472"/>
    <w:rsid w:val="111E7A3F"/>
    <w:rsid w:val="117D028D"/>
    <w:rsid w:val="117F6C7E"/>
    <w:rsid w:val="11864CAE"/>
    <w:rsid w:val="11BF02AB"/>
    <w:rsid w:val="11DA55CB"/>
    <w:rsid w:val="11F91581"/>
    <w:rsid w:val="126F44AE"/>
    <w:rsid w:val="129A164B"/>
    <w:rsid w:val="12AF63E3"/>
    <w:rsid w:val="12BD2907"/>
    <w:rsid w:val="12D363A6"/>
    <w:rsid w:val="131F2DF3"/>
    <w:rsid w:val="13465FE5"/>
    <w:rsid w:val="136B4277"/>
    <w:rsid w:val="13927931"/>
    <w:rsid w:val="13AE7BCD"/>
    <w:rsid w:val="13B42909"/>
    <w:rsid w:val="144E7D68"/>
    <w:rsid w:val="14814BAE"/>
    <w:rsid w:val="14AE4E9E"/>
    <w:rsid w:val="14BC12D4"/>
    <w:rsid w:val="14E2746C"/>
    <w:rsid w:val="15083CBB"/>
    <w:rsid w:val="15364DB8"/>
    <w:rsid w:val="155213EE"/>
    <w:rsid w:val="1570612F"/>
    <w:rsid w:val="15C24C1E"/>
    <w:rsid w:val="15C37496"/>
    <w:rsid w:val="16C04AD8"/>
    <w:rsid w:val="17031836"/>
    <w:rsid w:val="172059C3"/>
    <w:rsid w:val="173575C8"/>
    <w:rsid w:val="17B43FAD"/>
    <w:rsid w:val="17B67E79"/>
    <w:rsid w:val="17E36735"/>
    <w:rsid w:val="17EB056B"/>
    <w:rsid w:val="180D4FC6"/>
    <w:rsid w:val="18237858"/>
    <w:rsid w:val="18573033"/>
    <w:rsid w:val="18630674"/>
    <w:rsid w:val="18AB05AC"/>
    <w:rsid w:val="19035052"/>
    <w:rsid w:val="195B3A93"/>
    <w:rsid w:val="195B4159"/>
    <w:rsid w:val="198F76FC"/>
    <w:rsid w:val="19995302"/>
    <w:rsid w:val="19A93B5C"/>
    <w:rsid w:val="1A2357DA"/>
    <w:rsid w:val="1A255D39"/>
    <w:rsid w:val="1A6B227F"/>
    <w:rsid w:val="1AA1730D"/>
    <w:rsid w:val="1B1F6520"/>
    <w:rsid w:val="1B387CCD"/>
    <w:rsid w:val="1B457073"/>
    <w:rsid w:val="1B6A61A2"/>
    <w:rsid w:val="1BA64C58"/>
    <w:rsid w:val="1BAA7C5C"/>
    <w:rsid w:val="1BCA1590"/>
    <w:rsid w:val="1BD26F33"/>
    <w:rsid w:val="1BDF5DD7"/>
    <w:rsid w:val="1C1E3E82"/>
    <w:rsid w:val="1C3E3963"/>
    <w:rsid w:val="1C4A1A87"/>
    <w:rsid w:val="1C676ADD"/>
    <w:rsid w:val="1C956CC3"/>
    <w:rsid w:val="1CA67C4D"/>
    <w:rsid w:val="1CA85E46"/>
    <w:rsid w:val="1CB752FE"/>
    <w:rsid w:val="1CDE025F"/>
    <w:rsid w:val="1D0272F8"/>
    <w:rsid w:val="1D5822EE"/>
    <w:rsid w:val="1DC1156E"/>
    <w:rsid w:val="1DD4626F"/>
    <w:rsid w:val="1DF519D4"/>
    <w:rsid w:val="1E46298F"/>
    <w:rsid w:val="1EB52DC9"/>
    <w:rsid w:val="1EB773B0"/>
    <w:rsid w:val="1ED33FFC"/>
    <w:rsid w:val="1EFF6B48"/>
    <w:rsid w:val="1F025B67"/>
    <w:rsid w:val="1F975C85"/>
    <w:rsid w:val="1F9A41B9"/>
    <w:rsid w:val="1FB12E34"/>
    <w:rsid w:val="203748DC"/>
    <w:rsid w:val="205310CF"/>
    <w:rsid w:val="205552D0"/>
    <w:rsid w:val="209566F8"/>
    <w:rsid w:val="20F65BB1"/>
    <w:rsid w:val="21204F2B"/>
    <w:rsid w:val="21CB3C03"/>
    <w:rsid w:val="21E446F9"/>
    <w:rsid w:val="22934AD2"/>
    <w:rsid w:val="22AF0D33"/>
    <w:rsid w:val="22CD6561"/>
    <w:rsid w:val="23637330"/>
    <w:rsid w:val="23701F96"/>
    <w:rsid w:val="23B33533"/>
    <w:rsid w:val="23D0369C"/>
    <w:rsid w:val="24853FA4"/>
    <w:rsid w:val="24EB0296"/>
    <w:rsid w:val="250F3FB0"/>
    <w:rsid w:val="255268D8"/>
    <w:rsid w:val="257D4C7B"/>
    <w:rsid w:val="258A0126"/>
    <w:rsid w:val="25A10C0E"/>
    <w:rsid w:val="25DF64D4"/>
    <w:rsid w:val="260B3AF2"/>
    <w:rsid w:val="264D53BD"/>
    <w:rsid w:val="2684068A"/>
    <w:rsid w:val="269310DE"/>
    <w:rsid w:val="26BC4D9B"/>
    <w:rsid w:val="26C51C72"/>
    <w:rsid w:val="26DD6203"/>
    <w:rsid w:val="26DF6C4D"/>
    <w:rsid w:val="27117D71"/>
    <w:rsid w:val="272351DA"/>
    <w:rsid w:val="2791112C"/>
    <w:rsid w:val="27BB660B"/>
    <w:rsid w:val="27CA50AA"/>
    <w:rsid w:val="27CE7A10"/>
    <w:rsid w:val="289B4D50"/>
    <w:rsid w:val="289F69A7"/>
    <w:rsid w:val="28C373E1"/>
    <w:rsid w:val="28DB6270"/>
    <w:rsid w:val="28F81F45"/>
    <w:rsid w:val="29090E5E"/>
    <w:rsid w:val="291D0C4F"/>
    <w:rsid w:val="2926733A"/>
    <w:rsid w:val="29490736"/>
    <w:rsid w:val="2959623E"/>
    <w:rsid w:val="29743B7F"/>
    <w:rsid w:val="29CD5E3B"/>
    <w:rsid w:val="29FE7327"/>
    <w:rsid w:val="2A261D85"/>
    <w:rsid w:val="2A3B0D29"/>
    <w:rsid w:val="2ABE6686"/>
    <w:rsid w:val="2AE94167"/>
    <w:rsid w:val="2B6155BE"/>
    <w:rsid w:val="2B770F5A"/>
    <w:rsid w:val="2BB26467"/>
    <w:rsid w:val="2BC34250"/>
    <w:rsid w:val="2BC370D8"/>
    <w:rsid w:val="2BC929C8"/>
    <w:rsid w:val="2C43556B"/>
    <w:rsid w:val="2C4D184B"/>
    <w:rsid w:val="2D0F2711"/>
    <w:rsid w:val="2D2875D8"/>
    <w:rsid w:val="2D7175D5"/>
    <w:rsid w:val="2D91543B"/>
    <w:rsid w:val="2DB81892"/>
    <w:rsid w:val="2DDF4554"/>
    <w:rsid w:val="2DFF5C18"/>
    <w:rsid w:val="2E3E638D"/>
    <w:rsid w:val="2E4B3FA8"/>
    <w:rsid w:val="2E74088C"/>
    <w:rsid w:val="2E766669"/>
    <w:rsid w:val="2EAA62C9"/>
    <w:rsid w:val="2EB75DE0"/>
    <w:rsid w:val="2EC00056"/>
    <w:rsid w:val="2F126410"/>
    <w:rsid w:val="2F3C1703"/>
    <w:rsid w:val="2F875915"/>
    <w:rsid w:val="2FA15DE1"/>
    <w:rsid w:val="2FB90FDC"/>
    <w:rsid w:val="2FB944D3"/>
    <w:rsid w:val="2FDEE2C7"/>
    <w:rsid w:val="2FE42CDE"/>
    <w:rsid w:val="300B1767"/>
    <w:rsid w:val="303A2D32"/>
    <w:rsid w:val="306A72EA"/>
    <w:rsid w:val="306B5282"/>
    <w:rsid w:val="308C7C42"/>
    <w:rsid w:val="309645C5"/>
    <w:rsid w:val="30C73FD0"/>
    <w:rsid w:val="30E164F9"/>
    <w:rsid w:val="30FB252D"/>
    <w:rsid w:val="310C3CE5"/>
    <w:rsid w:val="314D7BF8"/>
    <w:rsid w:val="3153318E"/>
    <w:rsid w:val="318E65F9"/>
    <w:rsid w:val="31AA65A9"/>
    <w:rsid w:val="31B3122F"/>
    <w:rsid w:val="31D84DD7"/>
    <w:rsid w:val="31E43039"/>
    <w:rsid w:val="323D5EBE"/>
    <w:rsid w:val="32454A35"/>
    <w:rsid w:val="326B66A1"/>
    <w:rsid w:val="32B9192E"/>
    <w:rsid w:val="32C2710D"/>
    <w:rsid w:val="32F61C22"/>
    <w:rsid w:val="331974C0"/>
    <w:rsid w:val="33347A0A"/>
    <w:rsid w:val="33400A6D"/>
    <w:rsid w:val="334360CE"/>
    <w:rsid w:val="335224CC"/>
    <w:rsid w:val="3390106E"/>
    <w:rsid w:val="33B5389C"/>
    <w:rsid w:val="343B6932"/>
    <w:rsid w:val="344D7405"/>
    <w:rsid w:val="34A233FA"/>
    <w:rsid w:val="34CD0436"/>
    <w:rsid w:val="352F0DCA"/>
    <w:rsid w:val="35531DB4"/>
    <w:rsid w:val="355BB90B"/>
    <w:rsid w:val="35747DC3"/>
    <w:rsid w:val="35A6254C"/>
    <w:rsid w:val="35E714A8"/>
    <w:rsid w:val="360F461D"/>
    <w:rsid w:val="36263B37"/>
    <w:rsid w:val="366D6646"/>
    <w:rsid w:val="36EB2DB4"/>
    <w:rsid w:val="37054AD1"/>
    <w:rsid w:val="37783A7D"/>
    <w:rsid w:val="377D0476"/>
    <w:rsid w:val="37A12A4B"/>
    <w:rsid w:val="37B835C4"/>
    <w:rsid w:val="37C337CD"/>
    <w:rsid w:val="37EB4243"/>
    <w:rsid w:val="38621C2D"/>
    <w:rsid w:val="386237C7"/>
    <w:rsid w:val="387845C4"/>
    <w:rsid w:val="38CC7771"/>
    <w:rsid w:val="38D51E80"/>
    <w:rsid w:val="38E16B12"/>
    <w:rsid w:val="394813E6"/>
    <w:rsid w:val="39E7368D"/>
    <w:rsid w:val="3A29074D"/>
    <w:rsid w:val="3A451DB4"/>
    <w:rsid w:val="3A5C05D3"/>
    <w:rsid w:val="3A891BD5"/>
    <w:rsid w:val="3AA21D55"/>
    <w:rsid w:val="3AAA536B"/>
    <w:rsid w:val="3ABE69A4"/>
    <w:rsid w:val="3AC04519"/>
    <w:rsid w:val="3B2A3D28"/>
    <w:rsid w:val="3B7E5F8D"/>
    <w:rsid w:val="3BAE6679"/>
    <w:rsid w:val="3C071709"/>
    <w:rsid w:val="3C395EF0"/>
    <w:rsid w:val="3C6A6BB7"/>
    <w:rsid w:val="3C771477"/>
    <w:rsid w:val="3C83772A"/>
    <w:rsid w:val="3D0D40C6"/>
    <w:rsid w:val="3D2456AE"/>
    <w:rsid w:val="3D3F727B"/>
    <w:rsid w:val="3D4602B7"/>
    <w:rsid w:val="3D626168"/>
    <w:rsid w:val="3DC7164A"/>
    <w:rsid w:val="3E1675C3"/>
    <w:rsid w:val="3E7C15E5"/>
    <w:rsid w:val="3E8B4D5B"/>
    <w:rsid w:val="3E8C2F03"/>
    <w:rsid w:val="3E9042A5"/>
    <w:rsid w:val="3E9B1044"/>
    <w:rsid w:val="3EBE53BD"/>
    <w:rsid w:val="3EE37378"/>
    <w:rsid w:val="3F031ADA"/>
    <w:rsid w:val="3F713809"/>
    <w:rsid w:val="3F73768E"/>
    <w:rsid w:val="3F8F587F"/>
    <w:rsid w:val="4027742A"/>
    <w:rsid w:val="402976EF"/>
    <w:rsid w:val="40324859"/>
    <w:rsid w:val="404C7FFE"/>
    <w:rsid w:val="40A02CD3"/>
    <w:rsid w:val="40A5751C"/>
    <w:rsid w:val="40C727F3"/>
    <w:rsid w:val="40E67048"/>
    <w:rsid w:val="411E57CA"/>
    <w:rsid w:val="41237074"/>
    <w:rsid w:val="416A07BB"/>
    <w:rsid w:val="41807C8E"/>
    <w:rsid w:val="41A31E73"/>
    <w:rsid w:val="41CE5A5E"/>
    <w:rsid w:val="42153AB9"/>
    <w:rsid w:val="42214965"/>
    <w:rsid w:val="425F0891"/>
    <w:rsid w:val="42795A04"/>
    <w:rsid w:val="42860DFE"/>
    <w:rsid w:val="42EB0EE8"/>
    <w:rsid w:val="430E6F58"/>
    <w:rsid w:val="43374E41"/>
    <w:rsid w:val="43485C78"/>
    <w:rsid w:val="438235F5"/>
    <w:rsid w:val="43AA1D1C"/>
    <w:rsid w:val="43BD69FE"/>
    <w:rsid w:val="43FE4C26"/>
    <w:rsid w:val="44295E33"/>
    <w:rsid w:val="443B271B"/>
    <w:rsid w:val="44610BB9"/>
    <w:rsid w:val="44943B80"/>
    <w:rsid w:val="44D60EA3"/>
    <w:rsid w:val="450E3C7D"/>
    <w:rsid w:val="451156D2"/>
    <w:rsid w:val="45182284"/>
    <w:rsid w:val="454D4B6C"/>
    <w:rsid w:val="458C5803"/>
    <w:rsid w:val="45C47AB9"/>
    <w:rsid w:val="461343F1"/>
    <w:rsid w:val="466A1778"/>
    <w:rsid w:val="46882DF4"/>
    <w:rsid w:val="46896C28"/>
    <w:rsid w:val="46A2071E"/>
    <w:rsid w:val="46C45F14"/>
    <w:rsid w:val="46F1491E"/>
    <w:rsid w:val="471F1630"/>
    <w:rsid w:val="473F6AAA"/>
    <w:rsid w:val="47486CB4"/>
    <w:rsid w:val="47982EBF"/>
    <w:rsid w:val="479B32AB"/>
    <w:rsid w:val="47BC7F96"/>
    <w:rsid w:val="47D53006"/>
    <w:rsid w:val="47FD283F"/>
    <w:rsid w:val="483416BA"/>
    <w:rsid w:val="485340A8"/>
    <w:rsid w:val="48800FE9"/>
    <w:rsid w:val="489D0500"/>
    <w:rsid w:val="48BE0390"/>
    <w:rsid w:val="490C3F55"/>
    <w:rsid w:val="490C74F2"/>
    <w:rsid w:val="49252778"/>
    <w:rsid w:val="49513C1C"/>
    <w:rsid w:val="4951766D"/>
    <w:rsid w:val="49A14B2D"/>
    <w:rsid w:val="49CA2650"/>
    <w:rsid w:val="49CE0084"/>
    <w:rsid w:val="49FB3D32"/>
    <w:rsid w:val="4A5072FE"/>
    <w:rsid w:val="4A51301D"/>
    <w:rsid w:val="4A641D7C"/>
    <w:rsid w:val="4A865890"/>
    <w:rsid w:val="4AE20B8A"/>
    <w:rsid w:val="4B0227AD"/>
    <w:rsid w:val="4B0C5871"/>
    <w:rsid w:val="4B28767C"/>
    <w:rsid w:val="4B3319A9"/>
    <w:rsid w:val="4B4F786C"/>
    <w:rsid w:val="4B660F61"/>
    <w:rsid w:val="4B9A4BBC"/>
    <w:rsid w:val="4BAB2A37"/>
    <w:rsid w:val="4BBD5522"/>
    <w:rsid w:val="4BE72CF3"/>
    <w:rsid w:val="4BEC377B"/>
    <w:rsid w:val="4BFF47E7"/>
    <w:rsid w:val="4C2B3187"/>
    <w:rsid w:val="4CAB16ED"/>
    <w:rsid w:val="4CB832B6"/>
    <w:rsid w:val="4CCD784F"/>
    <w:rsid w:val="4CFF571B"/>
    <w:rsid w:val="4D00037B"/>
    <w:rsid w:val="4D073D43"/>
    <w:rsid w:val="4D194BB5"/>
    <w:rsid w:val="4D1C5778"/>
    <w:rsid w:val="4D3B7BA3"/>
    <w:rsid w:val="4D6421A1"/>
    <w:rsid w:val="4DE73FAF"/>
    <w:rsid w:val="4DF96402"/>
    <w:rsid w:val="4E174859"/>
    <w:rsid w:val="4E68059C"/>
    <w:rsid w:val="4E755319"/>
    <w:rsid w:val="4E8F4547"/>
    <w:rsid w:val="4EA019FE"/>
    <w:rsid w:val="4EB629ED"/>
    <w:rsid w:val="4EDB5B27"/>
    <w:rsid w:val="4EE25A25"/>
    <w:rsid w:val="4EEA1FF1"/>
    <w:rsid w:val="4F527C52"/>
    <w:rsid w:val="4F631A95"/>
    <w:rsid w:val="4F9CB9D4"/>
    <w:rsid w:val="4FD57B2B"/>
    <w:rsid w:val="4FFD5555"/>
    <w:rsid w:val="501B25C1"/>
    <w:rsid w:val="50282405"/>
    <w:rsid w:val="502D2C76"/>
    <w:rsid w:val="50605A80"/>
    <w:rsid w:val="507F1834"/>
    <w:rsid w:val="50A73E77"/>
    <w:rsid w:val="512C7ED2"/>
    <w:rsid w:val="51384EF6"/>
    <w:rsid w:val="515B45AE"/>
    <w:rsid w:val="515E041A"/>
    <w:rsid w:val="51656440"/>
    <w:rsid w:val="51BB5A4E"/>
    <w:rsid w:val="51E56C3A"/>
    <w:rsid w:val="51E74F62"/>
    <w:rsid w:val="51F22A5F"/>
    <w:rsid w:val="52477FB9"/>
    <w:rsid w:val="5252412C"/>
    <w:rsid w:val="5270749E"/>
    <w:rsid w:val="52813798"/>
    <w:rsid w:val="529F0D75"/>
    <w:rsid w:val="52E7213A"/>
    <w:rsid w:val="530346C8"/>
    <w:rsid w:val="53332CCF"/>
    <w:rsid w:val="533C7C39"/>
    <w:rsid w:val="53421DE6"/>
    <w:rsid w:val="53453E2E"/>
    <w:rsid w:val="53E0645B"/>
    <w:rsid w:val="53FB5528"/>
    <w:rsid w:val="54437915"/>
    <w:rsid w:val="54705100"/>
    <w:rsid w:val="547E1AE3"/>
    <w:rsid w:val="548633EE"/>
    <w:rsid w:val="548F06A5"/>
    <w:rsid w:val="54907C78"/>
    <w:rsid w:val="54A159E1"/>
    <w:rsid w:val="54D2234C"/>
    <w:rsid w:val="54E16E62"/>
    <w:rsid w:val="54F26070"/>
    <w:rsid w:val="551306D9"/>
    <w:rsid w:val="55532FC7"/>
    <w:rsid w:val="5579BBE4"/>
    <w:rsid w:val="5594603F"/>
    <w:rsid w:val="559B16A3"/>
    <w:rsid w:val="55A0224B"/>
    <w:rsid w:val="55D24547"/>
    <w:rsid w:val="55D830B5"/>
    <w:rsid w:val="55F36540"/>
    <w:rsid w:val="562C5FD5"/>
    <w:rsid w:val="56380882"/>
    <w:rsid w:val="56535401"/>
    <w:rsid w:val="565F7645"/>
    <w:rsid w:val="566221A5"/>
    <w:rsid w:val="567930DF"/>
    <w:rsid w:val="567E55E0"/>
    <w:rsid w:val="5682378C"/>
    <w:rsid w:val="56923BF1"/>
    <w:rsid w:val="56C86933"/>
    <w:rsid w:val="56D31D63"/>
    <w:rsid w:val="56E8766F"/>
    <w:rsid w:val="56F44ADB"/>
    <w:rsid w:val="56FB3045"/>
    <w:rsid w:val="570C40F4"/>
    <w:rsid w:val="5728063B"/>
    <w:rsid w:val="57371AC5"/>
    <w:rsid w:val="573D7879"/>
    <w:rsid w:val="57523740"/>
    <w:rsid w:val="57662601"/>
    <w:rsid w:val="577974AF"/>
    <w:rsid w:val="57C110E0"/>
    <w:rsid w:val="581A28CF"/>
    <w:rsid w:val="58514C4F"/>
    <w:rsid w:val="587E1985"/>
    <w:rsid w:val="589876D9"/>
    <w:rsid w:val="58B67DDB"/>
    <w:rsid w:val="58DF00D7"/>
    <w:rsid w:val="58E41529"/>
    <w:rsid w:val="59161131"/>
    <w:rsid w:val="59B13FFB"/>
    <w:rsid w:val="5A00764E"/>
    <w:rsid w:val="5A1A42FD"/>
    <w:rsid w:val="5A3D6563"/>
    <w:rsid w:val="5A5D57C3"/>
    <w:rsid w:val="5A617614"/>
    <w:rsid w:val="5A6C7673"/>
    <w:rsid w:val="5A943ECD"/>
    <w:rsid w:val="5AB346C0"/>
    <w:rsid w:val="5AB8771B"/>
    <w:rsid w:val="5B160A43"/>
    <w:rsid w:val="5B2A24B5"/>
    <w:rsid w:val="5B30190D"/>
    <w:rsid w:val="5B3F5379"/>
    <w:rsid w:val="5B48305A"/>
    <w:rsid w:val="5B5A57CC"/>
    <w:rsid w:val="5B913620"/>
    <w:rsid w:val="5BCA3A6F"/>
    <w:rsid w:val="5BFF784C"/>
    <w:rsid w:val="5BFFFAEC"/>
    <w:rsid w:val="5C0B6550"/>
    <w:rsid w:val="5C244D0C"/>
    <w:rsid w:val="5C741404"/>
    <w:rsid w:val="5CBE5CE2"/>
    <w:rsid w:val="5CF90EAB"/>
    <w:rsid w:val="5D0D227A"/>
    <w:rsid w:val="5D9958D6"/>
    <w:rsid w:val="5DAE23A7"/>
    <w:rsid w:val="5DB27757"/>
    <w:rsid w:val="5E2C2993"/>
    <w:rsid w:val="5E59187D"/>
    <w:rsid w:val="5E683F93"/>
    <w:rsid w:val="5E7F1DF2"/>
    <w:rsid w:val="5E885D0C"/>
    <w:rsid w:val="5EB3691D"/>
    <w:rsid w:val="5EFF1CDE"/>
    <w:rsid w:val="5F724A35"/>
    <w:rsid w:val="5F7D4C95"/>
    <w:rsid w:val="5F8748DA"/>
    <w:rsid w:val="5F92022D"/>
    <w:rsid w:val="5FB52C88"/>
    <w:rsid w:val="5FD11532"/>
    <w:rsid w:val="60096A5F"/>
    <w:rsid w:val="60201E9B"/>
    <w:rsid w:val="602867D3"/>
    <w:rsid w:val="606A6585"/>
    <w:rsid w:val="608545AF"/>
    <w:rsid w:val="60C56AE9"/>
    <w:rsid w:val="60CA1CA6"/>
    <w:rsid w:val="60EC10DB"/>
    <w:rsid w:val="612D083D"/>
    <w:rsid w:val="61774699"/>
    <w:rsid w:val="61963FB3"/>
    <w:rsid w:val="620B398A"/>
    <w:rsid w:val="62127AB7"/>
    <w:rsid w:val="623854C9"/>
    <w:rsid w:val="628337CD"/>
    <w:rsid w:val="62E41FCE"/>
    <w:rsid w:val="631D04A8"/>
    <w:rsid w:val="633E139F"/>
    <w:rsid w:val="63852ED6"/>
    <w:rsid w:val="639422C1"/>
    <w:rsid w:val="63B76FCF"/>
    <w:rsid w:val="63C9234B"/>
    <w:rsid w:val="63DC5FEA"/>
    <w:rsid w:val="64403B07"/>
    <w:rsid w:val="644D10C3"/>
    <w:rsid w:val="6454264F"/>
    <w:rsid w:val="64943DD8"/>
    <w:rsid w:val="64B85521"/>
    <w:rsid w:val="6528077E"/>
    <w:rsid w:val="65676C8F"/>
    <w:rsid w:val="656C1129"/>
    <w:rsid w:val="658C7807"/>
    <w:rsid w:val="6598349C"/>
    <w:rsid w:val="659F3634"/>
    <w:rsid w:val="65FF3EB1"/>
    <w:rsid w:val="66054923"/>
    <w:rsid w:val="66437A17"/>
    <w:rsid w:val="66481512"/>
    <w:rsid w:val="66524779"/>
    <w:rsid w:val="667A0688"/>
    <w:rsid w:val="667B3CCD"/>
    <w:rsid w:val="66897F4B"/>
    <w:rsid w:val="66AE44DE"/>
    <w:rsid w:val="66E551E9"/>
    <w:rsid w:val="66F207E8"/>
    <w:rsid w:val="67035DD6"/>
    <w:rsid w:val="67136D1B"/>
    <w:rsid w:val="67A3598E"/>
    <w:rsid w:val="67B65CC6"/>
    <w:rsid w:val="67BB6955"/>
    <w:rsid w:val="67C30A8C"/>
    <w:rsid w:val="67D9E9C4"/>
    <w:rsid w:val="67DC5256"/>
    <w:rsid w:val="67DDD805"/>
    <w:rsid w:val="67F93FF4"/>
    <w:rsid w:val="681F3672"/>
    <w:rsid w:val="6825519A"/>
    <w:rsid w:val="68322217"/>
    <w:rsid w:val="6871773A"/>
    <w:rsid w:val="68C22203"/>
    <w:rsid w:val="68CF5B3F"/>
    <w:rsid w:val="68F20A7E"/>
    <w:rsid w:val="6906520C"/>
    <w:rsid w:val="6942733B"/>
    <w:rsid w:val="69502941"/>
    <w:rsid w:val="69717C20"/>
    <w:rsid w:val="69DE2527"/>
    <w:rsid w:val="6A075959"/>
    <w:rsid w:val="6A0D0F9F"/>
    <w:rsid w:val="6A473329"/>
    <w:rsid w:val="6A4D41E9"/>
    <w:rsid w:val="6A667059"/>
    <w:rsid w:val="6A935E99"/>
    <w:rsid w:val="6AC360AA"/>
    <w:rsid w:val="6AC73A79"/>
    <w:rsid w:val="6AEF7C8E"/>
    <w:rsid w:val="6B3D5262"/>
    <w:rsid w:val="6B992D08"/>
    <w:rsid w:val="6BA548F1"/>
    <w:rsid w:val="6BBD6096"/>
    <w:rsid w:val="6BDE533F"/>
    <w:rsid w:val="6BEA3CBA"/>
    <w:rsid w:val="6C4369B9"/>
    <w:rsid w:val="6C4371D7"/>
    <w:rsid w:val="6C671883"/>
    <w:rsid w:val="6C69561B"/>
    <w:rsid w:val="6C714066"/>
    <w:rsid w:val="6C8B4963"/>
    <w:rsid w:val="6CB73081"/>
    <w:rsid w:val="6CD40836"/>
    <w:rsid w:val="6D031434"/>
    <w:rsid w:val="6D0443EC"/>
    <w:rsid w:val="6D2E7AC3"/>
    <w:rsid w:val="6D3B1643"/>
    <w:rsid w:val="6D4F6931"/>
    <w:rsid w:val="6D643657"/>
    <w:rsid w:val="6D694CF4"/>
    <w:rsid w:val="6D9C243D"/>
    <w:rsid w:val="6DA70EE2"/>
    <w:rsid w:val="6DAC22A7"/>
    <w:rsid w:val="6DB427D1"/>
    <w:rsid w:val="6DEE0D89"/>
    <w:rsid w:val="6E392E75"/>
    <w:rsid w:val="6E3C67F4"/>
    <w:rsid w:val="6E641B01"/>
    <w:rsid w:val="6E9A03A3"/>
    <w:rsid w:val="6F0C4592"/>
    <w:rsid w:val="6F3B572B"/>
    <w:rsid w:val="6F630C38"/>
    <w:rsid w:val="6F7A62F8"/>
    <w:rsid w:val="6F8F17E5"/>
    <w:rsid w:val="6F937512"/>
    <w:rsid w:val="6F995010"/>
    <w:rsid w:val="6FA86524"/>
    <w:rsid w:val="6FAF8AEC"/>
    <w:rsid w:val="6FCA1EA2"/>
    <w:rsid w:val="6FD87E72"/>
    <w:rsid w:val="6FEA15AC"/>
    <w:rsid w:val="70234204"/>
    <w:rsid w:val="70315FC9"/>
    <w:rsid w:val="703925E5"/>
    <w:rsid w:val="704C7282"/>
    <w:rsid w:val="70720FFE"/>
    <w:rsid w:val="707E4A26"/>
    <w:rsid w:val="70995A07"/>
    <w:rsid w:val="70A70E37"/>
    <w:rsid w:val="71774DEB"/>
    <w:rsid w:val="718D48CA"/>
    <w:rsid w:val="7193764F"/>
    <w:rsid w:val="71C805EA"/>
    <w:rsid w:val="7259730A"/>
    <w:rsid w:val="72650CE3"/>
    <w:rsid w:val="72694F09"/>
    <w:rsid w:val="72A02886"/>
    <w:rsid w:val="72C70CD2"/>
    <w:rsid w:val="72CF6D83"/>
    <w:rsid w:val="733318DE"/>
    <w:rsid w:val="73681127"/>
    <w:rsid w:val="738E58F8"/>
    <w:rsid w:val="73AB3572"/>
    <w:rsid w:val="73B65723"/>
    <w:rsid w:val="73CD0678"/>
    <w:rsid w:val="73F61A98"/>
    <w:rsid w:val="742F4C4C"/>
    <w:rsid w:val="748702F8"/>
    <w:rsid w:val="751211BF"/>
    <w:rsid w:val="752C0E9F"/>
    <w:rsid w:val="7581526D"/>
    <w:rsid w:val="758D7B90"/>
    <w:rsid w:val="75AD1C8E"/>
    <w:rsid w:val="75FA55AB"/>
    <w:rsid w:val="76271592"/>
    <w:rsid w:val="762E19DD"/>
    <w:rsid w:val="76303784"/>
    <w:rsid w:val="76775A6A"/>
    <w:rsid w:val="76B66AFB"/>
    <w:rsid w:val="76C174E4"/>
    <w:rsid w:val="76C80E10"/>
    <w:rsid w:val="776668EA"/>
    <w:rsid w:val="777F70C2"/>
    <w:rsid w:val="77C63DD0"/>
    <w:rsid w:val="77F60A8C"/>
    <w:rsid w:val="77FD4885"/>
    <w:rsid w:val="783C764B"/>
    <w:rsid w:val="785F7751"/>
    <w:rsid w:val="786C3B6A"/>
    <w:rsid w:val="788435CF"/>
    <w:rsid w:val="78C25DA2"/>
    <w:rsid w:val="78CB1AC5"/>
    <w:rsid w:val="78E77689"/>
    <w:rsid w:val="78FF2EBC"/>
    <w:rsid w:val="790170AD"/>
    <w:rsid w:val="7906058B"/>
    <w:rsid w:val="79173FDF"/>
    <w:rsid w:val="792440B5"/>
    <w:rsid w:val="793D0A2C"/>
    <w:rsid w:val="79436DD9"/>
    <w:rsid w:val="79AD92F8"/>
    <w:rsid w:val="79B06543"/>
    <w:rsid w:val="79BA1EB4"/>
    <w:rsid w:val="79BE0C60"/>
    <w:rsid w:val="79BF63C4"/>
    <w:rsid w:val="79F322CA"/>
    <w:rsid w:val="79FD0ED6"/>
    <w:rsid w:val="7A0F3269"/>
    <w:rsid w:val="7A13111B"/>
    <w:rsid w:val="7A3903C5"/>
    <w:rsid w:val="7AB15CD9"/>
    <w:rsid w:val="7ABB7E4F"/>
    <w:rsid w:val="7ABE4B2A"/>
    <w:rsid w:val="7AC66A88"/>
    <w:rsid w:val="7AF43536"/>
    <w:rsid w:val="7B1B73AF"/>
    <w:rsid w:val="7B501C76"/>
    <w:rsid w:val="7B6968FC"/>
    <w:rsid w:val="7BA022B3"/>
    <w:rsid w:val="7BBDD5BF"/>
    <w:rsid w:val="7BC71922"/>
    <w:rsid w:val="7BC97A9E"/>
    <w:rsid w:val="7BDF78F4"/>
    <w:rsid w:val="7C6B6E2E"/>
    <w:rsid w:val="7C6C666E"/>
    <w:rsid w:val="7CB43C54"/>
    <w:rsid w:val="7CC876FF"/>
    <w:rsid w:val="7CDD2CBE"/>
    <w:rsid w:val="7D0C1497"/>
    <w:rsid w:val="7D2D1C58"/>
    <w:rsid w:val="7D871784"/>
    <w:rsid w:val="7D9964B3"/>
    <w:rsid w:val="7DD5318F"/>
    <w:rsid w:val="7DFD1245"/>
    <w:rsid w:val="7E272D5F"/>
    <w:rsid w:val="7E3177AF"/>
    <w:rsid w:val="7E7D104F"/>
    <w:rsid w:val="7EB44517"/>
    <w:rsid w:val="7ED437E6"/>
    <w:rsid w:val="7EDCACBC"/>
    <w:rsid w:val="7EDFAA12"/>
    <w:rsid w:val="7EE4203A"/>
    <w:rsid w:val="7EFB3DBC"/>
    <w:rsid w:val="7F036B11"/>
    <w:rsid w:val="7F2FF4AC"/>
    <w:rsid w:val="7F3D603B"/>
    <w:rsid w:val="7F9075B3"/>
    <w:rsid w:val="7FB727AA"/>
    <w:rsid w:val="7FBC5E0B"/>
    <w:rsid w:val="7FFD3697"/>
    <w:rsid w:val="87DF37AE"/>
    <w:rsid w:val="8FFD37E1"/>
    <w:rsid w:val="9773A3CF"/>
    <w:rsid w:val="AFFFE678"/>
    <w:rsid w:val="D3FF00F7"/>
    <w:rsid w:val="DBFD1F7E"/>
    <w:rsid w:val="DCD04481"/>
    <w:rsid w:val="DEB7976B"/>
    <w:rsid w:val="DFD73F13"/>
    <w:rsid w:val="E3CF56D4"/>
    <w:rsid w:val="E94605A0"/>
    <w:rsid w:val="EA9F0DE0"/>
    <w:rsid w:val="EDBBAF13"/>
    <w:rsid w:val="F5F76900"/>
    <w:rsid w:val="F8FF6AB0"/>
    <w:rsid w:val="F9DD57D7"/>
    <w:rsid w:val="F9DF7C3D"/>
    <w:rsid w:val="FA1DEB64"/>
    <w:rsid w:val="FB7F1C2F"/>
    <w:rsid w:val="FBD7A66F"/>
    <w:rsid w:val="FDEBD710"/>
    <w:rsid w:val="FDFDEB42"/>
    <w:rsid w:val="FFBF231C"/>
    <w:rsid w:val="FFFD5391"/>
    <w:rsid w:val="FFFDCF8A"/>
    <w:rsid w:val="FFFE2D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nhideWhenUsed="0" w:uiPriority="9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qFormat="1" w:uiPriority="31"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39"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49"/>
    <w:qFormat/>
    <w:uiPriority w:val="0"/>
    <w:pPr>
      <w:keepNext/>
      <w:keepLines/>
      <w:spacing w:line="360" w:lineRule="auto"/>
      <w:jc w:val="center"/>
      <w:outlineLvl w:val="0"/>
    </w:pPr>
    <w:rPr>
      <w:b/>
      <w:bCs/>
      <w:kern w:val="44"/>
      <w:sz w:val="30"/>
      <w:szCs w:val="44"/>
    </w:rPr>
  </w:style>
  <w:style w:type="paragraph" w:styleId="3">
    <w:name w:val="heading 2"/>
    <w:basedOn w:val="1"/>
    <w:next w:val="1"/>
    <w:link w:val="98"/>
    <w:qFormat/>
    <w:uiPriority w:val="0"/>
    <w:pPr>
      <w:keepNext/>
      <w:keepLines/>
      <w:spacing w:line="360" w:lineRule="auto"/>
      <w:jc w:val="center"/>
      <w:outlineLvl w:val="1"/>
    </w:pPr>
    <w:rPr>
      <w:rFonts w:ascii="Arial" w:hAnsi="Arial"/>
      <w:b/>
      <w:bCs/>
      <w:sz w:val="28"/>
      <w:szCs w:val="32"/>
    </w:rPr>
  </w:style>
  <w:style w:type="paragraph" w:styleId="4">
    <w:name w:val="heading 3"/>
    <w:basedOn w:val="1"/>
    <w:next w:val="5"/>
    <w:qFormat/>
    <w:uiPriority w:val="0"/>
    <w:pPr>
      <w:keepNext/>
      <w:keepLines/>
      <w:spacing w:line="415" w:lineRule="auto"/>
      <w:outlineLvl w:val="2"/>
    </w:pPr>
    <w:rPr>
      <w:b/>
      <w:bCs/>
      <w:sz w:val="32"/>
      <w:szCs w:val="32"/>
    </w:rPr>
  </w:style>
  <w:style w:type="paragraph" w:styleId="6">
    <w:name w:val="heading 4"/>
    <w:basedOn w:val="1"/>
    <w:next w:val="1"/>
    <w:qFormat/>
    <w:uiPriority w:val="99"/>
    <w:pPr>
      <w:keepNext/>
      <w:keepLines/>
      <w:adjustRightInd w:val="0"/>
      <w:spacing w:before="280" w:after="290" w:line="376" w:lineRule="atLeast"/>
      <w:textAlignment w:val="baseline"/>
      <w:outlineLvl w:val="3"/>
    </w:pPr>
    <w:rPr>
      <w:rFonts w:ascii="Arial"/>
      <w:b/>
      <w:spacing w:val="20"/>
      <w:kern w:val="0"/>
      <w:sz w:val="20"/>
    </w:rPr>
  </w:style>
  <w:style w:type="paragraph" w:styleId="7">
    <w:name w:val="heading 6"/>
    <w:basedOn w:val="1"/>
    <w:next w:val="1"/>
    <w:link w:val="66"/>
    <w:qFormat/>
    <w:uiPriority w:val="99"/>
    <w:pPr>
      <w:keepNext/>
      <w:keepLines/>
      <w:spacing w:before="240" w:after="64" w:line="320" w:lineRule="auto"/>
      <w:outlineLvl w:val="5"/>
    </w:pPr>
    <w:rPr>
      <w:rFonts w:ascii="Calibri Light" w:hAnsi="Calibri Light"/>
      <w:b/>
      <w:bCs/>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spacing w:line="300" w:lineRule="auto"/>
      <w:ind w:firstLine="420" w:firstLineChars="200"/>
    </w:pPr>
  </w:style>
  <w:style w:type="paragraph" w:styleId="8">
    <w:name w:val="annotation text"/>
    <w:basedOn w:val="1"/>
    <w:link w:val="70"/>
    <w:qFormat/>
    <w:uiPriority w:val="0"/>
    <w:pPr>
      <w:jc w:val="left"/>
    </w:pPr>
  </w:style>
  <w:style w:type="paragraph" w:styleId="9">
    <w:name w:val="Body Text"/>
    <w:basedOn w:val="1"/>
    <w:next w:val="1"/>
    <w:qFormat/>
    <w:uiPriority w:val="0"/>
    <w:rPr>
      <w:color w:val="993300"/>
    </w:rPr>
  </w:style>
  <w:style w:type="paragraph" w:styleId="10">
    <w:name w:val="Body Text Indent"/>
    <w:basedOn w:val="1"/>
    <w:next w:val="11"/>
    <w:qFormat/>
    <w:uiPriority w:val="0"/>
    <w:pPr>
      <w:tabs>
        <w:tab w:val="left" w:pos="8640"/>
      </w:tabs>
      <w:ind w:firstLine="420"/>
    </w:pPr>
    <w:rPr>
      <w:rFonts w:ascii="楷体_GB2312" w:eastAsia="楷体_GB2312"/>
      <w:color w:val="000000"/>
      <w:sz w:val="28"/>
    </w:rPr>
  </w:style>
  <w:style w:type="paragraph" w:styleId="11">
    <w:name w:val="envelope return"/>
    <w:basedOn w:val="1"/>
    <w:unhideWhenUsed/>
    <w:qFormat/>
    <w:uiPriority w:val="99"/>
    <w:pPr>
      <w:snapToGrid w:val="0"/>
    </w:pPr>
    <w:rPr>
      <w:rFonts w:ascii="Arial" w:hAnsi="Arial"/>
    </w:rPr>
  </w:style>
  <w:style w:type="paragraph" w:styleId="12">
    <w:name w:val="Block Text"/>
    <w:basedOn w:val="1"/>
    <w:qFormat/>
    <w:uiPriority w:val="0"/>
    <w:pPr>
      <w:adjustRightInd w:val="0"/>
      <w:ind w:left="420" w:right="33"/>
      <w:jc w:val="left"/>
      <w:textAlignment w:val="baseline"/>
    </w:pPr>
    <w:rPr>
      <w:kern w:val="0"/>
    </w:rPr>
  </w:style>
  <w:style w:type="paragraph" w:styleId="13">
    <w:name w:val="Plain Text"/>
    <w:basedOn w:val="1"/>
    <w:next w:val="1"/>
    <w:link w:val="54"/>
    <w:qFormat/>
    <w:uiPriority w:val="99"/>
    <w:rPr>
      <w:rFonts w:ascii="宋体" w:hAnsi="Courier New" w:cs="Courier New"/>
      <w:szCs w:val="21"/>
    </w:rPr>
  </w:style>
  <w:style w:type="paragraph" w:styleId="14">
    <w:name w:val="toc 8"/>
    <w:basedOn w:val="1"/>
    <w:next w:val="1"/>
    <w:qFormat/>
    <w:uiPriority w:val="39"/>
    <w:pPr>
      <w:ind w:left="2940" w:leftChars="1400"/>
    </w:pPr>
  </w:style>
  <w:style w:type="paragraph" w:styleId="15">
    <w:name w:val="Date"/>
    <w:basedOn w:val="1"/>
    <w:next w:val="1"/>
    <w:qFormat/>
    <w:uiPriority w:val="0"/>
    <w:rPr>
      <w:rFonts w:ascii="宋体"/>
    </w:rPr>
  </w:style>
  <w:style w:type="paragraph" w:styleId="16">
    <w:name w:val="Balloon Text"/>
    <w:basedOn w:val="1"/>
    <w:link w:val="72"/>
    <w:qFormat/>
    <w:uiPriority w:val="0"/>
    <w:pPr>
      <w:spacing w:line="240" w:lineRule="auto"/>
    </w:pPr>
    <w:rPr>
      <w:sz w:val="18"/>
      <w:szCs w:val="18"/>
    </w:rPr>
  </w:style>
  <w:style w:type="paragraph" w:styleId="17">
    <w:name w:val="footer"/>
    <w:basedOn w:val="1"/>
    <w:next w:val="9"/>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style>
  <w:style w:type="paragraph" w:styleId="20">
    <w:name w:val="toc 4"/>
    <w:basedOn w:val="1"/>
    <w:next w:val="1"/>
    <w:unhideWhenUsed/>
    <w:qFormat/>
    <w:uiPriority w:val="31"/>
    <w:pPr>
      <w:ind w:left="1275"/>
    </w:pPr>
    <w:rPr>
      <w:rFonts w:ascii="Calibri" w:hAnsi="Calibri"/>
      <w:szCs w:val="21"/>
    </w:rPr>
  </w:style>
  <w:style w:type="paragraph" w:styleId="21">
    <w:name w:val="Subtitle"/>
    <w:basedOn w:val="1"/>
    <w:next w:val="1"/>
    <w:qFormat/>
    <w:uiPriority w:val="0"/>
    <w:pPr>
      <w:spacing w:before="240" w:after="60" w:line="312" w:lineRule="auto"/>
      <w:jc w:val="center"/>
      <w:outlineLvl w:val="1"/>
    </w:pPr>
    <w:rPr>
      <w:rFonts w:ascii="Cambria" w:hAnsi="Cambria"/>
      <w:b/>
      <w:bCs/>
      <w:kern w:val="28"/>
      <w:sz w:val="32"/>
      <w:szCs w:val="32"/>
    </w:rPr>
  </w:style>
  <w:style w:type="paragraph" w:styleId="22">
    <w:name w:val="List"/>
    <w:basedOn w:val="1"/>
    <w:qFormat/>
    <w:uiPriority w:val="0"/>
    <w:pPr>
      <w:ind w:left="200" w:hanging="200" w:hangingChars="200"/>
    </w:pPr>
    <w:rPr>
      <w:rFonts w:ascii="Calibri" w:hAnsi="Calibri"/>
      <w:szCs w:val="22"/>
    </w:rPr>
  </w:style>
  <w:style w:type="paragraph" w:styleId="23">
    <w:name w:val="footnote text"/>
    <w:basedOn w:val="1"/>
    <w:qFormat/>
    <w:uiPriority w:val="0"/>
    <w:pPr>
      <w:adjustRightInd w:val="0"/>
      <w:snapToGrid w:val="0"/>
      <w:spacing w:line="420" w:lineRule="atLeast"/>
      <w:ind w:firstLine="454"/>
      <w:jc w:val="left"/>
      <w:textAlignment w:val="baseline"/>
    </w:pPr>
    <w:rPr>
      <w:kern w:val="0"/>
      <w:sz w:val="18"/>
    </w:rPr>
  </w:style>
  <w:style w:type="paragraph" w:styleId="24">
    <w:name w:val="table of figures"/>
    <w:basedOn w:val="1"/>
    <w:next w:val="1"/>
    <w:unhideWhenUsed/>
    <w:qFormat/>
    <w:uiPriority w:val="99"/>
    <w:pPr>
      <w:ind w:left="200" w:leftChars="200" w:hanging="200" w:hangingChars="200"/>
    </w:pPr>
  </w:style>
  <w:style w:type="paragraph" w:styleId="25">
    <w:name w:val="toc 2"/>
    <w:basedOn w:val="1"/>
    <w:next w:val="1"/>
    <w:qFormat/>
    <w:uiPriority w:val="39"/>
    <w:pPr>
      <w:ind w:left="420" w:leftChars="200"/>
    </w:pPr>
  </w:style>
  <w:style w:type="paragraph" w:styleId="26">
    <w:name w:val="toc 9"/>
    <w:basedOn w:val="1"/>
    <w:next w:val="1"/>
    <w:qFormat/>
    <w:uiPriority w:val="0"/>
    <w:pPr>
      <w:wordWrap w:val="0"/>
      <w:ind w:left="2975"/>
    </w:pPr>
    <w:rPr>
      <w:rFonts w:ascii="Times New Roman" w:hAnsi="Times New Roman"/>
    </w:rPr>
  </w:style>
  <w:style w:type="paragraph" w:styleId="27">
    <w:name w:val="Body Text 2"/>
    <w:basedOn w:val="1"/>
    <w:qFormat/>
    <w:uiPriority w:val="0"/>
    <w:pPr>
      <w:spacing w:line="360" w:lineRule="auto"/>
    </w:pPr>
    <w:rPr>
      <w:rFonts w:ascii="等线" w:eastAsia="等线"/>
      <w:u w:val="single"/>
    </w:rPr>
  </w:style>
  <w:style w:type="paragraph" w:styleId="28">
    <w:name w:val="Normal (Web)"/>
    <w:basedOn w:val="1"/>
    <w:qFormat/>
    <w:uiPriority w:val="0"/>
    <w:pPr>
      <w:widowControl/>
      <w:spacing w:beforeAutospacing="1" w:afterAutospacing="1" w:line="240" w:lineRule="auto"/>
      <w:jc w:val="left"/>
    </w:pPr>
    <w:rPr>
      <w:rFonts w:ascii="宋体" w:hAnsi="宋体" w:cs="宋体"/>
      <w:kern w:val="0"/>
    </w:rPr>
  </w:style>
  <w:style w:type="paragraph" w:styleId="29">
    <w:name w:val="annotation subject"/>
    <w:basedOn w:val="8"/>
    <w:next w:val="8"/>
    <w:link w:val="71"/>
    <w:qFormat/>
    <w:uiPriority w:val="0"/>
    <w:rPr>
      <w:b/>
      <w:bCs/>
    </w:rPr>
  </w:style>
  <w:style w:type="paragraph" w:styleId="30">
    <w:name w:val="Body Text First Indent"/>
    <w:basedOn w:val="9"/>
    <w:next w:val="31"/>
    <w:qFormat/>
    <w:uiPriority w:val="99"/>
    <w:pPr>
      <w:ind w:firstLine="420" w:firstLineChars="100"/>
    </w:pPr>
  </w:style>
  <w:style w:type="paragraph" w:styleId="31">
    <w:name w:val="Body Text First Indent 2"/>
    <w:basedOn w:val="10"/>
    <w:next w:val="1"/>
    <w:qFormat/>
    <w:uiPriority w:val="0"/>
    <w:pPr>
      <w:ind w:firstLine="200" w:firstLineChars="200"/>
    </w:pPr>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0"/>
    <w:rPr>
      <w:b/>
      <w:bCs/>
    </w:rPr>
  </w:style>
  <w:style w:type="character" w:styleId="36">
    <w:name w:val="page number"/>
    <w:basedOn w:val="34"/>
    <w:qFormat/>
    <w:uiPriority w:val="0"/>
  </w:style>
  <w:style w:type="character" w:styleId="37">
    <w:name w:val="FollowedHyperlink"/>
    <w:basedOn w:val="34"/>
    <w:qFormat/>
    <w:uiPriority w:val="0"/>
    <w:rPr>
      <w:color w:val="555555"/>
      <w:u w:val="none"/>
    </w:rPr>
  </w:style>
  <w:style w:type="character" w:styleId="38">
    <w:name w:val="Emphasis"/>
    <w:basedOn w:val="34"/>
    <w:qFormat/>
    <w:uiPriority w:val="0"/>
  </w:style>
  <w:style w:type="character" w:styleId="39">
    <w:name w:val="HTML Definition"/>
    <w:basedOn w:val="34"/>
    <w:qFormat/>
    <w:uiPriority w:val="0"/>
    <w:rPr>
      <w:i/>
      <w:iCs/>
    </w:rPr>
  </w:style>
  <w:style w:type="character" w:styleId="40">
    <w:name w:val="Hyperlink"/>
    <w:basedOn w:val="34"/>
    <w:qFormat/>
    <w:uiPriority w:val="99"/>
    <w:rPr>
      <w:rFonts w:hint="eastAsia" w:ascii="宋体" w:hAnsi="宋体" w:eastAsia="宋体" w:cs="宋体"/>
      <w:color w:val="000000"/>
      <w:sz w:val="18"/>
      <w:szCs w:val="18"/>
      <w:u w:val="none"/>
    </w:rPr>
  </w:style>
  <w:style w:type="character" w:styleId="41">
    <w:name w:val="HTML Code"/>
    <w:basedOn w:val="34"/>
    <w:qFormat/>
    <w:uiPriority w:val="0"/>
    <w:rPr>
      <w:rFonts w:hint="default" w:ascii="Menlo" w:hAnsi="Menlo" w:eastAsia="Menlo" w:cs="Menlo"/>
      <w:color w:val="C7254E"/>
      <w:sz w:val="21"/>
      <w:szCs w:val="21"/>
      <w:shd w:val="clear" w:color="auto" w:fill="F9F2F4"/>
    </w:rPr>
  </w:style>
  <w:style w:type="character" w:styleId="42">
    <w:name w:val="annotation reference"/>
    <w:basedOn w:val="34"/>
    <w:qFormat/>
    <w:uiPriority w:val="0"/>
    <w:rPr>
      <w:sz w:val="21"/>
      <w:szCs w:val="21"/>
    </w:rPr>
  </w:style>
  <w:style w:type="character" w:styleId="43">
    <w:name w:val="footnote reference"/>
    <w:basedOn w:val="34"/>
    <w:qFormat/>
    <w:uiPriority w:val="0"/>
    <w:rPr>
      <w:vertAlign w:val="superscript"/>
    </w:rPr>
  </w:style>
  <w:style w:type="character" w:styleId="44">
    <w:name w:val="HTML Keyboard"/>
    <w:basedOn w:val="34"/>
    <w:qFormat/>
    <w:uiPriority w:val="0"/>
    <w:rPr>
      <w:rFonts w:ascii="Menlo" w:hAnsi="Menlo" w:eastAsia="Menlo" w:cs="Menlo"/>
      <w:color w:val="FFFFFF"/>
      <w:sz w:val="21"/>
      <w:szCs w:val="21"/>
      <w:shd w:val="clear" w:color="auto" w:fill="333333"/>
    </w:rPr>
  </w:style>
  <w:style w:type="character" w:styleId="45">
    <w:name w:val="HTML Sample"/>
    <w:basedOn w:val="34"/>
    <w:qFormat/>
    <w:uiPriority w:val="0"/>
    <w:rPr>
      <w:rFonts w:hint="default" w:ascii="Menlo" w:hAnsi="Menlo" w:eastAsia="Menlo" w:cs="Menlo"/>
      <w:sz w:val="21"/>
      <w:szCs w:val="21"/>
    </w:rPr>
  </w:style>
  <w:style w:type="paragraph" w:customStyle="1" w:styleId="46">
    <w:name w:val="正文模式"/>
    <w:basedOn w:val="1"/>
    <w:qFormat/>
    <w:uiPriority w:val="0"/>
    <w:pPr>
      <w:spacing w:line="360" w:lineRule="auto"/>
      <w:ind w:firstLine="480" w:firstLineChars="200"/>
    </w:pPr>
    <w:rPr>
      <w:rFonts w:cs="宋体"/>
      <w:sz w:val="24"/>
      <w:szCs w:val="20"/>
    </w:rPr>
  </w:style>
  <w:style w:type="paragraph" w:customStyle="1" w:styleId="47">
    <w:name w:val="_Style 3"/>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8">
    <w:name w:val="列出段落1"/>
    <w:basedOn w:val="1"/>
    <w:qFormat/>
    <w:uiPriority w:val="34"/>
    <w:pPr>
      <w:ind w:firstLine="420" w:firstLineChars="200"/>
    </w:pPr>
    <w:rPr>
      <w:rFonts w:ascii="Calibri" w:hAnsi="Calibri"/>
      <w:szCs w:val="22"/>
    </w:rPr>
  </w:style>
  <w:style w:type="character" w:customStyle="1" w:styleId="49">
    <w:name w:val="标题 1 字符"/>
    <w:link w:val="2"/>
    <w:qFormat/>
    <w:uiPriority w:val="0"/>
    <w:rPr>
      <w:b/>
      <w:bCs/>
      <w:kern w:val="44"/>
      <w:sz w:val="30"/>
      <w:szCs w:val="44"/>
    </w:rPr>
  </w:style>
  <w:style w:type="paragraph" w:customStyle="1" w:styleId="50">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51">
    <w:name w:val="方案正文"/>
    <w:basedOn w:val="1"/>
    <w:qFormat/>
    <w:uiPriority w:val="0"/>
    <w:pPr>
      <w:widowControl/>
      <w:spacing w:line="360" w:lineRule="auto"/>
      <w:ind w:firstLine="504"/>
      <w:jc w:val="left"/>
    </w:pPr>
    <w:rPr>
      <w:rFonts w:ascii="宋体" w:hAnsi="宋体"/>
      <w:kern w:val="0"/>
      <w:szCs w:val="28"/>
    </w:rPr>
  </w:style>
  <w:style w:type="paragraph" w:customStyle="1" w:styleId="52">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styleId="53">
    <w:name w:val="List Paragraph"/>
    <w:basedOn w:val="1"/>
    <w:qFormat/>
    <w:uiPriority w:val="34"/>
    <w:pPr>
      <w:ind w:firstLine="420" w:firstLineChars="200"/>
    </w:pPr>
  </w:style>
  <w:style w:type="character" w:customStyle="1" w:styleId="54">
    <w:name w:val="纯文本 字符"/>
    <w:link w:val="13"/>
    <w:qFormat/>
    <w:uiPriority w:val="99"/>
    <w:rPr>
      <w:rFonts w:ascii="宋体" w:hAnsi="Courier New" w:cs="Courier New"/>
      <w:kern w:val="2"/>
      <w:sz w:val="21"/>
      <w:szCs w:val="21"/>
    </w:rPr>
  </w:style>
  <w:style w:type="paragraph" w:customStyle="1" w:styleId="55">
    <w:name w:val="WPSOffice手动目录 1"/>
    <w:qFormat/>
    <w:uiPriority w:val="0"/>
    <w:rPr>
      <w:rFonts w:ascii="Times New Roman" w:hAnsi="Times New Roman" w:eastAsia="宋体" w:cs="Times New Roman"/>
      <w:lang w:val="en-US" w:eastAsia="zh-CN" w:bidi="ar-SA"/>
    </w:rPr>
  </w:style>
  <w:style w:type="paragraph" w:customStyle="1" w:styleId="56">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7">
    <w:name w:val="hour_am"/>
    <w:basedOn w:val="34"/>
    <w:qFormat/>
    <w:uiPriority w:val="0"/>
  </w:style>
  <w:style w:type="character" w:customStyle="1" w:styleId="58">
    <w:name w:val="old"/>
    <w:basedOn w:val="34"/>
    <w:qFormat/>
    <w:uiPriority w:val="0"/>
    <w:rPr>
      <w:color w:val="999999"/>
    </w:rPr>
  </w:style>
  <w:style w:type="character" w:customStyle="1" w:styleId="59">
    <w:name w:val="tmpztreemove_arrow"/>
    <w:basedOn w:val="34"/>
    <w:qFormat/>
    <w:uiPriority w:val="0"/>
    <w:rPr>
      <w:shd w:val="clear" w:color="auto" w:fill="FFFFFF"/>
    </w:rPr>
  </w:style>
  <w:style w:type="character" w:customStyle="1" w:styleId="60">
    <w:name w:val="hover3"/>
    <w:basedOn w:val="34"/>
    <w:qFormat/>
    <w:uiPriority w:val="0"/>
    <w:rPr>
      <w:shd w:val="clear" w:color="auto" w:fill="EEEEEE"/>
    </w:rPr>
  </w:style>
  <w:style w:type="character" w:customStyle="1" w:styleId="61">
    <w:name w:val="glyphicon4"/>
    <w:basedOn w:val="34"/>
    <w:qFormat/>
    <w:uiPriority w:val="0"/>
  </w:style>
  <w:style w:type="character" w:customStyle="1" w:styleId="62">
    <w:name w:val="hour_pm"/>
    <w:basedOn w:val="34"/>
    <w:qFormat/>
    <w:uiPriority w:val="0"/>
  </w:style>
  <w:style w:type="character" w:customStyle="1" w:styleId="63">
    <w:name w:val="button"/>
    <w:basedOn w:val="34"/>
    <w:qFormat/>
    <w:uiPriority w:val="0"/>
  </w:style>
  <w:style w:type="paragraph" w:customStyle="1" w:styleId="64">
    <w:name w:val="样式1"/>
    <w:basedOn w:val="1"/>
    <w:qFormat/>
    <w:uiPriority w:val="0"/>
    <w:pPr>
      <w:adjustRightInd w:val="0"/>
      <w:textAlignment w:val="baseline"/>
    </w:pPr>
    <w:rPr>
      <w:rFonts w:ascii="宋体" w:hAnsi="宋体"/>
      <w:kern w:val="0"/>
      <w:szCs w:val="21"/>
    </w:rPr>
  </w:style>
  <w:style w:type="character" w:customStyle="1" w:styleId="65">
    <w:name w:val="indent"/>
    <w:basedOn w:val="34"/>
    <w:qFormat/>
    <w:uiPriority w:val="0"/>
  </w:style>
  <w:style w:type="character" w:customStyle="1" w:styleId="66">
    <w:name w:val="标题 6 字符"/>
    <w:basedOn w:val="34"/>
    <w:link w:val="7"/>
    <w:qFormat/>
    <w:uiPriority w:val="99"/>
    <w:rPr>
      <w:rFonts w:ascii="Calibri Light" w:hAnsi="Calibri Light"/>
      <w:b/>
      <w:bCs/>
      <w:kern w:val="2"/>
      <w:sz w:val="24"/>
      <w:szCs w:val="24"/>
    </w:rPr>
  </w:style>
  <w:style w:type="paragraph" w:customStyle="1" w:styleId="67">
    <w:name w:val="my-正文"/>
    <w:basedOn w:val="1"/>
    <w:qFormat/>
    <w:uiPriority w:val="0"/>
    <w:pPr>
      <w:spacing w:line="360" w:lineRule="auto"/>
    </w:pPr>
    <w:rPr>
      <w:rFonts w:ascii="宋体" w:hAnsi="宋体"/>
      <w:lang w:val="zh-CN"/>
    </w:rPr>
  </w:style>
  <w:style w:type="paragraph" w:customStyle="1" w:styleId="68">
    <w:name w:val="样式 首行缩进:  2 字符"/>
    <w:basedOn w:val="1"/>
    <w:qFormat/>
    <w:uiPriority w:val="0"/>
    <w:pPr>
      <w:spacing w:line="400" w:lineRule="exact"/>
      <w:ind w:firstLine="200" w:firstLineChars="200"/>
    </w:pPr>
    <w:rPr>
      <w:rFonts w:cs="宋体"/>
    </w:rPr>
  </w:style>
  <w:style w:type="paragraph" w:customStyle="1" w:styleId="69">
    <w:name w:val="p1"/>
    <w:basedOn w:val="1"/>
    <w:qFormat/>
    <w:uiPriority w:val="0"/>
    <w:pPr>
      <w:widowControl/>
    </w:pPr>
    <w:rPr>
      <w:rFonts w:ascii="Lucida Grande" w:hAnsi="Lucida Grande" w:cs="Lucida Grande"/>
      <w:color w:val="323333"/>
      <w:kern w:val="0"/>
      <w:szCs w:val="21"/>
    </w:rPr>
  </w:style>
  <w:style w:type="character" w:customStyle="1" w:styleId="70">
    <w:name w:val="批注文字 字符"/>
    <w:basedOn w:val="34"/>
    <w:link w:val="8"/>
    <w:qFormat/>
    <w:uiPriority w:val="0"/>
    <w:rPr>
      <w:kern w:val="2"/>
      <w:sz w:val="21"/>
      <w:szCs w:val="24"/>
    </w:rPr>
  </w:style>
  <w:style w:type="character" w:customStyle="1" w:styleId="71">
    <w:name w:val="批注主题 字符"/>
    <w:basedOn w:val="70"/>
    <w:link w:val="29"/>
    <w:qFormat/>
    <w:uiPriority w:val="0"/>
    <w:rPr>
      <w:b/>
      <w:bCs/>
      <w:kern w:val="2"/>
      <w:sz w:val="21"/>
      <w:szCs w:val="24"/>
    </w:rPr>
  </w:style>
  <w:style w:type="character" w:customStyle="1" w:styleId="72">
    <w:name w:val="批注框文本 字符"/>
    <w:basedOn w:val="34"/>
    <w:link w:val="16"/>
    <w:qFormat/>
    <w:uiPriority w:val="0"/>
    <w:rPr>
      <w:kern w:val="2"/>
      <w:sz w:val="18"/>
      <w:szCs w:val="18"/>
    </w:rPr>
  </w:style>
  <w:style w:type="paragraph" w:customStyle="1" w:styleId="73">
    <w:name w:val="title1"/>
    <w:basedOn w:val="1"/>
    <w:qFormat/>
    <w:uiPriority w:val="0"/>
    <w:pPr>
      <w:spacing w:before="150"/>
      <w:jc w:val="left"/>
    </w:pPr>
    <w:rPr>
      <w:b/>
      <w:kern w:val="0"/>
      <w:sz w:val="22"/>
      <w:szCs w:val="22"/>
    </w:rPr>
  </w:style>
  <w:style w:type="character" w:customStyle="1" w:styleId="74">
    <w:name w:val="标题 1 Char Char"/>
    <w:qFormat/>
    <w:uiPriority w:val="0"/>
    <w:rPr>
      <w:rFonts w:eastAsia="宋体"/>
      <w:b/>
      <w:spacing w:val="-2"/>
      <w:sz w:val="24"/>
      <w:lang w:val="en-US" w:eastAsia="zh-CN" w:bidi="ar-SA"/>
    </w:rPr>
  </w:style>
  <w:style w:type="character" w:customStyle="1" w:styleId="75">
    <w:name w:val="apple-converted-space"/>
    <w:basedOn w:val="34"/>
    <w:qFormat/>
    <w:uiPriority w:val="0"/>
  </w:style>
  <w:style w:type="character" w:customStyle="1" w:styleId="76">
    <w:name w:val="font71"/>
    <w:basedOn w:val="34"/>
    <w:qFormat/>
    <w:uiPriority w:val="0"/>
    <w:rPr>
      <w:rFonts w:hint="default" w:ascii="Times New Roman" w:hAnsi="Times New Roman" w:cs="Times New Roman"/>
      <w:b/>
      <w:color w:val="000000"/>
      <w:sz w:val="21"/>
      <w:szCs w:val="21"/>
      <w:u w:val="none"/>
    </w:rPr>
  </w:style>
  <w:style w:type="character" w:customStyle="1" w:styleId="77">
    <w:name w:val="font101"/>
    <w:basedOn w:val="34"/>
    <w:qFormat/>
    <w:uiPriority w:val="0"/>
    <w:rPr>
      <w:rFonts w:hint="default" w:ascii="Times New Roman" w:hAnsi="Times New Roman" w:cs="Times New Roman"/>
      <w:color w:val="333333"/>
      <w:sz w:val="21"/>
      <w:szCs w:val="21"/>
      <w:u w:val="none"/>
    </w:rPr>
  </w:style>
  <w:style w:type="paragraph" w:customStyle="1" w:styleId="78">
    <w:name w:val="y"/>
    <w:basedOn w:val="1"/>
    <w:qFormat/>
    <w:uiPriority w:val="0"/>
    <w:pPr>
      <w:spacing w:line="360" w:lineRule="auto"/>
      <w:ind w:firstLine="480" w:firstLineChars="200"/>
    </w:pPr>
    <w:rPr>
      <w:rFonts w:ascii="宋体" w:hAnsi="宋体"/>
    </w:rPr>
  </w:style>
  <w:style w:type="paragraph" w:customStyle="1" w:styleId="79">
    <w:name w:val="p18"/>
    <w:basedOn w:val="1"/>
    <w:qFormat/>
    <w:uiPriority w:val="0"/>
    <w:pPr>
      <w:widowControl/>
      <w:spacing w:line="360" w:lineRule="auto"/>
      <w:ind w:firstLine="420"/>
    </w:pPr>
    <w:rPr>
      <w:rFonts w:ascii="Arial" w:hAnsi="Arial" w:eastAsia="Adobe 仿宋 Std R" w:cs="Arial"/>
      <w:kern w:val="0"/>
    </w:rPr>
  </w:style>
  <w:style w:type="paragraph" w:customStyle="1" w:styleId="80">
    <w:name w:val="p17"/>
    <w:basedOn w:val="1"/>
    <w:qFormat/>
    <w:uiPriority w:val="0"/>
    <w:pPr>
      <w:widowControl/>
      <w:ind w:firstLine="420"/>
    </w:pPr>
    <w:rPr>
      <w:kern w:val="0"/>
      <w:szCs w:val="21"/>
    </w:rPr>
  </w:style>
  <w:style w:type="paragraph" w:customStyle="1" w:styleId="81">
    <w:name w:val="缩进正文"/>
    <w:qFormat/>
    <w:uiPriority w:val="0"/>
    <w:pPr>
      <w:spacing w:line="300" w:lineRule="auto"/>
      <w:ind w:firstLine="200" w:firstLineChars="200"/>
    </w:pPr>
    <w:rPr>
      <w:rFonts w:ascii="Times New Roman" w:hAnsi="Times New Roman" w:eastAsia="宋体" w:cs="Times New Roman"/>
      <w:sz w:val="28"/>
      <w:lang w:val="en-US" w:eastAsia="zh-CN" w:bidi="ar-SA"/>
    </w:rPr>
  </w:style>
  <w:style w:type="paragraph" w:customStyle="1" w:styleId="82">
    <w:name w:val="列出段落11"/>
    <w:basedOn w:val="1"/>
    <w:qFormat/>
    <w:uiPriority w:val="34"/>
    <w:pPr>
      <w:ind w:firstLine="420" w:firstLineChars="200"/>
    </w:pPr>
    <w:rPr>
      <w:rFonts w:ascii="Calibri" w:hAnsi="Calibri"/>
      <w:szCs w:val="22"/>
    </w:rPr>
  </w:style>
  <w:style w:type="paragraph" w:customStyle="1" w:styleId="83">
    <w:name w:val="Default"/>
    <w:qFormat/>
    <w:uiPriority w:val="99"/>
    <w:pPr>
      <w:widowControl w:val="0"/>
      <w:autoSpaceDE w:val="0"/>
      <w:autoSpaceDN w:val="0"/>
      <w:adjustRightInd w:val="0"/>
      <w:spacing w:after="200" w:line="360" w:lineRule="auto"/>
    </w:pPr>
    <w:rPr>
      <w:rFonts w:ascii="黑体" w:hAnsi="Calibri" w:eastAsia="黑体" w:cs="黑体"/>
      <w:color w:val="000000"/>
      <w:sz w:val="24"/>
      <w:szCs w:val="24"/>
      <w:lang w:val="en-US" w:eastAsia="en-US" w:bidi="ar-SA"/>
    </w:rPr>
  </w:style>
  <w:style w:type="paragraph" w:customStyle="1" w:styleId="84">
    <w:name w:val="正文自定"/>
    <w:basedOn w:val="1"/>
    <w:qFormat/>
    <w:uiPriority w:val="0"/>
    <w:pPr>
      <w:tabs>
        <w:tab w:val="left" w:pos="7665"/>
      </w:tabs>
      <w:spacing w:line="360" w:lineRule="auto"/>
      <w:ind w:firstLine="480" w:firstLineChars="200"/>
    </w:pPr>
    <w:rPr>
      <w:rFonts w:ascii="宋体" w:hAnsi="宋体"/>
    </w:rPr>
  </w:style>
  <w:style w:type="character" w:customStyle="1" w:styleId="85">
    <w:name w:val="font21"/>
    <w:basedOn w:val="34"/>
    <w:qFormat/>
    <w:uiPriority w:val="0"/>
    <w:rPr>
      <w:rFonts w:hint="eastAsia" w:ascii="宋体" w:hAnsi="宋体" w:eastAsia="宋体" w:cs="宋体"/>
      <w:color w:val="000000"/>
      <w:sz w:val="22"/>
      <w:szCs w:val="22"/>
      <w:u w:val="none"/>
    </w:rPr>
  </w:style>
  <w:style w:type="character" w:customStyle="1" w:styleId="86">
    <w:name w:val="font01"/>
    <w:basedOn w:val="34"/>
    <w:qFormat/>
    <w:uiPriority w:val="0"/>
    <w:rPr>
      <w:rFonts w:hint="eastAsia" w:ascii="宋体" w:hAnsi="宋体" w:eastAsia="宋体" w:cs="宋体"/>
      <w:color w:val="000000"/>
      <w:sz w:val="22"/>
      <w:szCs w:val="22"/>
      <w:u w:val="none"/>
    </w:rPr>
  </w:style>
  <w:style w:type="character" w:customStyle="1" w:styleId="87">
    <w:name w:val="font31"/>
    <w:basedOn w:val="34"/>
    <w:qFormat/>
    <w:uiPriority w:val="0"/>
    <w:rPr>
      <w:rFonts w:hint="eastAsia" w:ascii="宋体" w:hAnsi="宋体" w:eastAsia="宋体" w:cs="宋体"/>
      <w:color w:val="000000"/>
      <w:sz w:val="21"/>
      <w:szCs w:val="21"/>
      <w:u w:val="none"/>
    </w:rPr>
  </w:style>
  <w:style w:type="character" w:customStyle="1" w:styleId="88">
    <w:name w:val="font41"/>
    <w:basedOn w:val="34"/>
    <w:qFormat/>
    <w:uiPriority w:val="0"/>
    <w:rPr>
      <w:rFonts w:hint="eastAsia" w:ascii="宋体" w:hAnsi="宋体" w:eastAsia="宋体" w:cs="宋体"/>
      <w:color w:val="000000"/>
      <w:sz w:val="21"/>
      <w:szCs w:val="21"/>
      <w:u w:val="none"/>
    </w:rPr>
  </w:style>
  <w:style w:type="paragraph" w:customStyle="1" w:styleId="89">
    <w:name w:val="目录"/>
    <w:basedOn w:val="1"/>
    <w:qFormat/>
    <w:uiPriority w:val="0"/>
    <w:pPr>
      <w:widowControl/>
      <w:jc w:val="center"/>
    </w:pPr>
    <w:rPr>
      <w:rFonts w:ascii="宋体"/>
      <w:b/>
      <w:kern w:val="0"/>
      <w:sz w:val="36"/>
    </w:rPr>
  </w:style>
  <w:style w:type="paragraph" w:customStyle="1" w:styleId="90">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91">
    <w:name w:val="正文 1.1.1"/>
    <w:basedOn w:val="1"/>
    <w:next w:val="1"/>
    <w:qFormat/>
    <w:uiPriority w:val="0"/>
    <w:pPr>
      <w:numPr>
        <w:ilvl w:val="2"/>
        <w:numId w:val="1"/>
      </w:numPr>
      <w:adjustRightInd w:val="0"/>
      <w:spacing w:line="360" w:lineRule="auto"/>
      <w:outlineLvl w:val="2"/>
    </w:pPr>
    <w:rPr>
      <w:rFonts w:hint="eastAsia" w:ascii="宋体" w:hAnsi="宋体"/>
      <w:color w:val="FF0000"/>
      <w:kern w:val="0"/>
      <w:sz w:val="28"/>
      <w:szCs w:val="21"/>
    </w:rPr>
  </w:style>
  <w:style w:type="paragraph" w:customStyle="1" w:styleId="92">
    <w:name w:val="title13"/>
    <w:basedOn w:val="1"/>
    <w:qFormat/>
    <w:uiPriority w:val="0"/>
    <w:pPr>
      <w:spacing w:before="150"/>
      <w:jc w:val="left"/>
    </w:pPr>
    <w:rPr>
      <w:b/>
      <w:bCs/>
      <w:kern w:val="0"/>
      <w:sz w:val="22"/>
      <w:szCs w:val="22"/>
    </w:rPr>
  </w:style>
  <w:style w:type="character" w:customStyle="1" w:styleId="93">
    <w:name w:val="15"/>
    <w:basedOn w:val="34"/>
    <w:qFormat/>
    <w:uiPriority w:val="0"/>
  </w:style>
  <w:style w:type="paragraph" w:customStyle="1" w:styleId="94">
    <w:name w:val="p0"/>
    <w:basedOn w:val="1"/>
    <w:qFormat/>
    <w:uiPriority w:val="0"/>
    <w:pPr>
      <w:widowControl/>
      <w:spacing w:before="100" w:beforeAutospacing="1" w:after="100" w:afterAutospacing="1" w:line="240" w:lineRule="auto"/>
      <w:jc w:val="left"/>
    </w:pPr>
    <w:rPr>
      <w:rFonts w:ascii="宋体" w:hAnsi="宋体" w:cs="宋体"/>
      <w:kern w:val="0"/>
    </w:rPr>
  </w:style>
  <w:style w:type="paragraph" w:customStyle="1" w:styleId="95">
    <w:name w:val="正文缩进1"/>
    <w:basedOn w:val="1"/>
    <w:qFormat/>
    <w:uiPriority w:val="0"/>
    <w:pPr>
      <w:ind w:firstLine="420" w:firstLineChars="200"/>
    </w:pPr>
  </w:style>
  <w:style w:type="paragraph" w:customStyle="1" w:styleId="96">
    <w:name w:val="Table Text"/>
    <w:basedOn w:val="1"/>
    <w:semiHidden/>
    <w:qFormat/>
    <w:uiPriority w:val="0"/>
    <w:rPr>
      <w:rFonts w:ascii="仿宋" w:hAnsi="仿宋" w:eastAsia="仿宋" w:cs="仿宋"/>
      <w:sz w:val="24"/>
      <w:szCs w:val="24"/>
      <w:lang w:val="en-US" w:eastAsia="en-US" w:bidi="ar-SA"/>
    </w:rPr>
  </w:style>
  <w:style w:type="table" w:customStyle="1" w:styleId="97">
    <w:name w:val="Table Normal"/>
    <w:unhideWhenUsed/>
    <w:qFormat/>
    <w:uiPriority w:val="0"/>
    <w:tblPr>
      <w:tblCellMar>
        <w:top w:w="0" w:type="dxa"/>
        <w:left w:w="0" w:type="dxa"/>
        <w:bottom w:w="0" w:type="dxa"/>
        <w:right w:w="0" w:type="dxa"/>
      </w:tblCellMar>
    </w:tblPr>
  </w:style>
  <w:style w:type="character" w:customStyle="1" w:styleId="98">
    <w:name w:val="标题 2 Char"/>
    <w:link w:val="3"/>
    <w:qFormat/>
    <w:uiPriority w:val="0"/>
    <w:rPr>
      <w:rFonts w:ascii="Arial" w:hAnsi="Arial"/>
      <w:b/>
      <w:bCs/>
      <w:sz w:val="28"/>
      <w:szCs w:val="32"/>
    </w:rPr>
  </w:style>
  <w:style w:type="paragraph" w:customStyle="1" w:styleId="99">
    <w:name w:val="null3"/>
    <w:qFormat/>
    <w:uiPriority w:val="0"/>
    <w:rPr>
      <w:rFonts w:hint="eastAsia" w:ascii="Calibri" w:hAnsi="Calibri" w:eastAsia="宋体" w:cs="Times New Roman"/>
      <w:lang w:val="en-US" w:eastAsia="zh-Hans"/>
    </w:rPr>
  </w:style>
  <w:style w:type="paragraph" w:customStyle="1" w:styleId="100">
    <w:name w:val="无间隔"/>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1">
    <w:name w:val="msolistparagraph"/>
    <w:basedOn w:val="1"/>
    <w:qFormat/>
    <w:uiPriority w:val="0"/>
    <w:pPr>
      <w:ind w:firstLine="420" w:firstLineChars="200"/>
    </w:pPr>
    <w:rPr>
      <w:rFonts w:hint="eastAsia" w:ascii="等线" w:hAnsi="等线" w:eastAsia="等线" w:cs="Times New Roman"/>
    </w:rPr>
  </w:style>
  <w:style w:type="character" w:customStyle="1" w:styleId="102">
    <w:name w:val="fontstyle01"/>
    <w:qFormat/>
    <w:uiPriority w:val="0"/>
    <w:rPr>
      <w:rFonts w:hint="eastAsia" w:ascii="宋体" w:hAnsi="宋体" w:eastAsia="宋体"/>
      <w:color w:val="000000"/>
      <w:sz w:val="24"/>
      <w:szCs w:val="24"/>
    </w:rPr>
  </w:style>
  <w:style w:type="character" w:customStyle="1" w:styleId="103">
    <w:name w:val="fontstyle21"/>
    <w:qFormat/>
    <w:uiPriority w:val="0"/>
    <w:rPr>
      <w:rFonts w:hint="default" w:ascii="TimesNewRomanPSMT" w:hAnsi="TimesNewRomanPSMT"/>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89</Pages>
  <Words>9461</Words>
  <Characters>10117</Characters>
  <Lines>297</Lines>
  <Paragraphs>83</Paragraphs>
  <TotalTime>0</TotalTime>
  <ScaleCrop>false</ScaleCrop>
  <LinksUpToDate>false</LinksUpToDate>
  <CharactersWithSpaces>10326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2023-03-24T02:03:00Z</dcterms:created>
  <dc:creator>不言、不语</dc:creator>
  <cp:lastModifiedBy>夜火</cp:lastModifiedBy>
  <cp:lastPrinted>2023-04-13T01:31:00Z</cp:lastPrinted>
  <dcterms:modified xsi:type="dcterms:W3CDTF">2025-11-25T03:14:17Z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F01D010982C642EA8E3B7E9609BE6A80_13</vt:lpwstr>
  </property>
  <property fmtid="{D5CDD505-2E9C-101B-9397-08002B2CF9AE}" pid="4" name="KSOTemplateDocerSaveRecord">
    <vt:lpwstr>eyJoZGlkIjoiZDhlM2QyODY2OTI4OTdlNTc5YmIyYmZmY2IwMGE0OWMiLCJ1c2VySWQiOiI0NjAwNzQyMzcifQ==</vt:lpwstr>
  </property>
</Properties>
</file>