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3D66A">
      <w:pPr>
        <w:autoSpaceDE w:val="0"/>
        <w:autoSpaceDN w:val="0"/>
        <w:adjustRightInd w:val="0"/>
        <w:snapToGrid w:val="0"/>
        <w:spacing w:line="360" w:lineRule="auto"/>
        <w:jc w:val="left"/>
        <w:rPr>
          <w:rFonts w:eastAsia="仿宋_GB2312"/>
          <w:b/>
          <w:bCs/>
          <w:color w:val="auto"/>
          <w:sz w:val="30"/>
          <w:szCs w:val="30"/>
          <w:highlight w:val="none"/>
          <w:lang w:val="zh-CN"/>
        </w:rPr>
      </w:pPr>
    </w:p>
    <w:p w14:paraId="355ACA77">
      <w:pPr>
        <w:autoSpaceDE w:val="0"/>
        <w:autoSpaceDN w:val="0"/>
        <w:adjustRightInd w:val="0"/>
        <w:snapToGrid w:val="0"/>
        <w:spacing w:line="360" w:lineRule="auto"/>
        <w:jc w:val="left"/>
        <w:rPr>
          <w:rFonts w:eastAsia="仿宋_GB2312"/>
          <w:b/>
          <w:bCs/>
          <w:color w:val="auto"/>
          <w:sz w:val="30"/>
          <w:szCs w:val="30"/>
          <w:highlight w:val="none"/>
          <w:lang w:val="zh-CN"/>
        </w:rPr>
      </w:pPr>
      <w:r>
        <w:rPr>
          <w:rFonts w:eastAsia="仿宋_GB2312"/>
          <w:b/>
          <w:bCs/>
          <w:color w:val="auto"/>
          <w:sz w:val="30"/>
          <w:szCs w:val="30"/>
          <w:highlight w:val="none"/>
          <w:lang w:val="zh-CN"/>
        </w:rPr>
        <w:t>政府采购项目</w:t>
      </w:r>
    </w:p>
    <w:p w14:paraId="437A4962">
      <w:pPr>
        <w:autoSpaceDE w:val="0"/>
        <w:autoSpaceDN w:val="0"/>
        <w:adjustRightInd w:val="0"/>
        <w:snapToGrid w:val="0"/>
        <w:spacing w:line="360" w:lineRule="auto"/>
        <w:jc w:val="left"/>
        <w:rPr>
          <w:rFonts w:eastAsia="仿宋_GB2312"/>
          <w:b/>
          <w:bCs/>
          <w:color w:val="auto"/>
          <w:sz w:val="30"/>
          <w:szCs w:val="30"/>
          <w:highlight w:val="none"/>
          <w:lang w:val="zh-CN"/>
        </w:rPr>
      </w:pPr>
      <w:r>
        <w:rPr>
          <w:rFonts w:eastAsia="仿宋_GB2312"/>
          <w:b/>
          <w:bCs/>
          <w:color w:val="auto"/>
          <w:sz w:val="30"/>
          <w:szCs w:val="30"/>
          <w:highlight w:val="none"/>
          <w:lang w:val="zh-CN"/>
        </w:rPr>
        <w:t>采购项目编号：</w:t>
      </w:r>
      <w:r>
        <w:rPr>
          <w:rFonts w:hint="eastAsia" w:eastAsia="仿宋_GB2312"/>
          <w:b/>
          <w:bCs/>
          <w:color w:val="auto"/>
          <w:sz w:val="30"/>
          <w:szCs w:val="30"/>
          <w:highlight w:val="none"/>
          <w:lang w:val="zh-CN"/>
        </w:rPr>
        <w:t>SCZD2025-ZB-1555-001R</w:t>
      </w:r>
    </w:p>
    <w:p w14:paraId="7747A0FE">
      <w:pPr>
        <w:tabs>
          <w:tab w:val="left" w:pos="5670"/>
        </w:tabs>
        <w:autoSpaceDE w:val="0"/>
        <w:autoSpaceDN w:val="0"/>
        <w:adjustRightInd w:val="0"/>
        <w:snapToGrid w:val="0"/>
        <w:spacing w:line="360" w:lineRule="auto"/>
        <w:jc w:val="center"/>
        <w:rPr>
          <w:rFonts w:eastAsia="仿宋_GB2312"/>
          <w:color w:val="auto"/>
          <w:sz w:val="30"/>
          <w:szCs w:val="30"/>
          <w:highlight w:val="none"/>
        </w:rPr>
      </w:pPr>
    </w:p>
    <w:p w14:paraId="1018EC0F">
      <w:pPr>
        <w:tabs>
          <w:tab w:val="left" w:pos="5670"/>
        </w:tabs>
        <w:autoSpaceDE w:val="0"/>
        <w:autoSpaceDN w:val="0"/>
        <w:adjustRightInd w:val="0"/>
        <w:snapToGrid w:val="0"/>
        <w:spacing w:line="360" w:lineRule="auto"/>
        <w:jc w:val="center"/>
        <w:rPr>
          <w:rFonts w:eastAsia="仿宋_GB2312"/>
          <w:color w:val="auto"/>
          <w:sz w:val="32"/>
          <w:szCs w:val="32"/>
          <w:highlight w:val="none"/>
        </w:rPr>
      </w:pPr>
    </w:p>
    <w:p w14:paraId="3E3EA7E8">
      <w:pPr>
        <w:tabs>
          <w:tab w:val="left" w:pos="5670"/>
        </w:tabs>
        <w:autoSpaceDE w:val="0"/>
        <w:autoSpaceDN w:val="0"/>
        <w:adjustRightInd w:val="0"/>
        <w:snapToGrid w:val="0"/>
        <w:spacing w:line="360" w:lineRule="auto"/>
        <w:jc w:val="center"/>
        <w:rPr>
          <w:rFonts w:eastAsia="仿宋_GB2312"/>
          <w:color w:val="auto"/>
          <w:sz w:val="32"/>
          <w:szCs w:val="32"/>
          <w:highlight w:val="none"/>
        </w:rPr>
      </w:pPr>
      <w:r>
        <w:rPr>
          <w:rFonts w:eastAsia="仿宋_GB2312"/>
          <w:color w:val="auto"/>
          <w:sz w:val="32"/>
          <w:szCs w:val="32"/>
          <w:highlight w:val="none"/>
        </w:rPr>
        <w:t xml:space="preserve"> </w:t>
      </w:r>
      <w:bookmarkStart w:id="487" w:name="_GoBack"/>
      <w:bookmarkEnd w:id="487"/>
    </w:p>
    <w:p w14:paraId="5C4D80E1">
      <w:pPr>
        <w:tabs>
          <w:tab w:val="left" w:pos="5670"/>
        </w:tabs>
        <w:autoSpaceDE w:val="0"/>
        <w:autoSpaceDN w:val="0"/>
        <w:adjustRightInd w:val="0"/>
        <w:snapToGrid w:val="0"/>
        <w:spacing w:line="360" w:lineRule="auto"/>
        <w:jc w:val="center"/>
        <w:rPr>
          <w:rFonts w:eastAsia="仿宋_GB2312"/>
          <w:color w:val="auto"/>
          <w:sz w:val="32"/>
          <w:szCs w:val="32"/>
          <w:highlight w:val="none"/>
        </w:rPr>
      </w:pPr>
    </w:p>
    <w:p w14:paraId="103FE47D">
      <w:pPr>
        <w:autoSpaceDE w:val="0"/>
        <w:autoSpaceDN w:val="0"/>
        <w:adjustRightInd w:val="0"/>
        <w:snapToGrid w:val="0"/>
        <w:spacing w:line="360" w:lineRule="auto"/>
        <w:jc w:val="center"/>
        <w:rPr>
          <w:rFonts w:hint="eastAsia" w:eastAsia="仿宋_GB2312"/>
          <w:b/>
          <w:bCs/>
          <w:color w:val="auto"/>
          <w:sz w:val="44"/>
          <w:szCs w:val="44"/>
          <w:highlight w:val="none"/>
          <w:lang w:eastAsia="zh-CN"/>
        </w:rPr>
      </w:pPr>
      <w:r>
        <w:rPr>
          <w:rFonts w:hint="eastAsia" w:eastAsia="仿宋_GB2312"/>
          <w:b/>
          <w:bCs/>
          <w:color w:val="auto"/>
          <w:sz w:val="44"/>
          <w:szCs w:val="44"/>
          <w:highlight w:val="none"/>
          <w:lang w:eastAsia="zh-CN"/>
        </w:rPr>
        <w:t>西安市精神卫生中心无抽搐电休克治疗仪（三次）</w:t>
      </w:r>
    </w:p>
    <w:p w14:paraId="635D4F35">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14:paraId="25B5FBF0">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p>
    <w:p w14:paraId="67D013BC">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r>
        <w:rPr>
          <w:rFonts w:eastAsia="仿宋_GB2312"/>
          <w:b/>
          <w:bCs/>
          <w:color w:val="auto"/>
          <w:sz w:val="52"/>
          <w:szCs w:val="52"/>
          <w:highlight w:val="none"/>
          <w:lang w:val="zh-CN"/>
        </w:rPr>
        <w:t>竞争性磋商文件</w:t>
      </w:r>
    </w:p>
    <w:p w14:paraId="33D035B3">
      <w:pPr>
        <w:tabs>
          <w:tab w:val="left" w:pos="5670"/>
        </w:tabs>
        <w:autoSpaceDE w:val="0"/>
        <w:autoSpaceDN w:val="0"/>
        <w:adjustRightInd w:val="0"/>
        <w:snapToGrid w:val="0"/>
        <w:spacing w:line="360" w:lineRule="auto"/>
        <w:jc w:val="center"/>
        <w:rPr>
          <w:rFonts w:eastAsia="仿宋_GB2312"/>
          <w:color w:val="auto"/>
          <w:sz w:val="50"/>
          <w:szCs w:val="50"/>
          <w:highlight w:val="none"/>
        </w:rPr>
      </w:pPr>
    </w:p>
    <w:p w14:paraId="0D4710A5">
      <w:pPr>
        <w:tabs>
          <w:tab w:val="left" w:pos="5670"/>
        </w:tabs>
        <w:autoSpaceDE w:val="0"/>
        <w:autoSpaceDN w:val="0"/>
        <w:adjustRightInd w:val="0"/>
        <w:snapToGrid w:val="0"/>
        <w:spacing w:line="360" w:lineRule="auto"/>
        <w:jc w:val="center"/>
        <w:rPr>
          <w:rFonts w:eastAsia="仿宋_GB2312"/>
          <w:color w:val="auto"/>
          <w:sz w:val="50"/>
          <w:szCs w:val="50"/>
          <w:highlight w:val="none"/>
        </w:rPr>
      </w:pPr>
    </w:p>
    <w:p w14:paraId="5393AF58">
      <w:pPr>
        <w:tabs>
          <w:tab w:val="left" w:pos="5670"/>
        </w:tabs>
        <w:autoSpaceDE w:val="0"/>
        <w:autoSpaceDN w:val="0"/>
        <w:adjustRightInd w:val="0"/>
        <w:snapToGrid w:val="0"/>
        <w:spacing w:line="360" w:lineRule="auto"/>
        <w:jc w:val="center"/>
        <w:rPr>
          <w:rFonts w:eastAsia="仿宋_GB2312"/>
          <w:color w:val="auto"/>
          <w:sz w:val="50"/>
          <w:szCs w:val="50"/>
          <w:highlight w:val="none"/>
        </w:rPr>
      </w:pPr>
    </w:p>
    <w:p w14:paraId="4C5D26E9">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p>
    <w:p w14:paraId="2EC81370">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p>
    <w:p w14:paraId="68F1D587">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p>
    <w:p w14:paraId="7AF88348">
      <w:pPr>
        <w:pStyle w:val="26"/>
        <w:rPr>
          <w:rFonts w:ascii="Times New Roman" w:hAnsi="Times New Roman" w:eastAsia="仿宋_GB2312"/>
          <w:b/>
          <w:bCs/>
          <w:color w:val="auto"/>
          <w:sz w:val="30"/>
          <w:szCs w:val="30"/>
          <w:highlight w:val="none"/>
        </w:rPr>
      </w:pPr>
    </w:p>
    <w:p w14:paraId="47B81F49">
      <w:pPr>
        <w:pStyle w:val="26"/>
        <w:rPr>
          <w:rFonts w:ascii="Times New Roman" w:hAnsi="Times New Roman" w:eastAsia="仿宋_GB2312"/>
          <w:b/>
          <w:bCs/>
          <w:color w:val="auto"/>
          <w:sz w:val="30"/>
          <w:szCs w:val="30"/>
          <w:highlight w:val="none"/>
        </w:rPr>
      </w:pPr>
    </w:p>
    <w:p w14:paraId="4522D3C4">
      <w:pPr>
        <w:pStyle w:val="26"/>
        <w:rPr>
          <w:rFonts w:ascii="Times New Roman" w:hAnsi="Times New Roman" w:eastAsia="仿宋_GB2312"/>
          <w:b/>
          <w:bCs/>
          <w:color w:val="auto"/>
          <w:sz w:val="30"/>
          <w:szCs w:val="30"/>
          <w:highlight w:val="none"/>
        </w:rPr>
      </w:pPr>
    </w:p>
    <w:p w14:paraId="11347B4E">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lang w:val="zh-CN"/>
        </w:rPr>
        <w:t xml:space="preserve"> 陕西省采购招标有限责任公司</w:t>
      </w:r>
      <w:r>
        <w:rPr>
          <w:rFonts w:eastAsia="仿宋_GB2312"/>
          <w:b/>
          <w:bCs/>
          <w:color w:val="auto"/>
          <w:sz w:val="30"/>
          <w:szCs w:val="30"/>
          <w:highlight w:val="none"/>
        </w:rPr>
        <w:t xml:space="preserve"> </w:t>
      </w:r>
    </w:p>
    <w:p w14:paraId="0EFAD125">
      <w:pPr>
        <w:tabs>
          <w:tab w:val="left" w:pos="5460"/>
        </w:tabs>
        <w:autoSpaceDE w:val="0"/>
        <w:autoSpaceDN w:val="0"/>
        <w:adjustRightInd w:val="0"/>
        <w:snapToGrid w:val="0"/>
        <w:spacing w:line="360" w:lineRule="auto"/>
        <w:jc w:val="center"/>
        <w:rPr>
          <w:rFonts w:eastAsia="仿宋_GB2312"/>
          <w:color w:val="auto"/>
          <w:sz w:val="32"/>
          <w:szCs w:val="32"/>
          <w:highlight w:val="none"/>
        </w:rPr>
      </w:pPr>
      <w:r>
        <w:rPr>
          <w:rFonts w:eastAsia="仿宋_GB2312"/>
          <w:b/>
          <w:bCs/>
          <w:color w:val="auto"/>
          <w:sz w:val="30"/>
          <w:szCs w:val="30"/>
          <w:highlight w:val="none"/>
          <w:lang w:val="zh-CN"/>
        </w:rPr>
        <w:t>二〇</w:t>
      </w:r>
      <w:r>
        <w:rPr>
          <w:rFonts w:hint="eastAsia" w:eastAsia="仿宋_GB2312"/>
          <w:b/>
          <w:bCs/>
          <w:color w:val="auto"/>
          <w:sz w:val="30"/>
          <w:szCs w:val="30"/>
          <w:highlight w:val="none"/>
          <w:lang w:val="en-US" w:eastAsia="zh-CN"/>
        </w:rPr>
        <w:t>二五</w:t>
      </w:r>
      <w:r>
        <w:rPr>
          <w:rFonts w:eastAsia="仿宋_GB2312"/>
          <w:b/>
          <w:bCs/>
          <w:color w:val="auto"/>
          <w:sz w:val="30"/>
          <w:szCs w:val="30"/>
          <w:highlight w:val="none"/>
          <w:lang w:val="zh-CN"/>
        </w:rPr>
        <w:t>年</w:t>
      </w:r>
      <w:r>
        <w:rPr>
          <w:rFonts w:hint="eastAsia" w:eastAsia="仿宋_GB2312"/>
          <w:b/>
          <w:bCs/>
          <w:color w:val="auto"/>
          <w:sz w:val="30"/>
          <w:szCs w:val="30"/>
          <w:highlight w:val="none"/>
          <w:lang w:val="en-US" w:eastAsia="zh-CN"/>
        </w:rPr>
        <w:t>十二</w:t>
      </w:r>
      <w:r>
        <w:rPr>
          <w:rFonts w:eastAsia="仿宋_GB2312"/>
          <w:b/>
          <w:bCs/>
          <w:color w:val="auto"/>
          <w:sz w:val="30"/>
          <w:szCs w:val="30"/>
          <w:highlight w:val="none"/>
          <w:lang w:val="zh-CN"/>
        </w:rPr>
        <w:t>月</w:t>
      </w:r>
      <w:r>
        <w:rPr>
          <w:rFonts w:eastAsia="仿宋_GB2312"/>
          <w:color w:val="auto"/>
          <w:sz w:val="32"/>
          <w:szCs w:val="32"/>
          <w:highlight w:val="none"/>
        </w:rPr>
        <w:br w:type="page"/>
      </w:r>
    </w:p>
    <w:p w14:paraId="34BF990B">
      <w:pPr>
        <w:pStyle w:val="26"/>
        <w:rPr>
          <w:rFonts w:ascii="Times New Roman" w:hAnsi="Times New Roman"/>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14:paraId="01F056B6">
      <w:pPr>
        <w:pStyle w:val="9"/>
        <w:ind w:firstLine="0" w:firstLineChars="0"/>
        <w:jc w:val="center"/>
        <w:rPr>
          <w:rFonts w:eastAsia="仿宋_GB2312"/>
          <w:b/>
          <w:color w:val="auto"/>
          <w:sz w:val="32"/>
          <w:szCs w:val="32"/>
          <w:highlight w:val="none"/>
        </w:rPr>
      </w:pPr>
      <w:r>
        <w:rPr>
          <w:rFonts w:eastAsia="仿宋_GB2312"/>
          <w:b/>
          <w:color w:val="auto"/>
          <w:sz w:val="32"/>
          <w:szCs w:val="32"/>
          <w:highlight w:val="none"/>
        </w:rPr>
        <w:t>目  录</w:t>
      </w:r>
    </w:p>
    <w:p w14:paraId="300A6778">
      <w:pPr>
        <w:pStyle w:val="38"/>
        <w:tabs>
          <w:tab w:val="right" w:leader="dot" w:pos="8300"/>
          <w:tab w:val="clear" w:pos="9344"/>
        </w:tabs>
        <w:rPr>
          <w:rFonts w:ascii="Times New Roman" w:eastAsia="仿宋_GB2312"/>
          <w:b w:val="0"/>
          <w:bCs w:val="0"/>
          <w:caps w:val="0"/>
          <w:color w:val="auto"/>
          <w:sz w:val="28"/>
          <w:szCs w:val="28"/>
          <w:highlight w:val="none"/>
        </w:rPr>
      </w:pPr>
      <w:r>
        <w:rPr>
          <w:rFonts w:ascii="Times New Roman" w:eastAsia="仿宋_GB2312"/>
          <w:b w:val="0"/>
          <w:bCs w:val="0"/>
          <w:color w:val="auto"/>
          <w:sz w:val="28"/>
          <w:szCs w:val="28"/>
          <w:highlight w:val="none"/>
        </w:rPr>
        <w:fldChar w:fldCharType="begin"/>
      </w:r>
      <w:r>
        <w:rPr>
          <w:rFonts w:ascii="Times New Roman" w:eastAsia="仿宋_GB2312"/>
          <w:b w:val="0"/>
          <w:bCs w:val="0"/>
          <w:color w:val="auto"/>
          <w:sz w:val="28"/>
          <w:szCs w:val="28"/>
          <w:highlight w:val="none"/>
        </w:rPr>
        <w:instrText xml:space="preserve"> TOC \o "1-2" \h \z \u </w:instrText>
      </w:r>
      <w:r>
        <w:rPr>
          <w:rFonts w:ascii="Times New Roman" w:eastAsia="仿宋_GB2312"/>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"_Toc68590965"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第一章  磋商公告</w:t>
      </w:r>
      <w:r>
        <w:rPr>
          <w:rFonts w:ascii="Times New Roman" w:eastAsia="仿宋_GB2312"/>
          <w:color w:val="auto"/>
          <w:sz w:val="28"/>
          <w:szCs w:val="28"/>
          <w:highlight w:val="none"/>
        </w:rPr>
        <w:tab/>
      </w:r>
      <w:r>
        <w:rPr>
          <w:rFonts w:ascii="Times New Roman" w:eastAsia="仿宋_GB2312"/>
          <w:color w:val="auto"/>
          <w:sz w:val="28"/>
          <w:szCs w:val="28"/>
          <w:highlight w:val="none"/>
        </w:rPr>
        <w:fldChar w:fldCharType="begin"/>
      </w:r>
      <w:r>
        <w:rPr>
          <w:rFonts w:ascii="Times New Roman" w:eastAsia="仿宋_GB2312"/>
          <w:color w:val="auto"/>
          <w:sz w:val="28"/>
          <w:szCs w:val="28"/>
          <w:highlight w:val="none"/>
        </w:rPr>
        <w:instrText xml:space="preserve"> PAGEREF _Toc68590965 \h </w:instrText>
      </w:r>
      <w:r>
        <w:rPr>
          <w:rFonts w:ascii="Times New Roman" w:eastAsia="仿宋_GB2312"/>
          <w:color w:val="auto"/>
          <w:sz w:val="28"/>
          <w:szCs w:val="28"/>
          <w:highlight w:val="none"/>
        </w:rPr>
        <w:fldChar w:fldCharType="separate"/>
      </w:r>
      <w:r>
        <w:rPr>
          <w:rFonts w:ascii="Times New Roman" w:eastAsia="仿宋_GB2312"/>
          <w:color w:val="auto"/>
          <w:sz w:val="28"/>
          <w:szCs w:val="28"/>
          <w:highlight w:val="none"/>
        </w:rPr>
        <w:t>1</w:t>
      </w:r>
      <w:r>
        <w:rPr>
          <w:rFonts w:ascii="Times New Roman" w:eastAsia="仿宋_GB2312"/>
          <w:color w:val="auto"/>
          <w:sz w:val="28"/>
          <w:szCs w:val="28"/>
          <w:highlight w:val="none"/>
        </w:rPr>
        <w:fldChar w:fldCharType="end"/>
      </w:r>
      <w:r>
        <w:rPr>
          <w:rFonts w:ascii="Times New Roman" w:eastAsia="仿宋_GB2312"/>
          <w:color w:val="auto"/>
          <w:sz w:val="28"/>
          <w:szCs w:val="28"/>
          <w:highlight w:val="none"/>
        </w:rPr>
        <w:fldChar w:fldCharType="end"/>
      </w:r>
    </w:p>
    <w:p w14:paraId="007BFB2C">
      <w:pPr>
        <w:pStyle w:val="38"/>
        <w:tabs>
          <w:tab w:val="right" w:leader="dot" w:pos="8300"/>
          <w:tab w:val="clear" w:pos="9344"/>
        </w:tabs>
        <w:rPr>
          <w:rFonts w:ascii="Times New Roman" w:eastAsia="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"_Toc68590966"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第二章  供应商须知</w:t>
      </w:r>
      <w:r>
        <w:rPr>
          <w:rFonts w:ascii="Times New Roman" w:eastAsia="仿宋_GB2312"/>
          <w:color w:val="auto"/>
          <w:sz w:val="28"/>
          <w:szCs w:val="28"/>
          <w:highlight w:val="none"/>
        </w:rPr>
        <w:tab/>
      </w:r>
      <w:r>
        <w:rPr>
          <w:rFonts w:ascii="Times New Roman" w:eastAsia="仿宋_GB2312"/>
          <w:color w:val="auto"/>
          <w:sz w:val="28"/>
          <w:szCs w:val="28"/>
          <w:highlight w:val="none"/>
        </w:rPr>
        <w:fldChar w:fldCharType="begin"/>
      </w:r>
      <w:r>
        <w:rPr>
          <w:rFonts w:ascii="Times New Roman" w:eastAsia="仿宋_GB2312"/>
          <w:color w:val="auto"/>
          <w:sz w:val="28"/>
          <w:szCs w:val="28"/>
          <w:highlight w:val="none"/>
        </w:rPr>
        <w:instrText xml:space="preserve"> PAGEREF _Toc68590966 \h </w:instrText>
      </w:r>
      <w:r>
        <w:rPr>
          <w:rFonts w:ascii="Times New Roman" w:eastAsia="仿宋_GB2312"/>
          <w:color w:val="auto"/>
          <w:sz w:val="28"/>
          <w:szCs w:val="28"/>
          <w:highlight w:val="none"/>
        </w:rPr>
        <w:fldChar w:fldCharType="separate"/>
      </w:r>
      <w:r>
        <w:rPr>
          <w:rFonts w:ascii="Times New Roman" w:eastAsia="仿宋_GB2312"/>
          <w:color w:val="auto"/>
          <w:sz w:val="28"/>
          <w:szCs w:val="28"/>
          <w:highlight w:val="none"/>
        </w:rPr>
        <w:t>5</w:t>
      </w:r>
      <w:r>
        <w:rPr>
          <w:rFonts w:ascii="Times New Roman" w:eastAsia="仿宋_GB2312"/>
          <w:color w:val="auto"/>
          <w:sz w:val="28"/>
          <w:szCs w:val="28"/>
          <w:highlight w:val="none"/>
        </w:rPr>
        <w:fldChar w:fldCharType="end"/>
      </w:r>
      <w:r>
        <w:rPr>
          <w:rFonts w:ascii="Times New Roman" w:eastAsia="仿宋_GB2312"/>
          <w:color w:val="auto"/>
          <w:sz w:val="28"/>
          <w:szCs w:val="28"/>
          <w:highlight w:val="none"/>
        </w:rPr>
        <w:fldChar w:fldCharType="end"/>
      </w:r>
    </w:p>
    <w:p w14:paraId="45D2AD31">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"_Toc68590967"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（一）供应商须知前附表</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_Toc68590967 \h </w:instrText>
      </w:r>
      <w:r>
        <w:rPr>
          <w:rFonts w:eastAsia="仿宋_GB2312"/>
          <w:color w:val="auto"/>
          <w:sz w:val="28"/>
          <w:szCs w:val="28"/>
          <w:highlight w:val="none"/>
        </w:rPr>
        <w:fldChar w:fldCharType="separate"/>
      </w:r>
      <w:r>
        <w:rPr>
          <w:rFonts w:eastAsia="仿宋_GB2312"/>
          <w:color w:val="auto"/>
          <w:sz w:val="28"/>
          <w:szCs w:val="28"/>
          <w:highlight w:val="none"/>
        </w:rPr>
        <w:t>5</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29C9A1AE">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"_Toc68590968"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（二）供应商须知</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_Toc68590968 \h </w:instrText>
      </w:r>
      <w:r>
        <w:rPr>
          <w:rFonts w:eastAsia="仿宋_GB2312"/>
          <w:color w:val="auto"/>
          <w:sz w:val="28"/>
          <w:szCs w:val="28"/>
          <w:highlight w:val="none"/>
        </w:rPr>
        <w:fldChar w:fldCharType="separate"/>
      </w:r>
      <w:r>
        <w:rPr>
          <w:rFonts w:eastAsia="仿宋_GB2312"/>
          <w:color w:val="auto"/>
          <w:sz w:val="28"/>
          <w:szCs w:val="28"/>
          <w:highlight w:val="none"/>
        </w:rPr>
        <w:t>7</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7FEE79C9">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"_Toc68590969"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一、总  则</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_Toc68590969 \h </w:instrText>
      </w:r>
      <w:r>
        <w:rPr>
          <w:rFonts w:eastAsia="仿宋_GB2312"/>
          <w:color w:val="auto"/>
          <w:sz w:val="28"/>
          <w:szCs w:val="28"/>
          <w:highlight w:val="none"/>
        </w:rPr>
        <w:fldChar w:fldCharType="separate"/>
      </w:r>
      <w:r>
        <w:rPr>
          <w:rFonts w:eastAsia="仿宋_GB2312"/>
          <w:color w:val="auto"/>
          <w:sz w:val="28"/>
          <w:szCs w:val="28"/>
          <w:highlight w:val="none"/>
        </w:rPr>
        <w:t>7</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31075269">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"_Toc68590970"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二、磋商文件说明</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_Toc68590970 \h </w:instrText>
      </w:r>
      <w:r>
        <w:rPr>
          <w:rFonts w:eastAsia="仿宋_GB2312"/>
          <w:color w:val="auto"/>
          <w:sz w:val="28"/>
          <w:szCs w:val="28"/>
          <w:highlight w:val="none"/>
        </w:rPr>
        <w:fldChar w:fldCharType="separate"/>
      </w:r>
      <w:r>
        <w:rPr>
          <w:rFonts w:eastAsia="仿宋_GB2312"/>
          <w:color w:val="auto"/>
          <w:sz w:val="28"/>
          <w:szCs w:val="28"/>
          <w:highlight w:val="none"/>
        </w:rPr>
        <w:t>8</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69804382">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"_Toc68590971"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三、响应文件的编写</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_Toc68590971 \h </w:instrText>
      </w:r>
      <w:r>
        <w:rPr>
          <w:rFonts w:eastAsia="仿宋_GB2312"/>
          <w:color w:val="auto"/>
          <w:sz w:val="28"/>
          <w:szCs w:val="28"/>
          <w:highlight w:val="none"/>
        </w:rPr>
        <w:fldChar w:fldCharType="separate"/>
      </w:r>
      <w:r>
        <w:rPr>
          <w:rFonts w:eastAsia="仿宋_GB2312"/>
          <w:color w:val="auto"/>
          <w:sz w:val="28"/>
          <w:szCs w:val="28"/>
          <w:highlight w:val="none"/>
        </w:rPr>
        <w:t>9</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521D5A31">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"_Toc68590972"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四、响应文件的密封和递交</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_Toc68590972 \h </w:instrText>
      </w:r>
      <w:r>
        <w:rPr>
          <w:rFonts w:eastAsia="仿宋_GB2312"/>
          <w:color w:val="auto"/>
          <w:sz w:val="28"/>
          <w:szCs w:val="28"/>
          <w:highlight w:val="none"/>
        </w:rPr>
        <w:fldChar w:fldCharType="separate"/>
      </w:r>
      <w:r>
        <w:rPr>
          <w:rFonts w:eastAsia="仿宋_GB2312"/>
          <w:color w:val="auto"/>
          <w:sz w:val="28"/>
          <w:szCs w:val="28"/>
          <w:highlight w:val="none"/>
        </w:rPr>
        <w:t>11</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78048903">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"_Toc68590973"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五、评审与磋商</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_Toc68590973 \h </w:instrText>
      </w:r>
      <w:r>
        <w:rPr>
          <w:rFonts w:eastAsia="仿宋_GB2312"/>
          <w:color w:val="auto"/>
          <w:sz w:val="28"/>
          <w:szCs w:val="28"/>
          <w:highlight w:val="none"/>
        </w:rPr>
        <w:fldChar w:fldCharType="separate"/>
      </w:r>
      <w:r>
        <w:rPr>
          <w:rFonts w:eastAsia="仿宋_GB2312"/>
          <w:color w:val="auto"/>
          <w:sz w:val="28"/>
          <w:szCs w:val="28"/>
          <w:highlight w:val="none"/>
        </w:rPr>
        <w:t>11</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61928F5B">
      <w:pPr>
        <w:pStyle w:val="43"/>
        <w:tabs>
          <w:tab w:val="right" w:leader="dot" w:pos="8296"/>
        </w:tabs>
        <w:rPr>
          <w:rFonts w:eastAsia="仿宋_GB2312"/>
          <w:smallCaps w:val="0"/>
          <w:color w:val="auto"/>
          <w:kern w:val="2"/>
          <w:sz w:val="28"/>
          <w:szCs w:val="28"/>
          <w:highlight w:val="none"/>
        </w:rPr>
      </w:pPr>
      <w:r>
        <w:rPr>
          <w:color w:val="auto"/>
          <w:highlight w:val="none"/>
        </w:rPr>
        <w:t xml:space="preserve">        </w:t>
      </w:r>
      <w:r>
        <w:rPr>
          <w:color w:val="auto"/>
          <w:highlight w:val="none"/>
        </w:rPr>
        <w:fldChar w:fldCharType="begin"/>
      </w:r>
      <w:r>
        <w:rPr>
          <w:color w:val="auto"/>
          <w:highlight w:val="none"/>
        </w:rPr>
        <w:instrText xml:space="preserve"> HYPERLINK \l "_Toc68590974"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六、确定成交单位、授予合同</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_Toc68590974 \h </w:instrText>
      </w:r>
      <w:r>
        <w:rPr>
          <w:rFonts w:eastAsia="仿宋_GB2312"/>
          <w:color w:val="auto"/>
          <w:sz w:val="28"/>
          <w:szCs w:val="28"/>
          <w:highlight w:val="none"/>
        </w:rPr>
        <w:fldChar w:fldCharType="separate"/>
      </w:r>
      <w:r>
        <w:rPr>
          <w:rFonts w:eastAsia="仿宋_GB2312"/>
          <w:color w:val="auto"/>
          <w:sz w:val="28"/>
          <w:szCs w:val="28"/>
          <w:highlight w:val="none"/>
        </w:rPr>
        <w:t>15</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2C1B981A">
      <w:pPr>
        <w:pStyle w:val="38"/>
        <w:tabs>
          <w:tab w:val="right" w:leader="dot" w:pos="8300"/>
          <w:tab w:val="clear" w:pos="9344"/>
        </w:tabs>
        <w:rPr>
          <w:rFonts w:ascii="Times New Roman" w:eastAsia="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"_Toc68590975"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第三章  评审办法和标准</w:t>
      </w:r>
      <w:r>
        <w:rPr>
          <w:rFonts w:ascii="Times New Roman" w:eastAsia="仿宋_GB2312"/>
          <w:color w:val="auto"/>
          <w:sz w:val="28"/>
          <w:szCs w:val="28"/>
          <w:highlight w:val="none"/>
        </w:rPr>
        <w:tab/>
      </w:r>
      <w:r>
        <w:rPr>
          <w:rFonts w:ascii="Times New Roman" w:eastAsia="仿宋_GB2312"/>
          <w:color w:val="auto"/>
          <w:sz w:val="28"/>
          <w:szCs w:val="28"/>
          <w:highlight w:val="none"/>
        </w:rPr>
        <w:fldChar w:fldCharType="begin"/>
      </w:r>
      <w:r>
        <w:rPr>
          <w:rFonts w:ascii="Times New Roman" w:eastAsia="仿宋_GB2312"/>
          <w:color w:val="auto"/>
          <w:sz w:val="28"/>
          <w:szCs w:val="28"/>
          <w:highlight w:val="none"/>
        </w:rPr>
        <w:instrText xml:space="preserve"> PAGEREF _Toc68590975 \h </w:instrText>
      </w:r>
      <w:r>
        <w:rPr>
          <w:rFonts w:ascii="Times New Roman" w:eastAsia="仿宋_GB2312"/>
          <w:color w:val="auto"/>
          <w:sz w:val="28"/>
          <w:szCs w:val="28"/>
          <w:highlight w:val="none"/>
        </w:rPr>
        <w:fldChar w:fldCharType="separate"/>
      </w:r>
      <w:r>
        <w:rPr>
          <w:rFonts w:ascii="Times New Roman" w:eastAsia="仿宋_GB2312"/>
          <w:color w:val="auto"/>
          <w:sz w:val="28"/>
          <w:szCs w:val="28"/>
          <w:highlight w:val="none"/>
        </w:rPr>
        <w:t>24</w:t>
      </w:r>
      <w:r>
        <w:rPr>
          <w:rFonts w:ascii="Times New Roman" w:eastAsia="仿宋_GB2312"/>
          <w:color w:val="auto"/>
          <w:sz w:val="28"/>
          <w:szCs w:val="28"/>
          <w:highlight w:val="none"/>
        </w:rPr>
        <w:fldChar w:fldCharType="end"/>
      </w:r>
      <w:r>
        <w:rPr>
          <w:rFonts w:ascii="Times New Roman" w:eastAsia="仿宋_GB2312"/>
          <w:color w:val="auto"/>
          <w:sz w:val="28"/>
          <w:szCs w:val="28"/>
          <w:highlight w:val="none"/>
        </w:rPr>
        <w:fldChar w:fldCharType="end"/>
      </w:r>
    </w:p>
    <w:p w14:paraId="79B8EA1E">
      <w:pPr>
        <w:pStyle w:val="43"/>
        <w:tabs>
          <w:tab w:val="right" w:leader="dot" w:pos="8296"/>
        </w:tabs>
        <w:rPr>
          <w:rFonts w:eastAsia="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"_Toc68590976"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1.评审方法</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_Toc68590976 \h </w:instrText>
      </w:r>
      <w:r>
        <w:rPr>
          <w:rFonts w:eastAsia="仿宋_GB2312"/>
          <w:color w:val="auto"/>
          <w:sz w:val="28"/>
          <w:szCs w:val="28"/>
          <w:highlight w:val="none"/>
        </w:rPr>
        <w:fldChar w:fldCharType="separate"/>
      </w:r>
      <w:r>
        <w:rPr>
          <w:rFonts w:eastAsia="仿宋_GB2312"/>
          <w:color w:val="auto"/>
          <w:sz w:val="28"/>
          <w:szCs w:val="28"/>
          <w:highlight w:val="none"/>
        </w:rPr>
        <w:t>24</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1274C0A5">
      <w:pPr>
        <w:pStyle w:val="43"/>
        <w:tabs>
          <w:tab w:val="right" w:leader="dot" w:pos="8296"/>
        </w:tabs>
        <w:rPr>
          <w:rFonts w:eastAsia="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"_Toc68590977"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2.评审标准</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_Toc68590977 \h </w:instrText>
      </w:r>
      <w:r>
        <w:rPr>
          <w:rFonts w:eastAsia="仿宋_GB2312"/>
          <w:color w:val="auto"/>
          <w:sz w:val="28"/>
          <w:szCs w:val="28"/>
          <w:highlight w:val="none"/>
        </w:rPr>
        <w:fldChar w:fldCharType="separate"/>
      </w:r>
      <w:r>
        <w:rPr>
          <w:rFonts w:eastAsia="仿宋_GB2312"/>
          <w:color w:val="auto"/>
          <w:sz w:val="28"/>
          <w:szCs w:val="28"/>
          <w:highlight w:val="none"/>
        </w:rPr>
        <w:t>24</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66FF8D3A">
      <w:pPr>
        <w:pStyle w:val="43"/>
        <w:tabs>
          <w:tab w:val="right" w:leader="dot" w:pos="8296"/>
        </w:tabs>
        <w:rPr>
          <w:rFonts w:eastAsia="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"_Toc68590978"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3.评审程序</w:t>
      </w:r>
      <w:r>
        <w:rPr>
          <w:rFonts w:eastAsia="仿宋_GB2312"/>
          <w:color w:val="auto"/>
          <w:sz w:val="28"/>
          <w:szCs w:val="28"/>
          <w:highlight w:val="none"/>
        </w:rPr>
        <w:tab/>
      </w:r>
      <w:r>
        <w:rPr>
          <w:rFonts w:eastAsia="仿宋_GB2312"/>
          <w:color w:val="auto"/>
          <w:sz w:val="28"/>
          <w:szCs w:val="28"/>
          <w:highlight w:val="none"/>
        </w:rPr>
        <w:fldChar w:fldCharType="begin"/>
      </w:r>
      <w:r>
        <w:rPr>
          <w:rFonts w:eastAsia="仿宋_GB2312"/>
          <w:color w:val="auto"/>
          <w:sz w:val="28"/>
          <w:szCs w:val="28"/>
          <w:highlight w:val="none"/>
        </w:rPr>
        <w:instrText xml:space="preserve"> PAGEREF _Toc68590978 \h </w:instrText>
      </w:r>
      <w:r>
        <w:rPr>
          <w:rFonts w:eastAsia="仿宋_GB2312"/>
          <w:color w:val="auto"/>
          <w:sz w:val="28"/>
          <w:szCs w:val="28"/>
          <w:highlight w:val="none"/>
        </w:rPr>
        <w:fldChar w:fldCharType="separate"/>
      </w:r>
      <w:r>
        <w:rPr>
          <w:rFonts w:eastAsia="仿宋_GB2312"/>
          <w:color w:val="auto"/>
          <w:sz w:val="28"/>
          <w:szCs w:val="28"/>
          <w:highlight w:val="none"/>
        </w:rPr>
        <w:t>26</w:t>
      </w:r>
      <w:r>
        <w:rPr>
          <w:rFonts w:eastAsia="仿宋_GB2312"/>
          <w:color w:val="auto"/>
          <w:sz w:val="28"/>
          <w:szCs w:val="28"/>
          <w:highlight w:val="none"/>
        </w:rPr>
        <w:fldChar w:fldCharType="end"/>
      </w:r>
      <w:r>
        <w:rPr>
          <w:rFonts w:eastAsia="仿宋_GB2312"/>
          <w:color w:val="auto"/>
          <w:sz w:val="28"/>
          <w:szCs w:val="28"/>
          <w:highlight w:val="none"/>
        </w:rPr>
        <w:fldChar w:fldCharType="end"/>
      </w:r>
    </w:p>
    <w:p w14:paraId="089D0EDE">
      <w:pPr>
        <w:pStyle w:val="38"/>
        <w:tabs>
          <w:tab w:val="right" w:leader="dot" w:pos="8300"/>
          <w:tab w:val="clear" w:pos="9344"/>
        </w:tabs>
        <w:rPr>
          <w:rFonts w:ascii="Times New Roman" w:eastAsia="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"_Toc68590979"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第四章  拟签订的合同文本</w:t>
      </w:r>
      <w:r>
        <w:rPr>
          <w:rFonts w:ascii="Times New Roman" w:eastAsia="仿宋_GB2312"/>
          <w:color w:val="auto"/>
          <w:sz w:val="28"/>
          <w:szCs w:val="28"/>
          <w:highlight w:val="none"/>
        </w:rPr>
        <w:tab/>
      </w:r>
      <w:r>
        <w:rPr>
          <w:rFonts w:ascii="Times New Roman" w:eastAsia="仿宋_GB2312"/>
          <w:color w:val="auto"/>
          <w:sz w:val="28"/>
          <w:szCs w:val="28"/>
          <w:highlight w:val="none"/>
        </w:rPr>
        <w:fldChar w:fldCharType="begin"/>
      </w:r>
      <w:r>
        <w:rPr>
          <w:rFonts w:ascii="Times New Roman" w:eastAsia="仿宋_GB2312"/>
          <w:color w:val="auto"/>
          <w:sz w:val="28"/>
          <w:szCs w:val="28"/>
          <w:highlight w:val="none"/>
        </w:rPr>
        <w:instrText xml:space="preserve"> PAGEREF _Toc68590979 \h </w:instrText>
      </w:r>
      <w:r>
        <w:rPr>
          <w:rFonts w:ascii="Times New Roman" w:eastAsia="仿宋_GB2312"/>
          <w:color w:val="auto"/>
          <w:sz w:val="28"/>
          <w:szCs w:val="28"/>
          <w:highlight w:val="none"/>
        </w:rPr>
        <w:fldChar w:fldCharType="separate"/>
      </w:r>
      <w:r>
        <w:rPr>
          <w:rFonts w:ascii="Times New Roman" w:eastAsia="仿宋_GB2312"/>
          <w:color w:val="auto"/>
          <w:sz w:val="28"/>
          <w:szCs w:val="28"/>
          <w:highlight w:val="none"/>
        </w:rPr>
        <w:t>35</w:t>
      </w:r>
      <w:r>
        <w:rPr>
          <w:rFonts w:ascii="Times New Roman" w:eastAsia="仿宋_GB2312"/>
          <w:color w:val="auto"/>
          <w:sz w:val="28"/>
          <w:szCs w:val="28"/>
          <w:highlight w:val="none"/>
        </w:rPr>
        <w:fldChar w:fldCharType="end"/>
      </w:r>
      <w:r>
        <w:rPr>
          <w:rFonts w:ascii="Times New Roman" w:eastAsia="仿宋_GB2312"/>
          <w:color w:val="auto"/>
          <w:sz w:val="28"/>
          <w:szCs w:val="28"/>
          <w:highlight w:val="none"/>
        </w:rPr>
        <w:fldChar w:fldCharType="end"/>
      </w:r>
    </w:p>
    <w:p w14:paraId="1AF5ECDF">
      <w:pPr>
        <w:pStyle w:val="38"/>
        <w:tabs>
          <w:tab w:val="right" w:leader="dot" w:pos="8300"/>
          <w:tab w:val="clear" w:pos="9344"/>
        </w:tabs>
        <w:rPr>
          <w:rFonts w:ascii="Times New Roman" w:eastAsia="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"_Toc68590980"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第五章  采购内容及要求</w:t>
      </w:r>
      <w:r>
        <w:rPr>
          <w:rFonts w:ascii="Times New Roman" w:eastAsia="仿宋_GB2312"/>
          <w:color w:val="auto"/>
          <w:sz w:val="28"/>
          <w:szCs w:val="28"/>
          <w:highlight w:val="none"/>
        </w:rPr>
        <w:tab/>
      </w:r>
      <w:r>
        <w:rPr>
          <w:rFonts w:ascii="Times New Roman" w:eastAsia="仿宋_GB2312"/>
          <w:color w:val="auto"/>
          <w:sz w:val="28"/>
          <w:szCs w:val="28"/>
          <w:highlight w:val="none"/>
        </w:rPr>
        <w:fldChar w:fldCharType="begin"/>
      </w:r>
      <w:r>
        <w:rPr>
          <w:rFonts w:ascii="Times New Roman" w:eastAsia="仿宋_GB2312"/>
          <w:color w:val="auto"/>
          <w:sz w:val="28"/>
          <w:szCs w:val="28"/>
          <w:highlight w:val="none"/>
        </w:rPr>
        <w:instrText xml:space="preserve"> PAGEREF _Toc68590980 \h </w:instrText>
      </w:r>
      <w:r>
        <w:rPr>
          <w:rFonts w:ascii="Times New Roman" w:eastAsia="仿宋_GB2312"/>
          <w:color w:val="auto"/>
          <w:sz w:val="28"/>
          <w:szCs w:val="28"/>
          <w:highlight w:val="none"/>
        </w:rPr>
        <w:fldChar w:fldCharType="separate"/>
      </w:r>
      <w:r>
        <w:rPr>
          <w:rFonts w:ascii="Times New Roman" w:eastAsia="仿宋_GB2312"/>
          <w:color w:val="auto"/>
          <w:sz w:val="28"/>
          <w:szCs w:val="28"/>
          <w:highlight w:val="none"/>
        </w:rPr>
        <w:t>42</w:t>
      </w:r>
      <w:r>
        <w:rPr>
          <w:rFonts w:ascii="Times New Roman" w:eastAsia="仿宋_GB2312"/>
          <w:color w:val="auto"/>
          <w:sz w:val="28"/>
          <w:szCs w:val="28"/>
          <w:highlight w:val="none"/>
        </w:rPr>
        <w:fldChar w:fldCharType="end"/>
      </w:r>
      <w:r>
        <w:rPr>
          <w:rFonts w:ascii="Times New Roman" w:eastAsia="仿宋_GB2312"/>
          <w:color w:val="auto"/>
          <w:sz w:val="28"/>
          <w:szCs w:val="28"/>
          <w:highlight w:val="none"/>
        </w:rPr>
        <w:fldChar w:fldCharType="end"/>
      </w:r>
    </w:p>
    <w:p w14:paraId="443A6FB6">
      <w:pPr>
        <w:pStyle w:val="38"/>
        <w:tabs>
          <w:tab w:val="right" w:leader="dot" w:pos="8300"/>
          <w:tab w:val="clear" w:pos="9344"/>
        </w:tabs>
        <w:rPr>
          <w:rFonts w:ascii="Times New Roman" w:eastAsia="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"_Toc68590981" </w:instrText>
      </w:r>
      <w:r>
        <w:rPr>
          <w:color w:val="auto"/>
          <w:highlight w:val="none"/>
        </w:rPr>
        <w:fldChar w:fldCharType="separate"/>
      </w:r>
      <w:r>
        <w:rPr>
          <w:rStyle w:val="61"/>
          <w:rFonts w:hint="default" w:ascii="Times New Roman" w:hAnsi="Times New Roman" w:eastAsia="仿宋_GB2312" w:cs="Times New Roman"/>
          <w:color w:val="auto"/>
          <w:sz w:val="28"/>
          <w:szCs w:val="28"/>
          <w:highlight w:val="none"/>
        </w:rPr>
        <w:t>第六章  磋商响应文件格式</w:t>
      </w:r>
      <w:r>
        <w:rPr>
          <w:rFonts w:ascii="Times New Roman" w:eastAsia="仿宋_GB2312"/>
          <w:color w:val="auto"/>
          <w:sz w:val="28"/>
          <w:szCs w:val="28"/>
          <w:highlight w:val="none"/>
        </w:rPr>
        <w:tab/>
      </w:r>
      <w:r>
        <w:rPr>
          <w:rFonts w:ascii="Times New Roman" w:eastAsia="仿宋_GB2312"/>
          <w:color w:val="auto"/>
          <w:sz w:val="28"/>
          <w:szCs w:val="28"/>
          <w:highlight w:val="none"/>
        </w:rPr>
        <w:fldChar w:fldCharType="begin"/>
      </w:r>
      <w:r>
        <w:rPr>
          <w:rFonts w:ascii="Times New Roman" w:eastAsia="仿宋_GB2312"/>
          <w:color w:val="auto"/>
          <w:sz w:val="28"/>
          <w:szCs w:val="28"/>
          <w:highlight w:val="none"/>
        </w:rPr>
        <w:instrText xml:space="preserve"> PAGEREF _Toc68590981 \h </w:instrText>
      </w:r>
      <w:r>
        <w:rPr>
          <w:rFonts w:ascii="Times New Roman" w:eastAsia="仿宋_GB2312"/>
          <w:color w:val="auto"/>
          <w:sz w:val="28"/>
          <w:szCs w:val="28"/>
          <w:highlight w:val="none"/>
        </w:rPr>
        <w:fldChar w:fldCharType="separate"/>
      </w:r>
      <w:r>
        <w:rPr>
          <w:rFonts w:ascii="Times New Roman" w:eastAsia="仿宋_GB2312"/>
          <w:color w:val="auto"/>
          <w:sz w:val="28"/>
          <w:szCs w:val="28"/>
          <w:highlight w:val="none"/>
        </w:rPr>
        <w:t>67</w:t>
      </w:r>
      <w:r>
        <w:rPr>
          <w:rFonts w:ascii="Times New Roman" w:eastAsia="仿宋_GB2312"/>
          <w:color w:val="auto"/>
          <w:sz w:val="28"/>
          <w:szCs w:val="28"/>
          <w:highlight w:val="none"/>
        </w:rPr>
        <w:fldChar w:fldCharType="end"/>
      </w:r>
      <w:r>
        <w:rPr>
          <w:rFonts w:ascii="Times New Roman" w:eastAsia="仿宋_GB2312"/>
          <w:color w:val="auto"/>
          <w:sz w:val="28"/>
          <w:szCs w:val="28"/>
          <w:highlight w:val="none"/>
        </w:rPr>
        <w:fldChar w:fldCharType="end"/>
      </w:r>
    </w:p>
    <w:p w14:paraId="54E09BE9">
      <w:pPr>
        <w:tabs>
          <w:tab w:val="center" w:pos="4677"/>
          <w:tab w:val="left" w:pos="5040"/>
        </w:tabs>
        <w:adjustRightInd w:val="0"/>
        <w:snapToGrid w:val="0"/>
        <w:spacing w:line="360" w:lineRule="auto"/>
        <w:jc w:val="left"/>
        <w:rPr>
          <w:rFonts w:eastAsia="仿宋_GB2312"/>
          <w:color w:val="auto"/>
          <w:szCs w:val="20"/>
          <w:highlight w:val="none"/>
        </w:rPr>
      </w:pPr>
      <w:r>
        <w:rPr>
          <w:rFonts w:eastAsia="仿宋_GB2312"/>
          <w:color w:val="auto"/>
          <w:sz w:val="28"/>
          <w:szCs w:val="28"/>
          <w:highlight w:val="none"/>
        </w:rPr>
        <w:fldChar w:fldCharType="end"/>
      </w:r>
    </w:p>
    <w:p w14:paraId="737930A1">
      <w:pPr>
        <w:rPr>
          <w:rFonts w:eastAsia="仿宋_GB2312"/>
          <w:color w:val="auto"/>
          <w:szCs w:val="20"/>
          <w:highlight w:val="none"/>
        </w:rPr>
      </w:pPr>
      <w:r>
        <w:rPr>
          <w:rFonts w:eastAsia="仿宋_GB2312"/>
          <w:color w:val="auto"/>
          <w:szCs w:val="20"/>
          <w:highlight w:val="none"/>
        </w:rPr>
        <w:br w:type="page"/>
      </w:r>
    </w:p>
    <w:p w14:paraId="603F7D8B">
      <w:pPr>
        <w:pStyle w:val="26"/>
        <w:rPr>
          <w:rFonts w:ascii="Times New Roman" w:hAnsi="Times New Roman"/>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14:paraId="694DCB46">
      <w:pPr>
        <w:pStyle w:val="49"/>
        <w:spacing w:line="360" w:lineRule="auto"/>
        <w:rPr>
          <w:rStyle w:val="205"/>
          <w:rFonts w:ascii="Times New Roman" w:hAnsi="Times New Roman" w:eastAsia="宋体"/>
          <w:color w:val="auto"/>
          <w:sz w:val="36"/>
          <w:szCs w:val="36"/>
          <w:highlight w:val="none"/>
        </w:rPr>
      </w:pPr>
      <w:bookmarkStart w:id="0" w:name="_Toc58504445"/>
      <w:bookmarkStart w:id="1" w:name="_Toc21755"/>
      <w:bookmarkStart w:id="2" w:name="_Toc68590965"/>
      <w:bookmarkStart w:id="3" w:name="_Toc415499894"/>
      <w:bookmarkStart w:id="4" w:name="_Toc177995472"/>
      <w:bookmarkStart w:id="5" w:name="_Toc70687138"/>
      <w:bookmarkStart w:id="6" w:name="_Toc500746964"/>
      <w:bookmarkStart w:id="7" w:name="_Toc500747187"/>
      <w:bookmarkStart w:id="8" w:name="_Toc492955413"/>
      <w:bookmarkStart w:id="9" w:name="_Toc499711041"/>
      <w:bookmarkStart w:id="10" w:name="_Toc53722839"/>
      <w:bookmarkStart w:id="11" w:name="_Toc177817333"/>
      <w:bookmarkStart w:id="12" w:name="_Toc496324577"/>
      <w:bookmarkStart w:id="13" w:name="_Toc500747060"/>
      <w:bookmarkStart w:id="14" w:name="_Toc176882541"/>
      <w:bookmarkStart w:id="15" w:name="_Toc177189234"/>
      <w:bookmarkStart w:id="16" w:name="_Toc499711882"/>
      <w:bookmarkStart w:id="17" w:name="_Toc503063420"/>
      <w:bookmarkStart w:id="18" w:name="_Toc385992325"/>
      <w:bookmarkStart w:id="19" w:name="_Toc385992324"/>
      <w:r>
        <w:rPr>
          <w:rStyle w:val="205"/>
          <w:rFonts w:ascii="Times New Roman" w:hAnsi="Times New Roman" w:eastAsia="宋体"/>
          <w:color w:val="auto"/>
          <w:sz w:val="36"/>
          <w:szCs w:val="36"/>
          <w:highlight w:val="none"/>
        </w:rPr>
        <w:t>第一章  磋商公告</w:t>
      </w:r>
      <w:bookmarkEnd w:id="0"/>
      <w:bookmarkEnd w:id="1"/>
      <w:bookmarkEnd w:id="2"/>
      <w:bookmarkEnd w:id="3"/>
    </w:p>
    <w:p w14:paraId="3FCB91BC">
      <w:pPr>
        <w:spacing w:line="500" w:lineRule="exact"/>
        <w:jc w:val="center"/>
        <w:rPr>
          <w:rFonts w:eastAsia="仿宋_GB2312"/>
          <w:b/>
          <w:color w:val="auto"/>
          <w:sz w:val="28"/>
          <w:szCs w:val="28"/>
          <w:highlight w:val="none"/>
        </w:rPr>
      </w:pPr>
      <w:r>
        <w:rPr>
          <w:rFonts w:hint="eastAsia" w:eastAsia="仿宋_GB2312"/>
          <w:b/>
          <w:color w:val="auto"/>
          <w:sz w:val="28"/>
          <w:szCs w:val="28"/>
          <w:highlight w:val="none"/>
          <w:lang w:eastAsia="zh-CN"/>
        </w:rPr>
        <w:t>西安市精神卫生中心无抽搐电休克治疗仪（三次）</w:t>
      </w:r>
      <w:r>
        <w:rPr>
          <w:rFonts w:hint="default" w:eastAsia="仿宋_GB2312"/>
          <w:b/>
          <w:color w:val="auto"/>
          <w:sz w:val="28"/>
          <w:szCs w:val="28"/>
          <w:highlight w:val="none"/>
        </w:rPr>
        <w:t>竞争性磋商公告</w:t>
      </w:r>
    </w:p>
    <w:p w14:paraId="6AA8E4F8">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项目概况</w:t>
      </w:r>
    </w:p>
    <w:p w14:paraId="4F1AAEAE">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无抽搐电休克治疗仪采购项目的潜在供应商应在西安市雁塔区锦业路1号都市之门C座9层招标四部获取采购文件，并于 2025年12月15日 14时00分 （北京时间）前提交响应文件。</w:t>
      </w:r>
    </w:p>
    <w:p w14:paraId="4A2E548C">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一、项目基本情况</w:t>
      </w:r>
    </w:p>
    <w:p w14:paraId="37336519">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项目编号：SCZD2025-ZB-1555-001R</w:t>
      </w:r>
    </w:p>
    <w:p w14:paraId="3B4CAABF">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项目名称：无抽搐电休克治疗仪</w:t>
      </w:r>
    </w:p>
    <w:p w14:paraId="366DF521">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采购方式：竞争性磋商</w:t>
      </w:r>
    </w:p>
    <w:p w14:paraId="212374CC">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预算金额：600,000.00元</w:t>
      </w:r>
    </w:p>
    <w:p w14:paraId="19303033">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采购需求：</w:t>
      </w:r>
    </w:p>
    <w:p w14:paraId="5C0F5787">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合同包1(无抽搐电休克治疗仪):</w:t>
      </w:r>
    </w:p>
    <w:p w14:paraId="36143393">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合同包预算金额：600,000.00元</w:t>
      </w:r>
    </w:p>
    <w:p w14:paraId="67643970">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合同包最高限价：600,000.00元</w:t>
      </w:r>
    </w:p>
    <w:tbl>
      <w:tblPr>
        <w:tblStyle w:val="5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4"/>
        <w:gridCol w:w="1753"/>
        <w:gridCol w:w="2132"/>
        <w:gridCol w:w="1259"/>
        <w:gridCol w:w="1637"/>
        <w:gridCol w:w="1618"/>
      </w:tblGrid>
      <w:tr w14:paraId="0FA1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4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B5F7D">
            <w:pPr>
              <w:spacing w:line="520" w:lineRule="exact"/>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品目号</w:t>
            </w:r>
          </w:p>
        </w:tc>
        <w:tc>
          <w:tcPr>
            <w:tcW w:w="9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2FF3DA">
            <w:pPr>
              <w:spacing w:line="520" w:lineRule="exact"/>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品目名称</w:t>
            </w:r>
          </w:p>
        </w:tc>
        <w:tc>
          <w:tcPr>
            <w:tcW w:w="11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A59B1">
            <w:pPr>
              <w:spacing w:line="520" w:lineRule="exact"/>
              <w:ind w:firstLine="480" w:firstLineChars="200"/>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采购标的</w:t>
            </w:r>
          </w:p>
        </w:tc>
        <w:tc>
          <w:tcPr>
            <w:tcW w:w="6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DCAB0D">
            <w:pPr>
              <w:spacing w:line="520" w:lineRule="exact"/>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数量（单位）</w:t>
            </w:r>
          </w:p>
        </w:tc>
        <w:tc>
          <w:tcPr>
            <w:tcW w:w="8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8DB253">
            <w:pPr>
              <w:spacing w:line="520" w:lineRule="exact"/>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技术规格、参数及要求</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4D0D07">
            <w:pPr>
              <w:spacing w:line="520" w:lineRule="exact"/>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品目预算(元)</w:t>
            </w:r>
          </w:p>
        </w:tc>
      </w:tr>
      <w:tr w14:paraId="3D57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0BCFF4">
            <w:pPr>
              <w:spacing w:line="520" w:lineRule="exact"/>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p>
        </w:tc>
        <w:tc>
          <w:tcPr>
            <w:tcW w:w="9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F92A34">
            <w:pPr>
              <w:spacing w:line="520" w:lineRule="exact"/>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物理治疗、康复及体育治疗仪器设备</w:t>
            </w:r>
          </w:p>
        </w:tc>
        <w:tc>
          <w:tcPr>
            <w:tcW w:w="11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4374CA">
            <w:pPr>
              <w:spacing w:line="520" w:lineRule="exact"/>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无抽搐电休克治疗仪</w:t>
            </w:r>
          </w:p>
        </w:tc>
        <w:tc>
          <w:tcPr>
            <w:tcW w:w="6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047AE">
            <w:pPr>
              <w:spacing w:line="520" w:lineRule="exact"/>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1(套)</w:t>
            </w:r>
          </w:p>
        </w:tc>
        <w:tc>
          <w:tcPr>
            <w:tcW w:w="8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08DF4">
            <w:pPr>
              <w:spacing w:line="520" w:lineRule="exact"/>
              <w:jc w:val="both"/>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详见采购文件</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CEB374">
            <w:pPr>
              <w:spacing w:line="520" w:lineRule="exact"/>
              <w:jc w:val="center"/>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600,000.00</w:t>
            </w:r>
          </w:p>
        </w:tc>
      </w:tr>
    </w:tbl>
    <w:p w14:paraId="12B341D1">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本合同包不接受联合体投标</w:t>
      </w:r>
    </w:p>
    <w:p w14:paraId="68D4DC1C">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合同履行期限：合同签订后30日内完成货物的安装调试并正常运行</w:t>
      </w:r>
    </w:p>
    <w:p w14:paraId="23AC4F21">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二、申请人的资格要求：</w:t>
      </w:r>
    </w:p>
    <w:p w14:paraId="6A463FA5">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1.满足《中华人民共和国政府采购法》第二十二条规定;</w:t>
      </w:r>
    </w:p>
    <w:p w14:paraId="40A1343C">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2.落实政府采购政策需满足的资格要求：</w:t>
      </w:r>
    </w:p>
    <w:p w14:paraId="104D3885">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合同包1(无抽搐电休克治疗仪)落实政府采购政策需满足的资格要求如下:</w:t>
      </w:r>
    </w:p>
    <w:p w14:paraId="3DBF91F6">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本项目非专门面向中小企业、监狱企业和残疾人福利性单位。</w:t>
      </w:r>
    </w:p>
    <w:p w14:paraId="5A259D37">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3.本项目的特定资格要求：</w:t>
      </w:r>
    </w:p>
    <w:p w14:paraId="7591BFAB">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合同包1(无抽搐电休克治疗仪)特定资格要求如下:</w:t>
      </w:r>
    </w:p>
    <w:p w14:paraId="1D99EA2D">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在递交磋商响应文件截止时间前被“信用中国”网站（www.creditchina.gov.cn）和中国政府采购网（www.ccgp.gov.cn）上被列入失信被执行人、重大税收违法失信主体、政府采购严重违法失信行为记录名单的，不得参加磋商。</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(2)法定代表人/单位负责人身份证明书、授权委托书及授权代表在本单位缴纳养老保险证明：法定代表人或单位负责人参与磋商的，应提供法定代表人或单位负责人身份证明；授权代表参与磋商的，应提供法定代表人或单位负责人身份证明、授权委托书及授权代表在本单位缴纳养老保险证明。</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(3)单位负责人为同一人或者存在直接控股、管理关系的不同供应商不得参加同一合同项下的政府采购活动；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(4)需向采购代理机构获取采购文件，未向采购代理机构获取采购文件的供应商均无资格参加磋商。</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(5)供应商为经销商的应具有医疗器械经营许可证或经营备案凭证（磋商产品须在其经营范围内）；供应商为制造厂家应具有医疗器械生产许可证（磋商产品须在其生产范围内），且具有医疗器械经营许可证或经营备案凭证（磋商产品须在其经营范围内）。</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(6)磋商产品属于医疗器械管理范围的须提供医疗器械注册证。</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(7)磋商产品属于进口产品须提供制造商授权书及相应的完整授权链。</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(8)不存在违反法律法规的情况。</w:t>
      </w:r>
    </w:p>
    <w:p w14:paraId="514422DC">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三、获取采购文件</w:t>
      </w:r>
    </w:p>
    <w:p w14:paraId="3B383B9F">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时间：2025年12月04日至2025年12月10日，每天上午08:00:00至12:00:00，下午12:00:00至18:00:00（北京时间）</w:t>
      </w:r>
    </w:p>
    <w:p w14:paraId="48E31476">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途径：西安市雁塔区锦业路1号都市之门C座9层招标四部</w:t>
      </w:r>
    </w:p>
    <w:p w14:paraId="31599ECF">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方式：现场获取</w:t>
      </w:r>
    </w:p>
    <w:p w14:paraId="4C5DA7D0">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售价：0元</w:t>
      </w:r>
    </w:p>
    <w:p w14:paraId="05630497">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四、响应文件提交</w:t>
      </w:r>
    </w:p>
    <w:p w14:paraId="300D753E">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截止时间：2025年12月15日 14时00分00秒（北京时间）</w:t>
      </w:r>
    </w:p>
    <w:p w14:paraId="2742FBA7">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地点：西安市雁塔区锦业路1号都市之门C座9层第四会议室</w:t>
      </w:r>
    </w:p>
    <w:p w14:paraId="548A3B6F">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五、开启</w:t>
      </w:r>
    </w:p>
    <w:p w14:paraId="72809B4A">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时间：2025年12月15日 14时00分00秒（北京时间）</w:t>
      </w:r>
    </w:p>
    <w:p w14:paraId="035112F6">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地点：西安市雁塔区锦业路1号都市之门C座9层第四会议室</w:t>
      </w:r>
    </w:p>
    <w:p w14:paraId="063C9F3E">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六、公告期限</w:t>
      </w:r>
    </w:p>
    <w:p w14:paraId="5CE66A7E">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自本公告发布之日起3个工作日。</w:t>
      </w:r>
    </w:p>
    <w:p w14:paraId="0836F49D">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七、其他补充事宜</w:t>
      </w:r>
    </w:p>
    <w:p w14:paraId="46BFF612">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228E48AF">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5507FD43">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1.3《关于运用政府采购政策支持乡村产业振兴的通知》（财库〔2021〕19 号）、《关于印发&lt;关于深入开展政府采购脱贫地区农副产品工作推进乡村产业振兴的实施意见&gt;的通知》（财库〔2021〕20 号）。</w:t>
      </w:r>
    </w:p>
    <w:p w14:paraId="429C7008">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1.4《国家互联网信息办公室 工业和信息化部 公安部 财政部 国家认证认可监督管理委员会关于调整网络安全专用产品安全管理有关事项的公告》（2023年第1号）。</w:t>
      </w:r>
    </w:p>
    <w:p w14:paraId="34B87264">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1.5《陕西省财政厅关于加快推进我省中小企业政府采购信用融资工作的通知》（陕财办采〔2020〕15 号）、《陕西省财政厅关于印发&lt;陕西省中小企业政府采购信用融资办法&gt;的通知》（陕财办采〔2018〕23 号）。</w:t>
      </w:r>
    </w:p>
    <w:p w14:paraId="464863AD">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61B183D7">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若享受以上政策优惠的企业，提供相应声明函或品目清单范围内产品的有效认证证书或相关证明。</w:t>
      </w:r>
    </w:p>
    <w:p w14:paraId="4CE9F05A">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凡有意参与本项目的供应商请将单位介绍信及被授权人身份证（加盖公章）扫描件发送至616497136@qq.com邮箱（邮件标题写明项目名称，邮件正文须提供：单位名称+联系人+联系电话+联系邮箱），经代理机构项目负责人确认后获取。</w:t>
      </w:r>
    </w:p>
    <w:p w14:paraId="10DF8A43">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八、对本次招标提出询问，请按以下方式联系。</w:t>
      </w:r>
    </w:p>
    <w:p w14:paraId="4BEA213A">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1.采购人信息</w:t>
      </w:r>
    </w:p>
    <w:p w14:paraId="65510F7C">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名称：西安市精神卫生中心</w:t>
      </w:r>
    </w:p>
    <w:p w14:paraId="352017DE">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地址：西安市长安区康和路666号</w:t>
      </w:r>
    </w:p>
    <w:p w14:paraId="50F1F6FE">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联系方式：029-63609379</w:t>
      </w:r>
    </w:p>
    <w:p w14:paraId="1F56E480">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2.采购代理机构信息</w:t>
      </w:r>
    </w:p>
    <w:p w14:paraId="309799D5">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名称：陕西省采购招标有限责任公司</w:t>
      </w:r>
    </w:p>
    <w:p w14:paraId="02B6863D">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地址：西安市高新区锦业一路都市之门C座9层</w:t>
      </w:r>
    </w:p>
    <w:p w14:paraId="4720BF1D">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联系方式：15009283469</w:t>
      </w:r>
    </w:p>
    <w:p w14:paraId="2B707519">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3.项目联系方式</w:t>
      </w:r>
    </w:p>
    <w:p w14:paraId="29F740E0">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项目联系人：周乐、雷鹏</w:t>
      </w:r>
    </w:p>
    <w:p w14:paraId="11C2944F">
      <w:pPr>
        <w:spacing w:line="520" w:lineRule="exact"/>
        <w:ind w:firstLine="480" w:firstLineChars="200"/>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电话：15009283469</w:t>
      </w:r>
    </w:p>
    <w:p w14:paraId="14698534">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陕西省采购招标有限责任公司</w:t>
      </w:r>
    </w:p>
    <w:p w14:paraId="6BC0DF7D">
      <w:pPr>
        <w:pStyle w:val="4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2025年12月03日</w:t>
      </w:r>
    </w:p>
    <w:p w14:paraId="6C7EE063">
      <w:pPr>
        <w:spacing w:line="520" w:lineRule="exact"/>
        <w:ind w:firstLine="480" w:firstLineChars="200"/>
        <w:jc w:val="right"/>
        <w:rPr>
          <w:rFonts w:hint="eastAsia" w:ascii="仿宋_GB2312" w:hAnsi="仿宋_GB2312" w:eastAsia="仿宋_GB2312" w:cs="仿宋_GB2312"/>
          <w:color w:val="auto"/>
          <w:sz w:val="24"/>
          <w:highlight w:val="none"/>
        </w:rPr>
      </w:pPr>
    </w:p>
    <w:p w14:paraId="614E814E">
      <w:pPr>
        <w:spacing w:line="520" w:lineRule="exact"/>
        <w:ind w:firstLine="480" w:firstLineChars="200"/>
        <w:rPr>
          <w:rFonts w:eastAsia="仿宋_GB2312"/>
          <w:color w:val="auto"/>
          <w:highlight w:val="none"/>
        </w:rPr>
      </w:pPr>
      <w:r>
        <w:rPr>
          <w:rFonts w:hint="eastAsia" w:ascii="仿宋_GB2312" w:hAnsi="仿宋_GB2312" w:eastAsia="仿宋_GB2312" w:cs="仿宋_GB2312"/>
          <w:color w:val="auto"/>
          <w:sz w:val="24"/>
          <w:highlight w:val="none"/>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03C940DA">
      <w:pPr>
        <w:pStyle w:val="49"/>
        <w:spacing w:line="360" w:lineRule="auto"/>
        <w:rPr>
          <w:rStyle w:val="205"/>
          <w:rFonts w:ascii="Times New Roman" w:hAnsi="Times New Roman" w:eastAsia="宋体"/>
          <w:color w:val="auto"/>
          <w:sz w:val="36"/>
          <w:szCs w:val="36"/>
          <w:highlight w:val="none"/>
        </w:rPr>
      </w:pPr>
      <w:bookmarkStart w:id="20" w:name="_Toc249515277"/>
      <w:bookmarkStart w:id="21" w:name="_Toc21126"/>
      <w:bookmarkStart w:id="22" w:name="_Toc230099796"/>
      <w:bookmarkStart w:id="23" w:name="_Toc68590966"/>
      <w:bookmarkStart w:id="24" w:name="_Toc232176271"/>
      <w:bookmarkStart w:id="25" w:name="_Toc232395211"/>
      <w:bookmarkStart w:id="26" w:name="_Toc256342142"/>
      <w:bookmarkStart w:id="27" w:name="_Toc184043011"/>
      <w:bookmarkStart w:id="28" w:name="_Toc230583540"/>
      <w:bookmarkStart w:id="29" w:name="_Toc230013631"/>
      <w:bookmarkStart w:id="30" w:name="_Toc58504446"/>
      <w:bookmarkStart w:id="31" w:name="_Toc249515389"/>
      <w:bookmarkStart w:id="32" w:name="_Toc249525158"/>
      <w:bookmarkStart w:id="33" w:name="_Toc415499895"/>
      <w:bookmarkStart w:id="34" w:name="_Toc230013632"/>
      <w:bookmarkStart w:id="35" w:name="_Toc70687139"/>
      <w:bookmarkStart w:id="36" w:name="_Toc249525159"/>
      <w:bookmarkStart w:id="37" w:name="_Toc256342143"/>
      <w:bookmarkStart w:id="38" w:name="_Toc232395212"/>
      <w:bookmarkStart w:id="39" w:name="_Toc230583541"/>
      <w:bookmarkStart w:id="40" w:name="_Toc500747061"/>
      <w:bookmarkStart w:id="41" w:name="_Toc230099797"/>
      <w:bookmarkStart w:id="42" w:name="_Toc232176272"/>
      <w:bookmarkStart w:id="43" w:name="_Toc249515390"/>
      <w:bookmarkStart w:id="44" w:name="_Toc53722840"/>
      <w:bookmarkStart w:id="45" w:name="_Toc177817334"/>
      <w:bookmarkStart w:id="46" w:name="_Toc500746965"/>
      <w:bookmarkStart w:id="47" w:name="_Toc496324578"/>
      <w:bookmarkStart w:id="48" w:name="_Toc499711883"/>
      <w:bookmarkStart w:id="49" w:name="_Toc492955414"/>
      <w:bookmarkStart w:id="50" w:name="_Toc249515278"/>
      <w:bookmarkStart w:id="51" w:name="_Toc503063421"/>
      <w:bookmarkStart w:id="52" w:name="_Toc176882542"/>
      <w:bookmarkStart w:id="53" w:name="_Toc500747188"/>
      <w:bookmarkStart w:id="54" w:name="_Toc177189235"/>
      <w:bookmarkStart w:id="55" w:name="_Toc499711042"/>
      <w:bookmarkStart w:id="56" w:name="_Toc177995473"/>
      <w:bookmarkStart w:id="57" w:name="_Toc184043012"/>
      <w:r>
        <w:rPr>
          <w:rStyle w:val="205"/>
          <w:rFonts w:ascii="Times New Roman" w:hAnsi="Times New Roman"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B96134F">
      <w:pPr>
        <w:pStyle w:val="80"/>
        <w:spacing w:before="240" w:beforeLines="100" w:after="24"/>
        <w:jc w:val="center"/>
        <w:rPr>
          <w:rFonts w:eastAsia="仿宋_GB2312"/>
          <w:color w:val="auto"/>
          <w:sz w:val="28"/>
          <w:szCs w:val="28"/>
          <w:highlight w:val="none"/>
        </w:rPr>
      </w:pPr>
      <w:bookmarkStart w:id="58" w:name="_Toc68590967"/>
      <w:r>
        <w:rPr>
          <w:rFonts w:eastAsia="仿宋_GB2312"/>
          <w:color w:val="auto"/>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02BA59A">
      <w:pPr>
        <w:rPr>
          <w:rFonts w:eastAsia="仿宋_GB2312"/>
          <w:color w:val="auto"/>
          <w:highlight w:val="none"/>
        </w:rPr>
      </w:pPr>
    </w:p>
    <w:p w14:paraId="570239BD">
      <w:pPr>
        <w:rPr>
          <w:rFonts w:eastAsia="仿宋_GB2312"/>
          <w:color w:val="auto"/>
          <w:sz w:val="24"/>
          <w:highlight w:val="none"/>
        </w:rPr>
      </w:pPr>
      <w:r>
        <w:rPr>
          <w:rFonts w:eastAsia="仿宋_GB2312"/>
          <w:color w:val="auto"/>
          <w:sz w:val="24"/>
          <w:highlight w:val="none"/>
        </w:rPr>
        <w:t>本表是对供应商须知的具体补充和修改，如有矛盾，均以本表为准。</w:t>
      </w:r>
    </w:p>
    <w:p w14:paraId="4362E596">
      <w:pPr>
        <w:ind w:left="720" w:hanging="720" w:hangingChars="343"/>
        <w:rPr>
          <w:rFonts w:eastAsia="仿宋_GB2312"/>
          <w:b/>
          <w:color w:val="auto"/>
          <w:sz w:val="20"/>
          <w:szCs w:val="20"/>
          <w:highlight w:val="none"/>
        </w:rPr>
      </w:pPr>
      <w:r>
        <w:rPr>
          <w:rFonts w:eastAsia="仿宋_GB2312"/>
          <w:color w:val="auto"/>
          <w:szCs w:val="21"/>
          <w:highlight w:val="none"/>
        </w:rPr>
        <w:t xml:space="preserve">   </w:t>
      </w:r>
    </w:p>
    <w:bookmarkEnd w:id="18"/>
    <w:tbl>
      <w:tblPr>
        <w:tblStyle w:val="52"/>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325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2A922963">
            <w:pPr>
              <w:pStyle w:val="31"/>
              <w:adjustRightInd w:val="0"/>
              <w:snapToGrid w:val="0"/>
              <w:spacing w:line="240" w:lineRule="auto"/>
              <w:jc w:val="center"/>
              <w:rPr>
                <w:rFonts w:ascii="Times New Roman" w:hAnsi="Times New Roman" w:eastAsia="仿宋_GB2312"/>
                <w:b/>
                <w:color w:val="auto"/>
                <w:sz w:val="24"/>
                <w:szCs w:val="24"/>
                <w:highlight w:val="none"/>
              </w:rPr>
            </w:pPr>
            <w:bookmarkStart w:id="59" w:name="_Hlt14560610"/>
            <w:bookmarkEnd w:id="59"/>
            <w:bookmarkStart w:id="60" w:name="_Toc492955416"/>
            <w:bookmarkStart w:id="61" w:name="_Toc385992326"/>
            <w:bookmarkStart w:id="62" w:name="_Toc496324580"/>
            <w:bookmarkStart w:id="63" w:name="_Toc499711044"/>
            <w:bookmarkStart w:id="64" w:name="_Toc500747063"/>
            <w:bookmarkStart w:id="65" w:name="_Toc389620165"/>
            <w:bookmarkStart w:id="66" w:name="_Toc499711885"/>
            <w:bookmarkStart w:id="67" w:name="_Toc503063423"/>
            <w:bookmarkStart w:id="68" w:name="_Toc500747190"/>
            <w:bookmarkStart w:id="69" w:name="_Toc500746967"/>
            <w:r>
              <w:rPr>
                <w:rFonts w:ascii="Times New Roman" w:hAnsi="Times New Roman" w:eastAsia="仿宋_GB2312"/>
                <w:b/>
                <w:color w:val="auto"/>
                <w:sz w:val="24"/>
                <w:szCs w:val="24"/>
                <w:highlight w:val="none"/>
              </w:rPr>
              <w:t>条款号</w:t>
            </w:r>
          </w:p>
        </w:tc>
        <w:tc>
          <w:tcPr>
            <w:tcW w:w="7650" w:type="dxa"/>
            <w:vAlign w:val="center"/>
          </w:tcPr>
          <w:p w14:paraId="14C206DB">
            <w:pPr>
              <w:pStyle w:val="31"/>
              <w:adjustRightInd w:val="0"/>
              <w:snapToGrid w:val="0"/>
              <w:spacing w:line="240" w:lineRule="auto"/>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内容说明</w:t>
            </w:r>
          </w:p>
        </w:tc>
      </w:tr>
      <w:tr w14:paraId="6F8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3AEE5DC6">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1.1</w:t>
            </w:r>
          </w:p>
        </w:tc>
        <w:tc>
          <w:tcPr>
            <w:tcW w:w="7650" w:type="dxa"/>
            <w:vAlign w:val="center"/>
          </w:tcPr>
          <w:p w14:paraId="5FEC6DD5">
            <w:pPr>
              <w:pStyle w:val="31"/>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项目名称：</w:t>
            </w:r>
            <w:r>
              <w:rPr>
                <w:rFonts w:hint="eastAsia" w:ascii="Times New Roman" w:hAnsi="Times New Roman" w:eastAsia="仿宋_GB2312"/>
                <w:color w:val="auto"/>
                <w:sz w:val="24"/>
                <w:szCs w:val="24"/>
                <w:highlight w:val="none"/>
                <w:lang w:eastAsia="zh-CN"/>
              </w:rPr>
              <w:t>西安市精神卫生中心无抽搐电休克治疗仪（三次）</w:t>
            </w:r>
          </w:p>
          <w:p w14:paraId="5971A0B3">
            <w:pPr>
              <w:pStyle w:val="31"/>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lang w:eastAsia="zh-CN"/>
              </w:rPr>
              <w:t>SCZD2025-ZB-1555-001R</w:t>
            </w:r>
          </w:p>
          <w:p w14:paraId="67CC28B8">
            <w:pPr>
              <w:pStyle w:val="31"/>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资金来源：</w:t>
            </w:r>
            <w:r>
              <w:rPr>
                <w:rFonts w:hint="eastAsia" w:ascii="Times New Roman" w:hAnsi="Times New Roman" w:eastAsia="仿宋_GB2312"/>
                <w:color w:val="auto"/>
                <w:sz w:val="24"/>
                <w:szCs w:val="24"/>
                <w:highlight w:val="none"/>
                <w:lang w:val="en-US" w:eastAsia="zh-CN"/>
              </w:rPr>
              <w:t>自筹</w:t>
            </w:r>
            <w:r>
              <w:rPr>
                <w:rFonts w:ascii="Times New Roman" w:hAnsi="Times New Roman" w:eastAsia="仿宋_GB2312"/>
                <w:color w:val="auto"/>
                <w:sz w:val="24"/>
                <w:szCs w:val="24"/>
                <w:highlight w:val="none"/>
              </w:rPr>
              <w:t>资金</w:t>
            </w:r>
          </w:p>
          <w:p w14:paraId="79C24501">
            <w:pPr>
              <w:pStyle w:val="31"/>
              <w:adjustRightInd w:val="0"/>
              <w:snapToGrid w:val="0"/>
              <w:spacing w:line="240" w:lineRule="auto"/>
              <w:rPr>
                <w:rFonts w:hint="eastAsia"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预算金额：</w:t>
            </w:r>
            <w:r>
              <w:rPr>
                <w:rFonts w:hint="eastAsia" w:ascii="Times New Roman" w:hAnsi="Times New Roman" w:eastAsia="仿宋_GB2312"/>
                <w:color w:val="auto"/>
                <w:sz w:val="24"/>
                <w:szCs w:val="24"/>
                <w:highlight w:val="none"/>
                <w:lang w:val="en-US" w:eastAsia="zh-CN"/>
              </w:rPr>
              <w:t>60</w:t>
            </w:r>
            <w:r>
              <w:rPr>
                <w:rFonts w:hint="eastAsia" w:ascii="Times New Roman" w:hAnsi="Times New Roman" w:eastAsia="仿宋_GB2312"/>
                <w:color w:val="auto"/>
                <w:sz w:val="24"/>
                <w:szCs w:val="24"/>
                <w:highlight w:val="none"/>
              </w:rPr>
              <w:t>0,000.00元</w:t>
            </w:r>
          </w:p>
          <w:p w14:paraId="1C586743">
            <w:pPr>
              <w:pStyle w:val="31"/>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采购方式：竞争性磋商</w:t>
            </w:r>
          </w:p>
          <w:p w14:paraId="163B8162">
            <w:pPr>
              <w:pStyle w:val="31"/>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采购内容：详见本磋商文件第五章</w:t>
            </w:r>
          </w:p>
          <w:p w14:paraId="67D63983">
            <w:pPr>
              <w:pStyle w:val="31"/>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项目所属行业：</w:t>
            </w:r>
            <w:r>
              <w:rPr>
                <w:rFonts w:hint="eastAsia" w:ascii="Times New Roman" w:hAnsi="Times New Roman" w:eastAsia="仿宋_GB2312"/>
                <w:color w:val="auto"/>
                <w:sz w:val="24"/>
                <w:szCs w:val="24"/>
                <w:highlight w:val="none"/>
                <w:lang w:val="en-US" w:eastAsia="zh-CN"/>
              </w:rPr>
              <w:t>工业</w:t>
            </w:r>
          </w:p>
        </w:tc>
      </w:tr>
      <w:tr w14:paraId="381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5222199A">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w:t>
            </w:r>
          </w:p>
        </w:tc>
        <w:tc>
          <w:tcPr>
            <w:tcW w:w="7650" w:type="dxa"/>
            <w:vAlign w:val="center"/>
          </w:tcPr>
          <w:p w14:paraId="4F617C82">
            <w:pPr>
              <w:pStyle w:val="31"/>
              <w:adjustRightInd w:val="0"/>
              <w:snapToGrid w:val="0"/>
              <w:spacing w:line="240" w:lineRule="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val="en-US" w:eastAsia="zh-CN"/>
              </w:rPr>
              <w:t>采购人</w:t>
            </w:r>
            <w:r>
              <w:rPr>
                <w:rFonts w:hint="eastAsia" w:ascii="Times New Roman" w:hAnsi="Times New Roman" w:eastAsia="仿宋_GB2312"/>
                <w:color w:val="auto"/>
                <w:sz w:val="24"/>
                <w:szCs w:val="24"/>
                <w:highlight w:val="none"/>
              </w:rPr>
              <w:t>：西安市精神卫生中心</w:t>
            </w:r>
          </w:p>
          <w:p w14:paraId="2B2D5FEA">
            <w:pPr>
              <w:pStyle w:val="31"/>
              <w:adjustRightInd w:val="0"/>
              <w:snapToGrid w:val="0"/>
              <w:spacing w:line="240" w:lineRule="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地址：西安市长安区康和路666号</w:t>
            </w:r>
          </w:p>
          <w:p w14:paraId="2A90914C">
            <w:pPr>
              <w:pStyle w:val="31"/>
              <w:adjustRightInd w:val="0"/>
              <w:snapToGrid w:val="0"/>
              <w:spacing w:line="240" w:lineRule="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联系方式：029-63609379</w:t>
            </w:r>
          </w:p>
        </w:tc>
      </w:tr>
      <w:tr w14:paraId="4EEA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ECA2368">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2.2</w:t>
            </w:r>
          </w:p>
        </w:tc>
        <w:tc>
          <w:tcPr>
            <w:tcW w:w="7650" w:type="dxa"/>
            <w:vAlign w:val="center"/>
          </w:tcPr>
          <w:p w14:paraId="2662394F">
            <w:pPr>
              <w:pStyle w:val="31"/>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采购代理机构：陕西省采购招标有限责任公司</w:t>
            </w:r>
          </w:p>
          <w:p w14:paraId="60D353F2">
            <w:pPr>
              <w:spacing w:line="360" w:lineRule="auto"/>
              <w:rPr>
                <w:rFonts w:eastAsia="仿宋_GB2312"/>
                <w:color w:val="auto"/>
                <w:sz w:val="24"/>
                <w:highlight w:val="none"/>
                <w:u w:val="single"/>
              </w:rPr>
            </w:pPr>
            <w:r>
              <w:rPr>
                <w:rFonts w:eastAsia="仿宋_GB2312"/>
                <w:color w:val="auto"/>
                <w:sz w:val="24"/>
                <w:highlight w:val="none"/>
              </w:rPr>
              <w:t>地址：</w:t>
            </w:r>
            <w:r>
              <w:rPr>
                <w:rFonts w:hint="eastAsia" w:eastAsia="仿宋_GB2312"/>
                <w:color w:val="auto"/>
                <w:sz w:val="24"/>
                <w:highlight w:val="none"/>
                <w:lang w:val="en-US" w:eastAsia="zh-CN"/>
              </w:rPr>
              <w:t>西安市高新区锦业路1号都市之门C座9层</w:t>
            </w:r>
            <w:r>
              <w:rPr>
                <w:rFonts w:eastAsia="仿宋_GB2312"/>
                <w:color w:val="auto"/>
                <w:sz w:val="24"/>
                <w:highlight w:val="none"/>
                <w:u w:val="single"/>
              </w:rPr>
              <w:t xml:space="preserve">                          </w:t>
            </w:r>
          </w:p>
          <w:p w14:paraId="6BF6E651">
            <w:pPr>
              <w:pStyle w:val="31"/>
              <w:adjustRightInd w:val="0"/>
              <w:snapToGrid w:val="0"/>
              <w:spacing w:line="240" w:lineRule="auto"/>
              <w:rPr>
                <w:rFonts w:ascii="Times New Roman" w:hAnsi="Times New Roman" w:eastAsia="仿宋_GB2312"/>
                <w:color w:val="auto"/>
                <w:sz w:val="24"/>
                <w:szCs w:val="24"/>
                <w:highlight w:val="none"/>
              </w:rPr>
            </w:pPr>
            <w:r>
              <w:rPr>
                <w:rFonts w:eastAsia="仿宋_GB2312"/>
                <w:color w:val="auto"/>
                <w:sz w:val="24"/>
                <w:highlight w:val="none"/>
              </w:rPr>
              <w:t>联系人：</w:t>
            </w:r>
            <w:r>
              <w:rPr>
                <w:rFonts w:hint="eastAsia" w:eastAsia="仿宋_GB2312"/>
                <w:color w:val="auto"/>
                <w:sz w:val="24"/>
                <w:highlight w:val="none"/>
                <w:u w:val="single"/>
                <w:lang w:val="en-US" w:eastAsia="zh-CN"/>
              </w:rPr>
              <w:t>周乐、雷鹏</w:t>
            </w:r>
            <w:r>
              <w:rPr>
                <w:rFonts w:eastAsia="仿宋_GB2312"/>
                <w:color w:val="auto"/>
                <w:sz w:val="24"/>
                <w:highlight w:val="none"/>
                <w:u w:val="single" w:color="FFFFFF"/>
              </w:rPr>
              <w:t xml:space="preserve"> </w:t>
            </w:r>
            <w:r>
              <w:rPr>
                <w:rFonts w:eastAsia="仿宋_GB2312"/>
                <w:color w:val="auto"/>
                <w:sz w:val="24"/>
                <w:highlight w:val="none"/>
              </w:rPr>
              <w:t>电话：</w:t>
            </w:r>
            <w:r>
              <w:rPr>
                <w:rFonts w:hint="eastAsia" w:eastAsia="仿宋_GB2312" w:cs="Times New Roman"/>
                <w:color w:val="auto"/>
                <w:sz w:val="24"/>
                <w:highlight w:val="none"/>
                <w:u w:val="single"/>
                <w:lang w:val="en-US" w:eastAsia="zh-CN"/>
              </w:rPr>
              <w:t xml:space="preserve">15009283469  </w:t>
            </w:r>
            <w:r>
              <w:rPr>
                <w:rFonts w:hint="eastAsia" w:eastAsia="仿宋_GB2312"/>
                <w:color w:val="auto"/>
                <w:sz w:val="24"/>
                <w:highlight w:val="none"/>
                <w:u w:val="single"/>
                <w:lang w:val="en-US" w:eastAsia="zh-CN"/>
              </w:rPr>
              <w:t xml:space="preserve"> </w:t>
            </w:r>
          </w:p>
        </w:tc>
      </w:tr>
      <w:tr w14:paraId="29AE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18F72D79">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2.3</w:t>
            </w:r>
          </w:p>
        </w:tc>
        <w:tc>
          <w:tcPr>
            <w:tcW w:w="7650" w:type="dxa"/>
            <w:vAlign w:val="center"/>
          </w:tcPr>
          <w:p w14:paraId="19B701F9">
            <w:pPr>
              <w:pStyle w:val="31"/>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邀请供应商的方式：</w:t>
            </w:r>
          </w:p>
          <w:p w14:paraId="0A1E3732">
            <w:pPr>
              <w:pStyle w:val="31"/>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（1）发布磋商公告</w:t>
            </w:r>
          </w:p>
          <w:p w14:paraId="10A8F680">
            <w:pPr>
              <w:pStyle w:val="31"/>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（2）采购人和评审专家分别书面推荐的方式邀请不少于3 家</w:t>
            </w:r>
          </w:p>
          <w:p w14:paraId="20389E7E">
            <w:pPr>
              <w:pStyle w:val="31"/>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符合相应资格条件的供应商</w:t>
            </w:r>
          </w:p>
          <w:p w14:paraId="1EBD90E1">
            <w:pPr>
              <w:pStyle w:val="31"/>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（3）随机从省级财政部门建立的供应商库中抽取</w:t>
            </w:r>
          </w:p>
        </w:tc>
      </w:tr>
      <w:tr w14:paraId="59C6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5FD387B">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3.1</w:t>
            </w:r>
          </w:p>
        </w:tc>
        <w:tc>
          <w:tcPr>
            <w:tcW w:w="7650" w:type="dxa"/>
            <w:vAlign w:val="center"/>
          </w:tcPr>
          <w:p w14:paraId="253E49DD">
            <w:pPr>
              <w:pStyle w:val="18"/>
              <w:spacing w:line="360" w:lineRule="auto"/>
              <w:rPr>
                <w:rFonts w:ascii="Times New Roman" w:eastAsia="仿宋_GB2312" w:cs="Times New Roman"/>
                <w:color w:val="auto"/>
                <w:highlight w:val="none"/>
              </w:rPr>
            </w:pPr>
            <w:r>
              <w:rPr>
                <w:rFonts w:ascii="Times New Roman" w:eastAsia="仿宋_GB2312" w:cs="Times New Roman"/>
                <w:color w:val="auto"/>
                <w:kern w:val="2"/>
                <w:highlight w:val="none"/>
              </w:rPr>
              <w:t xml:space="preserve">对供应商的资格要求：见磋商公告 </w:t>
            </w:r>
          </w:p>
        </w:tc>
      </w:tr>
      <w:tr w14:paraId="654C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5286C26">
            <w:pPr>
              <w:pStyle w:val="31"/>
              <w:adjustRightInd w:val="0"/>
              <w:snapToGrid w:val="0"/>
              <w:spacing w:line="240" w:lineRule="auto"/>
              <w:jc w:val="center"/>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3.2</w:t>
            </w:r>
          </w:p>
        </w:tc>
        <w:tc>
          <w:tcPr>
            <w:tcW w:w="7650" w:type="dxa"/>
            <w:shd w:val="clear" w:color="auto" w:fill="auto"/>
            <w:vAlign w:val="center"/>
          </w:tcPr>
          <w:p w14:paraId="758A5307">
            <w:pPr>
              <w:pStyle w:val="18"/>
              <w:spacing w:line="360" w:lineRule="auto"/>
              <w:rPr>
                <w:rFonts w:ascii="Times New Roman" w:hAnsi="Times New Roman" w:eastAsia="仿宋_GB2312" w:cs="Times New Roman"/>
                <w:color w:val="auto"/>
                <w:kern w:val="2"/>
                <w:sz w:val="24"/>
                <w:szCs w:val="24"/>
                <w:highlight w:val="none"/>
                <w:lang w:val="en-US" w:eastAsia="zh-CN" w:bidi="ar-SA"/>
              </w:rPr>
            </w:pPr>
            <w:r>
              <w:rPr>
                <w:rFonts w:eastAsia="仿宋_GB2312"/>
                <w:color w:val="auto"/>
                <w:kern w:val="24"/>
                <w:sz w:val="24"/>
                <w:szCs w:val="21"/>
                <w:highlight w:val="none"/>
              </w:rPr>
              <w:t>信用信息查询的时间：</w:t>
            </w:r>
            <w:r>
              <w:rPr>
                <w:rFonts w:hint="eastAsia" w:eastAsia="仿宋_GB2312"/>
                <w:color w:val="auto"/>
                <w:kern w:val="24"/>
                <w:sz w:val="24"/>
                <w:szCs w:val="21"/>
                <w:highlight w:val="none"/>
                <w:lang w:val="en-US" w:eastAsia="zh-CN"/>
              </w:rPr>
              <w:t>本项目</w:t>
            </w:r>
            <w:r>
              <w:rPr>
                <w:rFonts w:hint="eastAsia" w:eastAsia="仿宋_GB2312"/>
                <w:color w:val="auto"/>
                <w:kern w:val="24"/>
                <w:sz w:val="24"/>
                <w:szCs w:val="21"/>
                <w:highlight w:val="none"/>
              </w:rPr>
              <w:t>资格审查</w:t>
            </w:r>
            <w:r>
              <w:rPr>
                <w:rFonts w:hint="eastAsia" w:eastAsia="仿宋_GB2312"/>
                <w:color w:val="auto"/>
                <w:kern w:val="24"/>
                <w:sz w:val="24"/>
                <w:szCs w:val="21"/>
                <w:highlight w:val="none"/>
                <w:lang w:val="en-US" w:eastAsia="zh-CN"/>
              </w:rPr>
              <w:t>时</w:t>
            </w:r>
            <w:r>
              <w:rPr>
                <w:rFonts w:hint="eastAsia" w:eastAsia="仿宋_GB2312"/>
                <w:color w:val="auto"/>
                <w:kern w:val="24"/>
                <w:sz w:val="24"/>
                <w:szCs w:val="21"/>
                <w:highlight w:val="none"/>
              </w:rPr>
              <w:t>。</w:t>
            </w:r>
          </w:p>
        </w:tc>
      </w:tr>
      <w:tr w14:paraId="0B23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60B4F81">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5</w:t>
            </w:r>
          </w:p>
        </w:tc>
        <w:tc>
          <w:tcPr>
            <w:tcW w:w="7650" w:type="dxa"/>
            <w:vAlign w:val="center"/>
          </w:tcPr>
          <w:p w14:paraId="5D7537C0">
            <w:pPr>
              <w:pStyle w:val="18"/>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是否允许采购进口产品：</w:t>
            </w:r>
            <w:r>
              <w:rPr>
                <w:rFonts w:ascii="Times New Roman" w:eastAsia="仿宋_GB2312" w:cs="Times New Roman"/>
                <w:color w:val="auto"/>
                <w:kern w:val="2"/>
                <w:highlight w:val="none"/>
                <w:u w:val="single"/>
              </w:rPr>
              <w:t>（</w:t>
            </w:r>
            <w:r>
              <w:rPr>
                <w:rFonts w:hint="eastAsia" w:ascii="Times New Roman" w:eastAsia="仿宋_GB2312" w:cs="Times New Roman"/>
                <w:color w:val="auto"/>
                <w:kern w:val="2"/>
                <w:highlight w:val="none"/>
                <w:u w:val="single"/>
                <w:lang w:val="en-US" w:eastAsia="zh-CN"/>
              </w:rPr>
              <w:t>是</w:t>
            </w:r>
            <w:r>
              <w:rPr>
                <w:rFonts w:ascii="Times New Roman" w:eastAsia="仿宋_GB2312" w:cs="Times New Roman"/>
                <w:color w:val="auto"/>
                <w:kern w:val="2"/>
                <w:highlight w:val="none"/>
                <w:u w:val="single"/>
              </w:rPr>
              <w:t>）</w:t>
            </w:r>
          </w:p>
        </w:tc>
      </w:tr>
      <w:tr w14:paraId="4A5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DEEABDA">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6</w:t>
            </w:r>
          </w:p>
        </w:tc>
        <w:tc>
          <w:tcPr>
            <w:tcW w:w="7650" w:type="dxa"/>
            <w:vAlign w:val="center"/>
          </w:tcPr>
          <w:p w14:paraId="4C6650DE">
            <w:pPr>
              <w:pStyle w:val="18"/>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是否允许联合体磋商：</w:t>
            </w:r>
            <w:r>
              <w:rPr>
                <w:rFonts w:ascii="Times New Roman" w:eastAsia="仿宋_GB2312" w:cs="Times New Roman"/>
                <w:color w:val="auto"/>
                <w:kern w:val="2"/>
                <w:highlight w:val="none"/>
                <w:u w:val="single"/>
              </w:rPr>
              <w:t xml:space="preserve"> （否）</w:t>
            </w:r>
          </w:p>
        </w:tc>
      </w:tr>
      <w:tr w14:paraId="4E9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DACB1F2">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7</w:t>
            </w:r>
          </w:p>
        </w:tc>
        <w:tc>
          <w:tcPr>
            <w:tcW w:w="7650" w:type="dxa"/>
            <w:vAlign w:val="center"/>
          </w:tcPr>
          <w:p w14:paraId="1DA79620">
            <w:pPr>
              <w:pStyle w:val="18"/>
              <w:spacing w:line="360" w:lineRule="auto"/>
              <w:rPr>
                <w:rFonts w:ascii="Times New Roman" w:eastAsia="仿宋_GB2312" w:cs="Times New Roman"/>
                <w:color w:val="auto"/>
                <w:kern w:val="2"/>
                <w:highlight w:val="none"/>
              </w:rPr>
            </w:pPr>
            <w:r>
              <w:rPr>
                <w:rFonts w:ascii="Times New Roman" w:eastAsia="仿宋_GB2312" w:cs="Times New Roman"/>
                <w:color w:val="auto"/>
                <w:highlight w:val="none"/>
              </w:rPr>
              <w:t>是否为专门面向中小企业采购：</w:t>
            </w:r>
            <w:r>
              <w:rPr>
                <w:rFonts w:ascii="Times New Roman" w:eastAsia="仿宋_GB2312" w:cs="Times New Roman"/>
                <w:color w:val="auto"/>
                <w:highlight w:val="none"/>
                <w:u w:val="single"/>
              </w:rPr>
              <w:t xml:space="preserve"> </w:t>
            </w:r>
            <w:r>
              <w:rPr>
                <w:rFonts w:hint="eastAsia" w:ascii="Times New Roman" w:eastAsia="仿宋_GB2312" w:cs="Times New Roman"/>
                <w:color w:val="auto"/>
                <w:highlight w:val="none"/>
                <w:u w:val="single"/>
                <w:lang w:val="en-US" w:eastAsia="zh-CN"/>
              </w:rPr>
              <w:t>否</w:t>
            </w:r>
            <w:r>
              <w:rPr>
                <w:rFonts w:ascii="Times New Roman" w:eastAsia="仿宋_GB2312" w:cs="Times New Roman"/>
                <w:color w:val="auto"/>
                <w:highlight w:val="none"/>
                <w:u w:val="single"/>
              </w:rPr>
              <w:t xml:space="preserve"> </w:t>
            </w:r>
            <w:r>
              <w:rPr>
                <w:rFonts w:ascii="Times New Roman" w:eastAsia="仿宋_GB2312" w:cs="Times New Roman"/>
                <w:color w:val="auto"/>
                <w:highlight w:val="none"/>
              </w:rPr>
              <w:t>（是、否</w:t>
            </w:r>
            <w:r>
              <w:rPr>
                <w:rFonts w:hint="eastAsia" w:ascii="Times New Roman" w:eastAsia="仿宋_GB2312" w:cs="Times New Roman"/>
                <w:color w:val="auto"/>
                <w:highlight w:val="none"/>
              </w:rPr>
              <w:t>、预留份额</w:t>
            </w:r>
            <w:r>
              <w:rPr>
                <w:rFonts w:hint="eastAsia" w:ascii="Times New Roman" w:eastAsia="仿宋_GB2312" w:cs="Times New Roman"/>
                <w:color w:val="auto"/>
                <w:highlight w:val="none"/>
                <w:u w:val="single"/>
              </w:rPr>
              <w:t xml:space="preserve">    %</w:t>
            </w:r>
            <w:r>
              <w:rPr>
                <w:rFonts w:ascii="Times New Roman" w:eastAsia="仿宋_GB2312" w:cs="Times New Roman"/>
                <w:color w:val="auto"/>
                <w:highlight w:val="none"/>
              </w:rPr>
              <w:t>）</w:t>
            </w:r>
          </w:p>
        </w:tc>
      </w:tr>
      <w:tr w14:paraId="4282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7CF5B783">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12.1</w:t>
            </w:r>
          </w:p>
        </w:tc>
        <w:tc>
          <w:tcPr>
            <w:tcW w:w="7650" w:type="dxa"/>
            <w:vAlign w:val="center"/>
          </w:tcPr>
          <w:p w14:paraId="4F8AEA5E">
            <w:pPr>
              <w:spacing w:line="312" w:lineRule="auto"/>
              <w:rPr>
                <w:rFonts w:eastAsia="仿宋_GB2312"/>
                <w:color w:val="auto"/>
                <w:sz w:val="24"/>
                <w:highlight w:val="none"/>
              </w:rPr>
            </w:pPr>
            <w:r>
              <w:rPr>
                <w:rFonts w:eastAsia="仿宋_GB2312"/>
                <w:color w:val="auto"/>
                <w:sz w:val="24"/>
                <w:highlight w:val="none"/>
              </w:rPr>
              <w:t>成交响应报价为完成本项目并达到磋商文件要求所需要的全部费用，包括：产品供货、安装调试、验收、培训售后服务、以及增值税等税费、运杂保险费等）。</w:t>
            </w:r>
          </w:p>
          <w:p w14:paraId="6DB3AB4D">
            <w:pPr>
              <w:pStyle w:val="31"/>
              <w:adjustRightInd w:val="0"/>
              <w:snapToGrid w:val="0"/>
              <w:spacing w:line="24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（1）报价货币：人民币；</w:t>
            </w:r>
          </w:p>
          <w:p w14:paraId="5939D26A">
            <w:pPr>
              <w:spacing w:line="312"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（2）严格按照分项报价表进行分项报价。</w:t>
            </w:r>
            <w:r>
              <w:rPr>
                <w:rFonts w:eastAsia="仿宋_GB2312"/>
                <w:color w:val="auto"/>
                <w:sz w:val="24"/>
                <w:highlight w:val="none"/>
              </w:rPr>
              <w:t>。</w:t>
            </w:r>
          </w:p>
        </w:tc>
      </w:tr>
      <w:tr w14:paraId="274C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vAlign w:val="center"/>
          </w:tcPr>
          <w:p w14:paraId="19007C57">
            <w:pPr>
              <w:pStyle w:val="31"/>
              <w:adjustRightInd w:val="0"/>
              <w:snapToGrid w:val="0"/>
              <w:spacing w:line="240" w:lineRule="auto"/>
              <w:jc w:val="center"/>
              <w:rPr>
                <w:rFonts w:ascii="Times New Roman" w:hAnsi="Times New Roman" w:eastAsia="仿宋_GB2312"/>
                <w:color w:val="auto"/>
                <w:sz w:val="24"/>
                <w:szCs w:val="24"/>
                <w:highlight w:val="none"/>
              </w:rPr>
            </w:pPr>
          </w:p>
          <w:p w14:paraId="0EE4A5F3">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14.1</w:t>
            </w:r>
          </w:p>
          <w:p w14:paraId="3EC1F8C6">
            <w:pPr>
              <w:pStyle w:val="31"/>
              <w:adjustRightInd w:val="0"/>
              <w:snapToGrid w:val="0"/>
              <w:spacing w:line="240" w:lineRule="auto"/>
              <w:rPr>
                <w:rFonts w:ascii="Times New Roman" w:hAnsi="Times New Roman" w:eastAsia="仿宋_GB2312"/>
                <w:color w:val="auto"/>
                <w:sz w:val="24"/>
                <w:szCs w:val="24"/>
                <w:highlight w:val="none"/>
              </w:rPr>
            </w:pPr>
          </w:p>
        </w:tc>
        <w:tc>
          <w:tcPr>
            <w:tcW w:w="7650" w:type="dxa"/>
            <w:vAlign w:val="center"/>
          </w:tcPr>
          <w:p w14:paraId="582FCDD6">
            <w:pPr>
              <w:tabs>
                <w:tab w:val="left" w:pos="588"/>
              </w:tabs>
              <w:spacing w:line="360" w:lineRule="auto"/>
              <w:rPr>
                <w:rFonts w:hint="default" w:eastAsia="仿宋_GB2312"/>
                <w:color w:val="auto"/>
                <w:sz w:val="24"/>
                <w:highlight w:val="none"/>
                <w:lang w:val="en-US" w:eastAsia="zh-CN"/>
              </w:rPr>
            </w:pPr>
            <w:r>
              <w:rPr>
                <w:rFonts w:hint="eastAsia" w:eastAsia="仿宋_GB2312"/>
                <w:color w:val="auto"/>
                <w:sz w:val="24"/>
                <w:highlight w:val="none"/>
                <w:lang w:val="en-US" w:eastAsia="zh-CN"/>
              </w:rPr>
              <w:t>本项目不需要递交磋商保证金</w:t>
            </w:r>
            <w:r>
              <w:rPr>
                <w:rFonts w:hint="default" w:eastAsia="仿宋_GB2312"/>
                <w:color w:val="auto"/>
                <w:sz w:val="24"/>
                <w:highlight w:val="none"/>
                <w:lang w:val="en-US" w:eastAsia="zh-CN"/>
              </w:rPr>
              <w:t>。</w:t>
            </w:r>
          </w:p>
        </w:tc>
      </w:tr>
      <w:tr w14:paraId="569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0" w:type="dxa"/>
            <w:vAlign w:val="center"/>
          </w:tcPr>
          <w:p w14:paraId="30351674">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15.1</w:t>
            </w:r>
          </w:p>
        </w:tc>
        <w:tc>
          <w:tcPr>
            <w:tcW w:w="7650" w:type="dxa"/>
            <w:vAlign w:val="center"/>
          </w:tcPr>
          <w:p w14:paraId="0EBACA45">
            <w:pPr>
              <w:tabs>
                <w:tab w:val="left" w:pos="588"/>
              </w:tabs>
              <w:spacing w:line="360" w:lineRule="auto"/>
              <w:rPr>
                <w:rFonts w:hint="default" w:eastAsia="仿宋_GB2312"/>
                <w:color w:val="auto"/>
                <w:sz w:val="24"/>
                <w:highlight w:val="none"/>
                <w:lang w:val="en-US" w:eastAsia="zh-CN"/>
              </w:rPr>
            </w:pPr>
            <w:r>
              <w:rPr>
                <w:rFonts w:hint="default" w:eastAsia="仿宋_GB2312"/>
                <w:color w:val="auto"/>
                <w:sz w:val="24"/>
                <w:highlight w:val="none"/>
                <w:lang w:val="en-US" w:eastAsia="zh-CN"/>
              </w:rPr>
              <w:t>磋商有效期：自响应文件递交</w:t>
            </w:r>
            <w:r>
              <w:rPr>
                <w:rFonts w:hint="eastAsia" w:eastAsia="仿宋_GB2312"/>
                <w:color w:val="auto"/>
                <w:sz w:val="24"/>
                <w:highlight w:val="none"/>
                <w:lang w:val="en-US" w:eastAsia="zh-CN"/>
              </w:rPr>
              <w:t>截止</w:t>
            </w:r>
            <w:r>
              <w:rPr>
                <w:rFonts w:hint="default" w:eastAsia="仿宋_GB2312"/>
                <w:color w:val="auto"/>
                <w:sz w:val="24"/>
                <w:highlight w:val="none"/>
                <w:lang w:val="en-US" w:eastAsia="zh-CN"/>
              </w:rPr>
              <w:t>之日起  60  日历天。</w:t>
            </w:r>
          </w:p>
        </w:tc>
      </w:tr>
      <w:tr w14:paraId="3F54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80" w:type="dxa"/>
            <w:vAlign w:val="center"/>
          </w:tcPr>
          <w:p w14:paraId="56B22EF1">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16.1</w:t>
            </w:r>
          </w:p>
        </w:tc>
        <w:tc>
          <w:tcPr>
            <w:tcW w:w="7650" w:type="dxa"/>
            <w:vAlign w:val="center"/>
          </w:tcPr>
          <w:p w14:paraId="74E1B87D">
            <w:pPr>
              <w:pStyle w:val="31"/>
              <w:adjustRightInd w:val="0"/>
              <w:snapToGrid w:val="0"/>
              <w:spacing w:line="24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本项目需提交纸质版</w:t>
            </w:r>
            <w:r>
              <w:rPr>
                <w:rFonts w:hint="eastAsia" w:ascii="Times New Roman" w:hAnsi="Times New Roman" w:eastAsia="仿宋_GB2312" w:cs="Times New Roman"/>
                <w:color w:val="auto"/>
                <w:sz w:val="24"/>
                <w:highlight w:val="none"/>
                <w:lang w:val="en-US" w:eastAsia="zh-CN"/>
              </w:rPr>
              <w:t>响应</w:t>
            </w:r>
            <w:r>
              <w:rPr>
                <w:rFonts w:ascii="Times New Roman" w:hAnsi="Times New Roman" w:eastAsia="仿宋_GB2312" w:cs="Times New Roman"/>
                <w:color w:val="auto"/>
                <w:sz w:val="24"/>
                <w:highlight w:val="none"/>
              </w:rPr>
              <w:t>文件</w:t>
            </w:r>
            <w:r>
              <w:rPr>
                <w:rFonts w:hint="eastAsia" w:ascii="Times New Roman" w:hAnsi="Times New Roman" w:eastAsia="仿宋_GB2312" w:cs="Times New Roman"/>
                <w:color w:val="auto"/>
                <w:sz w:val="24"/>
                <w:highlight w:val="none"/>
                <w:lang w:val="en-US" w:eastAsia="zh-CN"/>
              </w:rPr>
              <w:t>正本1套，副本2套，电子版1份</w:t>
            </w:r>
            <w:r>
              <w:rPr>
                <w:rFonts w:ascii="Times New Roman" w:hAnsi="Times New Roman" w:eastAsia="仿宋_GB2312" w:cs="Times New Roman"/>
                <w:color w:val="auto"/>
                <w:sz w:val="24"/>
                <w:highlight w:val="none"/>
              </w:rPr>
              <w:t>。</w:t>
            </w:r>
          </w:p>
        </w:tc>
      </w:tr>
      <w:tr w14:paraId="62D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080" w:type="dxa"/>
            <w:vAlign w:val="center"/>
          </w:tcPr>
          <w:p w14:paraId="3F302A61">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18.1</w:t>
            </w:r>
          </w:p>
        </w:tc>
        <w:tc>
          <w:tcPr>
            <w:tcW w:w="7650" w:type="dxa"/>
            <w:vAlign w:val="center"/>
          </w:tcPr>
          <w:p w14:paraId="56527C28">
            <w:pPr>
              <w:tabs>
                <w:tab w:val="left" w:pos="588"/>
              </w:tabs>
              <w:spacing w:line="360" w:lineRule="auto"/>
              <w:rPr>
                <w:rFonts w:hint="eastAsia" w:eastAsia="仿宋_GB2312"/>
                <w:color w:val="auto"/>
                <w:sz w:val="24"/>
                <w:highlight w:val="none"/>
              </w:rPr>
            </w:pPr>
            <w:r>
              <w:rPr>
                <w:rFonts w:hint="default" w:eastAsia="仿宋_GB2312"/>
                <w:color w:val="auto"/>
                <w:sz w:val="24"/>
                <w:highlight w:val="none"/>
                <w:lang w:val="en-US" w:eastAsia="zh-CN"/>
              </w:rPr>
              <w:t>响应</w:t>
            </w:r>
            <w:r>
              <w:rPr>
                <w:rFonts w:eastAsia="仿宋_GB2312"/>
                <w:color w:val="auto"/>
                <w:sz w:val="24"/>
                <w:highlight w:val="none"/>
              </w:rPr>
              <w:t>时间：</w:t>
            </w:r>
            <w:r>
              <w:rPr>
                <w:rFonts w:hint="eastAsia" w:eastAsia="仿宋_GB2312"/>
                <w:color w:val="auto"/>
                <w:sz w:val="24"/>
                <w:highlight w:val="none"/>
              </w:rPr>
              <w:t> 2025年</w:t>
            </w:r>
            <w:r>
              <w:rPr>
                <w:rFonts w:hint="eastAsia" w:eastAsia="仿宋_GB2312"/>
                <w:color w:val="auto"/>
                <w:sz w:val="24"/>
                <w:highlight w:val="none"/>
                <w:lang w:val="en-US" w:eastAsia="zh-CN"/>
              </w:rPr>
              <w:t>12</w:t>
            </w:r>
            <w:r>
              <w:rPr>
                <w:rFonts w:hint="eastAsia" w:eastAsia="仿宋_GB2312"/>
                <w:color w:val="auto"/>
                <w:sz w:val="24"/>
                <w:highlight w:val="none"/>
              </w:rPr>
              <w:t>月</w:t>
            </w:r>
            <w:r>
              <w:rPr>
                <w:rFonts w:hint="eastAsia" w:eastAsia="仿宋_GB2312"/>
                <w:color w:val="auto"/>
                <w:sz w:val="24"/>
                <w:highlight w:val="none"/>
                <w:lang w:val="en-US" w:eastAsia="zh-CN"/>
              </w:rPr>
              <w:t>15</w:t>
            </w:r>
            <w:r>
              <w:rPr>
                <w:rFonts w:hint="eastAsia" w:eastAsia="仿宋_GB2312"/>
                <w:color w:val="auto"/>
                <w:sz w:val="24"/>
                <w:highlight w:val="none"/>
              </w:rPr>
              <w:t xml:space="preserve">日 </w:t>
            </w:r>
            <w:r>
              <w:rPr>
                <w:rFonts w:hint="eastAsia" w:eastAsia="仿宋_GB2312"/>
                <w:color w:val="auto"/>
                <w:sz w:val="24"/>
                <w:highlight w:val="none"/>
                <w:lang w:val="en-US" w:eastAsia="zh-CN"/>
              </w:rPr>
              <w:t>14</w:t>
            </w:r>
            <w:r>
              <w:rPr>
                <w:rFonts w:hint="eastAsia" w:eastAsia="仿宋_GB2312"/>
                <w:color w:val="auto"/>
                <w:sz w:val="24"/>
                <w:highlight w:val="none"/>
              </w:rPr>
              <w:t>时00分00秒 （北京时间）</w:t>
            </w:r>
          </w:p>
          <w:p w14:paraId="43A7FFDD">
            <w:pPr>
              <w:tabs>
                <w:tab w:val="left" w:pos="588"/>
              </w:tabs>
              <w:spacing w:line="360" w:lineRule="auto"/>
              <w:rPr>
                <w:rFonts w:eastAsia="仿宋_GB2312"/>
                <w:color w:val="auto"/>
                <w:sz w:val="24"/>
                <w:highlight w:val="none"/>
              </w:rPr>
            </w:pPr>
            <w:r>
              <w:rPr>
                <w:rFonts w:hint="default" w:eastAsia="仿宋_GB2312"/>
                <w:color w:val="auto"/>
                <w:sz w:val="24"/>
                <w:highlight w:val="none"/>
                <w:lang w:val="en-US" w:eastAsia="zh-CN"/>
              </w:rPr>
              <w:t>响应</w:t>
            </w:r>
            <w:r>
              <w:rPr>
                <w:rFonts w:eastAsia="仿宋_GB2312"/>
                <w:color w:val="auto"/>
                <w:sz w:val="24"/>
                <w:highlight w:val="none"/>
              </w:rPr>
              <w:t>地点：</w:t>
            </w:r>
            <w:r>
              <w:rPr>
                <w:rFonts w:hint="eastAsia" w:ascii="仿宋_GB2312" w:hAnsi="仿宋_GB2312" w:eastAsia="仿宋_GB2312" w:cs="仿宋_GB2312"/>
                <w:color w:val="auto"/>
                <w:sz w:val="24"/>
                <w:highlight w:val="none"/>
              </w:rPr>
              <w:t>西安市雁塔区锦业路1号都市之门C座9层第</w:t>
            </w:r>
            <w:r>
              <w:rPr>
                <w:rFonts w:hint="eastAsia" w:ascii="仿宋_GB2312" w:hAnsi="仿宋_GB2312" w:eastAsia="仿宋_GB2312" w:cs="仿宋_GB2312"/>
                <w:color w:val="auto"/>
                <w:sz w:val="24"/>
                <w:highlight w:val="none"/>
                <w:lang w:val="en-US" w:eastAsia="zh-CN"/>
              </w:rPr>
              <w:t>四</w:t>
            </w:r>
            <w:r>
              <w:rPr>
                <w:rFonts w:hint="eastAsia" w:ascii="仿宋_GB2312" w:hAnsi="仿宋_GB2312" w:eastAsia="仿宋_GB2312" w:cs="仿宋_GB2312"/>
                <w:color w:val="auto"/>
                <w:sz w:val="24"/>
                <w:highlight w:val="none"/>
              </w:rPr>
              <w:t>会议室</w:t>
            </w:r>
          </w:p>
        </w:tc>
      </w:tr>
      <w:tr w14:paraId="081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733F483A">
            <w:pPr>
              <w:pStyle w:val="31"/>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21.1</w:t>
            </w:r>
          </w:p>
        </w:tc>
        <w:tc>
          <w:tcPr>
            <w:tcW w:w="7650" w:type="dxa"/>
            <w:vAlign w:val="center"/>
          </w:tcPr>
          <w:p w14:paraId="78E931E7">
            <w:pPr>
              <w:spacing w:line="360" w:lineRule="exact"/>
              <w:rPr>
                <w:rFonts w:eastAsia="仿宋_GB2312"/>
                <w:color w:val="auto"/>
                <w:sz w:val="24"/>
                <w:highlight w:val="none"/>
              </w:rPr>
            </w:pPr>
            <w:r>
              <w:rPr>
                <w:rFonts w:eastAsia="仿宋_GB2312"/>
                <w:color w:val="auto"/>
                <w:sz w:val="24"/>
                <w:highlight w:val="none"/>
              </w:rPr>
              <w:t>磋商小组由</w:t>
            </w:r>
            <w:r>
              <w:rPr>
                <w:rFonts w:eastAsia="仿宋_GB2312"/>
                <w:b/>
                <w:bCs/>
                <w:color w:val="auto"/>
                <w:sz w:val="24"/>
                <w:highlight w:val="none"/>
                <w:u w:val="single"/>
              </w:rPr>
              <w:t>（ 3 ）</w:t>
            </w:r>
            <w:r>
              <w:rPr>
                <w:rFonts w:eastAsia="仿宋_GB2312"/>
                <w:color w:val="auto"/>
                <w:sz w:val="24"/>
                <w:highlight w:val="none"/>
              </w:rPr>
              <w:t>人组成，其中评审专家</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2</w:t>
            </w:r>
            <w:r>
              <w:rPr>
                <w:rFonts w:eastAsia="仿宋_GB2312"/>
                <w:color w:val="auto"/>
                <w:sz w:val="24"/>
                <w:highlight w:val="none"/>
                <w:u w:val="single"/>
              </w:rPr>
              <w:t xml:space="preserve"> </w:t>
            </w:r>
            <w:r>
              <w:rPr>
                <w:rFonts w:eastAsia="仿宋_GB2312"/>
                <w:color w:val="auto"/>
                <w:sz w:val="24"/>
                <w:highlight w:val="none"/>
              </w:rPr>
              <w:t>人，采购人代表</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1</w:t>
            </w:r>
            <w:r>
              <w:rPr>
                <w:rFonts w:eastAsia="仿宋_GB2312"/>
                <w:color w:val="auto"/>
                <w:sz w:val="24"/>
                <w:highlight w:val="none"/>
                <w:u w:val="single"/>
              </w:rPr>
              <w:t xml:space="preserve"> </w:t>
            </w:r>
            <w:r>
              <w:rPr>
                <w:rFonts w:eastAsia="仿宋_GB2312"/>
                <w:color w:val="auto"/>
                <w:sz w:val="24"/>
                <w:highlight w:val="none"/>
              </w:rPr>
              <w:t>人。</w:t>
            </w:r>
          </w:p>
        </w:tc>
      </w:tr>
      <w:tr w14:paraId="0A1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63F79691">
            <w:pPr>
              <w:pStyle w:val="31"/>
              <w:adjustRightInd w:val="0"/>
              <w:snapToGrid w:val="0"/>
              <w:spacing w:line="240" w:lineRule="auto"/>
              <w:jc w:val="center"/>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23.2.2</w:t>
            </w:r>
          </w:p>
        </w:tc>
        <w:tc>
          <w:tcPr>
            <w:tcW w:w="7650" w:type="dxa"/>
            <w:vAlign w:val="center"/>
          </w:tcPr>
          <w:p w14:paraId="4320639F">
            <w:pPr>
              <w:spacing w:line="360" w:lineRule="auto"/>
              <w:rPr>
                <w:rFonts w:hint="eastAsia" w:eastAsia="仿宋_GB2312"/>
                <w:color w:val="auto"/>
                <w:sz w:val="24"/>
                <w:highlight w:val="none"/>
                <w:u w:val="single"/>
                <w:lang w:val="en-US" w:eastAsia="zh-CN"/>
              </w:rPr>
            </w:pPr>
            <w:r>
              <w:rPr>
                <w:rFonts w:hint="eastAsia" w:eastAsia="仿宋_GB2312"/>
                <w:color w:val="auto"/>
                <w:sz w:val="24"/>
                <w:highlight w:val="none"/>
                <w:u w:val="none"/>
                <w:lang w:val="en-US" w:eastAsia="zh-CN"/>
              </w:rPr>
              <w:t>本项目涉及的政府强制采购产品：</w:t>
            </w:r>
            <w:r>
              <w:rPr>
                <w:rFonts w:hint="eastAsia" w:eastAsia="仿宋_GB2312"/>
                <w:color w:val="auto"/>
                <w:sz w:val="24"/>
                <w:highlight w:val="none"/>
                <w:u w:val="single"/>
                <w:lang w:val="en-US" w:eastAsia="zh-CN"/>
              </w:rPr>
              <w:t>无</w:t>
            </w:r>
          </w:p>
          <w:p w14:paraId="47714B65">
            <w:pPr>
              <w:spacing w:line="360" w:lineRule="exact"/>
              <w:rPr>
                <w:rFonts w:eastAsia="仿宋_GB2312"/>
                <w:color w:val="auto"/>
                <w:sz w:val="24"/>
                <w:highlight w:val="none"/>
              </w:rPr>
            </w:pPr>
            <w:r>
              <w:rPr>
                <w:rFonts w:hint="eastAsia" w:eastAsia="仿宋_GB2312"/>
                <w:color w:val="auto"/>
                <w:sz w:val="24"/>
                <w:highlight w:val="none"/>
                <w:lang w:val="en-US" w:eastAsia="zh-CN"/>
              </w:rPr>
              <w:t>本项目涉及的</w:t>
            </w:r>
            <w:r>
              <w:rPr>
                <w:rFonts w:hint="eastAsia" w:eastAsia="仿宋_GB2312"/>
                <w:color w:val="auto"/>
                <w:sz w:val="24"/>
                <w:highlight w:val="none"/>
              </w:rPr>
              <w:t>网络关键设备和网络安全专用产品</w:t>
            </w:r>
            <w:r>
              <w:rPr>
                <w:rFonts w:hint="eastAsia" w:eastAsia="仿宋_GB2312"/>
                <w:color w:val="auto"/>
                <w:sz w:val="24"/>
                <w:highlight w:val="none"/>
                <w:lang w:eastAsia="zh-CN"/>
              </w:rPr>
              <w:t>：</w:t>
            </w:r>
            <w:r>
              <w:rPr>
                <w:rFonts w:hint="eastAsia" w:eastAsia="仿宋_GB2312"/>
                <w:color w:val="auto"/>
                <w:sz w:val="24"/>
                <w:highlight w:val="none"/>
                <w:u w:val="single"/>
                <w:lang w:val="en-US" w:eastAsia="zh-CN"/>
              </w:rPr>
              <w:t>无</w:t>
            </w:r>
          </w:p>
        </w:tc>
      </w:tr>
      <w:tr w14:paraId="6866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F052798">
            <w:pPr>
              <w:jc w:val="center"/>
              <w:rPr>
                <w:rFonts w:eastAsia="仿宋_GB2312"/>
                <w:color w:val="auto"/>
                <w:sz w:val="24"/>
                <w:highlight w:val="none"/>
              </w:rPr>
            </w:pPr>
            <w:r>
              <w:rPr>
                <w:rFonts w:eastAsia="仿宋_GB2312"/>
                <w:color w:val="auto"/>
                <w:sz w:val="24"/>
                <w:highlight w:val="none"/>
              </w:rPr>
              <w:t>28.1</w:t>
            </w:r>
          </w:p>
        </w:tc>
        <w:tc>
          <w:tcPr>
            <w:tcW w:w="7650" w:type="dxa"/>
            <w:vAlign w:val="center"/>
          </w:tcPr>
          <w:p w14:paraId="27D17DA2">
            <w:pPr>
              <w:jc w:val="left"/>
              <w:rPr>
                <w:rFonts w:eastAsia="仿宋_GB2312"/>
                <w:color w:val="auto"/>
                <w:sz w:val="24"/>
                <w:highlight w:val="none"/>
              </w:rPr>
            </w:pPr>
            <w:r>
              <w:rPr>
                <w:rFonts w:eastAsia="仿宋_GB2312"/>
                <w:color w:val="auto"/>
                <w:sz w:val="24"/>
                <w:highlight w:val="none"/>
              </w:rPr>
              <w:t>□ 本项目要求履约保证金，金额为成交合同金额的</w:t>
            </w:r>
            <w:r>
              <w:rPr>
                <w:rFonts w:eastAsia="仿宋_GB2312"/>
                <w:b/>
                <w:color w:val="auto"/>
                <w:sz w:val="24"/>
                <w:highlight w:val="none"/>
                <w:u w:val="single"/>
              </w:rPr>
              <w:t xml:space="preserve">5% </w:t>
            </w:r>
          </w:p>
          <w:p w14:paraId="4405B540">
            <w:pPr>
              <w:pStyle w:val="26"/>
              <w:rPr>
                <w:rFonts w:ascii="Times New Roman" w:hAnsi="Times New Roman" w:eastAsia="仿宋_GB2312"/>
                <w:color w:val="auto"/>
                <w:highlight w:val="none"/>
              </w:rPr>
            </w:pPr>
          </w:p>
          <w:p w14:paraId="2FCFE801">
            <w:pPr>
              <w:jc w:val="left"/>
              <w:rPr>
                <w:rFonts w:eastAsia="仿宋_GB2312"/>
                <w:color w:val="auto"/>
                <w:highlight w:val="none"/>
              </w:rPr>
            </w:pPr>
            <w:r>
              <w:rPr>
                <w:rFonts w:hint="eastAsia" w:eastAsia="仿宋_GB2312"/>
                <w:color w:val="auto"/>
                <w:sz w:val="24"/>
                <w:highlight w:val="none"/>
                <w:lang w:eastAsia="zh-CN"/>
              </w:rPr>
              <w:t>☑</w:t>
            </w:r>
            <w:r>
              <w:rPr>
                <w:rFonts w:eastAsia="仿宋_GB2312"/>
                <w:color w:val="auto"/>
                <w:sz w:val="24"/>
                <w:highlight w:val="none"/>
              </w:rPr>
              <w:t>本项目不要求履约保证金。</w:t>
            </w:r>
          </w:p>
        </w:tc>
      </w:tr>
    </w:tbl>
    <w:p w14:paraId="3BC35B78">
      <w:pPr>
        <w:rPr>
          <w:rFonts w:eastAsia="仿宋_GB2312"/>
          <w:color w:val="auto"/>
          <w:sz w:val="30"/>
          <w:szCs w:val="30"/>
          <w:highlight w:val="none"/>
        </w:rPr>
      </w:pPr>
      <w:bookmarkStart w:id="70" w:name="_Toc230013633"/>
      <w:bookmarkStart w:id="71" w:name="_Toc177995474"/>
      <w:bookmarkStart w:id="72" w:name="_Toc53722841"/>
      <w:bookmarkStart w:id="73" w:name="_Toc232176273"/>
      <w:bookmarkStart w:id="74" w:name="_Toc177817335"/>
      <w:bookmarkStart w:id="75" w:name="_Toc230099798"/>
      <w:bookmarkStart w:id="76" w:name="_Toc177189236"/>
      <w:bookmarkStart w:id="77" w:name="_Toc249515279"/>
      <w:bookmarkStart w:id="78" w:name="_Toc249525160"/>
      <w:bookmarkStart w:id="79" w:name="_Toc176882543"/>
      <w:bookmarkStart w:id="80" w:name="_Toc256342144"/>
      <w:bookmarkStart w:id="81" w:name="_Toc184043013"/>
      <w:bookmarkStart w:id="82" w:name="_Toc70687140"/>
      <w:bookmarkStart w:id="83" w:name="_Toc249515391"/>
      <w:bookmarkStart w:id="84" w:name="_Toc230583542"/>
      <w:bookmarkStart w:id="85" w:name="_Toc232395213"/>
      <w:r>
        <w:rPr>
          <w:rFonts w:eastAsia="仿宋_GB2312"/>
          <w:color w:val="auto"/>
          <w:sz w:val="30"/>
          <w:szCs w:val="30"/>
          <w:highlight w:val="none"/>
        </w:rPr>
        <w:br w:type="page"/>
      </w:r>
    </w:p>
    <w:p w14:paraId="450159F6">
      <w:pPr>
        <w:pStyle w:val="80"/>
        <w:spacing w:before="24" w:after="24"/>
        <w:jc w:val="center"/>
        <w:rPr>
          <w:rFonts w:eastAsia="仿宋_GB2312"/>
          <w:color w:val="auto"/>
          <w:szCs w:val="32"/>
          <w:highlight w:val="none"/>
        </w:rPr>
      </w:pPr>
      <w:bookmarkStart w:id="86" w:name="_Toc68590968"/>
      <w:r>
        <w:rPr>
          <w:rFonts w:eastAsia="仿宋_GB2312"/>
          <w:color w:val="auto"/>
          <w:szCs w:val="32"/>
          <w:highlight w:val="none"/>
        </w:rPr>
        <w:t>（二）供应商须知</w:t>
      </w:r>
      <w:bookmarkEnd w:id="86"/>
    </w:p>
    <w:p w14:paraId="424F55F5">
      <w:pPr>
        <w:pStyle w:val="80"/>
        <w:spacing w:before="24" w:after="24"/>
        <w:jc w:val="center"/>
        <w:rPr>
          <w:rFonts w:eastAsia="仿宋_GB2312"/>
          <w:color w:val="auto"/>
          <w:sz w:val="30"/>
          <w:szCs w:val="30"/>
          <w:highlight w:val="none"/>
        </w:rPr>
      </w:pPr>
      <w:bookmarkStart w:id="87" w:name="_Toc68590969"/>
      <w:r>
        <w:rPr>
          <w:rFonts w:eastAsia="仿宋_GB2312"/>
          <w:color w:val="auto"/>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255AA6AC">
      <w:pPr>
        <w:rPr>
          <w:rFonts w:eastAsia="仿宋_GB2312"/>
          <w:color w:val="auto"/>
          <w:highlight w:val="none"/>
        </w:rPr>
      </w:pPr>
    </w:p>
    <w:p w14:paraId="20CA38CC">
      <w:pPr>
        <w:pStyle w:val="8"/>
        <w:rPr>
          <w:rFonts w:ascii="Times New Roman" w:hAnsi="Times New Roman" w:eastAsia="仿宋_GB2312"/>
          <w:b/>
          <w:color w:val="auto"/>
          <w:sz w:val="24"/>
          <w:szCs w:val="21"/>
          <w:highlight w:val="none"/>
        </w:rPr>
      </w:pPr>
      <w:bookmarkStart w:id="88" w:name="_Hlt14560612"/>
      <w:bookmarkEnd w:id="88"/>
      <w:bookmarkStart w:id="89" w:name="_Toc184043014"/>
      <w:bookmarkStart w:id="90" w:name="_Toc249525161"/>
      <w:bookmarkStart w:id="91" w:name="_Toc249515392"/>
      <w:bookmarkStart w:id="92" w:name="_Toc25504"/>
      <w:bookmarkStart w:id="93" w:name="_Toc249515280"/>
      <w:r>
        <w:rPr>
          <w:rFonts w:ascii="Times New Roman" w:hAnsi="Times New Roman" w:eastAsia="仿宋_GB2312"/>
          <w:b/>
          <w:color w:val="auto"/>
          <w:sz w:val="24"/>
          <w:szCs w:val="21"/>
          <w:highlight w:val="none"/>
        </w:rPr>
        <w:t>1.     项目说明</w:t>
      </w:r>
      <w:bookmarkEnd w:id="89"/>
      <w:bookmarkEnd w:id="90"/>
      <w:bookmarkEnd w:id="91"/>
      <w:bookmarkEnd w:id="92"/>
      <w:bookmarkEnd w:id="93"/>
    </w:p>
    <w:p w14:paraId="7BB85B3D">
      <w:pPr>
        <w:pStyle w:val="66"/>
        <w:widowControl w:val="0"/>
        <w:tabs>
          <w:tab w:val="left" w:pos="588"/>
        </w:tabs>
        <w:spacing w:before="0" w:beforeAutospacing="0" w:after="0" w:afterAutospacing="0"/>
        <w:textAlignment w:val="auto"/>
        <w:rPr>
          <w:rFonts w:eastAsia="仿宋_GB2312"/>
          <w:color w:val="auto"/>
          <w:kern w:val="24"/>
          <w:szCs w:val="21"/>
          <w:highlight w:val="none"/>
        </w:rPr>
      </w:pPr>
      <w:r>
        <w:rPr>
          <w:rFonts w:eastAsia="仿宋_GB2312"/>
          <w:color w:val="auto"/>
          <w:kern w:val="24"/>
          <w:szCs w:val="21"/>
          <w:highlight w:val="none"/>
        </w:rPr>
        <w:t>1.1    项目说明：</w:t>
      </w:r>
      <w:r>
        <w:rPr>
          <w:rFonts w:eastAsia="仿宋_GB2312"/>
          <w:b/>
          <w:color w:val="auto"/>
          <w:kern w:val="24"/>
          <w:szCs w:val="21"/>
          <w:highlight w:val="none"/>
        </w:rPr>
        <w:t>见供应商须知前附表</w:t>
      </w:r>
      <w:r>
        <w:rPr>
          <w:rFonts w:eastAsia="仿宋_GB2312"/>
          <w:color w:val="auto"/>
          <w:kern w:val="24"/>
          <w:szCs w:val="21"/>
          <w:highlight w:val="none"/>
        </w:rPr>
        <w:t>。</w:t>
      </w:r>
    </w:p>
    <w:p w14:paraId="265E2EAC">
      <w:pPr>
        <w:pStyle w:val="8"/>
        <w:rPr>
          <w:rFonts w:ascii="Times New Roman" w:hAnsi="Times New Roman" w:eastAsia="仿宋_GB2312"/>
          <w:b/>
          <w:color w:val="auto"/>
          <w:sz w:val="24"/>
          <w:szCs w:val="21"/>
          <w:highlight w:val="none"/>
        </w:rPr>
      </w:pPr>
      <w:bookmarkStart w:id="94" w:name="_Toc249515393"/>
      <w:bookmarkStart w:id="95" w:name="_Toc249525162"/>
      <w:bookmarkStart w:id="96" w:name="_Toc31509"/>
      <w:bookmarkStart w:id="97" w:name="_Toc249515281"/>
      <w:bookmarkStart w:id="98" w:name="_Toc184043015"/>
      <w:bookmarkStart w:id="99" w:name="_Toc70687142"/>
      <w:r>
        <w:rPr>
          <w:rFonts w:ascii="Times New Roman" w:hAnsi="Times New Roman" w:eastAsia="仿宋_GB2312"/>
          <w:b/>
          <w:color w:val="auto"/>
          <w:sz w:val="24"/>
          <w:szCs w:val="21"/>
          <w:highlight w:val="none"/>
        </w:rPr>
        <w:t>2.     定义</w:t>
      </w:r>
      <w:bookmarkEnd w:id="94"/>
      <w:bookmarkEnd w:id="95"/>
      <w:bookmarkEnd w:id="96"/>
      <w:bookmarkEnd w:id="97"/>
      <w:bookmarkEnd w:id="98"/>
      <w:bookmarkEnd w:id="99"/>
    </w:p>
    <w:p w14:paraId="4DA7BCF6">
      <w:pPr>
        <w:tabs>
          <w:tab w:val="left" w:pos="588"/>
        </w:tabs>
        <w:spacing w:line="360" w:lineRule="auto"/>
        <w:rPr>
          <w:rFonts w:eastAsia="仿宋_GB2312"/>
          <w:color w:val="auto"/>
          <w:sz w:val="24"/>
          <w:highlight w:val="none"/>
        </w:rPr>
      </w:pPr>
      <w:r>
        <w:rPr>
          <w:rFonts w:eastAsia="仿宋_GB2312"/>
          <w:color w:val="auto"/>
          <w:sz w:val="24"/>
          <w:highlight w:val="none"/>
        </w:rPr>
        <w:t>2.1    采购人：</w:t>
      </w:r>
      <w:r>
        <w:rPr>
          <w:rFonts w:eastAsia="仿宋_GB2312"/>
          <w:b/>
          <w:color w:val="auto"/>
          <w:sz w:val="24"/>
          <w:highlight w:val="none"/>
        </w:rPr>
        <w:t>见供应商须知前附表</w:t>
      </w:r>
      <w:r>
        <w:rPr>
          <w:rFonts w:eastAsia="仿宋_GB2312"/>
          <w:color w:val="auto"/>
          <w:sz w:val="24"/>
          <w:highlight w:val="none"/>
        </w:rPr>
        <w:t>。</w:t>
      </w:r>
    </w:p>
    <w:p w14:paraId="4E920F09">
      <w:pPr>
        <w:pStyle w:val="26"/>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2.2    采购代理机构：</w:t>
      </w:r>
      <w:r>
        <w:rPr>
          <w:rFonts w:ascii="Times New Roman" w:hAnsi="Times New Roman" w:eastAsia="仿宋_GB2312"/>
          <w:b/>
          <w:color w:val="auto"/>
          <w:kern w:val="24"/>
          <w:sz w:val="24"/>
          <w:szCs w:val="21"/>
          <w:highlight w:val="none"/>
        </w:rPr>
        <w:t>见供应商须知前附表</w:t>
      </w:r>
      <w:r>
        <w:rPr>
          <w:rFonts w:ascii="Times New Roman" w:hAnsi="Times New Roman" w:eastAsia="仿宋_GB2312"/>
          <w:color w:val="auto"/>
          <w:kern w:val="24"/>
          <w:sz w:val="24"/>
          <w:szCs w:val="21"/>
          <w:highlight w:val="none"/>
        </w:rPr>
        <w:t>。</w:t>
      </w:r>
    </w:p>
    <w:p w14:paraId="0948A3EB">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    供应商：指响应磋商文件要求、参加竞争性磋商采购的法人、其他组织或者自然人。本次政府采购项目邀请供应商方式见</w:t>
      </w:r>
      <w:r>
        <w:rPr>
          <w:rFonts w:ascii="Times New Roman" w:hAnsi="Times New Roman" w:eastAsia="仿宋_GB2312"/>
          <w:b/>
          <w:color w:val="auto"/>
          <w:sz w:val="24"/>
          <w:highlight w:val="none"/>
        </w:rPr>
        <w:t>供应商须知前附表。</w:t>
      </w:r>
    </w:p>
    <w:p w14:paraId="737B7AD1">
      <w:pPr>
        <w:pStyle w:val="26"/>
        <w:tabs>
          <w:tab w:val="left" w:pos="360"/>
        </w:tabs>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2.4    磋商小组：指依据《中华人民共和国政府采购法》和财政部《政府采购竞争性磋商采购方式管理暂行办法》有关规定组建，依法依规履行其职责和义务的</w:t>
      </w:r>
      <w:r>
        <w:rPr>
          <w:rFonts w:hint="eastAsia" w:ascii="Times New Roman" w:hAnsi="Times New Roman" w:eastAsia="仿宋_GB2312"/>
          <w:color w:val="auto"/>
          <w:sz w:val="24"/>
          <w:highlight w:val="none"/>
          <w:lang w:val="en-US" w:eastAsia="zh-CN"/>
        </w:rPr>
        <w:t>组织</w:t>
      </w:r>
      <w:r>
        <w:rPr>
          <w:rFonts w:ascii="Times New Roman" w:hAnsi="Times New Roman" w:eastAsia="仿宋_GB2312"/>
          <w:color w:val="auto"/>
          <w:sz w:val="24"/>
          <w:highlight w:val="none"/>
        </w:rPr>
        <w:t>。</w:t>
      </w:r>
    </w:p>
    <w:p w14:paraId="5EC403DB">
      <w:pPr>
        <w:pStyle w:val="8"/>
        <w:rPr>
          <w:rFonts w:ascii="Times New Roman" w:hAnsi="Times New Roman" w:eastAsia="仿宋_GB2312"/>
          <w:b/>
          <w:color w:val="auto"/>
          <w:sz w:val="24"/>
          <w:szCs w:val="21"/>
          <w:highlight w:val="none"/>
        </w:rPr>
      </w:pPr>
      <w:bookmarkStart w:id="100" w:name="_Toc70687143"/>
      <w:bookmarkStart w:id="101" w:name="_Toc385992329"/>
      <w:bookmarkStart w:id="102" w:name="_Toc389620168"/>
      <w:bookmarkStart w:id="103" w:name="_Toc249525163"/>
      <w:bookmarkStart w:id="104" w:name="_Toc249515394"/>
      <w:bookmarkStart w:id="105" w:name="_Toc184043016"/>
      <w:bookmarkStart w:id="106" w:name="_Toc23705"/>
      <w:bookmarkStart w:id="107" w:name="_Toc249515282"/>
      <w:r>
        <w:rPr>
          <w:rFonts w:ascii="Times New Roman" w:hAnsi="Times New Roman" w:eastAsia="仿宋_GB2312"/>
          <w:b/>
          <w:color w:val="auto"/>
          <w:sz w:val="24"/>
          <w:szCs w:val="21"/>
          <w:highlight w:val="none"/>
        </w:rPr>
        <w:t>3.     合格的供应商</w:t>
      </w:r>
      <w:bookmarkEnd w:id="100"/>
      <w:bookmarkEnd w:id="101"/>
      <w:bookmarkEnd w:id="102"/>
      <w:bookmarkEnd w:id="103"/>
      <w:bookmarkEnd w:id="104"/>
      <w:bookmarkEnd w:id="105"/>
      <w:bookmarkEnd w:id="106"/>
      <w:bookmarkEnd w:id="107"/>
    </w:p>
    <w:p w14:paraId="23F26B64">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3.1    供应商基本资质要求详见</w:t>
      </w:r>
      <w:r>
        <w:rPr>
          <w:rFonts w:eastAsia="仿宋_GB2312"/>
          <w:b/>
          <w:color w:val="auto"/>
          <w:kern w:val="24"/>
          <w:sz w:val="24"/>
          <w:szCs w:val="21"/>
          <w:highlight w:val="none"/>
        </w:rPr>
        <w:t>供应商须知前附表</w:t>
      </w:r>
      <w:r>
        <w:rPr>
          <w:rFonts w:eastAsia="仿宋_GB2312"/>
          <w:color w:val="auto"/>
          <w:kern w:val="24"/>
          <w:sz w:val="24"/>
          <w:szCs w:val="21"/>
          <w:highlight w:val="none"/>
        </w:rPr>
        <w:t>。</w:t>
      </w:r>
    </w:p>
    <w:p w14:paraId="23C1D10B">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    本项目将执行在政府采购活动中查询及使用信用记录的规定，具体要求为：</w:t>
      </w:r>
    </w:p>
    <w:p w14:paraId="06A597B2">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3.2.1  供应商应当未被列入失信被执行人、</w:t>
      </w:r>
      <w:r>
        <w:rPr>
          <w:rFonts w:hint="eastAsia" w:eastAsia="仿宋_GB2312"/>
          <w:color w:val="auto"/>
          <w:kern w:val="24"/>
          <w:sz w:val="24"/>
          <w:szCs w:val="21"/>
          <w:highlight w:val="none"/>
        </w:rPr>
        <w:t>重大</w:t>
      </w:r>
      <w:r>
        <w:rPr>
          <w:rFonts w:eastAsia="仿宋_GB2312"/>
          <w:color w:val="auto"/>
          <w:sz w:val="24"/>
          <w:highlight w:val="none"/>
        </w:rPr>
        <w:t>税收违法</w:t>
      </w:r>
      <w:r>
        <w:rPr>
          <w:rFonts w:hint="eastAsia" w:eastAsia="仿宋_GB2312"/>
          <w:color w:val="auto"/>
          <w:sz w:val="24"/>
          <w:highlight w:val="none"/>
        </w:rPr>
        <w:t>失信主体</w:t>
      </w:r>
      <w:r>
        <w:rPr>
          <w:rFonts w:eastAsia="仿宋_GB2312"/>
          <w:color w:val="auto"/>
          <w:kern w:val="24"/>
          <w:sz w:val="24"/>
          <w:szCs w:val="21"/>
          <w:highlight w:val="none"/>
        </w:rPr>
        <w:t>、政府采购严重违法失信行为记录名单，否则不得参与政府采购活动。</w:t>
      </w:r>
    </w:p>
    <w:p w14:paraId="1A94F639">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3.2.2  信用信息查询的时间：</w:t>
      </w:r>
      <w:r>
        <w:rPr>
          <w:rFonts w:hint="eastAsia" w:eastAsia="仿宋_GB2312"/>
          <w:color w:val="auto"/>
          <w:kern w:val="24"/>
          <w:sz w:val="24"/>
          <w:szCs w:val="21"/>
          <w:highlight w:val="none"/>
          <w:lang w:val="en-US" w:eastAsia="zh-CN"/>
        </w:rPr>
        <w:t>对本项目供应商进行</w:t>
      </w:r>
      <w:r>
        <w:rPr>
          <w:rFonts w:hint="eastAsia" w:eastAsia="仿宋_GB2312"/>
          <w:color w:val="auto"/>
          <w:kern w:val="24"/>
          <w:sz w:val="24"/>
          <w:szCs w:val="21"/>
          <w:highlight w:val="none"/>
        </w:rPr>
        <w:t>资格审查</w:t>
      </w:r>
      <w:r>
        <w:rPr>
          <w:rFonts w:hint="eastAsia" w:eastAsia="仿宋_GB2312"/>
          <w:color w:val="auto"/>
          <w:kern w:val="24"/>
          <w:sz w:val="24"/>
          <w:szCs w:val="21"/>
          <w:highlight w:val="none"/>
          <w:lang w:val="en-US" w:eastAsia="zh-CN"/>
        </w:rPr>
        <w:t>时</w:t>
      </w:r>
      <w:r>
        <w:rPr>
          <w:rFonts w:hint="eastAsia" w:eastAsia="仿宋_GB2312"/>
          <w:color w:val="auto"/>
          <w:kern w:val="24"/>
          <w:sz w:val="24"/>
          <w:szCs w:val="21"/>
          <w:highlight w:val="none"/>
        </w:rPr>
        <w:t>。</w:t>
      </w:r>
      <w:r>
        <w:rPr>
          <w:rFonts w:eastAsia="仿宋_GB2312"/>
          <w:color w:val="auto"/>
          <w:kern w:val="24"/>
          <w:sz w:val="24"/>
          <w:szCs w:val="21"/>
          <w:highlight w:val="none"/>
        </w:rPr>
        <w:t xml:space="preserve"> </w:t>
      </w:r>
    </w:p>
    <w:p w14:paraId="16D877B3">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 xml:space="preserve">3.2.3  查询渠道：“信用中国”网站（www.creditchina.gov.cn）和中国政府采购网（www.ccgp.gov.cn）； </w:t>
      </w:r>
    </w:p>
    <w:p w14:paraId="68CA15B8">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 xml:space="preserve">3.2.4  信用信息查询记录和证据留存具体方式：将供应商的查询结果网页截图作为查询记录和证据，与其他采购文件一并保存； </w:t>
      </w:r>
    </w:p>
    <w:p w14:paraId="285C2BF6">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2</w:t>
      </w:r>
      <w:r>
        <w:rPr>
          <w:rFonts w:eastAsia="仿宋_GB2312"/>
          <w:color w:val="auto"/>
          <w:kern w:val="24"/>
          <w:sz w:val="24"/>
          <w:szCs w:val="21"/>
          <w:highlight w:val="none"/>
        </w:rPr>
        <w:t>.5  信用信息的使用规则：采购人或采购代理机构若发现参与本项目政府采购活动的供应商</w:t>
      </w:r>
      <w:r>
        <w:rPr>
          <w:rFonts w:hint="eastAsia" w:eastAsia="仿宋_GB2312"/>
          <w:color w:val="auto"/>
          <w:kern w:val="24"/>
          <w:sz w:val="24"/>
          <w:szCs w:val="21"/>
          <w:highlight w:val="none"/>
        </w:rPr>
        <w:t>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r>
        <w:rPr>
          <w:rFonts w:hint="eastAsia" w:eastAsia="仿宋_GB2312"/>
          <w:color w:val="auto"/>
          <w:kern w:val="24"/>
          <w:sz w:val="24"/>
          <w:szCs w:val="21"/>
          <w:highlight w:val="none"/>
          <w:lang w:eastAsia="zh-CN"/>
        </w:rPr>
        <w:t>的</w:t>
      </w:r>
      <w:r>
        <w:rPr>
          <w:rFonts w:eastAsia="仿宋_GB2312"/>
          <w:color w:val="auto"/>
          <w:kern w:val="24"/>
          <w:sz w:val="24"/>
          <w:szCs w:val="21"/>
          <w:highlight w:val="none"/>
        </w:rPr>
        <w:t>，将信用信息查询记录提交给磋商小组，作无效文件进行处理。</w:t>
      </w:r>
    </w:p>
    <w:p w14:paraId="482CD0A5">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3</w:t>
      </w:r>
      <w:r>
        <w:rPr>
          <w:rFonts w:eastAsia="仿宋_GB2312"/>
          <w:color w:val="auto"/>
          <w:kern w:val="24"/>
          <w:sz w:val="24"/>
          <w:szCs w:val="21"/>
          <w:highlight w:val="none"/>
        </w:rPr>
        <w:t xml:space="preserve">    供应商必须向采购人或采购代理机构</w:t>
      </w:r>
      <w:r>
        <w:rPr>
          <w:rFonts w:hint="eastAsia" w:eastAsia="仿宋_GB2312"/>
          <w:color w:val="auto"/>
          <w:kern w:val="24"/>
          <w:sz w:val="24"/>
          <w:szCs w:val="21"/>
          <w:highlight w:val="none"/>
        </w:rPr>
        <w:t>获取</w:t>
      </w:r>
      <w:r>
        <w:rPr>
          <w:rFonts w:eastAsia="仿宋_GB2312"/>
          <w:color w:val="auto"/>
          <w:kern w:val="24"/>
          <w:sz w:val="24"/>
          <w:szCs w:val="21"/>
          <w:highlight w:val="none"/>
        </w:rPr>
        <w:t>磋商文件，未向采购人或采购代理机构</w:t>
      </w:r>
      <w:r>
        <w:rPr>
          <w:rFonts w:hint="eastAsia" w:eastAsia="仿宋_GB2312"/>
          <w:color w:val="auto"/>
          <w:kern w:val="24"/>
          <w:sz w:val="24"/>
          <w:szCs w:val="21"/>
          <w:highlight w:val="none"/>
        </w:rPr>
        <w:t>获取</w:t>
      </w:r>
      <w:r>
        <w:rPr>
          <w:rFonts w:eastAsia="仿宋_GB2312"/>
          <w:color w:val="auto"/>
          <w:kern w:val="24"/>
          <w:sz w:val="24"/>
          <w:szCs w:val="21"/>
          <w:highlight w:val="none"/>
        </w:rPr>
        <w:t>磋商文件的潜在供应商均无资格参加本次采购</w:t>
      </w:r>
      <w:r>
        <w:rPr>
          <w:rFonts w:hint="eastAsia" w:eastAsia="仿宋_GB2312"/>
          <w:color w:val="auto"/>
          <w:kern w:val="24"/>
          <w:sz w:val="24"/>
          <w:szCs w:val="21"/>
          <w:highlight w:val="none"/>
          <w:lang w:val="en-US" w:eastAsia="zh-CN"/>
        </w:rPr>
        <w:t>活动</w:t>
      </w:r>
      <w:r>
        <w:rPr>
          <w:rFonts w:eastAsia="仿宋_GB2312"/>
          <w:color w:val="auto"/>
          <w:kern w:val="24"/>
          <w:sz w:val="24"/>
          <w:szCs w:val="21"/>
          <w:highlight w:val="none"/>
        </w:rPr>
        <w:t>。</w:t>
      </w:r>
    </w:p>
    <w:p w14:paraId="3EBCE7E0">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4</w:t>
      </w:r>
      <w:r>
        <w:rPr>
          <w:rFonts w:eastAsia="仿宋_GB2312"/>
          <w:color w:val="auto"/>
          <w:kern w:val="24"/>
          <w:sz w:val="24"/>
          <w:szCs w:val="21"/>
          <w:highlight w:val="none"/>
        </w:rPr>
        <w:t xml:space="preserve">    供应商应遵守《中华人民共和国政府采购法》及其它有关的中国法律和法规。</w:t>
      </w:r>
    </w:p>
    <w:p w14:paraId="0BB7FCC9">
      <w:pPr>
        <w:pStyle w:val="26"/>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5</w:t>
      </w:r>
      <w:r>
        <w:rPr>
          <w:rFonts w:ascii="Times New Roman" w:hAnsi="Times New Roman" w:eastAsia="仿宋_GB2312"/>
          <w:color w:val="auto"/>
          <w:kern w:val="24"/>
          <w:sz w:val="24"/>
          <w:szCs w:val="21"/>
          <w:highlight w:val="none"/>
        </w:rPr>
        <w:t xml:space="preserve">    若前附表中写明允许采购进口产品，供应商应保证所投产品可履行合法报通关手续进入中国关境内。</w:t>
      </w:r>
    </w:p>
    <w:p w14:paraId="033C8C17">
      <w:pPr>
        <w:pStyle w:val="26"/>
        <w:ind w:left="838" w:leftChars="399"/>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若前附表中不允许采购进口产品，如供应商所投产品为进口产品，其响应文件将被认定为无效。</w:t>
      </w:r>
    </w:p>
    <w:p w14:paraId="19E2A8E2">
      <w:pPr>
        <w:pStyle w:val="26"/>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 xml:space="preserve">    如须知前附表中允许联合体投标，对联合体规定如下：</w:t>
      </w:r>
    </w:p>
    <w:p w14:paraId="6168F2A4">
      <w:pPr>
        <w:pStyle w:val="26"/>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.1  两个及以上供应商可以组成一个投标联合体，以一个供应商的身份投标。</w:t>
      </w:r>
    </w:p>
    <w:p w14:paraId="42A64021">
      <w:pPr>
        <w:pStyle w:val="26"/>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.2  联合体各方均应符合本须知规定。</w:t>
      </w:r>
    </w:p>
    <w:p w14:paraId="5DF47D7B">
      <w:pPr>
        <w:pStyle w:val="26"/>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.3  采购人根据采购项目对供应商的特殊要求，联合体中至少应当有一方符合相关规定。</w:t>
      </w:r>
    </w:p>
    <w:p w14:paraId="45D91219">
      <w:pPr>
        <w:pStyle w:val="26"/>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.4  联合体各方应签订共同磋商响应协议，明确约定联合体各方承担的工作和相应的责任，并将共同响应协议作为响应文件的内容提交。</w:t>
      </w:r>
    </w:p>
    <w:p w14:paraId="080261B6">
      <w:pPr>
        <w:pStyle w:val="26"/>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14:paraId="7E8F0120">
      <w:pPr>
        <w:pStyle w:val="26"/>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.6  以联合体形式参加政府采购活动的，联合体各方不得再单独参加或者与其他供应商另外组成联合体参加本项目同一合同项下的磋商，否则相关响应文件将被认定为无效。</w:t>
      </w:r>
    </w:p>
    <w:p w14:paraId="779D37DE">
      <w:pPr>
        <w:pStyle w:val="26"/>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.7  对联合体磋商的其他资格要求见须知前附表。</w:t>
      </w:r>
    </w:p>
    <w:p w14:paraId="028BA71D">
      <w:pPr>
        <w:pStyle w:val="26"/>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7</w:t>
      </w:r>
      <w:r>
        <w:rPr>
          <w:rFonts w:ascii="Times New Roman" w:hAnsi="Times New Roman" w:eastAsia="仿宋_GB2312"/>
          <w:color w:val="auto"/>
          <w:kern w:val="24"/>
          <w:sz w:val="24"/>
          <w:szCs w:val="21"/>
          <w:highlight w:val="none"/>
        </w:rPr>
        <w:t xml:space="preserve">    </w:t>
      </w:r>
      <w:r>
        <w:rPr>
          <w:rFonts w:ascii="Times New Roman" w:hAnsi="Times New Roman" w:eastAsia="仿宋_GB2312"/>
          <w:color w:val="auto"/>
          <w:sz w:val="24"/>
          <w:highlight w:val="none"/>
        </w:rPr>
        <w:t>若前附表中写明专门面向中小企业采购的，如供应商为非中小企业或所投产品为非中小企业产品，其响应文件将被认定为无效。</w:t>
      </w:r>
    </w:p>
    <w:p w14:paraId="5A4BE5EA">
      <w:pPr>
        <w:pStyle w:val="8"/>
        <w:rPr>
          <w:rFonts w:ascii="Times New Roman" w:hAnsi="Times New Roman" w:eastAsia="仿宋_GB2312"/>
          <w:b/>
          <w:color w:val="auto"/>
          <w:sz w:val="24"/>
          <w:szCs w:val="21"/>
          <w:highlight w:val="none"/>
        </w:rPr>
      </w:pPr>
      <w:bookmarkStart w:id="108" w:name="_Toc26580"/>
      <w:bookmarkStart w:id="109" w:name="_Toc70687144"/>
      <w:bookmarkStart w:id="110" w:name="_Toc184043017"/>
      <w:bookmarkStart w:id="111" w:name="_Toc249515283"/>
      <w:bookmarkStart w:id="112" w:name="_Toc385992330"/>
      <w:bookmarkStart w:id="113" w:name="_Toc249515395"/>
      <w:bookmarkStart w:id="114" w:name="_Toc389620169"/>
      <w:bookmarkStart w:id="115" w:name="_Toc249525164"/>
      <w:r>
        <w:rPr>
          <w:rFonts w:ascii="Times New Roman" w:hAnsi="Times New Roman" w:eastAsia="仿宋_GB2312"/>
          <w:b/>
          <w:color w:val="auto"/>
          <w:sz w:val="24"/>
          <w:szCs w:val="21"/>
          <w:highlight w:val="none"/>
        </w:rPr>
        <w:t>4.     磋商费用</w:t>
      </w:r>
      <w:bookmarkEnd w:id="108"/>
      <w:bookmarkEnd w:id="109"/>
      <w:bookmarkEnd w:id="110"/>
      <w:bookmarkEnd w:id="111"/>
      <w:bookmarkEnd w:id="112"/>
      <w:bookmarkEnd w:id="113"/>
      <w:bookmarkEnd w:id="114"/>
      <w:bookmarkEnd w:id="115"/>
    </w:p>
    <w:p w14:paraId="167E86D2">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4.1    供应商应承担所有与编写和提交响应文件有关的费用，无论磋商过程和结果如何，采购人在任何情况下均无义务和责任承担这些费用。</w:t>
      </w:r>
    </w:p>
    <w:p w14:paraId="2586BCF5">
      <w:pPr>
        <w:pStyle w:val="26"/>
        <w:rPr>
          <w:rFonts w:ascii="Times New Roman" w:hAnsi="Times New Roman" w:eastAsia="仿宋_GB2312"/>
          <w:color w:val="auto"/>
          <w:highlight w:val="none"/>
        </w:rPr>
      </w:pPr>
    </w:p>
    <w:p w14:paraId="2891F123">
      <w:pPr>
        <w:pStyle w:val="80"/>
        <w:spacing w:before="24" w:after="24"/>
        <w:ind w:left="3313"/>
        <w:rPr>
          <w:rFonts w:eastAsia="仿宋_GB2312"/>
          <w:color w:val="auto"/>
          <w:sz w:val="30"/>
          <w:szCs w:val="30"/>
          <w:highlight w:val="none"/>
        </w:rPr>
      </w:pPr>
      <w:bookmarkStart w:id="116" w:name="_Toc68590970"/>
      <w:r>
        <w:rPr>
          <w:rFonts w:eastAsia="仿宋_GB2312"/>
          <w:color w:val="auto"/>
          <w:sz w:val="30"/>
          <w:szCs w:val="30"/>
          <w:highlight w:val="none"/>
        </w:rPr>
        <w:t>二、磋商文件说明</w:t>
      </w:r>
      <w:bookmarkEnd w:id="116"/>
    </w:p>
    <w:p w14:paraId="2A4A321E">
      <w:pPr>
        <w:rPr>
          <w:rFonts w:eastAsia="仿宋_GB2312"/>
          <w:color w:val="auto"/>
          <w:highlight w:val="none"/>
        </w:rPr>
      </w:pPr>
    </w:p>
    <w:p w14:paraId="6AE886C3">
      <w:pPr>
        <w:pStyle w:val="8"/>
        <w:numPr>
          <w:ilvl w:val="0"/>
          <w:numId w:val="5"/>
        </w:numPr>
        <w:rPr>
          <w:rFonts w:ascii="Times New Roman" w:hAnsi="Times New Roman" w:eastAsia="仿宋_GB2312"/>
          <w:b/>
          <w:color w:val="auto"/>
          <w:sz w:val="24"/>
          <w:szCs w:val="21"/>
          <w:highlight w:val="none"/>
        </w:rPr>
      </w:pPr>
      <w:bookmarkStart w:id="117" w:name="_Toc128"/>
      <w:bookmarkStart w:id="118" w:name="_Toc389620171"/>
      <w:bookmarkStart w:id="119" w:name="_Toc184043019"/>
      <w:bookmarkStart w:id="120" w:name="_Toc249515397"/>
      <w:bookmarkStart w:id="121" w:name="_Toc385992332"/>
      <w:bookmarkStart w:id="122" w:name="_Toc249515285"/>
      <w:bookmarkStart w:id="123" w:name="_Toc249525166"/>
      <w:bookmarkStart w:id="124" w:name="_Toc70687146"/>
      <w:r>
        <w:rPr>
          <w:rFonts w:ascii="Times New Roman" w:hAnsi="Times New Roman" w:eastAsia="仿宋_GB2312"/>
          <w:b/>
          <w:color w:val="auto"/>
          <w:sz w:val="24"/>
          <w:szCs w:val="21"/>
          <w:highlight w:val="none"/>
        </w:rPr>
        <w:t xml:space="preserve">    通知</w:t>
      </w:r>
      <w:bookmarkEnd w:id="117"/>
    </w:p>
    <w:p w14:paraId="30CFBA93">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5.1    采购人可主动地或在解答</w:t>
      </w:r>
      <w:r>
        <w:rPr>
          <w:rFonts w:hint="eastAsia" w:eastAsia="仿宋_GB2312"/>
          <w:color w:val="auto"/>
          <w:kern w:val="24"/>
          <w:sz w:val="24"/>
          <w:szCs w:val="21"/>
          <w:highlight w:val="none"/>
          <w:lang w:val="en-US" w:eastAsia="zh-CN"/>
        </w:rPr>
        <w:t>供应商</w:t>
      </w:r>
      <w:r>
        <w:rPr>
          <w:rFonts w:eastAsia="仿宋_GB2312"/>
          <w:color w:val="auto"/>
          <w:kern w:val="24"/>
          <w:sz w:val="24"/>
          <w:szCs w:val="21"/>
          <w:highlight w:val="none"/>
        </w:rPr>
        <w:t>提出的澄清问题时对</w:t>
      </w:r>
      <w:r>
        <w:rPr>
          <w:rFonts w:hint="eastAsia" w:eastAsia="仿宋_GB2312"/>
          <w:color w:val="auto"/>
          <w:kern w:val="24"/>
          <w:sz w:val="24"/>
          <w:szCs w:val="21"/>
          <w:highlight w:val="none"/>
          <w:lang w:val="en-US" w:eastAsia="zh-CN"/>
        </w:rPr>
        <w:t>采购</w:t>
      </w:r>
      <w:r>
        <w:rPr>
          <w:rFonts w:eastAsia="仿宋_GB2312"/>
          <w:color w:val="auto"/>
          <w:kern w:val="24"/>
          <w:sz w:val="24"/>
          <w:szCs w:val="21"/>
          <w:highlight w:val="none"/>
        </w:rPr>
        <w:t>文件进行澄清或修改。采购代理机构将以发布澄清（更正）公告的方式，澄清或修改</w:t>
      </w:r>
      <w:r>
        <w:rPr>
          <w:rFonts w:hint="eastAsia" w:eastAsia="仿宋_GB2312"/>
          <w:color w:val="auto"/>
          <w:kern w:val="24"/>
          <w:sz w:val="24"/>
          <w:szCs w:val="21"/>
          <w:highlight w:val="none"/>
          <w:lang w:val="en-US" w:eastAsia="zh-CN"/>
        </w:rPr>
        <w:t>采购</w:t>
      </w:r>
      <w:r>
        <w:rPr>
          <w:rFonts w:eastAsia="仿宋_GB2312"/>
          <w:color w:val="auto"/>
          <w:kern w:val="24"/>
          <w:sz w:val="24"/>
          <w:szCs w:val="21"/>
          <w:highlight w:val="none"/>
        </w:rPr>
        <w:t>文件，澄清或修改内容作为</w:t>
      </w:r>
      <w:r>
        <w:rPr>
          <w:rFonts w:hint="eastAsia" w:eastAsia="仿宋_GB2312"/>
          <w:color w:val="auto"/>
          <w:kern w:val="24"/>
          <w:sz w:val="24"/>
          <w:szCs w:val="21"/>
          <w:highlight w:val="none"/>
          <w:lang w:val="en-US" w:eastAsia="zh-CN"/>
        </w:rPr>
        <w:t>采购</w:t>
      </w:r>
      <w:r>
        <w:rPr>
          <w:rFonts w:eastAsia="仿宋_GB2312"/>
          <w:color w:val="auto"/>
          <w:kern w:val="24"/>
          <w:sz w:val="24"/>
          <w:szCs w:val="21"/>
          <w:highlight w:val="none"/>
        </w:rPr>
        <w:t>文件的组成部分。</w:t>
      </w:r>
    </w:p>
    <w:p w14:paraId="13DF1BBE">
      <w:pPr>
        <w:pStyle w:val="8"/>
        <w:rPr>
          <w:rFonts w:ascii="Times New Roman" w:hAnsi="Times New Roman" w:eastAsia="仿宋_GB2312"/>
          <w:b/>
          <w:color w:val="auto"/>
          <w:sz w:val="24"/>
          <w:szCs w:val="21"/>
          <w:highlight w:val="none"/>
        </w:rPr>
      </w:pPr>
      <w:bookmarkStart w:id="125" w:name="_Toc27223"/>
      <w:r>
        <w:rPr>
          <w:rFonts w:ascii="Times New Roman" w:hAnsi="Times New Roman" w:eastAsia="仿宋_GB2312"/>
          <w:b/>
          <w:color w:val="auto"/>
          <w:sz w:val="24"/>
          <w:szCs w:val="21"/>
          <w:highlight w:val="none"/>
        </w:rPr>
        <w:t>6.     磋商文件的构成</w:t>
      </w:r>
      <w:bookmarkEnd w:id="118"/>
      <w:bookmarkEnd w:id="119"/>
      <w:bookmarkEnd w:id="120"/>
      <w:bookmarkEnd w:id="121"/>
      <w:bookmarkEnd w:id="122"/>
      <w:bookmarkEnd w:id="123"/>
      <w:bookmarkEnd w:id="124"/>
      <w:bookmarkEnd w:id="125"/>
    </w:p>
    <w:p w14:paraId="4928B57E">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6.1    磋商文件用以阐明供应商所需提供的服务、工程或货物以及其它类似的义务、采购响应程序和合同条款。磋商文件包括如下</w:t>
      </w:r>
      <w:r>
        <w:rPr>
          <w:rFonts w:hint="eastAsia" w:eastAsia="仿宋_GB2312"/>
          <w:color w:val="auto"/>
          <w:sz w:val="24"/>
          <w:highlight w:val="none"/>
          <w:lang w:val="en-US" w:eastAsia="zh-CN"/>
        </w:rPr>
        <w:t>六</w:t>
      </w:r>
      <w:r>
        <w:rPr>
          <w:rFonts w:eastAsia="仿宋_GB2312"/>
          <w:color w:val="auto"/>
          <w:sz w:val="24"/>
          <w:highlight w:val="none"/>
        </w:rPr>
        <w:t>章内容：</w:t>
      </w:r>
    </w:p>
    <w:p w14:paraId="591392A9">
      <w:pPr>
        <w:pStyle w:val="26"/>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第一章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磋商公告</w:t>
      </w:r>
    </w:p>
    <w:p w14:paraId="1E58B4C3">
      <w:pPr>
        <w:pStyle w:val="26"/>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第二章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供应商须知</w:t>
      </w:r>
    </w:p>
    <w:p w14:paraId="03F4AA68">
      <w:pPr>
        <w:pStyle w:val="26"/>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第三章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评审办法和标准</w:t>
      </w:r>
    </w:p>
    <w:p w14:paraId="6D5F6A20">
      <w:pPr>
        <w:pStyle w:val="26"/>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第四章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合同草案条款</w:t>
      </w:r>
    </w:p>
    <w:p w14:paraId="048899FC">
      <w:pPr>
        <w:pStyle w:val="26"/>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第五章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采购内容及要求</w:t>
      </w:r>
    </w:p>
    <w:p w14:paraId="438DC759">
      <w:pPr>
        <w:pStyle w:val="26"/>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第六章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磋商响应文件格式</w:t>
      </w:r>
    </w:p>
    <w:p w14:paraId="3560D76D">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38193D1">
      <w:pPr>
        <w:pStyle w:val="8"/>
        <w:rPr>
          <w:rFonts w:ascii="Times New Roman" w:hAnsi="Times New Roman" w:eastAsia="仿宋_GB2312"/>
          <w:b/>
          <w:color w:val="auto"/>
          <w:sz w:val="24"/>
          <w:szCs w:val="21"/>
          <w:highlight w:val="none"/>
        </w:rPr>
      </w:pPr>
      <w:bookmarkStart w:id="126" w:name="_Toc249515398"/>
      <w:bookmarkStart w:id="127" w:name="_Toc389620172"/>
      <w:bookmarkStart w:id="128" w:name="_Toc385992333"/>
      <w:bookmarkStart w:id="129" w:name="_Toc70687147"/>
      <w:bookmarkStart w:id="130" w:name="_Toc249525167"/>
      <w:bookmarkStart w:id="131" w:name="_Toc184043020"/>
      <w:bookmarkStart w:id="132" w:name="_Toc249515286"/>
      <w:bookmarkStart w:id="133" w:name="_Toc10350"/>
      <w:r>
        <w:rPr>
          <w:rFonts w:ascii="Times New Roman" w:hAnsi="Times New Roman" w:eastAsia="仿宋_GB2312"/>
          <w:b/>
          <w:color w:val="auto"/>
          <w:sz w:val="24"/>
          <w:szCs w:val="21"/>
          <w:highlight w:val="none"/>
        </w:rPr>
        <w:t>7.     磋商文件的澄清</w:t>
      </w:r>
      <w:bookmarkEnd w:id="126"/>
      <w:bookmarkEnd w:id="127"/>
      <w:bookmarkEnd w:id="128"/>
      <w:bookmarkEnd w:id="129"/>
      <w:bookmarkEnd w:id="130"/>
      <w:bookmarkEnd w:id="131"/>
      <w:bookmarkEnd w:id="132"/>
      <w:r>
        <w:rPr>
          <w:rFonts w:ascii="Times New Roman" w:hAnsi="Times New Roman" w:eastAsia="仿宋_GB2312"/>
          <w:b/>
          <w:color w:val="auto"/>
          <w:sz w:val="24"/>
          <w:szCs w:val="21"/>
          <w:highlight w:val="none"/>
        </w:rPr>
        <w:t>和修改</w:t>
      </w:r>
      <w:bookmarkEnd w:id="133"/>
    </w:p>
    <w:p w14:paraId="3F9BF5BA">
      <w:pPr>
        <w:tabs>
          <w:tab w:val="left" w:pos="588"/>
        </w:tabs>
        <w:spacing w:line="360" w:lineRule="auto"/>
        <w:ind w:left="840" w:hanging="840" w:hangingChars="350"/>
        <w:rPr>
          <w:rFonts w:eastAsia="仿宋_GB2312"/>
          <w:color w:val="auto"/>
          <w:sz w:val="24"/>
          <w:highlight w:val="none"/>
        </w:rPr>
      </w:pPr>
      <w:bookmarkStart w:id="134" w:name="_Toc70687148"/>
      <w:bookmarkStart w:id="135" w:name="_Toc385992334"/>
      <w:bookmarkStart w:id="136" w:name="_Toc389620173"/>
      <w:r>
        <w:rPr>
          <w:rFonts w:eastAsia="仿宋_GB2312"/>
          <w:color w:val="auto"/>
          <w:sz w:val="24"/>
          <w:highlight w:val="none"/>
        </w:rPr>
        <w:t xml:space="preserve">7.1    </w:t>
      </w:r>
      <w:bookmarkEnd w:id="134"/>
      <w:bookmarkEnd w:id="135"/>
      <w:bookmarkEnd w:id="136"/>
      <w:bookmarkStart w:id="137" w:name="_Toc500746969"/>
      <w:bookmarkStart w:id="138" w:name="_Toc53722843"/>
      <w:bookmarkStart w:id="139" w:name="_Toc500747065"/>
      <w:bookmarkStart w:id="140" w:name="_Toc496324582"/>
      <w:bookmarkStart w:id="141" w:name="_Toc70687149"/>
      <w:bookmarkStart w:id="142" w:name="_Toc389620174"/>
      <w:bookmarkStart w:id="143" w:name="_Toc503063425"/>
      <w:bookmarkStart w:id="144" w:name="_Toc499711887"/>
      <w:bookmarkStart w:id="145" w:name="_Toc492955418"/>
      <w:bookmarkStart w:id="146" w:name="_Toc385992335"/>
      <w:bookmarkStart w:id="147" w:name="_Toc500747192"/>
      <w:bookmarkStart w:id="148" w:name="_Toc499711046"/>
      <w:r>
        <w:rPr>
          <w:rFonts w:eastAsia="仿宋_GB2312"/>
          <w:color w:val="auto"/>
          <w:sz w:val="24"/>
          <w:highlight w:val="none"/>
        </w:rPr>
        <w:t>在首次响应文件递交截止时间前，采购人或采购代理机构可以对已发出的磋商文件进行必要的澄清或修改，澄清或修改的内容为磋商文件的组成部分。</w:t>
      </w:r>
    </w:p>
    <w:p w14:paraId="5501F4BD">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7.2    磋商文件的修改将以书面形式通知所有</w:t>
      </w:r>
      <w:r>
        <w:rPr>
          <w:rFonts w:hint="eastAsia" w:eastAsia="仿宋_GB2312"/>
          <w:color w:val="auto"/>
          <w:sz w:val="24"/>
          <w:highlight w:val="none"/>
        </w:rPr>
        <w:t>获取</w:t>
      </w:r>
      <w:r>
        <w:rPr>
          <w:rFonts w:eastAsia="仿宋_GB2312"/>
          <w:color w:val="auto"/>
          <w:sz w:val="24"/>
          <w:highlight w:val="none"/>
        </w:rPr>
        <w:t>磋商文件的供应商，并对其具有约束力。供应商在收到上述通知后，应立即向采购人回函确认。</w:t>
      </w:r>
    </w:p>
    <w:p w14:paraId="4C188BEC">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7.3    澄清或修改的内容可能影响响应文件编制的，采购人或采购代理机构可适当延长首次响应文件递交截止时间，并以书面形式通知所有</w:t>
      </w:r>
      <w:r>
        <w:rPr>
          <w:rFonts w:hint="eastAsia" w:eastAsia="仿宋_GB2312"/>
          <w:color w:val="auto"/>
          <w:sz w:val="24"/>
          <w:highlight w:val="none"/>
        </w:rPr>
        <w:t>获取</w:t>
      </w:r>
      <w:r>
        <w:rPr>
          <w:rFonts w:eastAsia="仿宋_GB2312"/>
          <w:color w:val="auto"/>
          <w:sz w:val="24"/>
          <w:highlight w:val="none"/>
        </w:rPr>
        <w:t>磋商文件的供应商。</w:t>
      </w:r>
    </w:p>
    <w:p w14:paraId="3F75A8E4">
      <w:pPr>
        <w:pStyle w:val="26"/>
        <w:rPr>
          <w:color w:val="auto"/>
          <w:highlight w:val="none"/>
        </w:rPr>
      </w:pPr>
    </w:p>
    <w:p w14:paraId="741B7D0F">
      <w:pPr>
        <w:pStyle w:val="80"/>
        <w:spacing w:before="24" w:after="24"/>
        <w:ind w:left="3313"/>
        <w:rPr>
          <w:rFonts w:eastAsia="仿宋_GB2312"/>
          <w:color w:val="auto"/>
          <w:sz w:val="30"/>
          <w:szCs w:val="30"/>
          <w:highlight w:val="none"/>
        </w:rPr>
      </w:pPr>
      <w:bookmarkStart w:id="149" w:name="_Toc232176275"/>
      <w:bookmarkStart w:id="150" w:name="_Toc176882545"/>
      <w:bookmarkStart w:id="151" w:name="_Toc249515400"/>
      <w:bookmarkStart w:id="152" w:name="_Toc177189238"/>
      <w:bookmarkStart w:id="153" w:name="_Toc256342146"/>
      <w:bookmarkStart w:id="154" w:name="_Toc184043022"/>
      <w:bookmarkStart w:id="155" w:name="_Toc230013635"/>
      <w:bookmarkStart w:id="156" w:name="_Toc249515288"/>
      <w:bookmarkStart w:id="157" w:name="_Toc230099800"/>
      <w:bookmarkStart w:id="158" w:name="_Toc232395215"/>
      <w:bookmarkStart w:id="159" w:name="_Toc249525169"/>
      <w:bookmarkStart w:id="160" w:name="_Toc68590971"/>
      <w:bookmarkStart w:id="161" w:name="_Toc177995476"/>
      <w:bookmarkStart w:id="162" w:name="_Toc177817337"/>
      <w:bookmarkStart w:id="163" w:name="_Toc230583544"/>
      <w:r>
        <w:rPr>
          <w:rFonts w:eastAsia="仿宋_GB2312"/>
          <w:color w:val="auto"/>
          <w:sz w:val="30"/>
          <w:szCs w:val="30"/>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77DD467">
      <w:pPr>
        <w:pStyle w:val="8"/>
        <w:rPr>
          <w:rFonts w:ascii="Times New Roman" w:hAnsi="Times New Roman" w:eastAsia="仿宋_GB2312"/>
          <w:b/>
          <w:color w:val="auto"/>
          <w:sz w:val="24"/>
          <w:szCs w:val="21"/>
          <w:highlight w:val="none"/>
        </w:rPr>
      </w:pPr>
      <w:bookmarkStart w:id="164" w:name="_Toc70687150"/>
      <w:bookmarkStart w:id="165" w:name="_Toc249525170"/>
      <w:bookmarkStart w:id="166" w:name="_Toc184043023"/>
      <w:bookmarkStart w:id="167" w:name="_Toc249515289"/>
      <w:bookmarkStart w:id="168" w:name="_Toc249515401"/>
      <w:bookmarkStart w:id="169" w:name="_Toc30150"/>
      <w:bookmarkStart w:id="170" w:name="_Toc389620176"/>
      <w:bookmarkStart w:id="171" w:name="_Toc385992337"/>
      <w:r>
        <w:rPr>
          <w:rFonts w:ascii="Times New Roman" w:hAnsi="Times New Roman" w:eastAsia="仿宋_GB2312"/>
          <w:b/>
          <w:color w:val="auto"/>
          <w:sz w:val="24"/>
          <w:szCs w:val="21"/>
          <w:highlight w:val="none"/>
        </w:rPr>
        <w:t>8.     响应文件语言</w:t>
      </w:r>
      <w:bookmarkEnd w:id="164"/>
      <w:bookmarkEnd w:id="165"/>
      <w:bookmarkEnd w:id="166"/>
      <w:bookmarkEnd w:id="167"/>
      <w:bookmarkEnd w:id="168"/>
      <w:bookmarkEnd w:id="169"/>
    </w:p>
    <w:p w14:paraId="69821237">
      <w:pPr>
        <w:tabs>
          <w:tab w:val="left" w:pos="588"/>
        </w:tabs>
        <w:spacing w:line="360" w:lineRule="auto"/>
        <w:rPr>
          <w:rFonts w:eastAsia="仿宋_GB2312"/>
          <w:color w:val="auto"/>
          <w:sz w:val="24"/>
          <w:highlight w:val="none"/>
        </w:rPr>
      </w:pPr>
      <w:r>
        <w:rPr>
          <w:rFonts w:eastAsia="仿宋_GB2312"/>
          <w:color w:val="auto"/>
          <w:sz w:val="24"/>
          <w:highlight w:val="none"/>
        </w:rPr>
        <w:t>8.1    响应文件及与响应相关的所有文件均应以中文书写。</w:t>
      </w:r>
    </w:p>
    <w:p w14:paraId="4A2B6D09">
      <w:pPr>
        <w:pStyle w:val="8"/>
        <w:rPr>
          <w:rFonts w:ascii="Times New Roman" w:hAnsi="Times New Roman" w:eastAsia="仿宋_GB2312"/>
          <w:b/>
          <w:color w:val="auto"/>
          <w:sz w:val="24"/>
          <w:szCs w:val="21"/>
          <w:highlight w:val="none"/>
        </w:rPr>
      </w:pPr>
      <w:bookmarkStart w:id="172" w:name="_Toc249515402"/>
      <w:bookmarkStart w:id="173" w:name="_Toc18327"/>
      <w:bookmarkStart w:id="174" w:name="_Toc249525171"/>
      <w:bookmarkStart w:id="175" w:name="_Toc70687151"/>
      <w:bookmarkStart w:id="176" w:name="_Toc249515290"/>
      <w:bookmarkStart w:id="177" w:name="_Toc184043024"/>
      <w:r>
        <w:rPr>
          <w:rFonts w:ascii="Times New Roman" w:hAnsi="Times New Roman" w:eastAsia="仿宋_GB2312"/>
          <w:b/>
          <w:color w:val="auto"/>
          <w:sz w:val="24"/>
          <w:szCs w:val="21"/>
          <w:highlight w:val="none"/>
        </w:rPr>
        <w:t>9.     计量单位</w:t>
      </w:r>
      <w:bookmarkEnd w:id="170"/>
      <w:bookmarkEnd w:id="171"/>
      <w:bookmarkEnd w:id="172"/>
      <w:bookmarkEnd w:id="173"/>
      <w:bookmarkEnd w:id="174"/>
      <w:bookmarkEnd w:id="175"/>
      <w:bookmarkEnd w:id="176"/>
      <w:bookmarkEnd w:id="177"/>
    </w:p>
    <w:p w14:paraId="3D6CBD69">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9.1    除在磋商文件的技术规格中另有规定外，计量单位应使用中华人民共和国法定计量单位。</w:t>
      </w:r>
    </w:p>
    <w:p w14:paraId="34281FBC">
      <w:pPr>
        <w:pStyle w:val="8"/>
        <w:rPr>
          <w:rFonts w:ascii="Times New Roman" w:hAnsi="Times New Roman" w:eastAsia="仿宋_GB2312"/>
          <w:b/>
          <w:color w:val="auto"/>
          <w:sz w:val="24"/>
          <w:szCs w:val="21"/>
          <w:highlight w:val="none"/>
        </w:rPr>
      </w:pPr>
      <w:bookmarkStart w:id="178" w:name="_Toc184043025"/>
      <w:bookmarkStart w:id="179" w:name="_Toc29318"/>
      <w:bookmarkStart w:id="180" w:name="_Toc249525172"/>
      <w:bookmarkStart w:id="181" w:name="_Toc249515403"/>
      <w:bookmarkStart w:id="182" w:name="_Toc385992338"/>
      <w:bookmarkStart w:id="183" w:name="_Toc70687152"/>
      <w:bookmarkStart w:id="184" w:name="_Toc389620177"/>
      <w:bookmarkStart w:id="185" w:name="_Toc249515291"/>
      <w:r>
        <w:rPr>
          <w:rFonts w:ascii="Times New Roman" w:hAnsi="Times New Roman" w:eastAsia="仿宋_GB2312"/>
          <w:b/>
          <w:color w:val="auto"/>
          <w:sz w:val="24"/>
          <w:szCs w:val="21"/>
          <w:highlight w:val="none"/>
        </w:rPr>
        <w:t>10.    响应文件的组成</w:t>
      </w:r>
      <w:bookmarkEnd w:id="178"/>
      <w:bookmarkEnd w:id="179"/>
      <w:bookmarkEnd w:id="180"/>
      <w:bookmarkEnd w:id="181"/>
      <w:bookmarkEnd w:id="182"/>
      <w:bookmarkEnd w:id="183"/>
      <w:bookmarkEnd w:id="184"/>
      <w:bookmarkEnd w:id="185"/>
    </w:p>
    <w:p w14:paraId="158290CE">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10.1   供应商应完整地按照磋商文件提供的响应文件格式及要求编写响应文件。响应文件中资格审查和符合性审查涉及的事项不满足要求的，其响应文件将被认定为无效。</w:t>
      </w:r>
    </w:p>
    <w:p w14:paraId="5053556E">
      <w:pPr>
        <w:tabs>
          <w:tab w:val="left" w:pos="588"/>
        </w:tabs>
        <w:spacing w:line="360" w:lineRule="auto"/>
        <w:rPr>
          <w:rFonts w:eastAsia="仿宋_GB2312"/>
          <w:color w:val="auto"/>
          <w:sz w:val="24"/>
          <w:highlight w:val="none"/>
        </w:rPr>
      </w:pPr>
      <w:r>
        <w:rPr>
          <w:rFonts w:eastAsia="仿宋_GB2312"/>
          <w:color w:val="auto"/>
          <w:sz w:val="24"/>
          <w:highlight w:val="none"/>
        </w:rPr>
        <w:t>10.2   供应商提供的以上材料必须真实有效，任何一项的虚假将导致其响应被拒绝。</w:t>
      </w:r>
    </w:p>
    <w:p w14:paraId="492B4BD2">
      <w:pPr>
        <w:pStyle w:val="8"/>
        <w:rPr>
          <w:rFonts w:ascii="Times New Roman" w:hAnsi="Times New Roman" w:eastAsia="仿宋_GB2312"/>
          <w:b/>
          <w:color w:val="auto"/>
          <w:sz w:val="24"/>
          <w:szCs w:val="21"/>
          <w:highlight w:val="none"/>
        </w:rPr>
      </w:pPr>
      <w:bookmarkStart w:id="186" w:name="_Toc385992339"/>
      <w:bookmarkStart w:id="187" w:name="_Toc249525173"/>
      <w:bookmarkStart w:id="188" w:name="_Toc184043026"/>
      <w:bookmarkStart w:id="189" w:name="_Toc249515292"/>
      <w:bookmarkStart w:id="190" w:name="_Toc26312"/>
      <w:bookmarkStart w:id="191" w:name="_Toc389620178"/>
      <w:bookmarkStart w:id="192" w:name="_Toc249515404"/>
      <w:bookmarkStart w:id="193" w:name="_Toc70687153"/>
      <w:r>
        <w:rPr>
          <w:rFonts w:ascii="Times New Roman" w:hAnsi="Times New Roman" w:eastAsia="仿宋_GB2312"/>
          <w:b/>
          <w:color w:val="auto"/>
          <w:sz w:val="24"/>
          <w:highlight w:val="none"/>
        </w:rPr>
        <w:t>11.    响应文件格式</w:t>
      </w:r>
      <w:bookmarkEnd w:id="186"/>
      <w:bookmarkEnd w:id="187"/>
      <w:bookmarkEnd w:id="188"/>
      <w:bookmarkEnd w:id="189"/>
      <w:bookmarkEnd w:id="190"/>
      <w:bookmarkEnd w:id="191"/>
      <w:bookmarkEnd w:id="192"/>
      <w:bookmarkEnd w:id="193"/>
    </w:p>
    <w:p w14:paraId="6F7A7A5C">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11.1   对于磋商文件第六章中已经提供了格式的响应文件内容，供应商必须按提供的响应文件格式进行填写和编制，没有提供格式的可自行设计。</w:t>
      </w:r>
    </w:p>
    <w:p w14:paraId="192DCD1A">
      <w:pPr>
        <w:pStyle w:val="8"/>
        <w:rPr>
          <w:rFonts w:ascii="Times New Roman" w:hAnsi="Times New Roman" w:eastAsia="仿宋_GB2312"/>
          <w:b/>
          <w:color w:val="auto"/>
          <w:sz w:val="24"/>
          <w:szCs w:val="21"/>
          <w:highlight w:val="none"/>
        </w:rPr>
      </w:pPr>
      <w:bookmarkStart w:id="194" w:name="_Toc26688"/>
      <w:r>
        <w:rPr>
          <w:rFonts w:ascii="Times New Roman" w:hAnsi="Times New Roman" w:eastAsia="仿宋_GB2312"/>
          <w:b/>
          <w:color w:val="auto"/>
          <w:sz w:val="24"/>
          <w:szCs w:val="21"/>
          <w:highlight w:val="none"/>
        </w:rPr>
        <w:t>12.    响应报价</w:t>
      </w:r>
      <w:bookmarkEnd w:id="194"/>
    </w:p>
    <w:p w14:paraId="6170857B">
      <w:pPr>
        <w:tabs>
          <w:tab w:val="left" w:pos="0"/>
          <w:tab w:val="left" w:pos="540"/>
          <w:tab w:val="left" w:pos="720"/>
        </w:tabs>
        <w:spacing w:line="360" w:lineRule="auto"/>
        <w:ind w:left="840" w:hanging="840" w:hangingChars="350"/>
        <w:rPr>
          <w:rFonts w:eastAsia="仿宋_GB2312"/>
          <w:color w:val="auto"/>
          <w:highlight w:val="none"/>
        </w:rPr>
      </w:pPr>
      <w:r>
        <w:rPr>
          <w:rFonts w:eastAsia="仿宋_GB2312"/>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color w:val="auto"/>
          <w:kern w:val="24"/>
          <w:sz w:val="24"/>
          <w:szCs w:val="21"/>
          <w:highlight w:val="none"/>
        </w:rPr>
        <w:t>供应商须知前附表。</w:t>
      </w:r>
    </w:p>
    <w:p w14:paraId="31C28509">
      <w:pPr>
        <w:tabs>
          <w:tab w:val="left" w:pos="540"/>
          <w:tab w:val="left" w:pos="8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12.2   供应商应在响应分项报价表中详细列出所报货物和</w:t>
      </w:r>
      <w:r>
        <w:rPr>
          <w:rFonts w:eastAsia="仿宋_GB2312"/>
          <w:color w:val="auto"/>
          <w:sz w:val="24"/>
          <w:highlight w:val="none"/>
        </w:rPr>
        <w:t>服务</w:t>
      </w:r>
      <w:r>
        <w:rPr>
          <w:rFonts w:eastAsia="仿宋_GB2312"/>
          <w:color w:val="auto"/>
          <w:kern w:val="24"/>
          <w:sz w:val="24"/>
          <w:szCs w:val="21"/>
          <w:highlight w:val="none"/>
        </w:rPr>
        <w:t>的单价（如适用）和总价，并由法定代表人或其</w:t>
      </w:r>
      <w:r>
        <w:rPr>
          <w:rFonts w:hint="eastAsia" w:eastAsia="仿宋_GB2312"/>
          <w:color w:val="auto"/>
          <w:kern w:val="24"/>
          <w:sz w:val="24"/>
          <w:szCs w:val="21"/>
          <w:highlight w:val="none"/>
          <w:lang w:eastAsia="zh-CN"/>
        </w:rPr>
        <w:t>委托代理人</w:t>
      </w:r>
      <w:r>
        <w:rPr>
          <w:rFonts w:eastAsia="仿宋_GB2312"/>
          <w:color w:val="auto"/>
          <w:kern w:val="24"/>
          <w:sz w:val="24"/>
          <w:szCs w:val="21"/>
          <w:highlight w:val="none"/>
        </w:rPr>
        <w:t>签署并加盖公章。响应分项报价表上的价格应按磋商文件第六章的格式填写。</w:t>
      </w:r>
    </w:p>
    <w:p w14:paraId="628B9604">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E9B9AEA">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521F5302">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12.5   供应商每次对每种</w:t>
      </w:r>
      <w:r>
        <w:rPr>
          <w:rFonts w:eastAsia="仿宋_GB2312"/>
          <w:color w:val="auto"/>
          <w:kern w:val="24"/>
          <w:sz w:val="24"/>
          <w:szCs w:val="21"/>
          <w:highlight w:val="none"/>
          <w:u w:val="single"/>
        </w:rPr>
        <w:t xml:space="preserve"> 服务（或工程、或产品）</w:t>
      </w:r>
      <w:r>
        <w:rPr>
          <w:rFonts w:eastAsia="仿宋_GB2312"/>
          <w:color w:val="auto"/>
          <w:kern w:val="24"/>
          <w:sz w:val="24"/>
          <w:szCs w:val="21"/>
          <w:highlight w:val="none"/>
        </w:rPr>
        <w:t>只允许有一个报价，采购人不接受有任何选择的报价。</w:t>
      </w:r>
    </w:p>
    <w:p w14:paraId="3893226B">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sz w:val="24"/>
          <w:highlight w:val="none"/>
        </w:rPr>
        <w:t>12.6   供应商根据本须知12.2条规定将响应报价分成几部分并按</w:t>
      </w:r>
      <w:r>
        <w:rPr>
          <w:rFonts w:eastAsia="仿宋_GB2312"/>
          <w:color w:val="auto"/>
          <w:kern w:val="24"/>
          <w:sz w:val="24"/>
          <w:szCs w:val="21"/>
          <w:highlight w:val="none"/>
        </w:rPr>
        <w:t>磋商文件第六章提供的格式填写“响应分项报价表”，只是为了方便采购人对响应文件进行比较，并不限制采购人以其它方式签订合同的权力。</w:t>
      </w:r>
    </w:p>
    <w:p w14:paraId="35551711">
      <w:pPr>
        <w:pStyle w:val="8"/>
        <w:rPr>
          <w:rFonts w:ascii="Times New Roman" w:hAnsi="Times New Roman" w:eastAsia="仿宋_GB2312"/>
          <w:b/>
          <w:color w:val="auto"/>
          <w:sz w:val="24"/>
          <w:szCs w:val="21"/>
          <w:highlight w:val="none"/>
        </w:rPr>
      </w:pPr>
      <w:bookmarkStart w:id="195" w:name="_Toc249515294"/>
      <w:bookmarkStart w:id="196" w:name="_Toc70687155"/>
      <w:bookmarkStart w:id="197" w:name="_Toc385992341"/>
      <w:bookmarkStart w:id="198" w:name="_Toc249525175"/>
      <w:bookmarkStart w:id="199" w:name="_Toc249515406"/>
      <w:bookmarkStart w:id="200" w:name="_Toc184043028"/>
      <w:bookmarkStart w:id="201" w:name="_Toc20687"/>
      <w:bookmarkStart w:id="202" w:name="_Toc389620180"/>
      <w:r>
        <w:rPr>
          <w:rFonts w:ascii="Times New Roman" w:hAnsi="Times New Roman" w:eastAsia="仿宋_GB2312"/>
          <w:b/>
          <w:color w:val="auto"/>
          <w:sz w:val="24"/>
          <w:szCs w:val="21"/>
          <w:highlight w:val="none"/>
        </w:rPr>
        <w:t>13.    报价货币</w:t>
      </w:r>
      <w:bookmarkEnd w:id="195"/>
      <w:bookmarkEnd w:id="196"/>
      <w:bookmarkEnd w:id="197"/>
      <w:bookmarkEnd w:id="198"/>
      <w:bookmarkEnd w:id="199"/>
      <w:bookmarkEnd w:id="200"/>
      <w:bookmarkEnd w:id="201"/>
      <w:bookmarkEnd w:id="202"/>
    </w:p>
    <w:p w14:paraId="74AFA948">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226049F2">
      <w:pPr>
        <w:pStyle w:val="8"/>
        <w:rPr>
          <w:rFonts w:ascii="Times New Roman" w:hAnsi="Times New Roman" w:eastAsia="仿宋_GB2312"/>
          <w:b/>
          <w:color w:val="auto"/>
          <w:kern w:val="24"/>
          <w:sz w:val="24"/>
          <w:szCs w:val="21"/>
          <w:highlight w:val="none"/>
        </w:rPr>
      </w:pPr>
      <w:bookmarkStart w:id="205" w:name="止观"/>
      <w:bookmarkEnd w:id="205"/>
      <w:r>
        <w:rPr>
          <w:rFonts w:ascii="Times New Roman" w:hAnsi="Times New Roman" w:eastAsia="仿宋_GB2312"/>
          <w:b/>
          <w:color w:val="auto"/>
          <w:sz w:val="24"/>
          <w:szCs w:val="21"/>
          <w:highlight w:val="none"/>
        </w:rPr>
        <w:t>14.    磋商保证金</w:t>
      </w:r>
    </w:p>
    <w:p w14:paraId="4333EB4D">
      <w:pPr>
        <w:numPr>
          <w:ilvl w:val="0"/>
          <w:numId w:val="0"/>
        </w:numPr>
        <w:tabs>
          <w:tab w:val="left" w:pos="588"/>
        </w:tabs>
        <w:spacing w:line="360" w:lineRule="auto"/>
        <w:rPr>
          <w:rFonts w:hint="default" w:eastAsia="仿宋_GB2312"/>
          <w:color w:val="auto"/>
          <w:kern w:val="24"/>
          <w:sz w:val="24"/>
          <w:szCs w:val="21"/>
          <w:highlight w:val="none"/>
          <w:lang w:val="en-US" w:eastAsia="zh-CN"/>
        </w:rPr>
      </w:pPr>
      <w:r>
        <w:rPr>
          <w:rFonts w:hint="eastAsia" w:eastAsia="仿宋"/>
          <w:color w:val="auto"/>
          <w:sz w:val="24"/>
          <w:highlight w:val="none"/>
          <w:lang w:val="en-US" w:eastAsia="zh-CN"/>
        </w:rPr>
        <w:t xml:space="preserve">14.1   </w:t>
      </w:r>
      <w:r>
        <w:rPr>
          <w:rFonts w:eastAsia="仿宋"/>
          <w:color w:val="auto"/>
          <w:sz w:val="24"/>
          <w:highlight w:val="none"/>
        </w:rPr>
        <w:t>详见</w:t>
      </w:r>
      <w:r>
        <w:rPr>
          <w:rFonts w:hint="eastAsia" w:eastAsia="仿宋"/>
          <w:color w:val="auto"/>
          <w:sz w:val="24"/>
          <w:highlight w:val="none"/>
          <w:u w:val="single"/>
          <w:lang w:val="en-US" w:eastAsia="zh-CN"/>
        </w:rPr>
        <w:t>供应商</w:t>
      </w:r>
      <w:r>
        <w:rPr>
          <w:rFonts w:eastAsia="仿宋"/>
          <w:color w:val="auto"/>
          <w:sz w:val="24"/>
          <w:highlight w:val="none"/>
          <w:u w:val="single"/>
        </w:rPr>
        <w:t>须知前附表</w:t>
      </w:r>
      <w:r>
        <w:rPr>
          <w:rFonts w:eastAsia="仿宋"/>
          <w:color w:val="auto"/>
          <w:sz w:val="24"/>
          <w:highlight w:val="none"/>
          <w:lang w:val="zh-CN"/>
        </w:rPr>
        <w:t>。</w:t>
      </w:r>
    </w:p>
    <w:p w14:paraId="6576631B">
      <w:pPr>
        <w:pStyle w:val="8"/>
        <w:rPr>
          <w:rFonts w:ascii="Times New Roman" w:hAnsi="Times New Roman" w:eastAsia="仿宋_GB2312"/>
          <w:b/>
          <w:color w:val="auto"/>
          <w:sz w:val="24"/>
          <w:szCs w:val="21"/>
          <w:highlight w:val="none"/>
        </w:rPr>
      </w:pPr>
      <w:bookmarkStart w:id="206" w:name="_Toc249525177"/>
      <w:bookmarkStart w:id="207" w:name="_Toc7949"/>
      <w:bookmarkStart w:id="208" w:name="_Toc249515408"/>
      <w:bookmarkStart w:id="209" w:name="_Toc249515296"/>
      <w:r>
        <w:rPr>
          <w:rFonts w:ascii="Times New Roman" w:hAnsi="Times New Roman" w:eastAsia="仿宋_GB2312"/>
          <w:b/>
          <w:color w:val="auto"/>
          <w:sz w:val="24"/>
          <w:szCs w:val="21"/>
          <w:highlight w:val="none"/>
        </w:rPr>
        <w:t>15.    磋商有效期</w:t>
      </w:r>
      <w:bookmarkEnd w:id="206"/>
      <w:bookmarkEnd w:id="207"/>
      <w:bookmarkEnd w:id="208"/>
      <w:bookmarkEnd w:id="209"/>
    </w:p>
    <w:p w14:paraId="4A552ACA">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15.1   磋商有效期见</w:t>
      </w:r>
      <w:r>
        <w:rPr>
          <w:rFonts w:eastAsia="仿宋_GB2312"/>
          <w:b/>
          <w:color w:val="auto"/>
          <w:sz w:val="24"/>
          <w:highlight w:val="none"/>
        </w:rPr>
        <w:t>本须知前附表</w:t>
      </w:r>
      <w:r>
        <w:rPr>
          <w:rFonts w:eastAsia="仿宋_GB2312"/>
          <w:color w:val="auto"/>
          <w:sz w:val="24"/>
          <w:highlight w:val="none"/>
        </w:rPr>
        <w:t>。在磋商有效期内，所有响应文件均保持有效。响应文件的有效期比本须知规定的有效期短的，将被视为非实质响应，采购人有权拒绝。</w:t>
      </w:r>
    </w:p>
    <w:p w14:paraId="72692AAE">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15.2   特殊情况下，采购人可于原磋商有效期满之前要求供应商延长有效期，要求与答复均应为书面形式。对于同意该要求的供应商，既不要求也不允许其修改响应文件，但将要求其相应延长磋商保证金的有效期。</w:t>
      </w:r>
    </w:p>
    <w:p w14:paraId="3B3722D7">
      <w:pPr>
        <w:pStyle w:val="8"/>
        <w:rPr>
          <w:rFonts w:ascii="Times New Roman" w:hAnsi="Times New Roman" w:eastAsia="仿宋_GB2312"/>
          <w:b/>
          <w:color w:val="auto"/>
          <w:sz w:val="24"/>
          <w:szCs w:val="21"/>
          <w:highlight w:val="none"/>
        </w:rPr>
      </w:pPr>
      <w:bookmarkStart w:id="210" w:name="_Toc389620185"/>
      <w:bookmarkStart w:id="211" w:name="_Toc249515297"/>
      <w:bookmarkStart w:id="212" w:name="_Toc16612"/>
      <w:bookmarkStart w:id="213" w:name="_Toc70687160"/>
      <w:bookmarkStart w:id="214" w:name="_Toc385992346"/>
      <w:bookmarkStart w:id="215" w:name="_Toc249515409"/>
      <w:bookmarkStart w:id="216" w:name="_Toc184043033"/>
      <w:bookmarkStart w:id="217" w:name="_Toc249525178"/>
      <w:r>
        <w:rPr>
          <w:rFonts w:ascii="Times New Roman" w:hAnsi="Times New Roman" w:eastAsia="仿宋_GB2312"/>
          <w:b/>
          <w:color w:val="auto"/>
          <w:sz w:val="24"/>
          <w:szCs w:val="21"/>
          <w:highlight w:val="none"/>
        </w:rPr>
        <w:t>16.    响应文件的制作和签署</w:t>
      </w:r>
      <w:bookmarkEnd w:id="210"/>
      <w:bookmarkEnd w:id="211"/>
      <w:bookmarkEnd w:id="212"/>
      <w:bookmarkEnd w:id="213"/>
      <w:bookmarkEnd w:id="214"/>
      <w:bookmarkEnd w:id="215"/>
      <w:bookmarkEnd w:id="216"/>
      <w:bookmarkEnd w:id="217"/>
    </w:p>
    <w:p w14:paraId="0BF55DC2">
      <w:pPr>
        <w:tabs>
          <w:tab w:val="left" w:pos="588"/>
        </w:tabs>
        <w:spacing w:line="360" w:lineRule="auto"/>
        <w:ind w:left="840" w:hanging="840" w:hangingChars="350"/>
        <w:rPr>
          <w:rFonts w:eastAsia="仿宋_GB2312"/>
          <w:color w:val="auto"/>
          <w:sz w:val="24"/>
          <w:highlight w:val="none"/>
        </w:rPr>
      </w:pPr>
      <w:bookmarkStart w:id="218" w:name="_Toc385992347"/>
      <w:bookmarkStart w:id="219" w:name="_Toc500747193"/>
      <w:bookmarkStart w:id="220" w:name="_Toc184043034"/>
      <w:bookmarkStart w:id="221" w:name="_Toc249515410"/>
      <w:bookmarkStart w:id="222" w:name="_Toc177817338"/>
      <w:bookmarkStart w:id="223" w:name="_Toc230013636"/>
      <w:bookmarkStart w:id="224" w:name="_Toc500747066"/>
      <w:bookmarkStart w:id="225" w:name="_Toc177995477"/>
      <w:bookmarkStart w:id="226" w:name="_Toc230099801"/>
      <w:bookmarkStart w:id="227" w:name="_Toc177189239"/>
      <w:bookmarkStart w:id="228" w:name="_Toc232395216"/>
      <w:bookmarkStart w:id="229" w:name="_Toc230583545"/>
      <w:bookmarkStart w:id="230" w:name="_Toc70687161"/>
      <w:bookmarkStart w:id="231" w:name="_Toc53722844"/>
      <w:bookmarkStart w:id="232" w:name="_Toc500746970"/>
      <w:bookmarkStart w:id="233" w:name="_Toc499711888"/>
      <w:bookmarkStart w:id="234" w:name="_Toc499711047"/>
      <w:bookmarkStart w:id="235" w:name="_Toc249515298"/>
      <w:bookmarkStart w:id="236" w:name="_Toc492955419"/>
      <w:bookmarkStart w:id="237" w:name="_Toc256342147"/>
      <w:bookmarkStart w:id="238" w:name="_Toc249525179"/>
      <w:bookmarkStart w:id="239" w:name="_Toc389620186"/>
      <w:bookmarkStart w:id="240" w:name="_Toc176882546"/>
      <w:bookmarkStart w:id="241" w:name="_Toc232176276"/>
      <w:bookmarkStart w:id="242" w:name="_Toc503063426"/>
      <w:bookmarkStart w:id="243" w:name="_Toc496324583"/>
      <w:r>
        <w:rPr>
          <w:rFonts w:eastAsia="仿宋_GB2312"/>
          <w:color w:val="auto"/>
          <w:sz w:val="24"/>
          <w:highlight w:val="none"/>
        </w:rPr>
        <w:t>1</w:t>
      </w:r>
      <w:r>
        <w:rPr>
          <w:rFonts w:hint="eastAsia" w:eastAsia="仿宋_GB2312"/>
          <w:color w:val="auto"/>
          <w:sz w:val="24"/>
          <w:highlight w:val="none"/>
          <w:lang w:val="en-US" w:eastAsia="zh-CN"/>
        </w:rPr>
        <w:t>6</w:t>
      </w:r>
      <w:r>
        <w:rPr>
          <w:rFonts w:eastAsia="仿宋_GB2312"/>
          <w:color w:val="auto"/>
          <w:sz w:val="24"/>
          <w:highlight w:val="none"/>
        </w:rPr>
        <w:t>.</w:t>
      </w:r>
      <w:r>
        <w:rPr>
          <w:rFonts w:hint="eastAsia" w:eastAsia="仿宋_GB2312"/>
          <w:color w:val="auto"/>
          <w:sz w:val="24"/>
          <w:highlight w:val="none"/>
          <w:lang w:val="en-US" w:eastAsia="zh-CN"/>
        </w:rPr>
        <w:t>1</w:t>
      </w:r>
      <w:r>
        <w:rPr>
          <w:rFonts w:eastAsia="仿宋_GB2312"/>
          <w:color w:val="auto"/>
          <w:sz w:val="24"/>
          <w:highlight w:val="none"/>
        </w:rPr>
        <w:t xml:space="preserve">    </w:t>
      </w:r>
      <w:r>
        <w:rPr>
          <w:rFonts w:hint="eastAsia" w:eastAsia="仿宋_GB2312"/>
          <w:color w:val="auto"/>
          <w:sz w:val="24"/>
          <w:highlight w:val="none"/>
          <w:lang w:val="en-US" w:eastAsia="zh-CN"/>
        </w:rPr>
        <w:t>响应</w:t>
      </w:r>
      <w:r>
        <w:rPr>
          <w:rFonts w:eastAsia="仿宋_GB2312"/>
          <w:color w:val="auto"/>
          <w:sz w:val="24"/>
          <w:highlight w:val="none"/>
        </w:rPr>
        <w:t>文件须由</w:t>
      </w:r>
      <w:r>
        <w:rPr>
          <w:rFonts w:hint="eastAsia" w:eastAsia="仿宋_GB2312"/>
          <w:color w:val="auto"/>
          <w:sz w:val="24"/>
          <w:highlight w:val="none"/>
          <w:lang w:val="en-US" w:eastAsia="zh-CN"/>
        </w:rPr>
        <w:t>供应商</w:t>
      </w:r>
      <w:r>
        <w:rPr>
          <w:rFonts w:eastAsia="仿宋_GB2312"/>
          <w:color w:val="auto"/>
          <w:sz w:val="24"/>
          <w:highlight w:val="none"/>
        </w:rPr>
        <w:t>的法定代表人或经其正式委托代理人按</w:t>
      </w:r>
      <w:r>
        <w:rPr>
          <w:rFonts w:hint="eastAsia" w:eastAsia="仿宋_GB2312"/>
          <w:color w:val="auto"/>
          <w:sz w:val="24"/>
          <w:highlight w:val="none"/>
          <w:lang w:val="en-US" w:eastAsia="zh-CN"/>
        </w:rPr>
        <w:t>磋商</w:t>
      </w:r>
      <w:r>
        <w:rPr>
          <w:rFonts w:eastAsia="仿宋_GB2312"/>
          <w:color w:val="auto"/>
          <w:sz w:val="24"/>
          <w:highlight w:val="none"/>
        </w:rPr>
        <w:t>文件规定在</w:t>
      </w:r>
      <w:r>
        <w:rPr>
          <w:rFonts w:hint="eastAsia" w:eastAsia="仿宋_GB2312"/>
          <w:color w:val="auto"/>
          <w:sz w:val="24"/>
          <w:highlight w:val="none"/>
          <w:lang w:val="en-US" w:eastAsia="zh-CN"/>
        </w:rPr>
        <w:t>响应</w:t>
      </w:r>
      <w:r>
        <w:rPr>
          <w:rFonts w:eastAsia="仿宋_GB2312"/>
          <w:color w:val="auto"/>
          <w:sz w:val="24"/>
          <w:highlight w:val="none"/>
        </w:rPr>
        <w:t>文件上签字并加盖公章。委托代理人须持有书面的“法定代表人授权委托书”，并将其附在</w:t>
      </w:r>
      <w:r>
        <w:rPr>
          <w:rFonts w:hint="eastAsia" w:eastAsia="仿宋_GB2312"/>
          <w:color w:val="auto"/>
          <w:sz w:val="24"/>
          <w:highlight w:val="none"/>
          <w:lang w:val="en-US" w:eastAsia="zh-CN"/>
        </w:rPr>
        <w:t>响应</w:t>
      </w:r>
      <w:r>
        <w:rPr>
          <w:rFonts w:eastAsia="仿宋_GB2312"/>
          <w:color w:val="auto"/>
          <w:sz w:val="24"/>
          <w:highlight w:val="none"/>
        </w:rPr>
        <w:t>文件中。如对</w:t>
      </w:r>
      <w:r>
        <w:rPr>
          <w:rFonts w:hint="eastAsia" w:eastAsia="仿宋_GB2312"/>
          <w:color w:val="auto"/>
          <w:sz w:val="24"/>
          <w:highlight w:val="none"/>
          <w:lang w:val="en-US" w:eastAsia="zh-CN"/>
        </w:rPr>
        <w:t>响应</w:t>
      </w:r>
      <w:r>
        <w:rPr>
          <w:rFonts w:eastAsia="仿宋_GB2312"/>
          <w:color w:val="auto"/>
          <w:sz w:val="24"/>
          <w:highlight w:val="none"/>
        </w:rPr>
        <w:t>文件进行了修改，则应由</w:t>
      </w:r>
      <w:r>
        <w:rPr>
          <w:rFonts w:hint="eastAsia" w:eastAsia="仿宋_GB2312"/>
          <w:color w:val="auto"/>
          <w:sz w:val="24"/>
          <w:highlight w:val="none"/>
          <w:lang w:val="en-US" w:eastAsia="zh-CN"/>
        </w:rPr>
        <w:t>供应商</w:t>
      </w:r>
      <w:r>
        <w:rPr>
          <w:rFonts w:eastAsia="仿宋_GB2312"/>
          <w:color w:val="auto"/>
          <w:sz w:val="24"/>
          <w:highlight w:val="none"/>
        </w:rPr>
        <w:t>的法定代表人或委托代理人在每一修改处签字。未按</w:t>
      </w:r>
      <w:r>
        <w:rPr>
          <w:rFonts w:hint="eastAsia" w:eastAsia="仿宋_GB2312"/>
          <w:color w:val="auto"/>
          <w:sz w:val="24"/>
          <w:highlight w:val="none"/>
          <w:lang w:val="en-US" w:eastAsia="zh-CN"/>
        </w:rPr>
        <w:t>磋商</w:t>
      </w:r>
      <w:r>
        <w:rPr>
          <w:rFonts w:eastAsia="仿宋_GB2312"/>
          <w:color w:val="auto"/>
          <w:sz w:val="24"/>
          <w:highlight w:val="none"/>
        </w:rPr>
        <w:t>文件要求签署和盖章的</w:t>
      </w:r>
      <w:r>
        <w:rPr>
          <w:rFonts w:hint="eastAsia" w:eastAsia="仿宋_GB2312"/>
          <w:color w:val="auto"/>
          <w:sz w:val="24"/>
          <w:highlight w:val="none"/>
          <w:lang w:val="en-US" w:eastAsia="zh-CN"/>
        </w:rPr>
        <w:t>响应</w:t>
      </w:r>
      <w:r>
        <w:rPr>
          <w:rFonts w:eastAsia="仿宋_GB2312"/>
          <w:color w:val="auto"/>
          <w:sz w:val="24"/>
          <w:highlight w:val="none"/>
        </w:rPr>
        <w:t>文件，其投标将被认定为</w:t>
      </w:r>
      <w:r>
        <w:rPr>
          <w:rFonts w:hint="eastAsia" w:eastAsia="仿宋_GB2312"/>
          <w:color w:val="auto"/>
          <w:sz w:val="24"/>
          <w:highlight w:val="none"/>
          <w:lang w:val="en-US" w:eastAsia="zh-CN"/>
        </w:rPr>
        <w:t>响应</w:t>
      </w:r>
      <w:r>
        <w:rPr>
          <w:rFonts w:eastAsia="仿宋_GB2312"/>
          <w:color w:val="auto"/>
          <w:sz w:val="24"/>
          <w:highlight w:val="none"/>
        </w:rPr>
        <w:t>无效。</w:t>
      </w:r>
    </w:p>
    <w:p w14:paraId="17BD33A0">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lang w:val="en-US" w:eastAsia="zh-CN"/>
        </w:rPr>
        <w:t>6</w:t>
      </w:r>
      <w:r>
        <w:rPr>
          <w:rFonts w:eastAsia="仿宋_GB2312"/>
          <w:color w:val="auto"/>
          <w:sz w:val="24"/>
          <w:highlight w:val="none"/>
        </w:rPr>
        <w:t>.</w:t>
      </w:r>
      <w:r>
        <w:rPr>
          <w:rFonts w:hint="eastAsia" w:eastAsia="仿宋_GB2312"/>
          <w:color w:val="auto"/>
          <w:sz w:val="24"/>
          <w:highlight w:val="none"/>
          <w:lang w:val="en-US" w:eastAsia="zh-CN"/>
        </w:rPr>
        <w:t>2</w:t>
      </w:r>
      <w:r>
        <w:rPr>
          <w:rFonts w:eastAsia="仿宋_GB2312"/>
          <w:color w:val="auto"/>
          <w:sz w:val="24"/>
          <w:highlight w:val="none"/>
        </w:rPr>
        <w:t xml:space="preserve">    </w:t>
      </w:r>
      <w:r>
        <w:rPr>
          <w:rFonts w:hint="eastAsia" w:eastAsia="仿宋_GB2312"/>
          <w:color w:val="auto"/>
          <w:sz w:val="24"/>
          <w:highlight w:val="none"/>
          <w:lang w:val="en-US" w:eastAsia="zh-CN"/>
        </w:rPr>
        <w:t>响应</w:t>
      </w:r>
      <w:r>
        <w:rPr>
          <w:rFonts w:eastAsia="仿宋_GB2312"/>
          <w:color w:val="auto"/>
          <w:sz w:val="24"/>
          <w:highlight w:val="none"/>
        </w:rPr>
        <w:t>文件因字迹潦草、表达不清所引起的后果由</w:t>
      </w:r>
      <w:r>
        <w:rPr>
          <w:rFonts w:hint="eastAsia" w:eastAsia="仿宋_GB2312"/>
          <w:color w:val="auto"/>
          <w:sz w:val="24"/>
          <w:highlight w:val="none"/>
          <w:lang w:val="en-US" w:eastAsia="zh-CN"/>
        </w:rPr>
        <w:t>供应商</w:t>
      </w:r>
      <w:r>
        <w:rPr>
          <w:rFonts w:eastAsia="仿宋_GB2312"/>
          <w:color w:val="auto"/>
          <w:sz w:val="24"/>
          <w:highlight w:val="none"/>
        </w:rPr>
        <w:t>负责。</w:t>
      </w:r>
    </w:p>
    <w:p w14:paraId="12D0B859">
      <w:pPr>
        <w:pStyle w:val="26"/>
        <w:rPr>
          <w:color w:val="auto"/>
          <w:highlight w:val="none"/>
        </w:rPr>
      </w:pPr>
    </w:p>
    <w:p w14:paraId="6CA99F43">
      <w:pPr>
        <w:pStyle w:val="80"/>
        <w:spacing w:before="24" w:after="24"/>
        <w:jc w:val="center"/>
        <w:rPr>
          <w:rFonts w:hint="eastAsia" w:eastAsia="仿宋_GB2312"/>
          <w:color w:val="auto"/>
          <w:sz w:val="30"/>
          <w:szCs w:val="30"/>
          <w:highlight w:val="none"/>
          <w:lang w:val="en-US" w:eastAsia="zh-CN"/>
        </w:rPr>
      </w:pPr>
      <w:bookmarkStart w:id="244" w:name="_Toc68590972"/>
      <w:r>
        <w:rPr>
          <w:rFonts w:eastAsia="仿宋_GB2312"/>
          <w:color w:val="auto"/>
          <w:sz w:val="30"/>
          <w:szCs w:val="30"/>
          <w:highlight w:val="none"/>
        </w:rPr>
        <w:t>四、响应文件的</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eastAsia="仿宋_GB2312"/>
          <w:color w:val="auto"/>
          <w:sz w:val="30"/>
          <w:szCs w:val="30"/>
          <w:highlight w:val="none"/>
          <w:lang w:val="en-US" w:eastAsia="zh-CN"/>
        </w:rPr>
        <w:t>递交</w:t>
      </w:r>
    </w:p>
    <w:p w14:paraId="0CA01C2D">
      <w:pPr>
        <w:rPr>
          <w:rFonts w:eastAsia="仿宋_GB2312"/>
          <w:color w:val="auto"/>
          <w:highlight w:val="none"/>
        </w:rPr>
      </w:pPr>
    </w:p>
    <w:p w14:paraId="2A38FD5C">
      <w:pPr>
        <w:tabs>
          <w:tab w:val="left" w:pos="588"/>
        </w:tabs>
        <w:spacing w:line="360" w:lineRule="auto"/>
        <w:ind w:left="840" w:hanging="840" w:hangingChars="350"/>
        <w:rPr>
          <w:rFonts w:eastAsia="仿宋_GB2312"/>
          <w:color w:val="auto"/>
          <w:sz w:val="24"/>
          <w:highlight w:val="none"/>
        </w:rPr>
      </w:pPr>
      <w:bookmarkStart w:id="245" w:name="_Toc520356161"/>
      <w:bookmarkStart w:id="246" w:name="_Toc532473468"/>
      <w:bookmarkStart w:id="247" w:name="_Toc9840"/>
      <w:bookmarkStart w:id="248" w:name="_Toc200034046"/>
      <w:bookmarkStart w:id="249" w:name="_Toc12751"/>
      <w:bookmarkStart w:id="250" w:name="_Toc515647776"/>
      <w:r>
        <w:rPr>
          <w:rFonts w:hint="eastAsia" w:eastAsia="仿宋_GB2312"/>
          <w:color w:val="auto"/>
          <w:sz w:val="24"/>
          <w:highlight w:val="none"/>
          <w:lang w:val="en-US" w:eastAsia="zh-CN"/>
        </w:rPr>
        <w:t>17</w:t>
      </w:r>
      <w:r>
        <w:rPr>
          <w:rFonts w:eastAsia="仿宋_GB2312"/>
          <w:color w:val="auto"/>
          <w:sz w:val="24"/>
          <w:highlight w:val="none"/>
        </w:rPr>
        <w:t xml:space="preserve">.     </w:t>
      </w:r>
      <w:r>
        <w:rPr>
          <w:rFonts w:hint="eastAsia" w:eastAsia="仿宋_GB2312"/>
          <w:color w:val="auto"/>
          <w:sz w:val="24"/>
          <w:highlight w:val="none"/>
          <w:lang w:val="en-US" w:eastAsia="zh-CN"/>
        </w:rPr>
        <w:t>响应</w:t>
      </w:r>
      <w:r>
        <w:rPr>
          <w:rFonts w:eastAsia="仿宋_GB2312"/>
          <w:color w:val="auto"/>
          <w:sz w:val="24"/>
          <w:highlight w:val="none"/>
        </w:rPr>
        <w:t>截止</w:t>
      </w:r>
      <w:bookmarkEnd w:id="245"/>
      <w:bookmarkEnd w:id="246"/>
      <w:bookmarkEnd w:id="247"/>
      <w:bookmarkEnd w:id="248"/>
      <w:bookmarkEnd w:id="249"/>
      <w:bookmarkEnd w:id="250"/>
    </w:p>
    <w:p w14:paraId="27C0668A">
      <w:pPr>
        <w:tabs>
          <w:tab w:val="left" w:pos="588"/>
        </w:tabs>
        <w:spacing w:line="360" w:lineRule="auto"/>
        <w:ind w:left="840" w:hanging="840" w:hangingChars="350"/>
        <w:rPr>
          <w:rFonts w:eastAsia="仿宋_GB2312"/>
          <w:color w:val="auto"/>
          <w:sz w:val="24"/>
          <w:highlight w:val="none"/>
        </w:rPr>
      </w:pPr>
      <w:r>
        <w:rPr>
          <w:rFonts w:hint="eastAsia" w:eastAsia="仿宋_GB2312"/>
          <w:color w:val="auto"/>
          <w:sz w:val="24"/>
          <w:highlight w:val="none"/>
          <w:lang w:val="en-US" w:eastAsia="zh-CN"/>
        </w:rPr>
        <w:t>17</w:t>
      </w:r>
      <w:r>
        <w:rPr>
          <w:rFonts w:eastAsia="仿宋_GB2312"/>
          <w:color w:val="auto"/>
          <w:sz w:val="24"/>
          <w:highlight w:val="none"/>
        </w:rPr>
        <w:t xml:space="preserve">.1    </w:t>
      </w:r>
      <w:r>
        <w:rPr>
          <w:rFonts w:hint="eastAsia" w:eastAsia="仿宋_GB2312"/>
          <w:color w:val="auto"/>
          <w:sz w:val="24"/>
          <w:highlight w:val="none"/>
          <w:lang w:val="en-US" w:eastAsia="zh-CN"/>
        </w:rPr>
        <w:t>供应商</w:t>
      </w:r>
      <w:r>
        <w:rPr>
          <w:rFonts w:eastAsia="仿宋_GB2312"/>
          <w:color w:val="auto"/>
          <w:sz w:val="24"/>
          <w:highlight w:val="none"/>
        </w:rPr>
        <w:t>应在</w:t>
      </w:r>
      <w:r>
        <w:rPr>
          <w:rFonts w:hint="eastAsia" w:eastAsia="仿宋_GB2312"/>
          <w:color w:val="auto"/>
          <w:sz w:val="24"/>
          <w:highlight w:val="none"/>
          <w:lang w:val="en-US" w:eastAsia="zh-CN"/>
        </w:rPr>
        <w:t>供应商</w:t>
      </w:r>
      <w:r>
        <w:rPr>
          <w:rFonts w:eastAsia="仿宋_GB2312"/>
          <w:color w:val="auto"/>
          <w:sz w:val="24"/>
          <w:highlight w:val="none"/>
        </w:rPr>
        <w:t>须知前附表中规定的截止时间前，将</w:t>
      </w:r>
      <w:r>
        <w:rPr>
          <w:rFonts w:hint="eastAsia" w:eastAsia="仿宋_GB2312"/>
          <w:color w:val="auto"/>
          <w:sz w:val="24"/>
          <w:highlight w:val="none"/>
          <w:lang w:val="en-US" w:eastAsia="zh-CN"/>
        </w:rPr>
        <w:t>响应</w:t>
      </w:r>
      <w:r>
        <w:rPr>
          <w:rFonts w:eastAsia="仿宋_GB2312"/>
          <w:color w:val="auto"/>
          <w:sz w:val="24"/>
          <w:highlight w:val="none"/>
        </w:rPr>
        <w:t>文件递交到</w:t>
      </w:r>
      <w:r>
        <w:rPr>
          <w:rFonts w:hint="eastAsia" w:eastAsia="仿宋_GB2312"/>
          <w:color w:val="auto"/>
          <w:sz w:val="24"/>
          <w:highlight w:val="none"/>
          <w:lang w:val="en-US" w:eastAsia="zh-CN"/>
        </w:rPr>
        <w:t>采购</w:t>
      </w:r>
      <w:r>
        <w:rPr>
          <w:rFonts w:eastAsia="仿宋_GB2312"/>
          <w:color w:val="auto"/>
          <w:sz w:val="24"/>
          <w:highlight w:val="none"/>
        </w:rPr>
        <w:t>公告中规定的地点。</w:t>
      </w:r>
    </w:p>
    <w:p w14:paraId="3FF4CE9F">
      <w:pPr>
        <w:tabs>
          <w:tab w:val="left" w:pos="588"/>
        </w:tabs>
        <w:spacing w:line="360" w:lineRule="auto"/>
        <w:ind w:left="840" w:hanging="840" w:hangingChars="350"/>
        <w:rPr>
          <w:rFonts w:eastAsia="仿宋_GB2312"/>
          <w:color w:val="auto"/>
          <w:sz w:val="24"/>
          <w:highlight w:val="none"/>
        </w:rPr>
      </w:pPr>
      <w:r>
        <w:rPr>
          <w:rFonts w:hint="eastAsia" w:eastAsia="仿宋_GB2312"/>
          <w:color w:val="auto"/>
          <w:sz w:val="24"/>
          <w:highlight w:val="none"/>
          <w:lang w:val="en-US" w:eastAsia="zh-CN"/>
        </w:rPr>
        <w:t>17</w:t>
      </w:r>
      <w:r>
        <w:rPr>
          <w:rFonts w:eastAsia="仿宋_GB2312"/>
          <w:color w:val="auto"/>
          <w:sz w:val="24"/>
          <w:highlight w:val="none"/>
        </w:rPr>
        <w:t>.2   采购人和采购代理机构将拒绝接收在</w:t>
      </w:r>
      <w:r>
        <w:rPr>
          <w:rFonts w:hint="eastAsia" w:eastAsia="仿宋_GB2312"/>
          <w:color w:val="auto"/>
          <w:sz w:val="24"/>
          <w:highlight w:val="none"/>
          <w:lang w:val="en-US" w:eastAsia="zh-CN"/>
        </w:rPr>
        <w:t>响应</w:t>
      </w:r>
      <w:r>
        <w:rPr>
          <w:rFonts w:eastAsia="仿宋_GB2312"/>
          <w:color w:val="auto"/>
          <w:sz w:val="24"/>
          <w:highlight w:val="none"/>
        </w:rPr>
        <w:t>截止时间后送达的</w:t>
      </w:r>
      <w:r>
        <w:rPr>
          <w:rFonts w:hint="eastAsia" w:eastAsia="仿宋_GB2312"/>
          <w:color w:val="auto"/>
          <w:sz w:val="24"/>
          <w:highlight w:val="none"/>
          <w:lang w:val="en-US" w:eastAsia="zh-CN"/>
        </w:rPr>
        <w:t>响应</w:t>
      </w:r>
      <w:r>
        <w:rPr>
          <w:rFonts w:eastAsia="仿宋_GB2312"/>
          <w:color w:val="auto"/>
          <w:sz w:val="24"/>
          <w:highlight w:val="none"/>
        </w:rPr>
        <w:t>文件。</w:t>
      </w:r>
    </w:p>
    <w:p w14:paraId="4ACF6095">
      <w:pPr>
        <w:tabs>
          <w:tab w:val="left" w:pos="588"/>
        </w:tabs>
        <w:spacing w:line="360" w:lineRule="auto"/>
        <w:ind w:left="840" w:hanging="840" w:hangingChars="350"/>
        <w:rPr>
          <w:rFonts w:eastAsia="仿宋_GB2312"/>
          <w:color w:val="auto"/>
          <w:sz w:val="24"/>
          <w:highlight w:val="none"/>
        </w:rPr>
      </w:pPr>
      <w:bookmarkStart w:id="251" w:name="_Toc24275"/>
      <w:bookmarkStart w:id="252" w:name="_Toc18537"/>
      <w:bookmarkStart w:id="253" w:name="_Toc520356162"/>
      <w:bookmarkStart w:id="254" w:name="_Toc200034047"/>
      <w:bookmarkStart w:id="255" w:name="_Toc532473469"/>
      <w:bookmarkStart w:id="256" w:name="_Toc515647777"/>
      <w:r>
        <w:rPr>
          <w:rFonts w:hint="eastAsia" w:eastAsia="仿宋_GB2312"/>
          <w:color w:val="auto"/>
          <w:sz w:val="24"/>
          <w:highlight w:val="none"/>
          <w:lang w:val="en-US" w:eastAsia="zh-CN"/>
        </w:rPr>
        <w:t>18</w:t>
      </w:r>
      <w:r>
        <w:rPr>
          <w:rFonts w:eastAsia="仿宋_GB2312"/>
          <w:color w:val="auto"/>
          <w:sz w:val="24"/>
          <w:highlight w:val="none"/>
        </w:rPr>
        <w:t xml:space="preserve">.    </w:t>
      </w:r>
      <w:r>
        <w:rPr>
          <w:rFonts w:hint="eastAsia" w:eastAsia="仿宋_GB2312"/>
          <w:color w:val="auto"/>
          <w:sz w:val="24"/>
          <w:highlight w:val="none"/>
          <w:lang w:val="en-US" w:eastAsia="zh-CN"/>
        </w:rPr>
        <w:t>响应</w:t>
      </w:r>
      <w:r>
        <w:rPr>
          <w:rFonts w:eastAsia="仿宋_GB2312"/>
          <w:color w:val="auto"/>
          <w:sz w:val="24"/>
          <w:highlight w:val="none"/>
        </w:rPr>
        <w:t>文件的接收、修改与撤回</w:t>
      </w:r>
      <w:bookmarkEnd w:id="251"/>
      <w:bookmarkEnd w:id="252"/>
      <w:bookmarkEnd w:id="253"/>
      <w:bookmarkEnd w:id="254"/>
      <w:bookmarkEnd w:id="255"/>
      <w:bookmarkEnd w:id="256"/>
    </w:p>
    <w:p w14:paraId="5DA3FE2B">
      <w:pPr>
        <w:tabs>
          <w:tab w:val="left" w:pos="588"/>
        </w:tabs>
        <w:spacing w:line="360" w:lineRule="auto"/>
        <w:ind w:left="840" w:hanging="840" w:hangingChars="350"/>
        <w:rPr>
          <w:rFonts w:eastAsia="仿宋_GB2312"/>
          <w:color w:val="auto"/>
          <w:sz w:val="24"/>
          <w:highlight w:val="none"/>
        </w:rPr>
      </w:pPr>
      <w:r>
        <w:rPr>
          <w:rFonts w:hint="eastAsia" w:eastAsia="仿宋_GB2312"/>
          <w:color w:val="auto"/>
          <w:sz w:val="24"/>
          <w:highlight w:val="none"/>
          <w:lang w:val="en-US" w:eastAsia="zh-CN"/>
        </w:rPr>
        <w:t>18</w:t>
      </w:r>
      <w:r>
        <w:rPr>
          <w:rFonts w:eastAsia="仿宋_GB2312"/>
          <w:color w:val="auto"/>
          <w:sz w:val="24"/>
          <w:highlight w:val="none"/>
        </w:rPr>
        <w:t>.1   采购人和采购代理机构将按</w:t>
      </w:r>
      <w:r>
        <w:rPr>
          <w:rFonts w:hint="eastAsia" w:eastAsia="仿宋_GB2312"/>
          <w:color w:val="auto"/>
          <w:sz w:val="24"/>
          <w:highlight w:val="none"/>
          <w:lang w:val="en-US" w:eastAsia="zh-CN"/>
        </w:rPr>
        <w:t>采购</w:t>
      </w:r>
      <w:r>
        <w:rPr>
          <w:rFonts w:eastAsia="仿宋_GB2312"/>
          <w:color w:val="auto"/>
          <w:sz w:val="24"/>
          <w:highlight w:val="none"/>
        </w:rPr>
        <w:t>文件规定的时间和地点接收</w:t>
      </w:r>
      <w:r>
        <w:rPr>
          <w:rFonts w:hint="eastAsia" w:eastAsia="仿宋_GB2312"/>
          <w:color w:val="auto"/>
          <w:sz w:val="24"/>
          <w:highlight w:val="none"/>
          <w:lang w:val="en-US" w:eastAsia="zh-CN"/>
        </w:rPr>
        <w:t>响应</w:t>
      </w:r>
      <w:r>
        <w:rPr>
          <w:rFonts w:eastAsia="仿宋_GB2312"/>
          <w:color w:val="auto"/>
          <w:sz w:val="24"/>
          <w:highlight w:val="none"/>
        </w:rPr>
        <w:t>文件。</w:t>
      </w:r>
    </w:p>
    <w:p w14:paraId="7B968839">
      <w:pPr>
        <w:tabs>
          <w:tab w:val="left" w:pos="588"/>
        </w:tabs>
        <w:spacing w:line="360" w:lineRule="auto"/>
        <w:ind w:left="840" w:hanging="840" w:hangingChars="350"/>
        <w:rPr>
          <w:rFonts w:eastAsia="仿宋_GB2312"/>
          <w:color w:val="auto"/>
          <w:sz w:val="24"/>
          <w:highlight w:val="none"/>
        </w:rPr>
      </w:pPr>
      <w:r>
        <w:rPr>
          <w:rFonts w:hint="eastAsia" w:eastAsia="仿宋_GB2312"/>
          <w:color w:val="auto"/>
          <w:sz w:val="24"/>
          <w:highlight w:val="none"/>
          <w:lang w:val="en-US" w:eastAsia="zh-CN"/>
        </w:rPr>
        <w:t>18</w:t>
      </w:r>
      <w:r>
        <w:rPr>
          <w:rFonts w:eastAsia="仿宋_GB2312"/>
          <w:color w:val="auto"/>
          <w:sz w:val="24"/>
          <w:highlight w:val="none"/>
        </w:rPr>
        <w:t>.2   采购人或者采购代理机构收到</w:t>
      </w:r>
      <w:r>
        <w:rPr>
          <w:rFonts w:hint="eastAsia" w:eastAsia="仿宋_GB2312"/>
          <w:color w:val="auto"/>
          <w:sz w:val="24"/>
          <w:highlight w:val="none"/>
          <w:lang w:val="en-US" w:eastAsia="zh-CN"/>
        </w:rPr>
        <w:t>响应</w:t>
      </w:r>
      <w:r>
        <w:rPr>
          <w:rFonts w:eastAsia="仿宋_GB2312"/>
          <w:color w:val="auto"/>
          <w:sz w:val="24"/>
          <w:highlight w:val="none"/>
        </w:rPr>
        <w:t>文件后，将记载</w:t>
      </w:r>
      <w:r>
        <w:rPr>
          <w:rFonts w:hint="eastAsia" w:eastAsia="仿宋_GB2312"/>
          <w:color w:val="auto"/>
          <w:sz w:val="24"/>
          <w:highlight w:val="none"/>
          <w:lang w:val="en-US" w:eastAsia="zh-CN"/>
        </w:rPr>
        <w:t>响应</w:t>
      </w:r>
      <w:r>
        <w:rPr>
          <w:rFonts w:eastAsia="仿宋_GB2312"/>
          <w:color w:val="auto"/>
          <w:sz w:val="24"/>
          <w:highlight w:val="none"/>
        </w:rPr>
        <w:t>文件的送达时间和密封情况，并向</w:t>
      </w:r>
      <w:r>
        <w:rPr>
          <w:rFonts w:hint="eastAsia" w:eastAsia="仿宋_GB2312"/>
          <w:color w:val="auto"/>
          <w:sz w:val="24"/>
          <w:highlight w:val="none"/>
          <w:lang w:val="en-US" w:eastAsia="zh-CN"/>
        </w:rPr>
        <w:t>供应商</w:t>
      </w:r>
      <w:r>
        <w:rPr>
          <w:rFonts w:eastAsia="仿宋_GB2312"/>
          <w:color w:val="auto"/>
          <w:sz w:val="24"/>
          <w:highlight w:val="none"/>
        </w:rPr>
        <w:t>出具回执。</w:t>
      </w:r>
    </w:p>
    <w:p w14:paraId="4CBDEE1F">
      <w:pPr>
        <w:tabs>
          <w:tab w:val="left" w:pos="588"/>
        </w:tabs>
        <w:spacing w:line="360" w:lineRule="auto"/>
        <w:ind w:left="840" w:hanging="840" w:hangingChars="350"/>
        <w:rPr>
          <w:rFonts w:eastAsia="仿宋_GB2312"/>
          <w:color w:val="auto"/>
          <w:sz w:val="24"/>
          <w:highlight w:val="none"/>
        </w:rPr>
      </w:pPr>
      <w:r>
        <w:rPr>
          <w:rFonts w:hint="eastAsia" w:eastAsia="仿宋_GB2312"/>
          <w:color w:val="auto"/>
          <w:sz w:val="24"/>
          <w:highlight w:val="none"/>
          <w:lang w:val="en-US" w:eastAsia="zh-CN"/>
        </w:rPr>
        <w:t>18</w:t>
      </w:r>
      <w:r>
        <w:rPr>
          <w:rFonts w:eastAsia="仿宋_GB2312"/>
          <w:color w:val="auto"/>
          <w:sz w:val="24"/>
          <w:highlight w:val="none"/>
        </w:rPr>
        <w:t>.3   递交</w:t>
      </w:r>
      <w:r>
        <w:rPr>
          <w:rFonts w:hint="eastAsia" w:eastAsia="仿宋_GB2312"/>
          <w:color w:val="auto"/>
          <w:sz w:val="24"/>
          <w:highlight w:val="none"/>
          <w:lang w:val="en-US" w:eastAsia="zh-CN"/>
        </w:rPr>
        <w:t>响应</w:t>
      </w:r>
      <w:r>
        <w:rPr>
          <w:rFonts w:eastAsia="仿宋_GB2312"/>
          <w:color w:val="auto"/>
          <w:sz w:val="24"/>
          <w:highlight w:val="none"/>
        </w:rPr>
        <w:t>文件以后，如果</w:t>
      </w:r>
      <w:r>
        <w:rPr>
          <w:rFonts w:hint="eastAsia" w:eastAsia="仿宋_GB2312"/>
          <w:color w:val="auto"/>
          <w:sz w:val="24"/>
          <w:highlight w:val="none"/>
          <w:lang w:val="en-US" w:eastAsia="zh-CN"/>
        </w:rPr>
        <w:t>供应商</w:t>
      </w:r>
      <w:r>
        <w:rPr>
          <w:rFonts w:eastAsia="仿宋_GB2312"/>
          <w:color w:val="auto"/>
          <w:sz w:val="24"/>
          <w:highlight w:val="none"/>
        </w:rPr>
        <w:t>要进行修改，</w:t>
      </w:r>
      <w:r>
        <w:rPr>
          <w:rFonts w:hint="eastAsia" w:eastAsia="仿宋_GB2312"/>
          <w:color w:val="auto"/>
          <w:sz w:val="24"/>
          <w:highlight w:val="none"/>
          <w:lang w:val="en-US" w:eastAsia="zh-CN"/>
        </w:rPr>
        <w:t>可以</w:t>
      </w:r>
      <w:r>
        <w:rPr>
          <w:rFonts w:eastAsia="仿宋_GB2312"/>
          <w:color w:val="auto"/>
          <w:sz w:val="24"/>
          <w:highlight w:val="none"/>
        </w:rPr>
        <w:t>在</w:t>
      </w:r>
      <w:r>
        <w:rPr>
          <w:rFonts w:hint="eastAsia" w:eastAsia="仿宋_GB2312"/>
          <w:color w:val="auto"/>
          <w:sz w:val="24"/>
          <w:highlight w:val="none"/>
          <w:lang w:val="en-US" w:eastAsia="zh-CN"/>
        </w:rPr>
        <w:t>响应</w:t>
      </w:r>
      <w:r>
        <w:rPr>
          <w:rFonts w:eastAsia="仿宋_GB2312"/>
          <w:color w:val="auto"/>
          <w:sz w:val="24"/>
          <w:highlight w:val="none"/>
        </w:rPr>
        <w:t>截止时间前</w:t>
      </w:r>
      <w:r>
        <w:rPr>
          <w:rFonts w:hint="eastAsia" w:eastAsia="仿宋_GB2312"/>
          <w:color w:val="auto"/>
          <w:sz w:val="24"/>
          <w:highlight w:val="none"/>
          <w:lang w:val="en-US" w:eastAsia="zh-CN"/>
        </w:rPr>
        <w:t>重新上传响应文件</w:t>
      </w:r>
      <w:r>
        <w:rPr>
          <w:rFonts w:hint="eastAsia" w:eastAsia="仿宋_GB2312"/>
          <w:color w:val="auto"/>
          <w:sz w:val="24"/>
          <w:highlight w:val="none"/>
          <w:lang w:eastAsia="zh-CN"/>
        </w:rPr>
        <w:t>，</w:t>
      </w:r>
      <w:r>
        <w:rPr>
          <w:rFonts w:eastAsia="仿宋_GB2312"/>
          <w:color w:val="auto"/>
          <w:sz w:val="24"/>
          <w:highlight w:val="none"/>
        </w:rPr>
        <w:t>采购人和采购代理机构将予以接收。</w:t>
      </w:r>
    </w:p>
    <w:p w14:paraId="47CFAE88">
      <w:pPr>
        <w:tabs>
          <w:tab w:val="left" w:pos="588"/>
        </w:tabs>
        <w:spacing w:line="360" w:lineRule="auto"/>
        <w:ind w:left="840" w:hanging="840" w:hangingChars="350"/>
        <w:rPr>
          <w:rFonts w:eastAsia="仿宋_GB2312"/>
          <w:color w:val="auto"/>
          <w:sz w:val="24"/>
          <w:highlight w:val="none"/>
        </w:rPr>
      </w:pPr>
      <w:r>
        <w:rPr>
          <w:rFonts w:hint="eastAsia" w:eastAsia="仿宋_GB2312"/>
          <w:color w:val="auto"/>
          <w:sz w:val="24"/>
          <w:highlight w:val="none"/>
          <w:lang w:val="en-US" w:eastAsia="zh-CN"/>
        </w:rPr>
        <w:t>18</w:t>
      </w:r>
      <w:r>
        <w:rPr>
          <w:rFonts w:eastAsia="仿宋_GB2312"/>
          <w:color w:val="auto"/>
          <w:sz w:val="24"/>
          <w:highlight w:val="none"/>
        </w:rPr>
        <w:t>.4   在</w:t>
      </w:r>
      <w:r>
        <w:rPr>
          <w:rFonts w:hint="eastAsia" w:eastAsia="仿宋_GB2312"/>
          <w:color w:val="auto"/>
          <w:sz w:val="24"/>
          <w:highlight w:val="none"/>
          <w:lang w:val="en-US" w:eastAsia="zh-CN"/>
        </w:rPr>
        <w:t>响应</w:t>
      </w:r>
      <w:r>
        <w:rPr>
          <w:rFonts w:eastAsia="仿宋_GB2312"/>
          <w:color w:val="auto"/>
          <w:sz w:val="24"/>
          <w:highlight w:val="none"/>
        </w:rPr>
        <w:t>截止时间之后，</w:t>
      </w:r>
      <w:r>
        <w:rPr>
          <w:rFonts w:hint="eastAsia" w:eastAsia="仿宋_GB2312"/>
          <w:color w:val="auto"/>
          <w:sz w:val="24"/>
          <w:highlight w:val="none"/>
          <w:lang w:val="en-US" w:eastAsia="zh-CN"/>
        </w:rPr>
        <w:t>供应商</w:t>
      </w:r>
      <w:r>
        <w:rPr>
          <w:rFonts w:eastAsia="仿宋_GB2312"/>
          <w:color w:val="auto"/>
          <w:sz w:val="24"/>
          <w:highlight w:val="none"/>
        </w:rPr>
        <w:t>不得对其</w:t>
      </w:r>
      <w:r>
        <w:rPr>
          <w:rFonts w:hint="eastAsia" w:eastAsia="仿宋_GB2312"/>
          <w:color w:val="auto"/>
          <w:sz w:val="24"/>
          <w:highlight w:val="none"/>
          <w:lang w:val="en-US" w:eastAsia="zh-CN"/>
        </w:rPr>
        <w:t>响应</w:t>
      </w:r>
      <w:r>
        <w:rPr>
          <w:rFonts w:eastAsia="仿宋_GB2312"/>
          <w:color w:val="auto"/>
          <w:sz w:val="24"/>
          <w:highlight w:val="none"/>
        </w:rPr>
        <w:t>文件做任何修改。</w:t>
      </w:r>
    </w:p>
    <w:p w14:paraId="3EB9DB03">
      <w:pPr>
        <w:pStyle w:val="26"/>
        <w:rPr>
          <w:color w:val="auto"/>
          <w:highlight w:val="none"/>
        </w:rPr>
      </w:pPr>
    </w:p>
    <w:p w14:paraId="308860C9">
      <w:pPr>
        <w:pStyle w:val="80"/>
        <w:spacing w:before="24" w:after="24"/>
        <w:ind w:left="3313"/>
        <w:rPr>
          <w:rFonts w:eastAsia="仿宋_GB2312"/>
          <w:color w:val="auto"/>
          <w:sz w:val="30"/>
          <w:szCs w:val="30"/>
          <w:highlight w:val="none"/>
        </w:rPr>
      </w:pPr>
      <w:bookmarkStart w:id="257" w:name="_Hlt491765712"/>
      <w:bookmarkEnd w:id="257"/>
      <w:bookmarkStart w:id="258" w:name="_Hlt497729441"/>
      <w:bookmarkEnd w:id="258"/>
      <w:bookmarkStart w:id="259" w:name="_Toc249515415"/>
      <w:bookmarkStart w:id="260" w:name="_Toc249515303"/>
      <w:bookmarkStart w:id="261" w:name="_Toc249525184"/>
      <w:bookmarkStart w:id="262" w:name="_Toc256342148"/>
      <w:bookmarkStart w:id="263" w:name="_Toc68590973"/>
      <w:bookmarkStart w:id="264" w:name="_Toc500747067"/>
      <w:bookmarkStart w:id="265" w:name="_Toc184043039"/>
      <w:bookmarkStart w:id="266" w:name="_Toc177995478"/>
      <w:bookmarkStart w:id="267" w:name="_Toc499711889"/>
      <w:bookmarkStart w:id="268" w:name="_Toc70687166"/>
      <w:bookmarkStart w:id="269" w:name="_Toc389620191"/>
      <w:bookmarkStart w:id="270" w:name="_Toc503063427"/>
      <w:bookmarkStart w:id="271" w:name="_Toc177817339"/>
      <w:bookmarkStart w:id="272" w:name="_Toc53722845"/>
      <w:bookmarkStart w:id="273" w:name="_Toc492955420"/>
      <w:bookmarkStart w:id="274" w:name="_Toc496324584"/>
      <w:bookmarkStart w:id="275" w:name="_Toc500746971"/>
      <w:bookmarkStart w:id="276" w:name="_Toc176882547"/>
      <w:bookmarkStart w:id="277" w:name="_Toc500747194"/>
      <w:bookmarkStart w:id="278" w:name="_Toc499711048"/>
      <w:bookmarkStart w:id="279" w:name="_Toc177189240"/>
      <w:bookmarkStart w:id="280" w:name="_Toc385992352"/>
      <w:r>
        <w:rPr>
          <w:rFonts w:eastAsia="仿宋_GB2312"/>
          <w:color w:val="auto"/>
          <w:sz w:val="30"/>
          <w:szCs w:val="30"/>
          <w:highlight w:val="none"/>
        </w:rPr>
        <w:t>五、评审与</w:t>
      </w:r>
      <w:bookmarkEnd w:id="259"/>
      <w:bookmarkEnd w:id="260"/>
      <w:bookmarkEnd w:id="261"/>
      <w:bookmarkEnd w:id="262"/>
      <w:r>
        <w:rPr>
          <w:rFonts w:eastAsia="仿宋_GB2312"/>
          <w:color w:val="auto"/>
          <w:sz w:val="30"/>
          <w:szCs w:val="30"/>
          <w:highlight w:val="none"/>
        </w:rPr>
        <w:t>磋商</w:t>
      </w:r>
      <w:bookmarkEnd w:id="263"/>
    </w:p>
    <w:p w14:paraId="66096A6A">
      <w:pPr>
        <w:pStyle w:val="8"/>
        <w:numPr>
          <w:ilvl w:val="0"/>
          <w:numId w:val="6"/>
        </w:numPr>
        <w:rPr>
          <w:rFonts w:ascii="Times New Roman" w:hAnsi="Times New Roman" w:eastAsia="仿宋_GB2312"/>
          <w:b/>
          <w:color w:val="auto"/>
          <w:sz w:val="24"/>
          <w:highlight w:val="none"/>
        </w:rPr>
      </w:pPr>
      <w:bookmarkStart w:id="281" w:name="_Toc16042"/>
      <w:bookmarkStart w:id="282" w:name="_Toc249515305"/>
      <w:bookmarkStart w:id="283" w:name="_Toc249515417"/>
      <w:bookmarkStart w:id="284" w:name="_Toc249525186"/>
      <w:r>
        <w:rPr>
          <w:rFonts w:ascii="Times New Roman" w:hAnsi="Times New Roman" w:eastAsia="仿宋_GB2312"/>
          <w:b/>
          <w:color w:val="auto"/>
          <w:sz w:val="24"/>
          <w:highlight w:val="none"/>
        </w:rPr>
        <w:t xml:space="preserve">   磋商小组</w:t>
      </w:r>
      <w:bookmarkEnd w:id="281"/>
      <w:bookmarkEnd w:id="282"/>
      <w:bookmarkEnd w:id="283"/>
      <w:bookmarkEnd w:id="284"/>
    </w:p>
    <w:p w14:paraId="719740DE">
      <w:pPr>
        <w:pStyle w:val="31"/>
        <w:adjustRightInd w:val="0"/>
        <w:snapToGrid w:val="0"/>
        <w:ind w:left="840" w:hanging="840" w:hangingChars="350"/>
        <w:rPr>
          <w:rFonts w:ascii="Times New Roman" w:hAnsi="Times New Roman" w:eastAsia="仿宋_GB2312"/>
          <w:b/>
          <w:color w:val="auto"/>
          <w:sz w:val="24"/>
          <w:highlight w:val="none"/>
        </w:rPr>
      </w:pPr>
      <w:r>
        <w:rPr>
          <w:rFonts w:ascii="Times New Roman" w:hAnsi="Times New Roman" w:eastAsia="仿宋_GB2312"/>
          <w:color w:val="auto"/>
          <w:sz w:val="24"/>
          <w:szCs w:val="24"/>
          <w:highlight w:val="none"/>
        </w:rPr>
        <w:t>21.1   在磋商开始前组建磋商小组，磋商小组由采购人代表和有关专家组成。专家从政府采购评审专家库相关专业中随机抽取。磋商小组组成见</w:t>
      </w:r>
      <w:r>
        <w:rPr>
          <w:rFonts w:ascii="Times New Roman" w:hAnsi="Times New Roman" w:eastAsia="仿宋_GB2312"/>
          <w:b/>
          <w:color w:val="auto"/>
          <w:sz w:val="24"/>
          <w:highlight w:val="none"/>
        </w:rPr>
        <w:t>供应商须知前附表。</w:t>
      </w:r>
    </w:p>
    <w:p w14:paraId="668F653E">
      <w:pPr>
        <w:pStyle w:val="31"/>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21.2   磋商小组职责</w:t>
      </w:r>
    </w:p>
    <w:p w14:paraId="3AF5793F">
      <w:pPr>
        <w:pStyle w:val="31"/>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（1）确认竞争性磋商文件；</w:t>
      </w:r>
    </w:p>
    <w:p w14:paraId="6AC88B28">
      <w:pPr>
        <w:pStyle w:val="31"/>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（2）审查通过了资格审查的供应商响应文件并做出评价；</w:t>
      </w:r>
    </w:p>
    <w:p w14:paraId="6266D476">
      <w:pPr>
        <w:pStyle w:val="31"/>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（3）要求供应商解释或者澄清其响应文件；</w:t>
      </w:r>
    </w:p>
    <w:p w14:paraId="0EDB5874">
      <w:pPr>
        <w:pStyle w:val="31"/>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（4）编写评审报告；</w:t>
      </w:r>
    </w:p>
    <w:p w14:paraId="0D5A536B">
      <w:pPr>
        <w:pStyle w:val="31"/>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（5）告知采购人、采购代理机构在评审过程中发现的供应商的违法违规行为。</w:t>
      </w:r>
    </w:p>
    <w:p w14:paraId="49F3C376">
      <w:pPr>
        <w:pStyle w:val="31"/>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21.3   磋商小组义务</w:t>
      </w:r>
    </w:p>
    <w:p w14:paraId="4F099C07">
      <w:pPr>
        <w:pStyle w:val="31"/>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（1）遵纪客观、公正、审慎的原则；</w:t>
      </w:r>
    </w:p>
    <w:p w14:paraId="5F8F5E9B">
      <w:pPr>
        <w:pStyle w:val="31"/>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（2）根据磋商文件的规定评审程序、评审方法和评审标准独立进行评审，对个人的评审意见承担法律责任；</w:t>
      </w:r>
    </w:p>
    <w:p w14:paraId="3218BD04">
      <w:pPr>
        <w:pStyle w:val="31"/>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（3）参与评审报告的起草；</w:t>
      </w:r>
    </w:p>
    <w:p w14:paraId="35E74DF5">
      <w:pPr>
        <w:pStyle w:val="31"/>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（4）配合采购人、采购代理机构答复供应商提出的质疑；</w:t>
      </w:r>
    </w:p>
    <w:p w14:paraId="6F4212F5">
      <w:pPr>
        <w:pStyle w:val="31"/>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（5）配合财政部门的投诉处理和监督检查工作。</w:t>
      </w:r>
    </w:p>
    <w:p w14:paraId="126F5661">
      <w:pPr>
        <w:pStyle w:val="31"/>
        <w:adjustRightInd w:val="0"/>
        <w:snapToGrid w:val="0"/>
        <w:ind w:left="840" w:hanging="840" w:hangingChars="3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21.4   确认磋商文件：磋商小组对磋商文件进行审阅，无修改进行签字确认，有修改，修改内容经采购人确认后，磋商小组以书面形式通知所有供应商。</w:t>
      </w:r>
    </w:p>
    <w:p w14:paraId="05BE2608">
      <w:pPr>
        <w:pStyle w:val="8"/>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22.    磋商小组成员有下列情形之一的，应当回避：</w:t>
      </w:r>
    </w:p>
    <w:p w14:paraId="648F5E2B">
      <w:pPr>
        <w:pStyle w:val="8"/>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22.1   参加采购活动前3年内与供应商存在劳动关系；</w:t>
      </w:r>
    </w:p>
    <w:p w14:paraId="4AFF286B">
      <w:pPr>
        <w:pStyle w:val="8"/>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22.2   参加采购活动前3年内担任供应商的董事、监事；</w:t>
      </w:r>
    </w:p>
    <w:p w14:paraId="1E1E3356">
      <w:pPr>
        <w:pStyle w:val="8"/>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22.3   参加采购活动前3年内是供应商的控股股东或者实际控制人；</w:t>
      </w:r>
    </w:p>
    <w:p w14:paraId="5D1DA571">
      <w:pPr>
        <w:pStyle w:val="8"/>
        <w:tabs>
          <w:tab w:val="left" w:pos="360"/>
        </w:tabs>
        <w:ind w:left="840" w:hanging="840" w:hangingChars="350"/>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22.4   与供应商的法定代表人或者负责人有夫妻、直系血亲、三代以内旁系血亲或者近姻亲关系；</w:t>
      </w:r>
    </w:p>
    <w:p w14:paraId="46720407">
      <w:pPr>
        <w:pStyle w:val="8"/>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22.5   与供应商有其他可能影响政府采购活动公平、公正进行的关系。</w:t>
      </w:r>
    </w:p>
    <w:p w14:paraId="17CD59C3">
      <w:pPr>
        <w:pStyle w:val="8"/>
        <w:rPr>
          <w:rFonts w:ascii="Times New Roman" w:hAnsi="Times New Roman" w:eastAsia="仿宋_GB2312"/>
          <w:b/>
          <w:color w:val="auto"/>
          <w:sz w:val="24"/>
          <w:szCs w:val="21"/>
          <w:highlight w:val="none"/>
        </w:rPr>
      </w:pPr>
      <w:bookmarkStart w:id="285" w:name="_Toc83547667"/>
      <w:bookmarkStart w:id="286" w:name="_Toc249515418"/>
      <w:bookmarkStart w:id="287" w:name="_Toc249515306"/>
      <w:bookmarkStart w:id="288" w:name="_Toc20608"/>
      <w:bookmarkStart w:id="289" w:name="_Toc249525187"/>
      <w:r>
        <w:rPr>
          <w:rFonts w:ascii="Times New Roman" w:hAnsi="Times New Roman" w:eastAsia="仿宋_GB2312"/>
          <w:b/>
          <w:color w:val="auto"/>
          <w:sz w:val="24"/>
          <w:szCs w:val="21"/>
          <w:highlight w:val="none"/>
        </w:rPr>
        <w:t>23.    磋商程序</w:t>
      </w:r>
    </w:p>
    <w:p w14:paraId="54C64805">
      <w:pPr>
        <w:pStyle w:val="8"/>
        <w:tabs>
          <w:tab w:val="left" w:pos="360"/>
        </w:tabs>
        <w:rPr>
          <w:rFonts w:ascii="Times New Roman" w:hAnsi="Times New Roman" w:eastAsia="仿宋_GB2312"/>
          <w:b/>
          <w:color w:val="auto"/>
          <w:sz w:val="24"/>
          <w:szCs w:val="21"/>
          <w:highlight w:val="none"/>
        </w:rPr>
      </w:pPr>
      <w:bookmarkStart w:id="290" w:name="_Toc58504507"/>
      <w:r>
        <w:rPr>
          <w:rFonts w:ascii="Times New Roman" w:hAnsi="Times New Roman" w:eastAsia="仿宋_GB2312"/>
          <w:b/>
          <w:color w:val="auto"/>
          <w:sz w:val="24"/>
          <w:szCs w:val="21"/>
          <w:highlight w:val="none"/>
        </w:rPr>
        <w:t>23.1   磋商会议</w:t>
      </w:r>
      <w:bookmarkEnd w:id="290"/>
    </w:p>
    <w:p w14:paraId="0E5EF86D">
      <w:pPr>
        <w:pStyle w:val="26"/>
        <w:ind w:left="840" w:leftChars="400"/>
        <w:rPr>
          <w:rFonts w:ascii="Times New Roman" w:hAnsi="Times New Roman" w:eastAsia="仿宋_GB2312"/>
          <w:color w:val="auto"/>
          <w:sz w:val="24"/>
          <w:szCs w:val="32"/>
          <w:highlight w:val="none"/>
        </w:rPr>
      </w:pPr>
      <w:bookmarkStart w:id="291" w:name="_Toc58504508"/>
      <w:r>
        <w:rPr>
          <w:rFonts w:ascii="Times New Roman" w:hAnsi="Times New Roman" w:eastAsia="仿宋_GB2312"/>
          <w:color w:val="auto"/>
          <w:sz w:val="24"/>
          <w:szCs w:val="32"/>
          <w:highlight w:val="none"/>
        </w:rPr>
        <w:t>（1）在磋商文件规定的时间和地点，由采购代理机构组织磋商工作，供应商须委派代表参加，</w:t>
      </w:r>
      <w:r>
        <w:rPr>
          <w:rFonts w:hint="eastAsia" w:ascii="Times New Roman" w:hAnsi="Times New Roman" w:eastAsia="仿宋_GB2312"/>
          <w:color w:val="auto"/>
          <w:sz w:val="24"/>
          <w:szCs w:val="32"/>
          <w:highlight w:val="none"/>
          <w:lang w:val="en-US" w:eastAsia="zh-CN"/>
        </w:rPr>
        <w:t>在线</w:t>
      </w:r>
      <w:r>
        <w:rPr>
          <w:rFonts w:ascii="Times New Roman" w:hAnsi="Times New Roman" w:eastAsia="仿宋_GB2312"/>
          <w:color w:val="auto"/>
          <w:sz w:val="24"/>
          <w:szCs w:val="32"/>
          <w:highlight w:val="none"/>
        </w:rPr>
        <w:t>签</w:t>
      </w:r>
      <w:r>
        <w:rPr>
          <w:rFonts w:hint="eastAsia" w:ascii="Times New Roman" w:hAnsi="Times New Roman" w:eastAsia="仿宋_GB2312"/>
          <w:color w:val="auto"/>
          <w:sz w:val="24"/>
          <w:szCs w:val="32"/>
          <w:highlight w:val="none"/>
          <w:lang w:val="en-US" w:eastAsia="zh-CN"/>
        </w:rPr>
        <w:t>到</w:t>
      </w:r>
      <w:r>
        <w:rPr>
          <w:rFonts w:ascii="Times New Roman" w:hAnsi="Times New Roman" w:eastAsia="仿宋_GB2312"/>
          <w:color w:val="auto"/>
          <w:sz w:val="24"/>
          <w:szCs w:val="32"/>
          <w:highlight w:val="none"/>
        </w:rPr>
        <w:t>以证明其出席。</w:t>
      </w:r>
      <w:bookmarkEnd w:id="291"/>
    </w:p>
    <w:p w14:paraId="2F29C72F">
      <w:pPr>
        <w:pStyle w:val="26"/>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（2）</w:t>
      </w:r>
      <w:r>
        <w:rPr>
          <w:rFonts w:eastAsia="仿宋"/>
          <w:color w:val="auto"/>
          <w:sz w:val="24"/>
          <w:highlight w:val="none"/>
        </w:rPr>
        <w:t>由采购人或采购代理机构当众组织</w:t>
      </w:r>
      <w:r>
        <w:rPr>
          <w:rFonts w:hint="eastAsia" w:eastAsia="仿宋"/>
          <w:color w:val="auto"/>
          <w:sz w:val="24"/>
          <w:highlight w:val="none"/>
          <w:lang w:val="en-US" w:eastAsia="zh-CN"/>
        </w:rPr>
        <w:t>供应商</w:t>
      </w:r>
      <w:r>
        <w:rPr>
          <w:rFonts w:eastAsia="仿宋"/>
          <w:color w:val="auto"/>
          <w:sz w:val="24"/>
          <w:highlight w:val="none"/>
        </w:rPr>
        <w:t>各自解密</w:t>
      </w:r>
      <w:r>
        <w:rPr>
          <w:rFonts w:hint="eastAsia" w:eastAsia="仿宋"/>
          <w:color w:val="auto"/>
          <w:sz w:val="24"/>
          <w:highlight w:val="none"/>
          <w:lang w:val="en-US" w:eastAsia="zh-CN"/>
        </w:rPr>
        <w:t>响应</w:t>
      </w:r>
      <w:r>
        <w:rPr>
          <w:rFonts w:eastAsia="仿宋"/>
          <w:color w:val="auto"/>
          <w:sz w:val="24"/>
          <w:highlight w:val="none"/>
        </w:rPr>
        <w:t>文件</w:t>
      </w:r>
      <w:r>
        <w:rPr>
          <w:rFonts w:ascii="Times New Roman" w:hAnsi="Times New Roman" w:eastAsia="仿宋_GB2312"/>
          <w:color w:val="auto"/>
          <w:sz w:val="24"/>
          <w:szCs w:val="32"/>
          <w:highlight w:val="none"/>
        </w:rPr>
        <w:t>。</w:t>
      </w:r>
    </w:p>
    <w:p w14:paraId="40F41819">
      <w:pPr>
        <w:pStyle w:val="8"/>
        <w:tabs>
          <w:tab w:val="left" w:pos="360"/>
        </w:tabs>
        <w:rPr>
          <w:rFonts w:ascii="Times New Roman" w:hAnsi="Times New Roman" w:eastAsia="仿宋_GB2312"/>
          <w:b/>
          <w:color w:val="auto"/>
          <w:sz w:val="24"/>
          <w:szCs w:val="21"/>
          <w:highlight w:val="none"/>
        </w:rPr>
      </w:pPr>
      <w:bookmarkStart w:id="292" w:name="_Toc58504511"/>
      <w:r>
        <w:rPr>
          <w:rFonts w:ascii="Times New Roman" w:hAnsi="Times New Roman" w:eastAsia="仿宋_GB2312"/>
          <w:b/>
          <w:color w:val="auto"/>
          <w:sz w:val="24"/>
          <w:szCs w:val="21"/>
          <w:highlight w:val="none"/>
        </w:rPr>
        <w:t>23.2   响应文件</w:t>
      </w:r>
      <w:bookmarkEnd w:id="285"/>
      <w:bookmarkEnd w:id="286"/>
      <w:bookmarkEnd w:id="287"/>
      <w:bookmarkEnd w:id="288"/>
      <w:bookmarkEnd w:id="289"/>
      <w:r>
        <w:rPr>
          <w:rFonts w:ascii="Times New Roman" w:hAnsi="Times New Roman" w:eastAsia="仿宋_GB2312"/>
          <w:b/>
          <w:color w:val="auto"/>
          <w:sz w:val="24"/>
          <w:szCs w:val="21"/>
          <w:highlight w:val="none"/>
        </w:rPr>
        <w:t>评审</w:t>
      </w:r>
      <w:bookmarkEnd w:id="292"/>
    </w:p>
    <w:p w14:paraId="07157DC5">
      <w:pPr>
        <w:tabs>
          <w:tab w:val="left" w:pos="360"/>
          <w:tab w:val="left" w:pos="588"/>
        </w:tabs>
        <w:spacing w:line="360" w:lineRule="auto"/>
        <w:ind w:left="843" w:hanging="843" w:hangingChars="350"/>
        <w:rPr>
          <w:rFonts w:eastAsia="仿宋_GB2312"/>
          <w:color w:val="auto"/>
          <w:sz w:val="24"/>
          <w:highlight w:val="none"/>
        </w:rPr>
      </w:pPr>
      <w:bookmarkStart w:id="293" w:name="_Toc83547671"/>
      <w:r>
        <w:rPr>
          <w:rFonts w:eastAsia="仿宋_GB2312"/>
          <w:b/>
          <w:color w:val="auto"/>
          <w:sz w:val="24"/>
          <w:highlight w:val="none"/>
        </w:rPr>
        <w:t>23.2.1 响应文件的资格性审查</w:t>
      </w:r>
    </w:p>
    <w:p w14:paraId="46BCB720">
      <w:pPr>
        <w:tabs>
          <w:tab w:val="left" w:pos="360"/>
          <w:tab w:val="left" w:pos="588"/>
        </w:tabs>
        <w:spacing w:line="360" w:lineRule="auto"/>
        <w:ind w:left="630" w:leftChars="300"/>
        <w:rPr>
          <w:rFonts w:eastAsia="仿宋_GB2312"/>
          <w:color w:val="auto"/>
          <w:sz w:val="24"/>
          <w:highlight w:val="none"/>
        </w:rPr>
      </w:pPr>
      <w:r>
        <w:rPr>
          <w:rFonts w:eastAsia="仿宋_GB2312"/>
          <w:b/>
          <w:color w:val="auto"/>
          <w:sz w:val="24"/>
          <w:highlight w:val="none"/>
        </w:rPr>
        <w:t>采购人或采购代理机构负责</w:t>
      </w:r>
      <w:r>
        <w:rPr>
          <w:rFonts w:eastAsia="仿宋_GB2312"/>
          <w:color w:val="auto"/>
          <w:sz w:val="24"/>
          <w:highlight w:val="none"/>
        </w:rPr>
        <w:t>对响应文件中的资格证明文件、信用查询记录等进行审查，以确认供应商具备相应资格。资格性审查出现下列情况者（但不限于），按无效文件处理：</w:t>
      </w:r>
    </w:p>
    <w:p w14:paraId="460A7A43">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highlight w:val="none"/>
        </w:rPr>
        <w:t>（</w:t>
      </w:r>
      <w:r>
        <w:rPr>
          <w:rFonts w:ascii="Times New Roman" w:hAnsi="Times New Roman" w:eastAsia="仿宋_GB2312"/>
          <w:color w:val="auto"/>
          <w:sz w:val="24"/>
          <w:highlight w:val="none"/>
        </w:rPr>
        <w:t>1）供应商不符合《中华人民共和国政府采购法》第二十二条的规定和特定资格条件要求的。</w:t>
      </w:r>
    </w:p>
    <w:p w14:paraId="04D06D22">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（2）供应商没有经过正常渠道购买或免费领取磋商文件或供应商的名称与</w:t>
      </w:r>
      <w:r>
        <w:rPr>
          <w:rFonts w:hint="eastAsia" w:ascii="Times New Roman" w:hAnsi="Times New Roman" w:eastAsia="仿宋_GB2312"/>
          <w:color w:val="auto"/>
          <w:sz w:val="24"/>
          <w:highlight w:val="none"/>
        </w:rPr>
        <w:t>获取</w:t>
      </w:r>
      <w:r>
        <w:rPr>
          <w:rFonts w:ascii="Times New Roman" w:hAnsi="Times New Roman" w:eastAsia="仿宋_GB2312"/>
          <w:color w:val="auto"/>
          <w:sz w:val="24"/>
          <w:highlight w:val="none"/>
        </w:rPr>
        <w:t>磋商文件单位的名称不符。</w:t>
      </w:r>
    </w:p>
    <w:p w14:paraId="67D593D9">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（3）磋商响应文件中未提交法定代表人</w:t>
      </w:r>
      <w:r>
        <w:rPr>
          <w:rFonts w:hint="eastAsia" w:ascii="Times New Roman" w:hAnsi="Times New Roman" w:eastAsia="仿宋_GB2312"/>
          <w:color w:val="auto"/>
          <w:sz w:val="24"/>
          <w:highlight w:val="none"/>
          <w:lang w:val="en-US" w:eastAsia="zh-CN"/>
        </w:rPr>
        <w:t>委托</w:t>
      </w:r>
      <w:r>
        <w:rPr>
          <w:rFonts w:ascii="Times New Roman" w:hAnsi="Times New Roman" w:eastAsia="仿宋_GB2312"/>
          <w:color w:val="auto"/>
          <w:sz w:val="24"/>
          <w:highlight w:val="none"/>
        </w:rPr>
        <w:t>授权书（法定代表人直接参加磋商未按要求提交其有效身份证）或</w:t>
      </w:r>
      <w:r>
        <w:rPr>
          <w:rFonts w:hint="eastAsia" w:ascii="Times New Roman" w:hAnsi="Times New Roman" w:eastAsia="仿宋_GB2312"/>
          <w:color w:val="auto"/>
          <w:sz w:val="24"/>
          <w:highlight w:val="none"/>
          <w:lang w:val="en-US" w:eastAsia="zh-CN"/>
        </w:rPr>
        <w:t>委托</w:t>
      </w:r>
      <w:r>
        <w:rPr>
          <w:rFonts w:ascii="Times New Roman" w:hAnsi="Times New Roman" w:eastAsia="仿宋_GB2312"/>
          <w:color w:val="auto"/>
          <w:sz w:val="24"/>
          <w:highlight w:val="none"/>
        </w:rPr>
        <w:t>授权书的合法性或有效性不符合磋商文件规定。</w:t>
      </w:r>
      <w:r>
        <w:rPr>
          <w:rFonts w:hint="eastAsia" w:ascii="Times New Roman" w:hAnsi="Times New Roman" w:eastAsia="仿宋_GB2312"/>
          <w:color w:val="auto"/>
          <w:sz w:val="24"/>
          <w:highlight w:val="none"/>
          <w:lang w:eastAsia="zh-CN"/>
        </w:rPr>
        <w:t>委托代理人</w:t>
      </w:r>
      <w:r>
        <w:rPr>
          <w:rFonts w:ascii="Times New Roman" w:hAnsi="Times New Roman" w:eastAsia="仿宋_GB2312"/>
          <w:color w:val="auto"/>
          <w:sz w:val="24"/>
          <w:highlight w:val="none"/>
        </w:rPr>
        <w:t>本单位证明的有效性或符合性不符合要求的。</w:t>
      </w:r>
    </w:p>
    <w:p w14:paraId="6581BB63">
      <w:pPr>
        <w:pStyle w:val="26"/>
        <w:ind w:left="840" w:leftChars="400"/>
        <w:rPr>
          <w:rFonts w:hint="eastAsia" w:ascii="Times New Roman" w:hAnsi="Times New Roman" w:eastAsia="仿宋_GB2312"/>
          <w:color w:val="auto"/>
          <w:sz w:val="24"/>
          <w:highlight w:val="none"/>
        </w:rPr>
      </w:pPr>
      <w:r>
        <w:rPr>
          <w:rFonts w:ascii="Times New Roman" w:hAnsi="Times New Roman" w:eastAsia="仿宋_GB2312"/>
          <w:color w:val="auto"/>
          <w:sz w:val="24"/>
          <w:highlight w:val="none"/>
        </w:rPr>
        <w:t>（4）</w:t>
      </w:r>
      <w:r>
        <w:rPr>
          <w:rFonts w:hint="eastAsia" w:ascii="Times New Roman" w:hAnsi="Times New Roman" w:eastAsia="仿宋_GB2312"/>
          <w:color w:val="auto"/>
          <w:sz w:val="24"/>
          <w:highlight w:val="none"/>
          <w:lang w:val="en-US" w:eastAsia="zh-CN"/>
        </w:rPr>
        <w:t>供应商</w:t>
      </w:r>
      <w:r>
        <w:rPr>
          <w:rFonts w:hint="eastAsia" w:ascii="Times New Roman" w:hAnsi="Times New Roman" w:eastAsia="仿宋_GB2312"/>
          <w:color w:val="auto"/>
          <w:sz w:val="24"/>
          <w:highlight w:val="none"/>
        </w:rPr>
        <w:t>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p>
    <w:p w14:paraId="1F00E13E">
      <w:pPr>
        <w:pStyle w:val="26"/>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lang w:val="en-US" w:eastAsia="zh-CN"/>
        </w:rPr>
        <w:t>5</w:t>
      </w:r>
      <w:r>
        <w:rPr>
          <w:rFonts w:hint="eastAsia" w:ascii="Times New Roman" w:hAnsi="Times New Roman" w:eastAsia="仿宋_GB2312"/>
          <w:color w:val="auto"/>
          <w:sz w:val="24"/>
          <w:highlight w:val="none"/>
          <w:lang w:eastAsia="zh-CN"/>
        </w:rPr>
        <w:t>）</w:t>
      </w:r>
      <w:r>
        <w:rPr>
          <w:rFonts w:ascii="Times New Roman" w:hAnsi="Times New Roman" w:eastAsia="仿宋_GB2312"/>
          <w:color w:val="auto"/>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73D58B">
      <w:pPr>
        <w:pStyle w:val="26"/>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lang w:val="en-US" w:eastAsia="zh-CN"/>
        </w:rPr>
        <w:t>6</w:t>
      </w: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rPr>
        <w:t>采购人或采购代理机构经办人将查询网页打印并存档备查。</w:t>
      </w:r>
      <w:r>
        <w:rPr>
          <w:rFonts w:hint="eastAsia" w:ascii="Times New Roman" w:hAnsi="Times New Roman" w:eastAsia="仿宋_GB2312"/>
          <w:color w:val="auto"/>
          <w:sz w:val="24"/>
          <w:highlight w:val="none"/>
          <w:lang w:val="en-US" w:eastAsia="zh-CN"/>
        </w:rPr>
        <w:t>供应商</w:t>
      </w:r>
      <w:r>
        <w:rPr>
          <w:rFonts w:hint="eastAsia" w:ascii="Times New Roman" w:hAnsi="Times New Roman" w:eastAsia="仿宋_GB2312"/>
          <w:color w:val="auto"/>
          <w:sz w:val="24"/>
          <w:highlight w:val="none"/>
        </w:rPr>
        <w:t>不良信用记录以采购人或采购代理机构查询结果为准。</w:t>
      </w:r>
      <w:r>
        <w:rPr>
          <w:rFonts w:hint="eastAsia" w:ascii="Times New Roman" w:hAnsi="Times New Roman" w:eastAsia="仿宋_GB2312"/>
          <w:color w:val="auto"/>
          <w:sz w:val="24"/>
          <w:highlight w:val="none"/>
          <w:lang w:val="en-US" w:eastAsia="zh-CN"/>
        </w:rPr>
        <w:t>供应商</w:t>
      </w:r>
      <w:r>
        <w:rPr>
          <w:rFonts w:hint="eastAsia" w:ascii="Times New Roman" w:hAnsi="Times New Roman" w:eastAsia="仿宋_GB2312"/>
          <w:color w:val="auto"/>
          <w:sz w:val="24"/>
          <w:highlight w:val="none"/>
        </w:rPr>
        <w:t>自行提供的与网站信息不一致的其他证明材料亦不作为资格审查依据。</w:t>
      </w:r>
    </w:p>
    <w:p w14:paraId="15BD706E">
      <w:pPr>
        <w:pStyle w:val="26"/>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在本</w:t>
      </w:r>
      <w:r>
        <w:rPr>
          <w:rFonts w:hint="eastAsia" w:ascii="Times New Roman" w:hAnsi="Times New Roman" w:eastAsia="仿宋_GB2312"/>
          <w:color w:val="auto"/>
          <w:sz w:val="24"/>
          <w:highlight w:val="none"/>
          <w:lang w:val="en-US" w:eastAsia="zh-CN"/>
        </w:rPr>
        <w:t>采购</w:t>
      </w:r>
      <w:r>
        <w:rPr>
          <w:rFonts w:hint="eastAsia" w:ascii="Times New Roman" w:hAnsi="Times New Roman" w:eastAsia="仿宋_GB2312"/>
          <w:color w:val="auto"/>
          <w:sz w:val="24"/>
          <w:highlight w:val="none"/>
        </w:rPr>
        <w:t>文件规定的查询时间之外，网站信息发生的任何变更均不作为资格审查依据。</w:t>
      </w:r>
    </w:p>
    <w:p w14:paraId="541A54F4">
      <w:pPr>
        <w:pStyle w:val="26"/>
        <w:ind w:left="843" w:hanging="843" w:hangingChars="350"/>
        <w:rPr>
          <w:rFonts w:ascii="Times New Roman" w:hAnsi="Times New Roman" w:eastAsia="仿宋_GB2312"/>
          <w:color w:val="auto"/>
          <w:sz w:val="24"/>
          <w:highlight w:val="none"/>
        </w:rPr>
      </w:pPr>
      <w:r>
        <w:rPr>
          <w:rFonts w:ascii="Times New Roman" w:hAnsi="Times New Roman" w:eastAsia="仿宋_GB2312"/>
          <w:b/>
          <w:color w:val="auto"/>
          <w:sz w:val="24"/>
          <w:highlight w:val="none"/>
        </w:rPr>
        <w:t>23.2.2 磋商响应文件有效性、完整性和响应程度审查：磋商小组</w:t>
      </w:r>
      <w:r>
        <w:rPr>
          <w:rFonts w:ascii="Times New Roman" w:hAnsi="Times New Roman" w:eastAsia="仿宋_GB2312"/>
          <w:color w:val="auto"/>
          <w:sz w:val="24"/>
          <w:highlight w:val="none"/>
        </w:rPr>
        <w:t>负责对通过资格审查的响应文件的有效性、完整性和响应性进行审查，以确定是否满足磋商文件要求，出现下列情况者（但不限于），按无效文件处理。</w:t>
      </w:r>
    </w:p>
    <w:p w14:paraId="0D21C63B">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（1）供应商未按磋商文件要求加盖单位公章。</w:t>
      </w:r>
    </w:p>
    <w:p w14:paraId="237D17DF">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（2）磋商响应文件未按磋商文件要求进行法定代表人或其</w:t>
      </w:r>
      <w:r>
        <w:rPr>
          <w:rFonts w:hint="eastAsia" w:ascii="Times New Roman" w:hAnsi="Times New Roman" w:eastAsia="仿宋_GB2312"/>
          <w:color w:val="auto"/>
          <w:sz w:val="24"/>
          <w:highlight w:val="none"/>
          <w:lang w:eastAsia="zh-CN"/>
        </w:rPr>
        <w:t>委托代理人</w:t>
      </w:r>
      <w:r>
        <w:rPr>
          <w:rFonts w:ascii="Times New Roman" w:hAnsi="Times New Roman" w:eastAsia="仿宋_GB2312"/>
          <w:color w:val="auto"/>
          <w:sz w:val="24"/>
          <w:highlight w:val="none"/>
        </w:rPr>
        <w:t>签字。</w:t>
      </w:r>
    </w:p>
    <w:p w14:paraId="36ADBBE6">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（3）无有效期或有效期达不到磋商文件的要求。</w:t>
      </w:r>
    </w:p>
    <w:p w14:paraId="533FE340">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（4）供应商首次磋商报价出现选择性报价。</w:t>
      </w:r>
    </w:p>
    <w:p w14:paraId="7E2E55B4">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（5）首次磋商报价超出采购预算</w:t>
      </w:r>
      <w:r>
        <w:rPr>
          <w:rFonts w:hint="eastAsia" w:ascii="Times New Roman" w:hAnsi="Times New Roman" w:eastAsia="仿宋_GB2312"/>
          <w:color w:val="auto"/>
          <w:sz w:val="24"/>
          <w:highlight w:val="none"/>
          <w:lang w:val="en-US" w:eastAsia="zh-CN"/>
        </w:rPr>
        <w:t>或最高限价</w:t>
      </w:r>
      <w:r>
        <w:rPr>
          <w:rFonts w:ascii="Times New Roman" w:hAnsi="Times New Roman" w:eastAsia="仿宋_GB2312"/>
          <w:color w:val="auto"/>
          <w:sz w:val="24"/>
          <w:highlight w:val="none"/>
        </w:rPr>
        <w:t>。</w:t>
      </w:r>
    </w:p>
    <w:p w14:paraId="417B74B2">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（6）响应文件中对合同草案条款附加了采购人难以接受的条件。</w:t>
      </w:r>
    </w:p>
    <w:p w14:paraId="2E898859">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（7）磋商内容出现漏项或数量与要求不符，出现重大负偏差。</w:t>
      </w:r>
    </w:p>
    <w:p w14:paraId="25D3DC1A">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（8）响应文件中技术指标达不到采购要求，降低了产品档次或影响产品性能、功能。</w:t>
      </w:r>
    </w:p>
    <w:p w14:paraId="1C8826F0">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（9）响应报价与市场价偏离较大，低于成本，形成不正当竞争。</w:t>
      </w:r>
    </w:p>
    <w:p w14:paraId="2321A692">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（10）供应商提供虚假证明，开具虚假资质，出现虚假应答或故意隐瞒行为。</w:t>
      </w:r>
    </w:p>
    <w:p w14:paraId="64495526">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（11）保证金未提交或未提交至指定账户、或提交保证金不符合磋商文件要求的。 </w:t>
      </w:r>
    </w:p>
    <w:p w14:paraId="0856A9FE">
      <w:pPr>
        <w:pStyle w:val="26"/>
        <w:ind w:left="840" w:leftChars="400"/>
        <w:rPr>
          <w:rFonts w:hint="eastAsia" w:ascii="Times New Roman" w:hAnsi="Times New Roman" w:eastAsia="仿宋_GB2312"/>
          <w:color w:val="auto"/>
          <w:sz w:val="24"/>
          <w:highlight w:val="none"/>
          <w:lang w:eastAsia="zh-CN"/>
        </w:rPr>
      </w:pP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lang w:val="en-US" w:eastAsia="zh-CN"/>
        </w:rPr>
        <w:t>12</w:t>
      </w:r>
      <w:r>
        <w:rPr>
          <w:rFonts w:hint="eastAsia" w:ascii="Times New Roman" w:hAnsi="Times New Roman" w:eastAsia="仿宋_GB2312"/>
          <w:color w:val="auto"/>
          <w:sz w:val="24"/>
          <w:highlight w:val="none"/>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6F311270">
      <w:pPr>
        <w:pStyle w:val="26"/>
        <w:ind w:left="840" w:leftChars="400"/>
        <w:rPr>
          <w:color w:val="auto"/>
          <w:highlight w:val="none"/>
        </w:rPr>
      </w:pP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lang w:val="en-US" w:eastAsia="zh-CN"/>
        </w:rPr>
        <w:t>13</w:t>
      </w:r>
      <w:r>
        <w:rPr>
          <w:rFonts w:hint="eastAsia" w:ascii="Times New Roman" w:hAnsi="Times New Roman" w:eastAsia="仿宋_GB2312"/>
          <w:color w:val="auto"/>
          <w:sz w:val="24"/>
          <w:highlight w:val="none"/>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008975AF">
      <w:pPr>
        <w:pStyle w:val="8"/>
        <w:tabs>
          <w:tab w:val="left" w:pos="360"/>
        </w:tabs>
        <w:rPr>
          <w:rFonts w:ascii="Times New Roman" w:hAnsi="Times New Roman" w:eastAsia="仿宋_GB2312"/>
          <w:b/>
          <w:color w:val="auto"/>
          <w:sz w:val="24"/>
          <w:szCs w:val="21"/>
          <w:highlight w:val="none"/>
        </w:rPr>
      </w:pPr>
      <w:bookmarkStart w:id="294" w:name="_Toc58504512"/>
      <w:r>
        <w:rPr>
          <w:rFonts w:ascii="Times New Roman" w:hAnsi="Times New Roman" w:eastAsia="仿宋_GB2312"/>
          <w:b/>
          <w:color w:val="auto"/>
          <w:sz w:val="24"/>
          <w:szCs w:val="21"/>
          <w:highlight w:val="none"/>
        </w:rPr>
        <w:t>23.3   磋商</w:t>
      </w:r>
      <w:bookmarkEnd w:id="294"/>
    </w:p>
    <w:p w14:paraId="3852771F">
      <w:pPr>
        <w:pStyle w:val="26"/>
        <w:ind w:left="840" w:hanging="840" w:hangingChars="350"/>
        <w:rPr>
          <w:rFonts w:ascii="Times New Roman" w:hAnsi="Times New Roman" w:eastAsia="仿宋_GB2312"/>
          <w:color w:val="auto"/>
          <w:sz w:val="24"/>
          <w:highlight w:val="none"/>
        </w:rPr>
      </w:pPr>
      <w:bookmarkStart w:id="295" w:name="_Toc58504513"/>
      <w:r>
        <w:rPr>
          <w:rFonts w:ascii="Times New Roman" w:hAnsi="Times New Roman" w:eastAsia="仿宋_GB2312"/>
          <w:color w:val="auto"/>
          <w:sz w:val="24"/>
          <w:highlight w:val="none"/>
        </w:rPr>
        <w:t>23.3.1 磋商小组集中与各供应商分别进行磋商，并给所有参加磋商供应商平等的磋商机会。</w:t>
      </w:r>
      <w:bookmarkEnd w:id="295"/>
    </w:p>
    <w:p w14:paraId="13479BBB">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23.3.2 磋商小组在对响应文件的有效性、完整性和响应程度进行审核时，以</w:t>
      </w:r>
      <w:r>
        <w:rPr>
          <w:rFonts w:ascii="Times New Roman" w:hAnsi="Times New Roman" w:eastAsia="仿宋_GB2312"/>
          <w:b/>
          <w:color w:val="auto"/>
          <w:sz w:val="24"/>
          <w:highlight w:val="none"/>
        </w:rPr>
        <w:t>书面形式</w:t>
      </w:r>
      <w:r>
        <w:rPr>
          <w:rFonts w:ascii="Times New Roman" w:hAnsi="Times New Roman" w:eastAsia="仿宋_GB2312"/>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Times New Roman" w:hAnsi="Times New Roman" w:eastAsia="仿宋_GB2312"/>
          <w:color w:val="auto"/>
          <w:sz w:val="24"/>
          <w:highlight w:val="none"/>
          <w:lang w:eastAsia="zh-CN"/>
        </w:rPr>
        <w:t>委托代理人</w:t>
      </w:r>
      <w:r>
        <w:rPr>
          <w:rFonts w:ascii="Times New Roman" w:hAnsi="Times New Roman" w:eastAsia="仿宋_GB2312"/>
          <w:color w:val="auto"/>
          <w:sz w:val="24"/>
          <w:highlight w:val="none"/>
        </w:rPr>
        <w:t>签字或者加盖公章。澄清、说明或者更正不得超出响应范围，或者改变响应文件的实质性内容。</w:t>
      </w:r>
    </w:p>
    <w:p w14:paraId="0E59C8C2">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4CF69A5F">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23.3.4 如出现下述情形之一的，视为供应商主动退出磋商，其响应将被拒绝：</w:t>
      </w:r>
    </w:p>
    <w:p w14:paraId="590C8FFB">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（1）供应商未按要求确认磋商小组确定的本项目最终技术需求的；</w:t>
      </w:r>
    </w:p>
    <w:p w14:paraId="2EFF82A5">
      <w:pPr>
        <w:pStyle w:val="26"/>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（2）最后报价未实质性响应磋商小组确定的本项目最终技术需求的，或附有采购人无法接受的条件的。</w:t>
      </w:r>
    </w:p>
    <w:p w14:paraId="32D2C18F">
      <w:pPr>
        <w:pStyle w:val="26"/>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23.4   最后报价</w:t>
      </w:r>
    </w:p>
    <w:p w14:paraId="0B335DCE">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23.4.1 磋商结束后，磋商小组要求所有实质性响应的供应商在规定时间内提交最后报价，提交最后报价的供应商不少于3家。最后报价是供应商响应文件的有效组成部分。</w:t>
      </w:r>
    </w:p>
    <w:p w14:paraId="7C585AC0">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23.4.2 最后报价应按报价的格式内容填写，并且同时提交最后响应报价表、最后报价明细表、最后节能、环境标志产品明细表等内容。各供应商在提交</w:t>
      </w:r>
      <w:r>
        <w:rPr>
          <w:rFonts w:hint="eastAsia" w:ascii="Times New Roman" w:hAnsi="Times New Roman" w:eastAsia="仿宋_GB2312"/>
          <w:color w:val="auto"/>
          <w:sz w:val="24"/>
          <w:highlight w:val="none"/>
          <w:lang w:val="en-US" w:eastAsia="zh-CN"/>
        </w:rPr>
        <w:t>最后</w:t>
      </w:r>
      <w:r>
        <w:rPr>
          <w:rFonts w:ascii="Times New Roman" w:hAnsi="Times New Roman" w:eastAsia="仿宋_GB2312"/>
          <w:color w:val="auto"/>
          <w:sz w:val="24"/>
          <w:highlight w:val="none"/>
        </w:rPr>
        <w:t>时，应对加盖公章，</w:t>
      </w:r>
      <w:r>
        <w:rPr>
          <w:rFonts w:hint="eastAsia" w:ascii="Times New Roman" w:hAnsi="Times New Roman" w:eastAsia="仿宋_GB2312"/>
          <w:color w:val="auto"/>
          <w:sz w:val="24"/>
          <w:highlight w:val="none"/>
          <w:lang w:val="en-US" w:eastAsia="zh-CN"/>
        </w:rPr>
        <w:t>或</w:t>
      </w:r>
      <w:r>
        <w:rPr>
          <w:rFonts w:ascii="Times New Roman" w:hAnsi="Times New Roman" w:eastAsia="仿宋_GB2312"/>
          <w:color w:val="auto"/>
          <w:sz w:val="24"/>
          <w:highlight w:val="none"/>
        </w:rPr>
        <w:t>由法定代表人或</w:t>
      </w:r>
      <w:r>
        <w:rPr>
          <w:rFonts w:hint="eastAsia" w:ascii="Times New Roman" w:hAnsi="Times New Roman" w:eastAsia="仿宋_GB2312"/>
          <w:color w:val="auto"/>
          <w:sz w:val="24"/>
          <w:highlight w:val="none"/>
          <w:lang w:eastAsia="zh-CN"/>
        </w:rPr>
        <w:t>委托代理人</w:t>
      </w:r>
      <w:r>
        <w:rPr>
          <w:rFonts w:ascii="Times New Roman" w:hAnsi="Times New Roman" w:eastAsia="仿宋_GB2312"/>
          <w:color w:val="auto"/>
          <w:sz w:val="24"/>
          <w:highlight w:val="none"/>
        </w:rPr>
        <w:t>签字。</w:t>
      </w:r>
    </w:p>
    <w:p w14:paraId="53318D55">
      <w:pPr>
        <w:pStyle w:val="8"/>
        <w:rPr>
          <w:rFonts w:ascii="Times New Roman" w:hAnsi="Times New Roman" w:eastAsia="仿宋_GB2312"/>
          <w:b/>
          <w:bCs/>
          <w:color w:val="auto"/>
          <w:sz w:val="24"/>
          <w:szCs w:val="21"/>
          <w:highlight w:val="none"/>
        </w:rPr>
      </w:pPr>
      <w:bookmarkStart w:id="296" w:name="_Toc151190173"/>
      <w:bookmarkStart w:id="297" w:name="_Toc127161460"/>
      <w:bookmarkStart w:id="298" w:name="_Toc151193788"/>
      <w:bookmarkStart w:id="299" w:name="_Toc249525191"/>
      <w:bookmarkStart w:id="300" w:name="_Toc249515310"/>
      <w:bookmarkStart w:id="301" w:name="_Toc164229241"/>
      <w:bookmarkStart w:id="302" w:name="_Toc150509297"/>
      <w:bookmarkStart w:id="303" w:name="_Toc520356170"/>
      <w:bookmarkStart w:id="304" w:name="_Toc164608815"/>
      <w:bookmarkStart w:id="305" w:name="_Ref467307010"/>
      <w:bookmarkStart w:id="306" w:name="_Toc249515422"/>
      <w:bookmarkStart w:id="307" w:name="_Toc150774751"/>
      <w:bookmarkStart w:id="308" w:name="_Toc127151747"/>
      <w:bookmarkStart w:id="309" w:name="_Toc13753"/>
      <w:bookmarkStart w:id="310" w:name="_Toc164229387"/>
      <w:bookmarkStart w:id="311" w:name="_Toc142311048"/>
      <w:bookmarkStart w:id="312" w:name="_Toc164351640"/>
      <w:bookmarkStart w:id="313" w:name="_Toc149720839"/>
      <w:bookmarkStart w:id="314" w:name="_Toc127151546"/>
      <w:bookmarkStart w:id="315" w:name="_Toc150480784"/>
      <w:bookmarkStart w:id="316" w:name="_Toc164608660"/>
      <w:bookmarkStart w:id="317" w:name="_Toc150774646"/>
      <w:bookmarkStart w:id="318" w:name="_Toc151193716"/>
      <w:bookmarkStart w:id="319" w:name="_Toc195842911"/>
      <w:bookmarkStart w:id="320" w:name="_Toc151193644"/>
      <w:bookmarkStart w:id="321" w:name="_Toc151193934"/>
      <w:bookmarkStart w:id="322" w:name="_Toc151193860"/>
      <w:r>
        <w:rPr>
          <w:rFonts w:ascii="Times New Roman" w:hAnsi="Times New Roman" w:eastAsia="仿宋_GB2312"/>
          <w:b/>
          <w:bCs/>
          <w:color w:val="auto"/>
          <w:sz w:val="24"/>
          <w:szCs w:val="21"/>
          <w:highlight w:val="none"/>
        </w:rPr>
        <w:t>24.    评审办法及</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Times New Roman" w:hAnsi="Times New Roman" w:eastAsia="仿宋_GB2312"/>
          <w:b/>
          <w:bCs/>
          <w:color w:val="auto"/>
          <w:sz w:val="24"/>
          <w:szCs w:val="21"/>
          <w:highlight w:val="none"/>
        </w:rPr>
        <w:t>落实政府采购政策，详见第三章。</w:t>
      </w:r>
    </w:p>
    <w:p w14:paraId="5142B36E">
      <w:pPr>
        <w:rPr>
          <w:rFonts w:eastAsia="仿宋_GB2312"/>
          <w:color w:val="auto"/>
          <w:highlight w:val="none"/>
        </w:rPr>
      </w:pPr>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93"/>
    <w:p w14:paraId="417B2E2E">
      <w:pPr>
        <w:pStyle w:val="80"/>
        <w:spacing w:before="24" w:after="24"/>
        <w:jc w:val="center"/>
        <w:rPr>
          <w:rFonts w:eastAsia="仿宋_GB2312"/>
          <w:color w:val="auto"/>
          <w:sz w:val="30"/>
          <w:szCs w:val="30"/>
          <w:highlight w:val="none"/>
        </w:rPr>
      </w:pPr>
      <w:bookmarkStart w:id="323" w:name="_Hlt497729446"/>
      <w:bookmarkEnd w:id="323"/>
      <w:bookmarkStart w:id="324" w:name="_Hlt491765714"/>
      <w:bookmarkEnd w:id="324"/>
      <w:bookmarkStart w:id="325" w:name="_Toc249525192"/>
      <w:bookmarkStart w:id="326" w:name="_Toc232176278"/>
      <w:bookmarkStart w:id="327" w:name="_Toc256342149"/>
      <w:bookmarkStart w:id="328" w:name="_Toc68590974"/>
      <w:bookmarkStart w:id="329" w:name="_Toc232395218"/>
      <w:bookmarkStart w:id="330" w:name="_Toc249515311"/>
      <w:bookmarkStart w:id="331" w:name="_Toc249515423"/>
      <w:bookmarkStart w:id="332" w:name="_Toc53722846"/>
      <w:bookmarkStart w:id="333" w:name="_Toc499711890"/>
      <w:bookmarkStart w:id="334" w:name="_Toc496324585"/>
      <w:bookmarkStart w:id="335" w:name="_Toc499711049"/>
      <w:bookmarkStart w:id="336" w:name="_Toc389620199"/>
      <w:bookmarkStart w:id="337" w:name="_Toc503063428"/>
      <w:bookmarkStart w:id="338" w:name="_Toc177189241"/>
      <w:bookmarkStart w:id="339" w:name="_Toc184043047"/>
      <w:bookmarkStart w:id="340" w:name="_Toc500747195"/>
      <w:bookmarkStart w:id="341" w:name="_Toc492955421"/>
      <w:bookmarkStart w:id="342" w:name="_Toc70687174"/>
      <w:bookmarkStart w:id="343" w:name="_Toc176882548"/>
      <w:bookmarkStart w:id="344" w:name="_Toc177817340"/>
      <w:bookmarkStart w:id="345" w:name="_Toc500747068"/>
      <w:bookmarkStart w:id="346" w:name="_Toc385992360"/>
      <w:bookmarkStart w:id="347" w:name="_Toc500746972"/>
      <w:bookmarkStart w:id="348" w:name="_Toc177995479"/>
      <w:r>
        <w:rPr>
          <w:rFonts w:eastAsia="仿宋_GB2312"/>
          <w:color w:val="auto"/>
          <w:sz w:val="30"/>
          <w:szCs w:val="30"/>
          <w:highlight w:val="none"/>
        </w:rPr>
        <w:t>六、确定成交单位、授予合同</w:t>
      </w:r>
      <w:bookmarkEnd w:id="325"/>
      <w:bookmarkEnd w:id="326"/>
      <w:bookmarkEnd w:id="327"/>
      <w:bookmarkEnd w:id="328"/>
      <w:bookmarkEnd w:id="329"/>
      <w:bookmarkEnd w:id="330"/>
      <w:bookmarkEnd w:id="331"/>
    </w:p>
    <w:p w14:paraId="62E58D63">
      <w:pPr>
        <w:rPr>
          <w:rFonts w:eastAsia="仿宋_GB2312"/>
          <w:color w:val="auto"/>
          <w:highlight w:val="none"/>
        </w:rPr>
      </w:pPr>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14:paraId="575B1A05">
      <w:pPr>
        <w:pStyle w:val="8"/>
        <w:numPr>
          <w:ilvl w:val="0"/>
          <w:numId w:val="7"/>
        </w:numPr>
        <w:rPr>
          <w:rFonts w:ascii="Times New Roman" w:hAnsi="Times New Roman" w:eastAsia="仿宋_GB2312"/>
          <w:b/>
          <w:bCs/>
          <w:color w:val="auto"/>
          <w:sz w:val="24"/>
          <w:szCs w:val="21"/>
          <w:highlight w:val="none"/>
        </w:rPr>
      </w:pPr>
      <w:bookmarkStart w:id="349" w:name="_Toc184043048"/>
      <w:bookmarkStart w:id="350" w:name="_Toc70687175"/>
      <w:bookmarkStart w:id="351" w:name="_Toc249515312"/>
      <w:bookmarkStart w:id="352" w:name="_Toc385992361"/>
      <w:bookmarkStart w:id="353" w:name="_Toc27151"/>
      <w:bookmarkStart w:id="354" w:name="_Toc249525193"/>
      <w:bookmarkStart w:id="355" w:name="_Toc389620200"/>
      <w:bookmarkStart w:id="356" w:name="_Toc249515424"/>
      <w:r>
        <w:rPr>
          <w:rFonts w:ascii="Times New Roman" w:hAnsi="Times New Roman" w:eastAsia="仿宋_GB2312"/>
          <w:b/>
          <w:bCs/>
          <w:color w:val="auto"/>
          <w:sz w:val="24"/>
          <w:szCs w:val="21"/>
          <w:highlight w:val="none"/>
        </w:rPr>
        <w:t xml:space="preserve">   </w:t>
      </w:r>
      <w:r>
        <w:rPr>
          <w:rFonts w:hint="eastAsia" w:ascii="Times New Roman" w:hAnsi="Times New Roman" w:eastAsia="仿宋_GB2312"/>
          <w:b/>
          <w:bCs/>
          <w:color w:val="auto"/>
          <w:sz w:val="24"/>
          <w:szCs w:val="21"/>
          <w:highlight w:val="none"/>
        </w:rPr>
        <w:t xml:space="preserve"> </w:t>
      </w:r>
      <w:r>
        <w:rPr>
          <w:rFonts w:ascii="Times New Roman" w:hAnsi="Times New Roman" w:eastAsia="仿宋_GB2312"/>
          <w:b/>
          <w:bCs/>
          <w:color w:val="auto"/>
          <w:sz w:val="24"/>
          <w:szCs w:val="21"/>
          <w:highlight w:val="none"/>
        </w:rPr>
        <w:t>确定成交</w:t>
      </w:r>
      <w:bookmarkEnd w:id="349"/>
      <w:bookmarkEnd w:id="350"/>
      <w:bookmarkEnd w:id="351"/>
      <w:bookmarkEnd w:id="352"/>
      <w:bookmarkEnd w:id="353"/>
      <w:bookmarkEnd w:id="354"/>
      <w:bookmarkEnd w:id="355"/>
      <w:bookmarkEnd w:id="356"/>
      <w:r>
        <w:rPr>
          <w:rFonts w:ascii="Times New Roman" w:hAnsi="Times New Roman" w:eastAsia="仿宋_GB2312"/>
          <w:b/>
          <w:bCs/>
          <w:color w:val="auto"/>
          <w:sz w:val="24"/>
          <w:szCs w:val="21"/>
          <w:highlight w:val="none"/>
        </w:rPr>
        <w:t>单位</w:t>
      </w:r>
    </w:p>
    <w:p w14:paraId="49117749">
      <w:pPr>
        <w:tabs>
          <w:tab w:val="left" w:pos="588"/>
        </w:tabs>
        <w:spacing w:line="360" w:lineRule="auto"/>
        <w:rPr>
          <w:rFonts w:eastAsia="仿宋_GB2312"/>
          <w:color w:val="auto"/>
          <w:sz w:val="24"/>
          <w:highlight w:val="none"/>
        </w:rPr>
      </w:pPr>
      <w:r>
        <w:rPr>
          <w:rFonts w:eastAsia="仿宋_GB2312"/>
          <w:color w:val="auto"/>
          <w:sz w:val="24"/>
          <w:highlight w:val="none"/>
        </w:rPr>
        <w:t>25.1   采购代理机构应在评审结束后两个工作日内，将评审报告送采购人。</w:t>
      </w:r>
    </w:p>
    <w:p w14:paraId="01205881">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25.2   采购人在收到评审报告后五个工作日内，根据评审报告对评审过程及结果进行严格审核后确定成交供应商，复函采购代理机构。</w:t>
      </w:r>
    </w:p>
    <w:p w14:paraId="48298817">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25.3   采购代理机构在接到采购人的成交复函后，</w:t>
      </w:r>
      <w:r>
        <w:rPr>
          <w:rFonts w:hint="eastAsia" w:eastAsia="仿宋_GB2312"/>
          <w:color w:val="auto"/>
          <w:sz w:val="24"/>
          <w:highlight w:val="none"/>
        </w:rPr>
        <w:t>两个工作日内</w:t>
      </w:r>
      <w:r>
        <w:rPr>
          <w:rFonts w:eastAsia="仿宋_GB2312"/>
          <w:color w:val="auto"/>
          <w:sz w:val="24"/>
          <w:highlight w:val="none"/>
        </w:rPr>
        <w:t>在财政部门指定的政府采购信息发布媒体上公告，公告期限为一个工作日，并向成交供应商发出成交通知书。成交通知书是合同文件的组成部分。</w:t>
      </w:r>
    </w:p>
    <w:p w14:paraId="71FA9655">
      <w:pPr>
        <w:pStyle w:val="8"/>
        <w:rPr>
          <w:rFonts w:ascii="Times New Roman" w:hAnsi="Times New Roman" w:eastAsia="仿宋_GB2312"/>
          <w:b/>
          <w:bCs/>
          <w:color w:val="auto"/>
          <w:sz w:val="24"/>
          <w:szCs w:val="21"/>
          <w:highlight w:val="none"/>
        </w:rPr>
      </w:pPr>
      <w:bookmarkStart w:id="357" w:name="_Toc389620204"/>
      <w:bookmarkStart w:id="358" w:name="_Toc385992365"/>
      <w:r>
        <w:rPr>
          <w:rFonts w:ascii="Times New Roman" w:hAnsi="Times New Roman" w:eastAsia="仿宋_GB2312"/>
          <w:b/>
          <w:bCs/>
          <w:color w:val="auto"/>
          <w:sz w:val="24"/>
          <w:szCs w:val="21"/>
          <w:highlight w:val="none"/>
        </w:rPr>
        <w:t xml:space="preserve">26.    </w:t>
      </w:r>
      <w:r>
        <w:rPr>
          <w:rFonts w:hint="eastAsia" w:ascii="Times New Roman" w:hAnsi="Times New Roman" w:eastAsia="仿宋_GB2312"/>
          <w:b/>
          <w:bCs/>
          <w:color w:val="auto"/>
          <w:sz w:val="24"/>
          <w:szCs w:val="21"/>
          <w:highlight w:val="none"/>
          <w:lang w:val="en-US" w:eastAsia="zh-CN"/>
        </w:rPr>
        <w:t>采购</w:t>
      </w:r>
      <w:r>
        <w:rPr>
          <w:rFonts w:ascii="Times New Roman" w:hAnsi="Times New Roman" w:eastAsia="仿宋_GB2312"/>
          <w:b/>
          <w:bCs/>
          <w:color w:val="auto"/>
          <w:sz w:val="24"/>
          <w:szCs w:val="21"/>
          <w:highlight w:val="none"/>
        </w:rPr>
        <w:t>合同</w:t>
      </w:r>
    </w:p>
    <w:p w14:paraId="1ED44B03">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26.1   自成交通知书发出后十日内，按照磋商文件和成交供应商响应文件的约定，采购人与成交供应商洽谈合同条款，并签订</w:t>
      </w:r>
      <w:r>
        <w:rPr>
          <w:rFonts w:hint="eastAsia" w:eastAsia="仿宋_GB2312"/>
          <w:color w:val="auto"/>
          <w:sz w:val="24"/>
          <w:highlight w:val="none"/>
          <w:lang w:val="en-US" w:eastAsia="zh-CN"/>
        </w:rPr>
        <w:t>采购</w:t>
      </w:r>
      <w:r>
        <w:rPr>
          <w:rFonts w:eastAsia="仿宋_GB2312"/>
          <w:color w:val="auto"/>
          <w:sz w:val="24"/>
          <w:highlight w:val="none"/>
        </w:rPr>
        <w:t>合同。磋商文件及成交供应商的响应文件均作为</w:t>
      </w:r>
      <w:r>
        <w:rPr>
          <w:rFonts w:hint="eastAsia" w:eastAsia="仿宋_GB2312"/>
          <w:color w:val="auto"/>
          <w:sz w:val="24"/>
          <w:highlight w:val="none"/>
          <w:lang w:val="en-US" w:eastAsia="zh-CN"/>
        </w:rPr>
        <w:t>采购</w:t>
      </w:r>
      <w:r>
        <w:rPr>
          <w:rFonts w:eastAsia="仿宋_GB2312"/>
          <w:color w:val="auto"/>
          <w:sz w:val="24"/>
          <w:highlight w:val="none"/>
        </w:rPr>
        <w:t>合同的组成部分。</w:t>
      </w:r>
    </w:p>
    <w:p w14:paraId="215F86B3">
      <w:pPr>
        <w:spacing w:line="360" w:lineRule="auto"/>
        <w:ind w:left="840" w:hanging="840" w:hangingChars="350"/>
        <w:rPr>
          <w:rFonts w:eastAsia="仿宋_GB2312"/>
          <w:color w:val="auto"/>
          <w:sz w:val="24"/>
          <w:highlight w:val="none"/>
        </w:rPr>
      </w:pPr>
      <w:r>
        <w:rPr>
          <w:rFonts w:eastAsia="仿宋_GB2312"/>
          <w:color w:val="auto"/>
          <w:sz w:val="24"/>
          <w:highlight w:val="none"/>
        </w:rPr>
        <w:t>26.2   确定成交单位后，成交供应商因自身原因未按程序签订</w:t>
      </w:r>
      <w:r>
        <w:rPr>
          <w:rFonts w:hint="eastAsia" w:eastAsia="仿宋_GB2312"/>
          <w:color w:val="auto"/>
          <w:sz w:val="24"/>
          <w:highlight w:val="none"/>
          <w:lang w:val="en-US" w:eastAsia="zh-CN"/>
        </w:rPr>
        <w:t>采购</w:t>
      </w:r>
      <w:r>
        <w:rPr>
          <w:rFonts w:eastAsia="仿宋_GB2312"/>
          <w:color w:val="auto"/>
          <w:sz w:val="24"/>
          <w:highlight w:val="none"/>
        </w:rPr>
        <w:t>合同，采购人将取消其成交资格，可以不退还其投标保证金，并上报行政监督管理部门记入不良行为记录。采购人可以按照</w:t>
      </w:r>
      <w:r>
        <w:rPr>
          <w:rFonts w:hint="eastAsia" w:eastAsia="仿宋_GB2312"/>
          <w:color w:val="auto"/>
          <w:sz w:val="24"/>
          <w:highlight w:val="none"/>
          <w:lang w:val="en-US" w:eastAsia="zh-CN"/>
        </w:rPr>
        <w:t>评审</w:t>
      </w:r>
      <w:r>
        <w:rPr>
          <w:rFonts w:eastAsia="仿宋_GB2312"/>
          <w:color w:val="auto"/>
          <w:sz w:val="24"/>
          <w:highlight w:val="none"/>
        </w:rPr>
        <w:t>报告推荐的</w:t>
      </w:r>
      <w:r>
        <w:rPr>
          <w:rFonts w:hint="eastAsia" w:eastAsia="仿宋_GB2312"/>
          <w:color w:val="auto"/>
          <w:sz w:val="24"/>
          <w:highlight w:val="none"/>
          <w:lang w:val="en-US" w:eastAsia="zh-CN"/>
        </w:rPr>
        <w:t>成交</w:t>
      </w:r>
      <w:r>
        <w:rPr>
          <w:rFonts w:eastAsia="仿宋_GB2312"/>
          <w:color w:val="auto"/>
          <w:sz w:val="24"/>
          <w:highlight w:val="none"/>
        </w:rPr>
        <w:t>候选人排序，确定下一</w:t>
      </w:r>
      <w:r>
        <w:rPr>
          <w:rFonts w:hint="eastAsia" w:eastAsia="仿宋_GB2312"/>
          <w:color w:val="auto"/>
          <w:sz w:val="24"/>
          <w:highlight w:val="none"/>
          <w:lang w:val="en-US" w:eastAsia="zh-CN"/>
        </w:rPr>
        <w:t>成交</w:t>
      </w:r>
      <w:r>
        <w:rPr>
          <w:rFonts w:eastAsia="仿宋_GB2312"/>
          <w:color w:val="auto"/>
          <w:sz w:val="24"/>
          <w:highlight w:val="none"/>
        </w:rPr>
        <w:t>候选人为</w:t>
      </w:r>
      <w:r>
        <w:rPr>
          <w:rFonts w:hint="eastAsia" w:eastAsia="仿宋_GB2312"/>
          <w:color w:val="auto"/>
          <w:sz w:val="24"/>
          <w:highlight w:val="none"/>
          <w:lang w:val="en-US" w:eastAsia="zh-CN"/>
        </w:rPr>
        <w:t>成交</w:t>
      </w:r>
      <w:r>
        <w:rPr>
          <w:rFonts w:eastAsia="仿宋_GB2312"/>
          <w:color w:val="auto"/>
          <w:sz w:val="24"/>
          <w:highlight w:val="none"/>
        </w:rPr>
        <w:t>人，也可以重新开展采购活动。</w:t>
      </w:r>
    </w:p>
    <w:p w14:paraId="664E3AF0">
      <w:pPr>
        <w:spacing w:line="360" w:lineRule="auto"/>
        <w:ind w:left="840" w:hanging="840" w:hangingChars="350"/>
        <w:rPr>
          <w:rFonts w:hint="default" w:eastAsia="仿宋_GB2312"/>
          <w:color w:val="auto"/>
          <w:sz w:val="24"/>
          <w:highlight w:val="none"/>
          <w:lang w:val="en-US" w:eastAsia="zh-CN"/>
        </w:rPr>
      </w:pPr>
      <w:r>
        <w:rPr>
          <w:rFonts w:hint="eastAsia" w:eastAsia="仿宋_GB2312"/>
          <w:color w:val="auto"/>
          <w:sz w:val="24"/>
          <w:highlight w:val="none"/>
          <w:lang w:val="en-US" w:eastAsia="zh-CN"/>
        </w:rPr>
        <w:t xml:space="preserve">26.3   </w:t>
      </w:r>
      <w:r>
        <w:rPr>
          <w:rFonts w:eastAsia="仿宋_GB2312"/>
          <w:color w:val="auto"/>
          <w:sz w:val="24"/>
          <w:highlight w:val="none"/>
        </w:rPr>
        <w:t>当出现法规规定的</w:t>
      </w:r>
      <w:r>
        <w:rPr>
          <w:rFonts w:hint="eastAsia" w:eastAsia="仿宋_GB2312"/>
          <w:color w:val="auto"/>
          <w:sz w:val="24"/>
          <w:highlight w:val="none"/>
          <w:lang w:val="en-US" w:eastAsia="zh-CN"/>
        </w:rPr>
        <w:t>成交</w:t>
      </w:r>
      <w:r>
        <w:rPr>
          <w:rFonts w:eastAsia="仿宋_GB2312"/>
          <w:color w:val="auto"/>
          <w:sz w:val="24"/>
          <w:highlight w:val="none"/>
        </w:rPr>
        <w:t>无效或</w:t>
      </w:r>
      <w:r>
        <w:rPr>
          <w:rFonts w:hint="eastAsia" w:eastAsia="仿宋_GB2312"/>
          <w:color w:val="auto"/>
          <w:sz w:val="24"/>
          <w:highlight w:val="none"/>
          <w:lang w:val="en-US" w:eastAsia="zh-CN"/>
        </w:rPr>
        <w:t>成交</w:t>
      </w:r>
      <w:r>
        <w:rPr>
          <w:rFonts w:eastAsia="仿宋_GB2312"/>
          <w:color w:val="auto"/>
          <w:sz w:val="24"/>
          <w:highlight w:val="none"/>
        </w:rPr>
        <w:t>结果无效情形时，采购人可与排名下一位的</w:t>
      </w:r>
      <w:r>
        <w:rPr>
          <w:rFonts w:hint="eastAsia" w:eastAsia="仿宋_GB2312"/>
          <w:color w:val="auto"/>
          <w:sz w:val="24"/>
          <w:highlight w:val="none"/>
          <w:lang w:val="en-US" w:eastAsia="zh-CN"/>
        </w:rPr>
        <w:t>成交</w:t>
      </w:r>
      <w:r>
        <w:rPr>
          <w:rFonts w:eastAsia="仿宋_GB2312"/>
          <w:color w:val="auto"/>
          <w:sz w:val="24"/>
          <w:highlight w:val="none"/>
        </w:rPr>
        <w:t>候选人另行签订</w:t>
      </w:r>
      <w:r>
        <w:rPr>
          <w:rFonts w:hint="eastAsia" w:eastAsia="仿宋_GB2312"/>
          <w:color w:val="auto"/>
          <w:sz w:val="24"/>
          <w:highlight w:val="none"/>
          <w:lang w:val="en-US" w:eastAsia="zh-CN"/>
        </w:rPr>
        <w:t>采购</w:t>
      </w:r>
      <w:r>
        <w:rPr>
          <w:rFonts w:eastAsia="仿宋_GB2312"/>
          <w:color w:val="auto"/>
          <w:sz w:val="24"/>
          <w:highlight w:val="none"/>
        </w:rPr>
        <w:t>合同，或依法重新开展采购活动。</w:t>
      </w:r>
    </w:p>
    <w:p w14:paraId="18D64076">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w:t>
      </w:r>
      <w:r>
        <w:rPr>
          <w:rFonts w:hint="eastAsia" w:eastAsia="仿宋_GB2312"/>
          <w:color w:val="auto"/>
          <w:sz w:val="24"/>
          <w:highlight w:val="none"/>
          <w:lang w:val="en-US" w:eastAsia="zh-CN"/>
        </w:rPr>
        <w:t>4</w:t>
      </w:r>
      <w:r>
        <w:rPr>
          <w:rFonts w:eastAsia="仿宋_GB2312"/>
          <w:color w:val="auto"/>
          <w:sz w:val="24"/>
          <w:highlight w:val="none"/>
        </w:rPr>
        <w:t xml:space="preserve">   成交供应商</w:t>
      </w:r>
      <w:r>
        <w:rPr>
          <w:rFonts w:hint="eastAsia" w:eastAsia="仿宋_GB2312"/>
          <w:color w:val="auto"/>
          <w:sz w:val="24"/>
          <w:highlight w:val="none"/>
          <w:lang w:val="en-US" w:eastAsia="zh-CN"/>
        </w:rPr>
        <w:t>需在</w:t>
      </w:r>
      <w:r>
        <w:rPr>
          <w:rFonts w:eastAsia="仿宋_GB2312"/>
          <w:color w:val="auto"/>
          <w:sz w:val="24"/>
          <w:highlight w:val="none"/>
        </w:rPr>
        <w:t>签订</w:t>
      </w:r>
      <w:r>
        <w:rPr>
          <w:rFonts w:hint="eastAsia" w:eastAsia="仿宋_GB2312"/>
          <w:color w:val="auto"/>
          <w:sz w:val="24"/>
          <w:highlight w:val="none"/>
          <w:lang w:val="en-US" w:eastAsia="zh-CN"/>
        </w:rPr>
        <w:t>采购</w:t>
      </w:r>
      <w:r>
        <w:rPr>
          <w:rFonts w:eastAsia="仿宋_GB2312"/>
          <w:color w:val="auto"/>
          <w:sz w:val="24"/>
          <w:highlight w:val="none"/>
        </w:rPr>
        <w:t>合同后</w:t>
      </w:r>
      <w:r>
        <w:rPr>
          <w:rFonts w:hint="eastAsia" w:eastAsia="仿宋_GB2312"/>
          <w:color w:val="auto"/>
          <w:sz w:val="24"/>
          <w:highlight w:val="none"/>
          <w:lang w:val="en-US" w:eastAsia="zh-CN"/>
        </w:rPr>
        <w:t>三日内</w:t>
      </w:r>
      <w:r>
        <w:rPr>
          <w:rFonts w:eastAsia="仿宋_GB2312"/>
          <w:color w:val="auto"/>
          <w:sz w:val="24"/>
          <w:highlight w:val="none"/>
        </w:rPr>
        <w:t>，持合同原件到采购代理机构办理保证金退还手续。</w:t>
      </w:r>
    </w:p>
    <w:p w14:paraId="69C794E9">
      <w:pPr>
        <w:pStyle w:val="8"/>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27.    询问与质疑 </w:t>
      </w:r>
    </w:p>
    <w:p w14:paraId="570E40AA">
      <w:pPr>
        <w:tabs>
          <w:tab w:val="left" w:pos="588"/>
        </w:tabs>
        <w:spacing w:line="360" w:lineRule="auto"/>
        <w:rPr>
          <w:rFonts w:eastAsia="仿宋_GB2312"/>
          <w:color w:val="auto"/>
          <w:sz w:val="24"/>
          <w:highlight w:val="none"/>
        </w:rPr>
      </w:pPr>
      <w:r>
        <w:rPr>
          <w:rFonts w:eastAsia="仿宋_GB2312"/>
          <w:color w:val="auto"/>
          <w:sz w:val="24"/>
          <w:highlight w:val="none"/>
        </w:rPr>
        <w:t>27.1   供应商对政府采购活动事项有疑问的，可以向采购人或采购代理机构提出询问。</w:t>
      </w:r>
    </w:p>
    <w:p w14:paraId="70F0D8EC">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538701A8">
      <w:pPr>
        <w:spacing w:line="360" w:lineRule="auto"/>
        <w:ind w:left="840" w:hanging="840" w:hangingChars="350"/>
        <w:rPr>
          <w:rFonts w:eastAsia="仿宋_GB2312"/>
          <w:color w:val="auto"/>
          <w:sz w:val="24"/>
          <w:highlight w:val="none"/>
        </w:rPr>
      </w:pPr>
      <w:r>
        <w:rPr>
          <w:rFonts w:eastAsia="仿宋_GB2312"/>
          <w:color w:val="auto"/>
          <w:sz w:val="24"/>
          <w:highlight w:val="none"/>
        </w:rPr>
        <w:t>27.3   质疑供应商应按照财政部制定的《政府采购质疑函范本》格式（可从</w:t>
      </w:r>
      <w:r>
        <w:rPr>
          <w:rFonts w:hint="eastAsia" w:eastAsia="仿宋_GB2312"/>
          <w:color w:val="auto"/>
          <w:sz w:val="24"/>
          <w:highlight w:val="none"/>
          <w:lang w:val="en-US" w:eastAsia="zh-CN"/>
        </w:rPr>
        <w:t>中国政府采购网首页下载专区</w:t>
      </w:r>
      <w:r>
        <w:rPr>
          <w:rFonts w:eastAsia="仿宋_GB2312"/>
          <w:color w:val="auto"/>
          <w:sz w:val="24"/>
          <w:highlight w:val="none"/>
        </w:rPr>
        <w:t>下载）和《政府采购质疑和投诉办法》的要求，在法定质疑期内以书面形式提出质疑，针对同一采购程序环节的质疑应一次性提出。</w:t>
      </w:r>
    </w:p>
    <w:p w14:paraId="6D0124A1">
      <w:pPr>
        <w:spacing w:line="360" w:lineRule="auto"/>
        <w:ind w:left="840" w:leftChars="400"/>
        <w:rPr>
          <w:rFonts w:eastAsia="仿宋_GB2312"/>
          <w:color w:val="auto"/>
          <w:sz w:val="24"/>
          <w:highlight w:val="none"/>
        </w:rPr>
      </w:pPr>
      <w:r>
        <w:rPr>
          <w:rFonts w:eastAsia="仿宋_GB2312"/>
          <w:color w:val="auto"/>
          <w:sz w:val="24"/>
          <w:highlight w:val="none"/>
        </w:rPr>
        <w:t>超出法定质疑期提交的质疑将被拒绝。</w:t>
      </w:r>
    </w:p>
    <w:p w14:paraId="045F8107">
      <w:pPr>
        <w:spacing w:line="360" w:lineRule="auto"/>
        <w:ind w:left="851" w:leftChars="405" w:hanging="1"/>
        <w:rPr>
          <w:rFonts w:eastAsia="仿宋_GB2312"/>
          <w:color w:val="auto"/>
          <w:sz w:val="24"/>
          <w:highlight w:val="none"/>
        </w:rPr>
      </w:pPr>
      <w:r>
        <w:rPr>
          <w:rFonts w:eastAsia="仿宋_GB2312"/>
          <w:color w:val="auto"/>
          <w:sz w:val="24"/>
          <w:highlight w:val="none"/>
        </w:rPr>
        <w:t>重复或分次提出的、内容或形式不符合《政府采购质疑和投诉办法》的，质疑</w:t>
      </w:r>
      <w:r>
        <w:rPr>
          <w:rFonts w:hint="eastAsia" w:eastAsia="仿宋_GB2312"/>
          <w:color w:val="auto"/>
          <w:sz w:val="24"/>
          <w:highlight w:val="none"/>
        </w:rPr>
        <w:t>投标人</w:t>
      </w:r>
      <w:r>
        <w:rPr>
          <w:rFonts w:eastAsia="仿宋_GB2312"/>
          <w:color w:val="auto"/>
          <w:sz w:val="24"/>
          <w:highlight w:val="none"/>
        </w:rPr>
        <w:t>将依法承担不利后果。</w:t>
      </w:r>
    </w:p>
    <w:p w14:paraId="7D4B9ADD">
      <w:pPr>
        <w:tabs>
          <w:tab w:val="left" w:pos="588"/>
        </w:tabs>
        <w:spacing w:line="360" w:lineRule="auto"/>
        <w:rPr>
          <w:rFonts w:eastAsia="仿宋_GB2312"/>
          <w:color w:val="auto"/>
          <w:sz w:val="24"/>
          <w:highlight w:val="none"/>
        </w:rPr>
      </w:pPr>
      <w:r>
        <w:rPr>
          <w:rFonts w:eastAsia="仿宋_GB2312"/>
          <w:color w:val="auto"/>
          <w:sz w:val="24"/>
          <w:highlight w:val="none"/>
        </w:rPr>
        <w:t>27.4   供应商提出质疑应当提交质疑函和必要的证明材料。质疑函应当包括下列内容：</w:t>
      </w:r>
    </w:p>
    <w:p w14:paraId="4B27D27A">
      <w:pPr>
        <w:pStyle w:val="70"/>
        <w:numPr>
          <w:ilvl w:val="0"/>
          <w:numId w:val="0"/>
        </w:numPr>
        <w:tabs>
          <w:tab w:val="left" w:pos="588"/>
        </w:tabs>
        <w:spacing w:line="360" w:lineRule="auto"/>
        <w:ind w:left="846" w:leftChars="0" w:hanging="6" w:firstLineChars="0"/>
        <w:jc w:val="left"/>
        <w:rPr>
          <w:rFonts w:ascii="Times New Roman" w:hAnsi="Times New Roman" w:eastAsia="仿宋_GB2312"/>
          <w:color w:val="auto"/>
          <w:sz w:val="24"/>
          <w:highlight w:val="none"/>
        </w:rPr>
      </w:pPr>
      <w:r>
        <w:rPr>
          <w:rFonts w:hint="default" w:ascii="Times New Roman" w:hAnsi="Times New Roman" w:eastAsia="仿宋_GB2312" w:cs="Times New Roman"/>
          <w:color w:val="auto"/>
          <w:kern w:val="2"/>
          <w:sz w:val="24"/>
          <w:szCs w:val="22"/>
          <w:highlight w:val="none"/>
          <w:lang w:val="en-US" w:eastAsia="zh-CN" w:bidi="ar-SA"/>
        </w:rPr>
        <w:t>（1）</w:t>
      </w:r>
      <w:r>
        <w:rPr>
          <w:rFonts w:ascii="Times New Roman" w:hAnsi="Times New Roman" w:eastAsia="仿宋_GB2312"/>
          <w:color w:val="auto"/>
          <w:sz w:val="24"/>
          <w:highlight w:val="none"/>
        </w:rPr>
        <w:t>供应商的姓名或者名称、地址、邮编、联系人及联系电话；</w:t>
      </w:r>
    </w:p>
    <w:p w14:paraId="40834036">
      <w:pPr>
        <w:pStyle w:val="70"/>
        <w:numPr>
          <w:ilvl w:val="0"/>
          <w:numId w:val="0"/>
        </w:numPr>
        <w:tabs>
          <w:tab w:val="left" w:pos="588"/>
        </w:tabs>
        <w:spacing w:line="360" w:lineRule="auto"/>
        <w:ind w:left="846" w:leftChars="0" w:hanging="6" w:firstLineChars="0"/>
        <w:jc w:val="left"/>
        <w:rPr>
          <w:rFonts w:ascii="Times New Roman" w:hAnsi="Times New Roman" w:eastAsia="仿宋_GB2312"/>
          <w:color w:val="auto"/>
          <w:sz w:val="24"/>
          <w:highlight w:val="none"/>
        </w:rPr>
      </w:pPr>
      <w:r>
        <w:rPr>
          <w:rFonts w:hint="default" w:ascii="Times New Roman" w:hAnsi="Times New Roman" w:eastAsia="仿宋_GB2312" w:cs="Times New Roman"/>
          <w:color w:val="auto"/>
          <w:kern w:val="2"/>
          <w:sz w:val="24"/>
          <w:szCs w:val="22"/>
          <w:highlight w:val="none"/>
          <w:lang w:val="en-US" w:eastAsia="zh-CN" w:bidi="ar-SA"/>
        </w:rPr>
        <w:t>（2）</w:t>
      </w:r>
      <w:r>
        <w:rPr>
          <w:rFonts w:ascii="Times New Roman" w:hAnsi="Times New Roman" w:eastAsia="仿宋_GB2312"/>
          <w:color w:val="auto"/>
          <w:sz w:val="24"/>
          <w:highlight w:val="none"/>
        </w:rPr>
        <w:t>质疑项目的名称、编号；</w:t>
      </w:r>
    </w:p>
    <w:p w14:paraId="6BE36A11">
      <w:pPr>
        <w:pStyle w:val="70"/>
        <w:numPr>
          <w:ilvl w:val="0"/>
          <w:numId w:val="0"/>
        </w:numPr>
        <w:tabs>
          <w:tab w:val="left" w:pos="588"/>
        </w:tabs>
        <w:spacing w:line="360" w:lineRule="auto"/>
        <w:ind w:left="846" w:leftChars="0" w:hanging="6" w:firstLineChars="0"/>
        <w:jc w:val="left"/>
        <w:rPr>
          <w:rFonts w:ascii="Times New Roman" w:hAnsi="Times New Roman" w:eastAsia="仿宋_GB2312"/>
          <w:color w:val="auto"/>
          <w:sz w:val="24"/>
          <w:highlight w:val="none"/>
        </w:rPr>
      </w:pPr>
      <w:r>
        <w:rPr>
          <w:rFonts w:hint="default" w:ascii="Times New Roman" w:hAnsi="Times New Roman" w:eastAsia="仿宋_GB2312" w:cs="Times New Roman"/>
          <w:color w:val="auto"/>
          <w:kern w:val="2"/>
          <w:sz w:val="24"/>
          <w:szCs w:val="22"/>
          <w:highlight w:val="none"/>
          <w:lang w:val="en-US" w:eastAsia="zh-CN" w:bidi="ar-SA"/>
        </w:rPr>
        <w:t>（3）</w:t>
      </w:r>
      <w:r>
        <w:rPr>
          <w:rFonts w:ascii="Times New Roman" w:hAnsi="Times New Roman" w:eastAsia="仿宋_GB2312"/>
          <w:color w:val="auto"/>
          <w:sz w:val="24"/>
          <w:highlight w:val="none"/>
        </w:rPr>
        <w:t>具体、明确的质疑事项和与质疑事项相关的请求；</w:t>
      </w:r>
    </w:p>
    <w:p w14:paraId="4006A996">
      <w:pPr>
        <w:pStyle w:val="70"/>
        <w:numPr>
          <w:ilvl w:val="0"/>
          <w:numId w:val="0"/>
        </w:numPr>
        <w:tabs>
          <w:tab w:val="left" w:pos="588"/>
        </w:tabs>
        <w:spacing w:line="360" w:lineRule="auto"/>
        <w:ind w:left="846" w:leftChars="0" w:hanging="6" w:firstLineChars="0"/>
        <w:jc w:val="left"/>
        <w:rPr>
          <w:rFonts w:ascii="Times New Roman" w:hAnsi="Times New Roman" w:eastAsia="仿宋_GB2312"/>
          <w:color w:val="auto"/>
          <w:sz w:val="24"/>
          <w:highlight w:val="none"/>
        </w:rPr>
      </w:pPr>
      <w:r>
        <w:rPr>
          <w:rFonts w:hint="default" w:ascii="Times New Roman" w:hAnsi="Times New Roman" w:eastAsia="仿宋_GB2312" w:cs="Times New Roman"/>
          <w:color w:val="auto"/>
          <w:kern w:val="2"/>
          <w:sz w:val="24"/>
          <w:szCs w:val="22"/>
          <w:highlight w:val="none"/>
          <w:lang w:val="en-US" w:eastAsia="zh-CN" w:bidi="ar-SA"/>
        </w:rPr>
        <w:t>（4）</w:t>
      </w:r>
      <w:r>
        <w:rPr>
          <w:rFonts w:ascii="Times New Roman" w:hAnsi="Times New Roman" w:eastAsia="仿宋_GB2312"/>
          <w:color w:val="auto"/>
          <w:sz w:val="24"/>
          <w:highlight w:val="none"/>
        </w:rPr>
        <w:t>事实依据；</w:t>
      </w:r>
    </w:p>
    <w:p w14:paraId="40944BA3">
      <w:pPr>
        <w:pStyle w:val="70"/>
        <w:numPr>
          <w:ilvl w:val="0"/>
          <w:numId w:val="0"/>
        </w:numPr>
        <w:tabs>
          <w:tab w:val="left" w:pos="588"/>
        </w:tabs>
        <w:spacing w:line="360" w:lineRule="auto"/>
        <w:ind w:left="846" w:leftChars="0" w:hanging="6" w:firstLineChars="0"/>
        <w:jc w:val="left"/>
        <w:rPr>
          <w:rFonts w:ascii="Times New Roman" w:hAnsi="Times New Roman" w:eastAsia="仿宋_GB2312"/>
          <w:color w:val="auto"/>
          <w:sz w:val="24"/>
          <w:highlight w:val="none"/>
        </w:rPr>
      </w:pPr>
      <w:r>
        <w:rPr>
          <w:rFonts w:hint="default" w:ascii="Times New Roman" w:hAnsi="Times New Roman" w:eastAsia="仿宋_GB2312" w:cs="Times New Roman"/>
          <w:color w:val="auto"/>
          <w:kern w:val="2"/>
          <w:sz w:val="24"/>
          <w:szCs w:val="22"/>
          <w:highlight w:val="none"/>
          <w:lang w:val="en-US" w:eastAsia="zh-CN" w:bidi="ar-SA"/>
        </w:rPr>
        <w:t>（5）</w:t>
      </w:r>
      <w:r>
        <w:rPr>
          <w:rFonts w:ascii="Times New Roman" w:hAnsi="Times New Roman" w:eastAsia="仿宋_GB2312"/>
          <w:color w:val="auto"/>
          <w:sz w:val="24"/>
          <w:highlight w:val="none"/>
        </w:rPr>
        <w:t>必要的法律依据；</w:t>
      </w:r>
    </w:p>
    <w:p w14:paraId="7F3BBA65">
      <w:pPr>
        <w:pStyle w:val="70"/>
        <w:numPr>
          <w:ilvl w:val="0"/>
          <w:numId w:val="0"/>
        </w:numPr>
        <w:tabs>
          <w:tab w:val="left" w:pos="588"/>
        </w:tabs>
        <w:spacing w:line="360" w:lineRule="auto"/>
        <w:ind w:left="846" w:leftChars="0" w:hanging="6" w:firstLineChars="0"/>
        <w:jc w:val="left"/>
        <w:rPr>
          <w:rFonts w:ascii="Times New Roman" w:hAnsi="Times New Roman" w:eastAsia="仿宋_GB2312"/>
          <w:color w:val="auto"/>
          <w:sz w:val="24"/>
          <w:highlight w:val="none"/>
        </w:rPr>
      </w:pPr>
      <w:r>
        <w:rPr>
          <w:rFonts w:hint="default" w:ascii="Times New Roman" w:hAnsi="Times New Roman" w:eastAsia="仿宋_GB2312" w:cs="Times New Roman"/>
          <w:color w:val="auto"/>
          <w:kern w:val="2"/>
          <w:sz w:val="24"/>
          <w:szCs w:val="22"/>
          <w:highlight w:val="none"/>
          <w:lang w:val="en-US" w:eastAsia="zh-CN" w:bidi="ar-SA"/>
        </w:rPr>
        <w:t>（6）</w:t>
      </w:r>
      <w:r>
        <w:rPr>
          <w:rFonts w:ascii="Times New Roman" w:hAnsi="Times New Roman" w:eastAsia="仿宋_GB2312"/>
          <w:color w:val="auto"/>
          <w:sz w:val="24"/>
          <w:highlight w:val="none"/>
        </w:rPr>
        <w:t>提出质疑的日期。</w:t>
      </w:r>
    </w:p>
    <w:p w14:paraId="7E885D70">
      <w:pPr>
        <w:pStyle w:val="70"/>
        <w:tabs>
          <w:tab w:val="left" w:pos="588"/>
        </w:tabs>
        <w:spacing w:line="360" w:lineRule="auto"/>
        <w:ind w:left="838" w:leftChars="399" w:firstLine="0"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供应商为自然人的，应当由本人签字；供应商为法人或者其他组织的，应当由法定代表人或</w:t>
      </w:r>
      <w:r>
        <w:rPr>
          <w:rFonts w:hint="eastAsia" w:ascii="Times New Roman" w:hAnsi="Times New Roman" w:eastAsia="仿宋_GB2312"/>
          <w:color w:val="auto"/>
          <w:sz w:val="24"/>
          <w:highlight w:val="none"/>
          <w:lang w:val="en-US" w:eastAsia="zh-CN"/>
        </w:rPr>
        <w:t>主要</w:t>
      </w:r>
      <w:r>
        <w:rPr>
          <w:rFonts w:ascii="Times New Roman" w:hAnsi="Times New Roman" w:eastAsia="仿宋_GB2312"/>
          <w:color w:val="auto"/>
          <w:sz w:val="24"/>
          <w:highlight w:val="none"/>
        </w:rPr>
        <w:t>负责人签字或盖章，并加盖公章。</w:t>
      </w:r>
      <w:r>
        <w:rPr>
          <w:rFonts w:hint="eastAsia" w:ascii="Times New Roman" w:hAnsi="Times New Roman" w:eastAsia="仿宋_GB2312"/>
          <w:color w:val="auto"/>
          <w:sz w:val="24"/>
          <w:highlight w:val="none"/>
        </w:rPr>
        <w:t>供应商可以委托代理人进行质疑和投诉</w:t>
      </w: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rPr>
        <w:t>其授权委托书应当载明代理人的姓名或者名称、代理事项、具体权限、期限和相关事项。</w:t>
      </w:r>
    </w:p>
    <w:p w14:paraId="1EB5E0DD">
      <w:pPr>
        <w:tabs>
          <w:tab w:val="left" w:pos="588"/>
        </w:tabs>
        <w:spacing w:line="360" w:lineRule="auto"/>
        <w:ind w:left="960" w:hanging="960" w:hangingChars="400"/>
        <w:rPr>
          <w:rFonts w:eastAsia="仿宋_GB2312"/>
          <w:color w:val="auto"/>
          <w:sz w:val="24"/>
          <w:highlight w:val="none"/>
        </w:rPr>
      </w:pPr>
      <w:r>
        <w:rPr>
          <w:rFonts w:eastAsia="仿宋_GB2312"/>
          <w:color w:val="auto"/>
          <w:sz w:val="24"/>
          <w:highlight w:val="none"/>
        </w:rPr>
        <w:t>27.5   符合要求的质疑，采购代理机构将予以受理并答复。</w:t>
      </w:r>
    </w:p>
    <w:p w14:paraId="0D79BB41">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联系人：</w:t>
      </w:r>
      <w:r>
        <w:rPr>
          <w:rFonts w:hint="eastAsia" w:eastAsia="仿宋_GB2312"/>
          <w:color w:val="auto"/>
          <w:sz w:val="24"/>
          <w:highlight w:val="none"/>
        </w:rPr>
        <w:t>综合办公室</w:t>
      </w:r>
      <w:r>
        <w:rPr>
          <w:rFonts w:eastAsia="仿宋_GB2312"/>
          <w:color w:val="auto"/>
          <w:sz w:val="24"/>
          <w:highlight w:val="none"/>
        </w:rPr>
        <w:t>，联系电话：029-85235014</w:t>
      </w:r>
    </w:p>
    <w:p w14:paraId="4F1E3AB8">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27.6   供应商进行虚假和恶意质疑的，采购代理机构将提供相关资料报监督机构，按其情况进行相应处理。</w:t>
      </w:r>
    </w:p>
    <w:bookmarkEnd w:id="357"/>
    <w:bookmarkEnd w:id="358"/>
    <w:p w14:paraId="22D95BDD">
      <w:pPr>
        <w:pStyle w:val="8"/>
        <w:rPr>
          <w:rFonts w:ascii="Times New Roman" w:hAnsi="Times New Roman" w:eastAsia="仿宋_GB2312"/>
          <w:b/>
          <w:bCs/>
          <w:color w:val="auto"/>
          <w:sz w:val="24"/>
          <w:szCs w:val="21"/>
          <w:highlight w:val="none"/>
        </w:rPr>
      </w:pPr>
      <w:bookmarkStart w:id="359" w:name="_Toc25547"/>
      <w:r>
        <w:rPr>
          <w:rFonts w:ascii="Times New Roman" w:hAnsi="Times New Roman" w:eastAsia="仿宋_GB2312"/>
          <w:b/>
          <w:bCs/>
          <w:color w:val="auto"/>
          <w:sz w:val="24"/>
          <w:szCs w:val="21"/>
          <w:highlight w:val="none"/>
        </w:rPr>
        <w:t>28.    履约保证金</w:t>
      </w:r>
    </w:p>
    <w:p w14:paraId="5C1F7265">
      <w:pPr>
        <w:rPr>
          <w:color w:val="auto"/>
          <w:highlight w:val="none"/>
        </w:rPr>
      </w:pPr>
    </w:p>
    <w:p w14:paraId="32F76C6F">
      <w:pPr>
        <w:tabs>
          <w:tab w:val="left" w:pos="588"/>
        </w:tabs>
        <w:spacing w:line="360" w:lineRule="auto"/>
        <w:rPr>
          <w:rFonts w:eastAsia="仿宋_GB2312"/>
          <w:color w:val="auto"/>
          <w:sz w:val="24"/>
          <w:highlight w:val="none"/>
        </w:rPr>
      </w:pPr>
      <w:r>
        <w:rPr>
          <w:rFonts w:eastAsia="仿宋_GB2312"/>
          <w:color w:val="auto"/>
          <w:sz w:val="24"/>
          <w:highlight w:val="none"/>
        </w:rPr>
        <w:t>28.1   履约保证金金额见</w:t>
      </w:r>
      <w:r>
        <w:rPr>
          <w:rFonts w:eastAsia="仿宋_GB2312"/>
          <w:b/>
          <w:color w:val="auto"/>
          <w:sz w:val="24"/>
          <w:highlight w:val="none"/>
        </w:rPr>
        <w:t>供应商须知前附表</w:t>
      </w:r>
      <w:r>
        <w:rPr>
          <w:rFonts w:eastAsia="仿宋_GB2312"/>
          <w:color w:val="auto"/>
          <w:sz w:val="24"/>
          <w:highlight w:val="none"/>
        </w:rPr>
        <w:t>。</w:t>
      </w:r>
    </w:p>
    <w:p w14:paraId="75B2F787">
      <w:pPr>
        <w:tabs>
          <w:tab w:val="left" w:pos="588"/>
        </w:tabs>
        <w:spacing w:line="360" w:lineRule="auto"/>
        <w:rPr>
          <w:rFonts w:eastAsia="仿宋_GB2312"/>
          <w:color w:val="auto"/>
          <w:sz w:val="24"/>
          <w:highlight w:val="none"/>
        </w:rPr>
      </w:pPr>
      <w:r>
        <w:rPr>
          <w:rFonts w:eastAsia="仿宋_GB2312"/>
          <w:color w:val="auto"/>
          <w:sz w:val="24"/>
          <w:highlight w:val="none"/>
        </w:rPr>
        <w:t>28.2   履约保证金缴纳时间：合同</w:t>
      </w:r>
      <w:r>
        <w:rPr>
          <w:rFonts w:hint="eastAsia" w:eastAsia="仿宋_GB2312"/>
          <w:color w:val="auto"/>
          <w:sz w:val="24"/>
          <w:highlight w:val="none"/>
          <w:lang w:val="en-US" w:eastAsia="zh-CN"/>
        </w:rPr>
        <w:t>签订后5个工作日内</w:t>
      </w:r>
      <w:r>
        <w:rPr>
          <w:rFonts w:eastAsia="仿宋_GB2312"/>
          <w:color w:val="auto"/>
          <w:sz w:val="24"/>
          <w:highlight w:val="none"/>
        </w:rPr>
        <w:t>必须交纳至采购人。</w:t>
      </w:r>
    </w:p>
    <w:p w14:paraId="6985C2C0">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28.3   履约保证金缴纳形式：成交供应商应当以支票、汇票、本票、保函（格式见附件2）等非现金形式缴纳。</w:t>
      </w:r>
    </w:p>
    <w:p w14:paraId="103CBB9E">
      <w:pPr>
        <w:tabs>
          <w:tab w:val="left" w:pos="588"/>
        </w:tabs>
        <w:spacing w:line="360" w:lineRule="auto"/>
        <w:rPr>
          <w:rFonts w:eastAsia="仿宋_GB2312"/>
          <w:color w:val="auto"/>
          <w:sz w:val="24"/>
          <w:highlight w:val="none"/>
        </w:rPr>
      </w:pPr>
      <w:r>
        <w:rPr>
          <w:rFonts w:eastAsia="仿宋_GB2312"/>
          <w:color w:val="auto"/>
          <w:sz w:val="24"/>
          <w:highlight w:val="none"/>
        </w:rPr>
        <w:t>28.4   履约保证金收取单位名称：</w:t>
      </w:r>
    </w:p>
    <w:p w14:paraId="66660C9C">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开户银行：</w:t>
      </w:r>
    </w:p>
    <w:p w14:paraId="0E695C41">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账号：</w:t>
      </w:r>
    </w:p>
    <w:p w14:paraId="0FEE599A">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联系人：               联系电话：</w:t>
      </w:r>
    </w:p>
    <w:p w14:paraId="5A5D337C">
      <w:pPr>
        <w:tabs>
          <w:tab w:val="left" w:pos="588"/>
        </w:tabs>
        <w:spacing w:line="360" w:lineRule="auto"/>
        <w:rPr>
          <w:rFonts w:eastAsia="仿宋_GB2312"/>
          <w:color w:val="auto"/>
          <w:sz w:val="24"/>
          <w:highlight w:val="none"/>
        </w:rPr>
      </w:pPr>
      <w:r>
        <w:rPr>
          <w:rFonts w:eastAsia="仿宋_GB2312"/>
          <w:color w:val="auto"/>
          <w:sz w:val="24"/>
          <w:highlight w:val="none"/>
        </w:rPr>
        <w:t>28.5   履约保证金退还的方式、时间、条件：*****</w:t>
      </w:r>
    </w:p>
    <w:p w14:paraId="34BEB630">
      <w:pPr>
        <w:tabs>
          <w:tab w:val="left" w:pos="588"/>
        </w:tabs>
        <w:spacing w:line="360" w:lineRule="auto"/>
        <w:rPr>
          <w:rFonts w:eastAsia="仿宋_GB2312"/>
          <w:color w:val="auto"/>
          <w:sz w:val="24"/>
          <w:highlight w:val="none"/>
        </w:rPr>
      </w:pPr>
      <w:r>
        <w:rPr>
          <w:rFonts w:eastAsia="仿宋_GB2312"/>
          <w:color w:val="auto"/>
          <w:sz w:val="24"/>
          <w:highlight w:val="none"/>
        </w:rPr>
        <w:t>28.6   履约保证金不予退还的情况：****</w:t>
      </w:r>
    </w:p>
    <w:p w14:paraId="16422EAF">
      <w:pPr>
        <w:tabs>
          <w:tab w:val="left" w:pos="588"/>
        </w:tabs>
        <w:spacing w:line="360" w:lineRule="auto"/>
        <w:rPr>
          <w:rFonts w:eastAsia="仿宋_GB2312"/>
          <w:color w:val="auto"/>
          <w:sz w:val="24"/>
          <w:highlight w:val="none"/>
        </w:rPr>
      </w:pPr>
      <w:r>
        <w:rPr>
          <w:rFonts w:eastAsia="仿宋_GB2312"/>
          <w:color w:val="auto"/>
          <w:sz w:val="24"/>
          <w:highlight w:val="none"/>
        </w:rPr>
        <w:t>28.7   逾期退还履约保证金的违约责任：****</w:t>
      </w:r>
    </w:p>
    <w:p w14:paraId="74AE6940">
      <w:pPr>
        <w:pStyle w:val="8"/>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29.    成交服务费</w:t>
      </w:r>
      <w:bookmarkEnd w:id="359"/>
    </w:p>
    <w:p w14:paraId="6B9F6637">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29.1   成交供应商在领取成交通知书前，须向采购代理机构支付成交服务费，服务费由采购人与采购代理机构约定：参照原国家计委计价格〔2002〕1980号文和国家发改委发改办价格〔2003〕857号文的计算方法</w:t>
      </w:r>
      <w:r>
        <w:rPr>
          <w:rFonts w:hint="eastAsia" w:eastAsia="仿宋_GB2312"/>
          <w:color w:val="auto"/>
          <w:sz w:val="24"/>
          <w:highlight w:val="none"/>
          <w:lang w:val="en-US" w:eastAsia="zh-CN"/>
        </w:rPr>
        <w:t>下浮20%</w:t>
      </w:r>
      <w:r>
        <w:rPr>
          <w:rFonts w:eastAsia="仿宋_GB2312"/>
          <w:color w:val="auto"/>
          <w:sz w:val="24"/>
          <w:highlight w:val="none"/>
        </w:rPr>
        <w:t>收取。</w:t>
      </w:r>
    </w:p>
    <w:p w14:paraId="3A983F2A">
      <w:pPr>
        <w:snapToGrid w:val="0"/>
        <w:spacing w:line="360" w:lineRule="auto"/>
        <w:rPr>
          <w:rFonts w:eastAsia="仿宋_GB2312"/>
          <w:color w:val="auto"/>
          <w:sz w:val="24"/>
          <w:highlight w:val="none"/>
        </w:rPr>
      </w:pPr>
      <w:r>
        <w:rPr>
          <w:rFonts w:eastAsia="仿宋_GB2312"/>
          <w:color w:val="auto"/>
          <w:sz w:val="24"/>
          <w:highlight w:val="none"/>
        </w:rPr>
        <w:t>29.2   成交单位的代理服务费交纳信息</w:t>
      </w:r>
    </w:p>
    <w:p w14:paraId="11E7C0A2">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银行户名：陕西省采购招标有限责任公司</w:t>
      </w:r>
    </w:p>
    <w:p w14:paraId="32F534B2">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开户银行：中国光大银行西安友谊路支行</w:t>
      </w:r>
    </w:p>
    <w:p w14:paraId="0C804BD4">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账    号：78560188000095264</w:t>
      </w:r>
    </w:p>
    <w:p w14:paraId="1788A6D8">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联 系 人：</w:t>
      </w:r>
      <w:r>
        <w:rPr>
          <w:rFonts w:hint="eastAsia" w:eastAsia="仿宋_GB2312"/>
          <w:color w:val="auto"/>
          <w:sz w:val="24"/>
          <w:highlight w:val="none"/>
        </w:rPr>
        <w:t>财务部</w:t>
      </w:r>
      <w:r>
        <w:rPr>
          <w:rFonts w:eastAsia="仿宋_GB2312"/>
          <w:color w:val="auto"/>
          <w:sz w:val="24"/>
          <w:highlight w:val="none"/>
        </w:rPr>
        <w:t xml:space="preserve">   联系电话：029-85263975</w:t>
      </w:r>
    </w:p>
    <w:p w14:paraId="01A79C7A">
      <w:pPr>
        <w:snapToGrid w:val="0"/>
        <w:spacing w:line="360" w:lineRule="auto"/>
        <w:rPr>
          <w:rFonts w:eastAsia="仿宋_GB2312"/>
          <w:color w:val="auto"/>
          <w:sz w:val="24"/>
          <w:highlight w:val="none"/>
        </w:rPr>
      </w:pPr>
      <w:r>
        <w:rPr>
          <w:rFonts w:hint="eastAsia" w:eastAsia="仿宋_GB2312"/>
          <w:color w:val="auto"/>
          <w:sz w:val="24"/>
          <w:highlight w:val="none"/>
        </w:rPr>
        <w:t>29.3    成交服务费已包含在供应商的响应报价中，不在响应分项报价表中单独列项。</w:t>
      </w:r>
    </w:p>
    <w:p w14:paraId="26886FE0">
      <w:pPr>
        <w:pStyle w:val="8"/>
        <w:numPr>
          <w:ilvl w:val="0"/>
          <w:numId w:val="8"/>
        </w:numPr>
        <w:rPr>
          <w:rFonts w:ascii="Times New Roman" w:hAnsi="Times New Roman" w:eastAsia="仿宋_GB2312"/>
          <w:b/>
          <w:bCs/>
          <w:color w:val="auto"/>
          <w:sz w:val="24"/>
          <w:szCs w:val="21"/>
          <w:highlight w:val="none"/>
        </w:rPr>
      </w:pPr>
      <w:bookmarkStart w:id="360" w:name="_Toc1585"/>
      <w:r>
        <w:rPr>
          <w:rFonts w:ascii="Times New Roman" w:hAnsi="Times New Roman" w:eastAsia="仿宋_GB2312"/>
          <w:b/>
          <w:bCs/>
          <w:color w:val="auto"/>
          <w:sz w:val="24"/>
          <w:szCs w:val="21"/>
          <w:highlight w:val="none"/>
        </w:rPr>
        <w:t xml:space="preserve">  </w:t>
      </w:r>
      <w:r>
        <w:rPr>
          <w:rFonts w:hint="eastAsia" w:ascii="Times New Roman" w:hAnsi="Times New Roman" w:eastAsia="仿宋_GB2312"/>
          <w:b/>
          <w:bCs/>
          <w:color w:val="auto"/>
          <w:sz w:val="24"/>
          <w:szCs w:val="21"/>
          <w:highlight w:val="none"/>
        </w:rPr>
        <w:t xml:space="preserve"> </w:t>
      </w:r>
      <w:r>
        <w:rPr>
          <w:rFonts w:ascii="Times New Roman" w:hAnsi="Times New Roman" w:eastAsia="仿宋_GB2312"/>
          <w:b/>
          <w:bCs/>
          <w:color w:val="auto"/>
          <w:sz w:val="24"/>
          <w:szCs w:val="21"/>
          <w:highlight w:val="none"/>
        </w:rPr>
        <w:t>采购人追加采购数量的权力</w:t>
      </w:r>
      <w:bookmarkEnd w:id="360"/>
    </w:p>
    <w:p w14:paraId="2348950E">
      <w:pPr>
        <w:tabs>
          <w:tab w:val="left" w:pos="588"/>
        </w:tabs>
        <w:spacing w:line="360" w:lineRule="auto"/>
        <w:ind w:left="840" w:leftChars="400"/>
        <w:rPr>
          <w:rFonts w:eastAsia="仿宋_GB2312"/>
          <w:color w:val="auto"/>
          <w:sz w:val="24"/>
          <w:highlight w:val="none"/>
        </w:rPr>
      </w:pPr>
      <w:bookmarkStart w:id="361" w:name="_Toc385992366"/>
      <w:bookmarkStart w:id="362" w:name="_Toc389620205"/>
      <w:r>
        <w:rPr>
          <w:rFonts w:eastAsia="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20979139">
      <w:pPr>
        <w:pStyle w:val="8"/>
        <w:numPr>
          <w:ilvl w:val="0"/>
          <w:numId w:val="8"/>
        </w:numPr>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 xml:space="preserve">   其他情况</w:t>
      </w:r>
    </w:p>
    <w:p w14:paraId="052429D1">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6FA16164">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31.2   连续两次进行竞争性磋商活动，因符合磋商要求供应商不足3家，经请示政府采购管理部门同意后，可继续进行竞争性磋商活动。</w:t>
      </w:r>
    </w:p>
    <w:p w14:paraId="00F9E92F">
      <w:pPr>
        <w:pStyle w:val="8"/>
        <w:numPr>
          <w:ilvl w:val="0"/>
          <w:numId w:val="8"/>
        </w:numPr>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 xml:space="preserve">   政府采购信用担保及融资</w:t>
      </w:r>
    </w:p>
    <w:p w14:paraId="06E7F71B">
      <w:pPr>
        <w:pStyle w:val="26"/>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32.</w:t>
      </w:r>
      <w:r>
        <w:rPr>
          <w:rFonts w:hint="eastAsia" w:ascii="Times New Roman" w:hAnsi="Times New Roman" w:eastAsia="仿宋_GB2312"/>
          <w:color w:val="auto"/>
          <w:sz w:val="24"/>
          <w:highlight w:val="none"/>
        </w:rPr>
        <w:t>1</w:t>
      </w:r>
      <w:r>
        <w:rPr>
          <w:rFonts w:ascii="Times New Roman" w:hAnsi="Times New Roman" w:eastAsia="仿宋_GB2312"/>
          <w:color w:val="auto"/>
          <w:sz w:val="24"/>
          <w:highlight w:val="none"/>
        </w:rPr>
        <w:t xml:space="preserve">   供应商递交的履约担保函应符合本磋商文件的规定。</w:t>
      </w:r>
    </w:p>
    <w:p w14:paraId="72F480A9">
      <w:pPr>
        <w:spacing w:line="360" w:lineRule="auto"/>
        <w:ind w:left="850" w:hanging="849" w:hangingChars="354"/>
        <w:rPr>
          <w:rFonts w:eastAsia="仿宋_GB2312"/>
          <w:color w:val="auto"/>
          <w:sz w:val="24"/>
          <w:highlight w:val="none"/>
        </w:rPr>
      </w:pPr>
      <w:r>
        <w:rPr>
          <w:rFonts w:eastAsia="仿宋_GB2312"/>
          <w:color w:val="auto"/>
          <w:sz w:val="24"/>
          <w:highlight w:val="none"/>
        </w:rPr>
        <w:t>32.</w:t>
      </w:r>
      <w:r>
        <w:rPr>
          <w:rFonts w:hint="eastAsia" w:eastAsia="仿宋_GB2312"/>
          <w:color w:val="auto"/>
          <w:sz w:val="24"/>
          <w:highlight w:val="none"/>
        </w:rPr>
        <w:t>2</w:t>
      </w:r>
      <w:r>
        <w:rPr>
          <w:rFonts w:eastAsia="仿宋_GB2312"/>
          <w:color w:val="auto"/>
          <w:sz w:val="24"/>
          <w:highlight w:val="none"/>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color w:val="auto"/>
          <w:sz w:val="24"/>
          <w:highlight w:val="none"/>
        </w:rPr>
        <w:t>（http：//www.ccgp-shaanxi.gov.cn/zcdservice/zcd/shanxi/）</w:t>
      </w:r>
      <w:r>
        <w:rPr>
          <w:rFonts w:eastAsia="仿宋_GB2312"/>
          <w:color w:val="auto"/>
          <w:sz w:val="24"/>
          <w:highlight w:val="none"/>
        </w:rPr>
        <w:t>”了解详情。</w:t>
      </w:r>
    </w:p>
    <w:p w14:paraId="57968745">
      <w:pPr>
        <w:pStyle w:val="26"/>
        <w:tabs>
          <w:tab w:val="left" w:pos="567"/>
        </w:tabs>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6"/>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6"/>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6"/>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6"/>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6"/>
        <w:tabs>
          <w:tab w:val="left" w:pos="567"/>
        </w:tabs>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业务流程简图如下：</w:t>
      </w:r>
    </w:p>
    <w:p w14:paraId="78BBC65A">
      <w:pPr>
        <w:pStyle w:val="26"/>
        <w:tabs>
          <w:tab w:val="left" w:pos="567"/>
        </w:tabs>
        <w:rPr>
          <w:color w:val="auto"/>
          <w:highlight w:val="none"/>
        </w:rPr>
      </w:pPr>
      <w:r>
        <w:rPr>
          <w:color w:val="auto"/>
          <w:highlight w:val="none"/>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6F47E3AA">
      <w:pPr>
        <w:pStyle w:val="26"/>
        <w:ind w:left="772" w:hanging="735" w:hangingChars="350"/>
        <w:jc w:val="center"/>
        <w:rPr>
          <w:rFonts w:ascii="Times New Roman" w:hAnsi="Times New Roman" w:eastAsia="仿宋_GB2312"/>
          <w:color w:val="auto"/>
          <w:sz w:val="24"/>
          <w:highlight w:val="none"/>
        </w:rPr>
      </w:pPr>
      <w:r>
        <w:rPr>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6A100A62">
      <w:pPr>
        <w:pStyle w:val="26"/>
        <w:tabs>
          <w:tab w:val="left" w:pos="567"/>
        </w:tabs>
        <w:rPr>
          <w:rFonts w:ascii="Times New Roman" w:hAnsi="Times New Roman" w:eastAsia="仿宋_GB2312"/>
          <w:color w:val="auto"/>
          <w:sz w:val="24"/>
          <w:szCs w:val="32"/>
          <w:highlight w:val="none"/>
        </w:rPr>
      </w:pPr>
    </w:p>
    <w:p w14:paraId="0ACAD94B">
      <w:pPr>
        <w:pStyle w:val="26"/>
        <w:tabs>
          <w:tab w:val="left" w:pos="567"/>
        </w:tabs>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省级政府采购项目贷款银行信息：</w:t>
      </w:r>
    </w:p>
    <w:p w14:paraId="1D1E94A9">
      <w:pPr>
        <w:rPr>
          <w:rFonts w:eastAsia="仿宋_GB2312"/>
          <w:b/>
          <w:color w:val="auto"/>
          <w:szCs w:val="21"/>
          <w:highlight w:val="none"/>
        </w:rPr>
      </w:pPr>
      <w:r>
        <w:rPr>
          <w:rFonts w:eastAsia="仿宋_GB2312"/>
          <w:color w:val="auto"/>
          <w:highlight w:val="none"/>
        </w:rPr>
        <w:t xml:space="preserve"> </w:t>
      </w:r>
      <w:r>
        <w:rPr>
          <w:rFonts w:eastAsia="仿宋_GB2312"/>
          <w:b/>
          <w:color w:val="auto"/>
          <w:szCs w:val="21"/>
          <w:highlight w:val="none"/>
        </w:rPr>
        <w:t>一、陕西建行（E政通）</w:t>
      </w:r>
    </w:p>
    <w:p w14:paraId="1B423FAB">
      <w:pPr>
        <w:ind w:firstLine="420" w:firstLineChars="200"/>
        <w:rPr>
          <w:rFonts w:eastAsia="仿宋_GB2312"/>
          <w:color w:val="auto"/>
          <w:szCs w:val="21"/>
          <w:highlight w:val="none"/>
        </w:rPr>
      </w:pPr>
      <w:r>
        <w:rPr>
          <w:rFonts w:eastAsia="仿宋_GB2312"/>
          <w:color w:val="auto"/>
          <w:szCs w:val="21"/>
          <w:highlight w:val="none"/>
        </w:rPr>
        <w:t>陕西省分行营业部</w:t>
      </w:r>
      <w:r>
        <w:rPr>
          <w:rFonts w:eastAsia="仿宋_GB2312"/>
          <w:color w:val="auto"/>
          <w:szCs w:val="21"/>
          <w:highlight w:val="none"/>
        </w:rPr>
        <w:tab/>
      </w:r>
      <w:r>
        <w:rPr>
          <w:rFonts w:eastAsia="仿宋_GB2312"/>
          <w:color w:val="auto"/>
          <w:szCs w:val="21"/>
          <w:highlight w:val="none"/>
        </w:rPr>
        <w:t>西安市南广济街38号</w:t>
      </w:r>
      <w:r>
        <w:rPr>
          <w:rFonts w:eastAsia="仿宋_GB2312"/>
          <w:color w:val="auto"/>
          <w:szCs w:val="21"/>
          <w:highlight w:val="none"/>
        </w:rPr>
        <w:tab/>
      </w:r>
      <w:r>
        <w:rPr>
          <w:rFonts w:eastAsia="仿宋_GB2312"/>
          <w:color w:val="auto"/>
          <w:szCs w:val="21"/>
          <w:highlight w:val="none"/>
        </w:rPr>
        <w:t>白玉皓</w:t>
      </w:r>
      <w:r>
        <w:rPr>
          <w:rFonts w:eastAsia="仿宋_GB2312"/>
          <w:color w:val="auto"/>
          <w:szCs w:val="21"/>
          <w:highlight w:val="none"/>
        </w:rPr>
        <w:tab/>
      </w:r>
      <w:r>
        <w:rPr>
          <w:rFonts w:eastAsia="仿宋_GB2312"/>
          <w:color w:val="auto"/>
          <w:szCs w:val="21"/>
          <w:highlight w:val="none"/>
        </w:rPr>
        <w:t>13201603166</w:t>
      </w:r>
    </w:p>
    <w:p w14:paraId="2F37CE06">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西安莲湖路支行</w:t>
      </w:r>
      <w:r>
        <w:rPr>
          <w:rFonts w:eastAsia="仿宋_GB2312"/>
          <w:color w:val="auto"/>
          <w:szCs w:val="21"/>
          <w:highlight w:val="none"/>
        </w:rPr>
        <w:tab/>
      </w:r>
      <w:r>
        <w:rPr>
          <w:rFonts w:eastAsia="仿宋_GB2312"/>
          <w:color w:val="auto"/>
          <w:szCs w:val="21"/>
          <w:highlight w:val="none"/>
        </w:rPr>
        <w:t>西安市莲湖路35号</w:t>
      </w:r>
      <w:r>
        <w:rPr>
          <w:rFonts w:eastAsia="仿宋_GB2312"/>
          <w:color w:val="auto"/>
          <w:szCs w:val="21"/>
          <w:highlight w:val="none"/>
        </w:rPr>
        <w:tab/>
      </w:r>
      <w:r>
        <w:rPr>
          <w:rFonts w:eastAsia="仿宋_GB2312"/>
          <w:color w:val="auto"/>
          <w:szCs w:val="21"/>
          <w:highlight w:val="none"/>
        </w:rPr>
        <w:t>刘  冲</w:t>
      </w:r>
      <w:r>
        <w:rPr>
          <w:rFonts w:eastAsia="仿宋_GB2312"/>
          <w:color w:val="auto"/>
          <w:szCs w:val="21"/>
          <w:highlight w:val="none"/>
        </w:rPr>
        <w:tab/>
      </w:r>
      <w:r>
        <w:rPr>
          <w:rFonts w:eastAsia="仿宋_GB2312"/>
          <w:color w:val="auto"/>
          <w:szCs w:val="21"/>
          <w:highlight w:val="none"/>
        </w:rPr>
        <w:t>17702902131</w:t>
      </w:r>
    </w:p>
    <w:p w14:paraId="2A3ABEF4">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西安曲江支行</w:t>
      </w:r>
      <w:r>
        <w:rPr>
          <w:rFonts w:eastAsia="仿宋_GB2312"/>
          <w:color w:val="auto"/>
          <w:szCs w:val="21"/>
          <w:highlight w:val="none"/>
        </w:rPr>
        <w:tab/>
      </w:r>
      <w:r>
        <w:rPr>
          <w:rFonts w:eastAsia="仿宋_GB2312"/>
          <w:color w:val="auto"/>
          <w:szCs w:val="21"/>
          <w:highlight w:val="none"/>
        </w:rPr>
        <w:t>西安市雁塔南路2216号</w:t>
      </w:r>
      <w:r>
        <w:rPr>
          <w:rFonts w:eastAsia="仿宋_GB2312"/>
          <w:color w:val="auto"/>
          <w:szCs w:val="21"/>
          <w:highlight w:val="none"/>
        </w:rPr>
        <w:tab/>
      </w:r>
      <w:r>
        <w:rPr>
          <w:rFonts w:eastAsia="仿宋_GB2312"/>
          <w:color w:val="auto"/>
          <w:szCs w:val="21"/>
          <w:highlight w:val="none"/>
        </w:rPr>
        <w:t>樊理君</w:t>
      </w:r>
      <w:r>
        <w:rPr>
          <w:rFonts w:eastAsia="仿宋_GB2312"/>
          <w:color w:val="auto"/>
          <w:szCs w:val="21"/>
          <w:highlight w:val="none"/>
        </w:rPr>
        <w:tab/>
      </w:r>
      <w:r>
        <w:rPr>
          <w:rFonts w:eastAsia="仿宋_GB2312"/>
          <w:color w:val="auto"/>
          <w:szCs w:val="21"/>
          <w:highlight w:val="none"/>
        </w:rPr>
        <w:t>18691568151</w:t>
      </w:r>
    </w:p>
    <w:p w14:paraId="1777E14E">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西安高新区支行</w:t>
      </w:r>
      <w:r>
        <w:rPr>
          <w:rFonts w:eastAsia="仿宋_GB2312"/>
          <w:color w:val="auto"/>
          <w:szCs w:val="21"/>
          <w:highlight w:val="none"/>
        </w:rPr>
        <w:tab/>
      </w:r>
      <w:r>
        <w:rPr>
          <w:rFonts w:eastAsia="仿宋_GB2312"/>
          <w:color w:val="auto"/>
          <w:szCs w:val="21"/>
          <w:highlight w:val="none"/>
        </w:rPr>
        <w:t>西安市高新路42号</w:t>
      </w:r>
      <w:r>
        <w:rPr>
          <w:rFonts w:eastAsia="仿宋_GB2312"/>
          <w:color w:val="auto"/>
          <w:szCs w:val="21"/>
          <w:highlight w:val="none"/>
        </w:rPr>
        <w:tab/>
      </w:r>
      <w:r>
        <w:rPr>
          <w:rFonts w:eastAsia="仿宋_GB2312"/>
          <w:color w:val="auto"/>
          <w:szCs w:val="21"/>
          <w:highlight w:val="none"/>
        </w:rPr>
        <w:t>卞斯超</w:t>
      </w:r>
      <w:r>
        <w:rPr>
          <w:rFonts w:eastAsia="仿宋_GB2312"/>
          <w:color w:val="auto"/>
          <w:szCs w:val="21"/>
          <w:highlight w:val="none"/>
        </w:rPr>
        <w:tab/>
      </w:r>
      <w:r>
        <w:rPr>
          <w:rFonts w:eastAsia="仿宋_GB2312"/>
          <w:color w:val="auto"/>
          <w:szCs w:val="21"/>
          <w:highlight w:val="none"/>
        </w:rPr>
        <w:t>15191075651</w:t>
      </w:r>
    </w:p>
    <w:p w14:paraId="5C8B2C3A">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西安经开区支行</w:t>
      </w:r>
      <w:r>
        <w:rPr>
          <w:rFonts w:eastAsia="仿宋_GB2312"/>
          <w:color w:val="auto"/>
          <w:szCs w:val="21"/>
          <w:highlight w:val="none"/>
        </w:rPr>
        <w:tab/>
      </w:r>
      <w:r>
        <w:rPr>
          <w:rFonts w:eastAsia="仿宋_GB2312"/>
          <w:color w:val="auto"/>
          <w:szCs w:val="21"/>
          <w:highlight w:val="none"/>
        </w:rPr>
        <w:t>西安市未央路125号</w:t>
      </w:r>
      <w:r>
        <w:rPr>
          <w:rFonts w:eastAsia="仿宋_GB2312"/>
          <w:color w:val="auto"/>
          <w:szCs w:val="21"/>
          <w:highlight w:val="none"/>
        </w:rPr>
        <w:tab/>
      </w:r>
      <w:r>
        <w:rPr>
          <w:rFonts w:eastAsia="仿宋_GB2312"/>
          <w:color w:val="auto"/>
          <w:szCs w:val="21"/>
          <w:highlight w:val="none"/>
        </w:rPr>
        <w:t>惠  媛</w:t>
      </w:r>
      <w:r>
        <w:rPr>
          <w:rFonts w:eastAsia="仿宋_GB2312"/>
          <w:color w:val="auto"/>
          <w:szCs w:val="21"/>
          <w:highlight w:val="none"/>
        </w:rPr>
        <w:tab/>
      </w:r>
      <w:r>
        <w:rPr>
          <w:rFonts w:eastAsia="仿宋_GB2312"/>
          <w:color w:val="auto"/>
          <w:szCs w:val="21"/>
          <w:highlight w:val="none"/>
        </w:rPr>
        <w:t>17792256100</w:t>
      </w:r>
    </w:p>
    <w:p w14:paraId="0D3459FA">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西安南大街支行</w:t>
      </w:r>
      <w:r>
        <w:rPr>
          <w:rFonts w:eastAsia="仿宋_GB2312"/>
          <w:color w:val="auto"/>
          <w:szCs w:val="21"/>
          <w:highlight w:val="none"/>
        </w:rPr>
        <w:tab/>
      </w:r>
      <w:r>
        <w:rPr>
          <w:rFonts w:eastAsia="仿宋_GB2312"/>
          <w:color w:val="auto"/>
          <w:szCs w:val="21"/>
          <w:highlight w:val="none"/>
        </w:rPr>
        <w:t>西安市南大街15号</w:t>
      </w:r>
      <w:r>
        <w:rPr>
          <w:rFonts w:eastAsia="仿宋_GB2312"/>
          <w:color w:val="auto"/>
          <w:szCs w:val="21"/>
          <w:highlight w:val="none"/>
        </w:rPr>
        <w:tab/>
      </w:r>
      <w:r>
        <w:rPr>
          <w:rFonts w:eastAsia="仿宋_GB2312"/>
          <w:color w:val="auto"/>
          <w:szCs w:val="21"/>
          <w:highlight w:val="none"/>
        </w:rPr>
        <w:t>乔  鉴</w:t>
      </w:r>
      <w:r>
        <w:rPr>
          <w:rFonts w:eastAsia="仿宋_GB2312"/>
          <w:color w:val="auto"/>
          <w:szCs w:val="21"/>
          <w:highlight w:val="none"/>
        </w:rPr>
        <w:tab/>
      </w:r>
      <w:r>
        <w:rPr>
          <w:rFonts w:eastAsia="仿宋_GB2312"/>
          <w:color w:val="auto"/>
          <w:szCs w:val="21"/>
          <w:highlight w:val="none"/>
        </w:rPr>
        <w:t>18089136919</w:t>
      </w:r>
    </w:p>
    <w:p w14:paraId="2CD4FF04">
      <w:pPr>
        <w:ind w:firstLine="420"/>
        <w:rPr>
          <w:rFonts w:eastAsia="仿宋_GB2312"/>
          <w:color w:val="auto"/>
          <w:szCs w:val="21"/>
          <w:highlight w:val="none"/>
        </w:rPr>
      </w:pPr>
      <w:r>
        <w:rPr>
          <w:rFonts w:eastAsia="仿宋_GB2312"/>
          <w:color w:val="auto"/>
          <w:szCs w:val="21"/>
          <w:highlight w:val="none"/>
        </w:rPr>
        <w:t>西安和平路支行</w:t>
      </w:r>
      <w:r>
        <w:rPr>
          <w:rFonts w:eastAsia="仿宋_GB2312"/>
          <w:color w:val="auto"/>
          <w:szCs w:val="21"/>
          <w:highlight w:val="none"/>
        </w:rPr>
        <w:tab/>
      </w:r>
      <w:r>
        <w:rPr>
          <w:rFonts w:eastAsia="仿宋_GB2312"/>
          <w:color w:val="auto"/>
          <w:szCs w:val="21"/>
          <w:highlight w:val="none"/>
        </w:rPr>
        <w:t>西安市和平路101号</w:t>
      </w:r>
      <w:r>
        <w:rPr>
          <w:rFonts w:eastAsia="仿宋_GB2312"/>
          <w:color w:val="auto"/>
          <w:szCs w:val="21"/>
          <w:highlight w:val="none"/>
        </w:rPr>
        <w:tab/>
      </w:r>
      <w:r>
        <w:rPr>
          <w:rFonts w:eastAsia="仿宋_GB2312"/>
          <w:color w:val="auto"/>
          <w:szCs w:val="21"/>
          <w:highlight w:val="none"/>
        </w:rPr>
        <w:t>陈  歆</w:t>
      </w:r>
      <w:r>
        <w:rPr>
          <w:rFonts w:eastAsia="仿宋_GB2312"/>
          <w:color w:val="auto"/>
          <w:szCs w:val="21"/>
          <w:highlight w:val="none"/>
        </w:rPr>
        <w:tab/>
      </w:r>
      <w:r>
        <w:rPr>
          <w:rFonts w:eastAsia="仿宋_GB2312"/>
          <w:color w:val="auto"/>
          <w:szCs w:val="21"/>
          <w:highlight w:val="none"/>
        </w:rPr>
        <w:t>18691816821</w:t>
      </w:r>
    </w:p>
    <w:p w14:paraId="7FB63205">
      <w:pPr>
        <w:ind w:firstLine="420"/>
        <w:rPr>
          <w:rFonts w:eastAsia="仿宋_GB2312"/>
          <w:color w:val="auto"/>
          <w:szCs w:val="21"/>
          <w:highlight w:val="none"/>
        </w:rPr>
      </w:pPr>
      <w:r>
        <w:rPr>
          <w:rFonts w:eastAsia="仿宋_GB2312"/>
          <w:color w:val="auto"/>
          <w:szCs w:val="21"/>
          <w:highlight w:val="none"/>
        </w:rPr>
        <w:t>西安兴庆路支行</w:t>
      </w:r>
      <w:r>
        <w:rPr>
          <w:rFonts w:eastAsia="仿宋_GB2312"/>
          <w:color w:val="auto"/>
          <w:szCs w:val="21"/>
          <w:highlight w:val="none"/>
        </w:rPr>
        <w:tab/>
      </w:r>
      <w:r>
        <w:rPr>
          <w:rFonts w:eastAsia="仿宋_GB2312"/>
          <w:color w:val="auto"/>
          <w:szCs w:val="21"/>
          <w:highlight w:val="none"/>
        </w:rPr>
        <w:t>西安市兴庆路61号</w:t>
      </w:r>
      <w:r>
        <w:rPr>
          <w:rFonts w:eastAsia="仿宋_GB2312"/>
          <w:color w:val="auto"/>
          <w:szCs w:val="21"/>
          <w:highlight w:val="none"/>
        </w:rPr>
        <w:tab/>
      </w:r>
      <w:r>
        <w:rPr>
          <w:rFonts w:eastAsia="仿宋_GB2312"/>
          <w:color w:val="auto"/>
          <w:szCs w:val="21"/>
          <w:highlight w:val="none"/>
        </w:rPr>
        <w:t>李  妍</w:t>
      </w:r>
      <w:r>
        <w:rPr>
          <w:rFonts w:eastAsia="仿宋_GB2312"/>
          <w:color w:val="auto"/>
          <w:szCs w:val="21"/>
          <w:highlight w:val="none"/>
        </w:rPr>
        <w:tab/>
      </w:r>
      <w:r>
        <w:rPr>
          <w:rFonts w:eastAsia="仿宋_GB2312"/>
          <w:color w:val="auto"/>
          <w:szCs w:val="21"/>
          <w:highlight w:val="none"/>
        </w:rPr>
        <w:t>13892880386</w:t>
      </w:r>
    </w:p>
    <w:p w14:paraId="53652D74">
      <w:pPr>
        <w:ind w:firstLine="420"/>
        <w:rPr>
          <w:rFonts w:eastAsia="仿宋_GB2312"/>
          <w:color w:val="auto"/>
          <w:szCs w:val="21"/>
          <w:highlight w:val="none"/>
        </w:rPr>
      </w:pPr>
      <w:r>
        <w:rPr>
          <w:rFonts w:eastAsia="仿宋_GB2312"/>
          <w:color w:val="auto"/>
          <w:szCs w:val="21"/>
          <w:highlight w:val="none"/>
        </w:rPr>
        <w:t>西安新城支行</w:t>
      </w:r>
      <w:r>
        <w:rPr>
          <w:rFonts w:eastAsia="仿宋_GB2312"/>
          <w:color w:val="auto"/>
          <w:szCs w:val="21"/>
          <w:highlight w:val="none"/>
        </w:rPr>
        <w:tab/>
      </w:r>
      <w:r>
        <w:rPr>
          <w:rFonts w:eastAsia="仿宋_GB2312"/>
          <w:color w:val="auto"/>
          <w:szCs w:val="21"/>
          <w:highlight w:val="none"/>
        </w:rPr>
        <w:t>西安市南新街29号</w:t>
      </w:r>
      <w:r>
        <w:rPr>
          <w:rFonts w:eastAsia="仿宋_GB2312"/>
          <w:color w:val="auto"/>
          <w:szCs w:val="21"/>
          <w:highlight w:val="none"/>
        </w:rPr>
        <w:tab/>
      </w:r>
      <w:r>
        <w:rPr>
          <w:rFonts w:eastAsia="仿宋_GB2312"/>
          <w:color w:val="auto"/>
          <w:szCs w:val="21"/>
          <w:highlight w:val="none"/>
        </w:rPr>
        <w:t>朱子君</w:t>
      </w:r>
      <w:r>
        <w:rPr>
          <w:rFonts w:eastAsia="仿宋_GB2312"/>
          <w:color w:val="auto"/>
          <w:szCs w:val="21"/>
          <w:highlight w:val="none"/>
        </w:rPr>
        <w:tab/>
      </w:r>
      <w:r>
        <w:rPr>
          <w:rFonts w:eastAsia="仿宋_GB2312"/>
          <w:color w:val="auto"/>
          <w:szCs w:val="21"/>
          <w:highlight w:val="none"/>
        </w:rPr>
        <w:t>18629286269</w:t>
      </w:r>
    </w:p>
    <w:p w14:paraId="7DD23C9E">
      <w:pPr>
        <w:ind w:firstLine="420"/>
        <w:rPr>
          <w:rFonts w:eastAsia="仿宋_GB2312"/>
          <w:color w:val="auto"/>
          <w:szCs w:val="21"/>
          <w:highlight w:val="none"/>
        </w:rPr>
      </w:pPr>
      <w:r>
        <w:rPr>
          <w:rFonts w:eastAsia="仿宋_GB2312"/>
          <w:color w:val="auto"/>
          <w:szCs w:val="21"/>
          <w:highlight w:val="none"/>
        </w:rPr>
        <w:t>西安长安区支行</w:t>
      </w:r>
      <w:r>
        <w:rPr>
          <w:rFonts w:eastAsia="仿宋_GB2312"/>
          <w:color w:val="auto"/>
          <w:szCs w:val="21"/>
          <w:highlight w:val="none"/>
        </w:rPr>
        <w:tab/>
      </w:r>
      <w:r>
        <w:rPr>
          <w:rFonts w:eastAsia="仿宋_GB2312"/>
          <w:color w:val="auto"/>
          <w:szCs w:val="21"/>
          <w:highlight w:val="none"/>
        </w:rPr>
        <w:t>西安市长安区青年街2号</w:t>
      </w:r>
      <w:r>
        <w:rPr>
          <w:rFonts w:eastAsia="仿宋_GB2312"/>
          <w:color w:val="auto"/>
          <w:szCs w:val="21"/>
          <w:highlight w:val="none"/>
        </w:rPr>
        <w:tab/>
      </w:r>
      <w:r>
        <w:rPr>
          <w:rFonts w:eastAsia="仿宋_GB2312"/>
          <w:color w:val="auto"/>
          <w:szCs w:val="21"/>
          <w:highlight w:val="none"/>
        </w:rPr>
        <w:t>王淑芸</w:t>
      </w:r>
      <w:r>
        <w:rPr>
          <w:rFonts w:eastAsia="仿宋_GB2312"/>
          <w:color w:val="auto"/>
          <w:szCs w:val="21"/>
          <w:highlight w:val="none"/>
        </w:rPr>
        <w:tab/>
      </w:r>
      <w:r>
        <w:rPr>
          <w:rFonts w:eastAsia="仿宋_GB2312"/>
          <w:color w:val="auto"/>
          <w:szCs w:val="21"/>
          <w:highlight w:val="none"/>
        </w:rPr>
        <w:t>13572289603</w:t>
      </w:r>
    </w:p>
    <w:p w14:paraId="73E760C8">
      <w:pPr>
        <w:ind w:firstLine="42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咸阳市西兰路4号</w:t>
      </w:r>
      <w:r>
        <w:rPr>
          <w:rFonts w:eastAsia="仿宋_GB2312"/>
          <w:color w:val="auto"/>
          <w:szCs w:val="21"/>
          <w:highlight w:val="none"/>
        </w:rPr>
        <w:tab/>
      </w:r>
      <w:r>
        <w:rPr>
          <w:rFonts w:eastAsia="仿宋_GB2312"/>
          <w:color w:val="auto"/>
          <w:szCs w:val="21"/>
          <w:highlight w:val="none"/>
        </w:rPr>
        <w:t>邰  洋</w:t>
      </w:r>
      <w:r>
        <w:rPr>
          <w:rFonts w:eastAsia="仿宋_GB2312"/>
          <w:color w:val="auto"/>
          <w:szCs w:val="21"/>
          <w:highlight w:val="none"/>
        </w:rPr>
        <w:tab/>
      </w:r>
      <w:r>
        <w:rPr>
          <w:rFonts w:eastAsia="仿宋_GB2312"/>
          <w:color w:val="auto"/>
          <w:szCs w:val="21"/>
          <w:highlight w:val="none"/>
        </w:rPr>
        <w:t>13299079906</w:t>
      </w:r>
    </w:p>
    <w:p w14:paraId="6E0B27F7">
      <w:pPr>
        <w:ind w:firstLine="42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宝鸡市红旗路36号</w:t>
      </w:r>
      <w:r>
        <w:rPr>
          <w:rFonts w:eastAsia="仿宋_GB2312"/>
          <w:color w:val="auto"/>
          <w:szCs w:val="21"/>
          <w:highlight w:val="none"/>
        </w:rPr>
        <w:tab/>
      </w:r>
      <w:r>
        <w:rPr>
          <w:rFonts w:eastAsia="仿宋_GB2312"/>
          <w:color w:val="auto"/>
          <w:szCs w:val="21"/>
          <w:highlight w:val="none"/>
        </w:rPr>
        <w:t>李  倩</w:t>
      </w:r>
      <w:r>
        <w:rPr>
          <w:rFonts w:eastAsia="仿宋_GB2312"/>
          <w:color w:val="auto"/>
          <w:szCs w:val="21"/>
          <w:highlight w:val="none"/>
        </w:rPr>
        <w:tab/>
      </w:r>
      <w:r>
        <w:rPr>
          <w:rFonts w:eastAsia="仿宋_GB2312"/>
          <w:color w:val="auto"/>
          <w:szCs w:val="21"/>
          <w:highlight w:val="none"/>
        </w:rPr>
        <w:t>18629019817</w:t>
      </w:r>
    </w:p>
    <w:p w14:paraId="280EF819">
      <w:pPr>
        <w:ind w:firstLine="420"/>
        <w:rPr>
          <w:rFonts w:eastAsia="仿宋_GB2312"/>
          <w:color w:val="auto"/>
          <w:szCs w:val="21"/>
          <w:highlight w:val="none"/>
        </w:rPr>
      </w:pPr>
      <w:r>
        <w:rPr>
          <w:rFonts w:eastAsia="仿宋_GB2312"/>
          <w:color w:val="auto"/>
          <w:szCs w:val="21"/>
          <w:highlight w:val="none"/>
        </w:rPr>
        <w:t>铜川分行</w:t>
      </w:r>
      <w:r>
        <w:rPr>
          <w:rFonts w:eastAsia="仿宋_GB2312"/>
          <w:color w:val="auto"/>
          <w:szCs w:val="21"/>
          <w:highlight w:val="none"/>
        </w:rPr>
        <w:tab/>
      </w:r>
      <w:r>
        <w:rPr>
          <w:rFonts w:eastAsia="仿宋_GB2312"/>
          <w:color w:val="auto"/>
          <w:szCs w:val="21"/>
          <w:highlight w:val="none"/>
        </w:rPr>
        <w:t>铜川市新区正阳路与长虹路十字</w:t>
      </w:r>
      <w:r>
        <w:rPr>
          <w:rFonts w:eastAsia="仿宋_GB2312"/>
          <w:color w:val="auto"/>
          <w:szCs w:val="21"/>
          <w:highlight w:val="none"/>
        </w:rPr>
        <w:tab/>
      </w:r>
      <w:r>
        <w:rPr>
          <w:rFonts w:eastAsia="仿宋_GB2312"/>
          <w:color w:val="auto"/>
          <w:szCs w:val="21"/>
          <w:highlight w:val="none"/>
        </w:rPr>
        <w:t>张小波</w:t>
      </w:r>
      <w:r>
        <w:rPr>
          <w:rFonts w:eastAsia="仿宋_GB2312"/>
          <w:color w:val="auto"/>
          <w:szCs w:val="21"/>
          <w:highlight w:val="none"/>
        </w:rPr>
        <w:tab/>
      </w:r>
      <w:r>
        <w:rPr>
          <w:rFonts w:eastAsia="仿宋_GB2312"/>
          <w:color w:val="auto"/>
          <w:szCs w:val="21"/>
          <w:highlight w:val="none"/>
        </w:rPr>
        <w:t>18691932636</w:t>
      </w:r>
    </w:p>
    <w:p w14:paraId="232320E6">
      <w:pPr>
        <w:ind w:firstLine="42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榆林市高新技术产业园区创业大厦</w:t>
      </w:r>
      <w:r>
        <w:rPr>
          <w:rFonts w:eastAsia="仿宋_GB2312"/>
          <w:color w:val="auto"/>
          <w:szCs w:val="21"/>
          <w:highlight w:val="none"/>
        </w:rPr>
        <w:tab/>
      </w:r>
      <w:r>
        <w:rPr>
          <w:rFonts w:eastAsia="仿宋_GB2312"/>
          <w:color w:val="auto"/>
          <w:szCs w:val="21"/>
          <w:highlight w:val="none"/>
        </w:rPr>
        <w:t>张君君</w:t>
      </w:r>
      <w:r>
        <w:rPr>
          <w:rFonts w:eastAsia="仿宋_GB2312"/>
          <w:color w:val="auto"/>
          <w:szCs w:val="21"/>
          <w:highlight w:val="none"/>
        </w:rPr>
        <w:tab/>
      </w:r>
      <w:r>
        <w:rPr>
          <w:rFonts w:eastAsia="仿宋_GB2312"/>
          <w:color w:val="auto"/>
          <w:szCs w:val="21"/>
          <w:highlight w:val="none"/>
        </w:rPr>
        <w:t>15991929275</w:t>
      </w:r>
    </w:p>
    <w:p w14:paraId="5F2751D6">
      <w:pPr>
        <w:ind w:firstLine="42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延安市宝塔区中心街</w:t>
      </w:r>
      <w:r>
        <w:rPr>
          <w:rFonts w:eastAsia="仿宋_GB2312"/>
          <w:color w:val="auto"/>
          <w:szCs w:val="21"/>
          <w:highlight w:val="none"/>
        </w:rPr>
        <w:tab/>
      </w:r>
      <w:r>
        <w:rPr>
          <w:rFonts w:eastAsia="仿宋_GB2312"/>
          <w:color w:val="auto"/>
          <w:szCs w:val="21"/>
          <w:highlight w:val="none"/>
        </w:rPr>
        <w:t>陈进佃</w:t>
      </w:r>
      <w:r>
        <w:rPr>
          <w:rFonts w:eastAsia="仿宋_GB2312"/>
          <w:color w:val="auto"/>
          <w:szCs w:val="21"/>
          <w:highlight w:val="none"/>
        </w:rPr>
        <w:tab/>
      </w:r>
      <w:r>
        <w:rPr>
          <w:rFonts w:eastAsia="仿宋_GB2312"/>
          <w:color w:val="auto"/>
          <w:szCs w:val="21"/>
          <w:highlight w:val="none"/>
        </w:rPr>
        <w:t>15609110557</w:t>
      </w:r>
    </w:p>
    <w:p w14:paraId="5D548A89">
      <w:pPr>
        <w:ind w:firstLine="42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汉中市石灰巷21号</w:t>
      </w:r>
      <w:r>
        <w:rPr>
          <w:rFonts w:eastAsia="仿宋_GB2312"/>
          <w:color w:val="auto"/>
          <w:szCs w:val="21"/>
          <w:highlight w:val="none"/>
        </w:rPr>
        <w:tab/>
      </w:r>
      <w:r>
        <w:rPr>
          <w:rFonts w:eastAsia="仿宋_GB2312"/>
          <w:color w:val="auto"/>
          <w:szCs w:val="21"/>
          <w:highlight w:val="none"/>
        </w:rPr>
        <w:t>王晨旭</w:t>
      </w:r>
      <w:r>
        <w:rPr>
          <w:rFonts w:eastAsia="仿宋_GB2312"/>
          <w:color w:val="auto"/>
          <w:szCs w:val="21"/>
          <w:highlight w:val="none"/>
        </w:rPr>
        <w:tab/>
      </w:r>
      <w:r>
        <w:rPr>
          <w:rFonts w:eastAsia="仿宋_GB2312"/>
          <w:color w:val="auto"/>
          <w:szCs w:val="21"/>
          <w:highlight w:val="none"/>
        </w:rPr>
        <w:t>15319375850</w:t>
      </w:r>
    </w:p>
    <w:p w14:paraId="6D36D61A">
      <w:pPr>
        <w:ind w:firstLine="420"/>
        <w:rPr>
          <w:rFonts w:eastAsia="仿宋_GB2312"/>
          <w:color w:val="auto"/>
          <w:szCs w:val="21"/>
          <w:highlight w:val="none"/>
        </w:rPr>
      </w:pPr>
      <w:r>
        <w:rPr>
          <w:rFonts w:eastAsia="仿宋_GB2312"/>
          <w:color w:val="auto"/>
          <w:szCs w:val="21"/>
          <w:highlight w:val="none"/>
        </w:rPr>
        <w:t>安康分行</w:t>
      </w:r>
      <w:r>
        <w:rPr>
          <w:rFonts w:eastAsia="仿宋_GB2312"/>
          <w:color w:val="auto"/>
          <w:szCs w:val="21"/>
          <w:highlight w:val="none"/>
        </w:rPr>
        <w:tab/>
      </w:r>
      <w:r>
        <w:rPr>
          <w:rFonts w:eastAsia="仿宋_GB2312"/>
          <w:color w:val="auto"/>
          <w:szCs w:val="21"/>
          <w:highlight w:val="none"/>
        </w:rPr>
        <w:t>安康市育才路102号</w:t>
      </w:r>
      <w:r>
        <w:rPr>
          <w:rFonts w:eastAsia="仿宋_GB2312"/>
          <w:color w:val="auto"/>
          <w:szCs w:val="21"/>
          <w:highlight w:val="none"/>
        </w:rPr>
        <w:tab/>
      </w:r>
      <w:r>
        <w:rPr>
          <w:rFonts w:eastAsia="仿宋_GB2312"/>
          <w:color w:val="auto"/>
          <w:szCs w:val="21"/>
          <w:highlight w:val="none"/>
        </w:rPr>
        <w:t>张少帅</w:t>
      </w:r>
      <w:r>
        <w:rPr>
          <w:rFonts w:eastAsia="仿宋_GB2312"/>
          <w:color w:val="auto"/>
          <w:szCs w:val="21"/>
          <w:highlight w:val="none"/>
        </w:rPr>
        <w:tab/>
      </w:r>
      <w:r>
        <w:rPr>
          <w:rFonts w:eastAsia="仿宋_GB2312"/>
          <w:color w:val="auto"/>
          <w:szCs w:val="21"/>
          <w:highlight w:val="none"/>
        </w:rPr>
        <w:t>13165762680</w:t>
      </w:r>
    </w:p>
    <w:p w14:paraId="7BE4D594">
      <w:pPr>
        <w:ind w:firstLine="42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商洛市名人街广电大楼下</w:t>
      </w:r>
      <w:r>
        <w:rPr>
          <w:rFonts w:eastAsia="仿宋_GB2312"/>
          <w:color w:val="auto"/>
          <w:szCs w:val="21"/>
          <w:highlight w:val="none"/>
        </w:rPr>
        <w:tab/>
      </w:r>
      <w:r>
        <w:rPr>
          <w:rFonts w:eastAsia="仿宋_GB2312"/>
          <w:color w:val="auto"/>
          <w:szCs w:val="21"/>
          <w:highlight w:val="none"/>
        </w:rPr>
        <w:t>郭  杨</w:t>
      </w:r>
      <w:r>
        <w:rPr>
          <w:rFonts w:eastAsia="仿宋_GB2312"/>
          <w:color w:val="auto"/>
          <w:szCs w:val="21"/>
          <w:highlight w:val="none"/>
        </w:rPr>
        <w:tab/>
      </w:r>
      <w:r>
        <w:rPr>
          <w:rFonts w:eastAsia="仿宋_GB2312"/>
          <w:color w:val="auto"/>
          <w:szCs w:val="21"/>
          <w:highlight w:val="none"/>
        </w:rPr>
        <w:t>17809267188</w:t>
      </w:r>
    </w:p>
    <w:p w14:paraId="3801A8D9">
      <w:pPr>
        <w:rPr>
          <w:rFonts w:eastAsia="仿宋_GB2312"/>
          <w:b/>
          <w:color w:val="auto"/>
          <w:szCs w:val="21"/>
          <w:highlight w:val="none"/>
        </w:rPr>
      </w:pPr>
      <w:r>
        <w:rPr>
          <w:rFonts w:eastAsia="仿宋_GB2312"/>
          <w:b/>
          <w:color w:val="auto"/>
          <w:szCs w:val="21"/>
          <w:highlight w:val="none"/>
        </w:rPr>
        <w:t>二、北京银行（政府订单贷）</w:t>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p>
    <w:p w14:paraId="2EB7BAD2">
      <w:pPr>
        <w:ind w:firstLine="420" w:firstLineChars="200"/>
        <w:rPr>
          <w:rFonts w:eastAsia="仿宋_GB2312"/>
          <w:color w:val="auto"/>
          <w:szCs w:val="21"/>
          <w:highlight w:val="none"/>
        </w:rPr>
      </w:pPr>
      <w:r>
        <w:rPr>
          <w:rFonts w:eastAsia="仿宋_GB2312"/>
          <w:color w:val="auto"/>
          <w:szCs w:val="21"/>
          <w:highlight w:val="none"/>
        </w:rPr>
        <w:t>西安分行营业部</w:t>
      </w:r>
      <w:r>
        <w:rPr>
          <w:rFonts w:eastAsia="仿宋_GB2312"/>
          <w:color w:val="auto"/>
          <w:szCs w:val="21"/>
          <w:highlight w:val="none"/>
        </w:rPr>
        <w:tab/>
      </w:r>
      <w:r>
        <w:rPr>
          <w:rFonts w:eastAsia="仿宋_GB2312"/>
          <w:color w:val="auto"/>
          <w:szCs w:val="21"/>
          <w:highlight w:val="none"/>
        </w:rPr>
        <w:t xml:space="preserve">        刘晓伟</w:t>
      </w:r>
      <w:r>
        <w:rPr>
          <w:rFonts w:eastAsia="仿宋_GB2312"/>
          <w:color w:val="auto"/>
          <w:szCs w:val="21"/>
          <w:highlight w:val="none"/>
        </w:rPr>
        <w:tab/>
      </w:r>
      <w:r>
        <w:rPr>
          <w:rFonts w:eastAsia="仿宋_GB2312"/>
          <w:color w:val="auto"/>
          <w:szCs w:val="21"/>
          <w:highlight w:val="none"/>
        </w:rPr>
        <w:t>总经理助理</w:t>
      </w:r>
      <w:r>
        <w:rPr>
          <w:rFonts w:eastAsia="仿宋_GB2312"/>
          <w:color w:val="auto"/>
          <w:szCs w:val="21"/>
          <w:highlight w:val="none"/>
        </w:rPr>
        <w:tab/>
      </w:r>
      <w:r>
        <w:rPr>
          <w:rFonts w:eastAsia="仿宋_GB2312"/>
          <w:color w:val="auto"/>
          <w:szCs w:val="21"/>
          <w:highlight w:val="none"/>
        </w:rPr>
        <w:t>029-61828763</w:t>
      </w:r>
      <w:r>
        <w:rPr>
          <w:rFonts w:eastAsia="仿宋_GB2312"/>
          <w:color w:val="auto"/>
          <w:szCs w:val="21"/>
          <w:highlight w:val="none"/>
        </w:rPr>
        <w:tab/>
      </w:r>
      <w:r>
        <w:rPr>
          <w:rFonts w:eastAsia="仿宋_GB2312"/>
          <w:color w:val="auto"/>
          <w:szCs w:val="21"/>
          <w:highlight w:val="none"/>
        </w:rPr>
        <w:t>18066630518</w:t>
      </w:r>
    </w:p>
    <w:p w14:paraId="7282D76E">
      <w:pPr>
        <w:ind w:firstLine="420" w:firstLineChars="200"/>
        <w:rPr>
          <w:rFonts w:eastAsia="仿宋_GB2312"/>
          <w:color w:val="auto"/>
          <w:szCs w:val="21"/>
          <w:highlight w:val="none"/>
        </w:rPr>
      </w:pPr>
      <w:r>
        <w:rPr>
          <w:rFonts w:eastAsia="仿宋_GB2312"/>
          <w:color w:val="auto"/>
          <w:szCs w:val="21"/>
          <w:highlight w:val="none"/>
        </w:rPr>
        <w:t>西安高新开发区支行</w:t>
      </w:r>
      <w:r>
        <w:rPr>
          <w:rFonts w:eastAsia="仿宋_GB2312"/>
          <w:color w:val="auto"/>
          <w:szCs w:val="21"/>
          <w:highlight w:val="none"/>
        </w:rPr>
        <w:tab/>
      </w:r>
      <w:r>
        <w:rPr>
          <w:rFonts w:eastAsia="仿宋_GB2312"/>
          <w:color w:val="auto"/>
          <w:szCs w:val="21"/>
          <w:highlight w:val="none"/>
        </w:rPr>
        <w:t xml:space="preserve">    梁凡</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029-61828531</w:t>
      </w:r>
      <w:r>
        <w:rPr>
          <w:rFonts w:eastAsia="仿宋_GB2312"/>
          <w:color w:val="auto"/>
          <w:szCs w:val="21"/>
          <w:highlight w:val="none"/>
        </w:rPr>
        <w:tab/>
      </w:r>
      <w:r>
        <w:rPr>
          <w:rFonts w:eastAsia="仿宋_GB2312"/>
          <w:color w:val="auto"/>
          <w:szCs w:val="21"/>
          <w:highlight w:val="none"/>
        </w:rPr>
        <w:t>18681945597</w:t>
      </w:r>
    </w:p>
    <w:p w14:paraId="5243E0F3">
      <w:pPr>
        <w:ind w:firstLine="420" w:firstLineChars="200"/>
        <w:rPr>
          <w:rFonts w:eastAsia="仿宋_GB2312"/>
          <w:color w:val="auto"/>
          <w:szCs w:val="21"/>
          <w:highlight w:val="none"/>
        </w:rPr>
      </w:pPr>
      <w:r>
        <w:rPr>
          <w:rFonts w:eastAsia="仿宋_GB2312"/>
          <w:color w:val="auto"/>
          <w:szCs w:val="21"/>
          <w:highlight w:val="none"/>
        </w:rPr>
        <w:t>西安曲江文创支行</w:t>
      </w:r>
      <w:r>
        <w:rPr>
          <w:rFonts w:eastAsia="仿宋_GB2312"/>
          <w:color w:val="auto"/>
          <w:szCs w:val="21"/>
          <w:highlight w:val="none"/>
        </w:rPr>
        <w:tab/>
      </w:r>
      <w:r>
        <w:rPr>
          <w:rFonts w:eastAsia="仿宋_GB2312"/>
          <w:color w:val="auto"/>
          <w:szCs w:val="21"/>
          <w:highlight w:val="none"/>
        </w:rPr>
        <w:t xml:space="preserve">    蒋超</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029-65667366</w:t>
      </w:r>
      <w:r>
        <w:rPr>
          <w:rFonts w:eastAsia="仿宋_GB2312"/>
          <w:color w:val="auto"/>
          <w:szCs w:val="21"/>
          <w:highlight w:val="none"/>
        </w:rPr>
        <w:tab/>
      </w:r>
      <w:r>
        <w:rPr>
          <w:rFonts w:eastAsia="仿宋_GB2312"/>
          <w:color w:val="auto"/>
          <w:szCs w:val="21"/>
          <w:highlight w:val="none"/>
        </w:rPr>
        <w:t>15891737329</w:t>
      </w:r>
    </w:p>
    <w:p w14:paraId="3185F77A">
      <w:pPr>
        <w:ind w:firstLine="420" w:firstLineChars="200"/>
        <w:rPr>
          <w:rFonts w:eastAsia="仿宋_GB2312"/>
          <w:color w:val="auto"/>
          <w:szCs w:val="21"/>
          <w:highlight w:val="none"/>
        </w:rPr>
      </w:pPr>
      <w:r>
        <w:rPr>
          <w:rFonts w:eastAsia="仿宋_GB2312"/>
          <w:color w:val="auto"/>
          <w:szCs w:val="21"/>
          <w:highlight w:val="none"/>
        </w:rPr>
        <w:t>西安经济技术开发区支行</w:t>
      </w:r>
      <w:r>
        <w:rPr>
          <w:rFonts w:eastAsia="仿宋_GB2312"/>
          <w:color w:val="auto"/>
          <w:szCs w:val="21"/>
          <w:highlight w:val="none"/>
        </w:rPr>
        <w:tab/>
      </w:r>
      <w:r>
        <w:rPr>
          <w:rFonts w:eastAsia="仿宋_GB2312"/>
          <w:color w:val="auto"/>
          <w:szCs w:val="21"/>
          <w:highlight w:val="none"/>
        </w:rPr>
        <w:t>孟庆龙</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029-61828272</w:t>
      </w:r>
      <w:r>
        <w:rPr>
          <w:rFonts w:eastAsia="仿宋_GB2312"/>
          <w:color w:val="auto"/>
          <w:szCs w:val="21"/>
          <w:highlight w:val="none"/>
        </w:rPr>
        <w:tab/>
      </w:r>
      <w:r>
        <w:rPr>
          <w:rFonts w:eastAsia="仿宋_GB2312"/>
          <w:color w:val="auto"/>
          <w:szCs w:val="21"/>
          <w:highlight w:val="none"/>
        </w:rPr>
        <w:t>13991990373</w:t>
      </w:r>
    </w:p>
    <w:p w14:paraId="54EDDFA8">
      <w:pPr>
        <w:ind w:firstLine="420" w:firstLineChars="200"/>
        <w:rPr>
          <w:rFonts w:eastAsia="仿宋_GB2312"/>
          <w:color w:val="auto"/>
          <w:szCs w:val="21"/>
          <w:highlight w:val="none"/>
        </w:rPr>
      </w:pPr>
      <w:r>
        <w:rPr>
          <w:rFonts w:eastAsia="仿宋_GB2312"/>
          <w:color w:val="auto"/>
          <w:szCs w:val="21"/>
          <w:highlight w:val="none"/>
        </w:rPr>
        <w:t>西安长缨路支行</w:t>
      </w:r>
      <w:r>
        <w:rPr>
          <w:rFonts w:eastAsia="仿宋_GB2312"/>
          <w:color w:val="auto"/>
          <w:szCs w:val="21"/>
          <w:highlight w:val="none"/>
        </w:rPr>
        <w:tab/>
      </w:r>
      <w:r>
        <w:rPr>
          <w:rFonts w:eastAsia="仿宋_GB2312"/>
          <w:color w:val="auto"/>
          <w:szCs w:val="21"/>
          <w:highlight w:val="none"/>
        </w:rPr>
        <w:t xml:space="preserve">        范凯</w:t>
      </w:r>
      <w:r>
        <w:rPr>
          <w:rFonts w:eastAsia="仿宋_GB2312"/>
          <w:color w:val="auto"/>
          <w:szCs w:val="21"/>
          <w:highlight w:val="none"/>
        </w:rPr>
        <w:tab/>
      </w:r>
      <w:r>
        <w:rPr>
          <w:rFonts w:eastAsia="仿宋_GB2312"/>
          <w:color w:val="auto"/>
          <w:szCs w:val="21"/>
          <w:highlight w:val="none"/>
        </w:rPr>
        <w:t>副行长</w:t>
      </w:r>
      <w:r>
        <w:rPr>
          <w:rFonts w:eastAsia="仿宋_GB2312"/>
          <w:color w:val="auto"/>
          <w:szCs w:val="21"/>
          <w:highlight w:val="none"/>
        </w:rPr>
        <w:tab/>
      </w:r>
      <w:r>
        <w:rPr>
          <w:rFonts w:eastAsia="仿宋_GB2312"/>
          <w:color w:val="auto"/>
          <w:szCs w:val="21"/>
          <w:highlight w:val="none"/>
        </w:rPr>
        <w:t>029-68717760</w:t>
      </w:r>
      <w:r>
        <w:rPr>
          <w:rFonts w:eastAsia="仿宋_GB2312"/>
          <w:color w:val="auto"/>
          <w:szCs w:val="21"/>
          <w:highlight w:val="none"/>
        </w:rPr>
        <w:tab/>
      </w:r>
      <w:r>
        <w:rPr>
          <w:rFonts w:eastAsia="仿宋_GB2312"/>
          <w:color w:val="auto"/>
          <w:szCs w:val="21"/>
          <w:highlight w:val="none"/>
        </w:rPr>
        <w:t>13991315609</w:t>
      </w:r>
    </w:p>
    <w:p w14:paraId="2EA497F5">
      <w:pPr>
        <w:ind w:firstLine="420" w:firstLineChars="200"/>
        <w:rPr>
          <w:rFonts w:eastAsia="仿宋_GB2312"/>
          <w:color w:val="auto"/>
          <w:szCs w:val="21"/>
          <w:highlight w:val="none"/>
        </w:rPr>
      </w:pPr>
      <w:r>
        <w:rPr>
          <w:rFonts w:eastAsia="仿宋_GB2312"/>
          <w:color w:val="auto"/>
          <w:szCs w:val="21"/>
          <w:highlight w:val="none"/>
        </w:rPr>
        <w:t xml:space="preserve">长安区西长安街支行   </w:t>
      </w:r>
      <w:r>
        <w:rPr>
          <w:rFonts w:eastAsia="仿宋_GB2312"/>
          <w:color w:val="auto"/>
          <w:szCs w:val="21"/>
          <w:highlight w:val="none"/>
        </w:rPr>
        <w:tab/>
      </w:r>
      <w:r>
        <w:rPr>
          <w:rFonts w:eastAsia="仿宋_GB2312"/>
          <w:color w:val="auto"/>
          <w:szCs w:val="21"/>
          <w:highlight w:val="none"/>
        </w:rPr>
        <w:t>陈明</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029-85724301</w:t>
      </w:r>
      <w:r>
        <w:rPr>
          <w:rFonts w:eastAsia="仿宋_GB2312"/>
          <w:color w:val="auto"/>
          <w:szCs w:val="21"/>
          <w:highlight w:val="none"/>
        </w:rPr>
        <w:tab/>
      </w:r>
      <w:r>
        <w:rPr>
          <w:rFonts w:eastAsia="仿宋_GB2312"/>
          <w:color w:val="auto"/>
          <w:szCs w:val="21"/>
          <w:highlight w:val="none"/>
        </w:rPr>
        <w:t>18149209660</w:t>
      </w:r>
    </w:p>
    <w:p w14:paraId="0494BC88">
      <w:pPr>
        <w:ind w:firstLine="420" w:firstLineChars="200"/>
        <w:rPr>
          <w:rFonts w:eastAsia="仿宋_GB2312"/>
          <w:color w:val="auto"/>
          <w:szCs w:val="21"/>
          <w:highlight w:val="none"/>
        </w:rPr>
      </w:pPr>
      <w:r>
        <w:rPr>
          <w:rFonts w:eastAsia="仿宋_GB2312"/>
          <w:color w:val="auto"/>
          <w:szCs w:val="21"/>
          <w:highlight w:val="none"/>
        </w:rPr>
        <w:t>泾渭工业园支行</w:t>
      </w:r>
      <w:r>
        <w:rPr>
          <w:rFonts w:eastAsia="仿宋_GB2312"/>
          <w:color w:val="auto"/>
          <w:szCs w:val="21"/>
          <w:highlight w:val="none"/>
        </w:rPr>
        <w:tab/>
      </w:r>
      <w:r>
        <w:rPr>
          <w:rFonts w:eastAsia="仿宋_GB2312"/>
          <w:color w:val="auto"/>
          <w:szCs w:val="21"/>
          <w:highlight w:val="none"/>
        </w:rPr>
        <w:t xml:space="preserve">        杨奕</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029-68213773</w:t>
      </w:r>
      <w:r>
        <w:rPr>
          <w:rFonts w:eastAsia="仿宋_GB2312"/>
          <w:color w:val="auto"/>
          <w:szCs w:val="21"/>
          <w:highlight w:val="none"/>
        </w:rPr>
        <w:tab/>
      </w:r>
      <w:r>
        <w:rPr>
          <w:rFonts w:eastAsia="仿宋_GB2312"/>
          <w:color w:val="auto"/>
          <w:szCs w:val="21"/>
          <w:highlight w:val="none"/>
        </w:rPr>
        <w:t>15934802021</w:t>
      </w:r>
    </w:p>
    <w:p w14:paraId="22EE5EAD">
      <w:pPr>
        <w:ind w:firstLine="420" w:firstLineChars="200"/>
        <w:rPr>
          <w:rFonts w:eastAsia="仿宋_GB2312"/>
          <w:color w:val="auto"/>
          <w:szCs w:val="21"/>
          <w:highlight w:val="none"/>
        </w:rPr>
      </w:pPr>
      <w:r>
        <w:rPr>
          <w:rFonts w:eastAsia="仿宋_GB2312"/>
          <w:color w:val="auto"/>
          <w:szCs w:val="21"/>
          <w:highlight w:val="none"/>
        </w:rPr>
        <w:t>北客站科技支行</w:t>
      </w:r>
      <w:r>
        <w:rPr>
          <w:rFonts w:eastAsia="仿宋_GB2312"/>
          <w:color w:val="auto"/>
          <w:szCs w:val="21"/>
          <w:highlight w:val="none"/>
        </w:rPr>
        <w:tab/>
      </w:r>
      <w:r>
        <w:rPr>
          <w:rFonts w:eastAsia="仿宋_GB2312"/>
          <w:color w:val="auto"/>
          <w:szCs w:val="21"/>
          <w:highlight w:val="none"/>
        </w:rPr>
        <w:t xml:space="preserve">        周洁</w:t>
      </w:r>
      <w:r>
        <w:rPr>
          <w:rFonts w:eastAsia="仿宋_GB2312"/>
          <w:color w:val="auto"/>
          <w:szCs w:val="21"/>
          <w:highlight w:val="none"/>
        </w:rPr>
        <w:tab/>
      </w:r>
      <w:r>
        <w:rPr>
          <w:rFonts w:eastAsia="仿宋_GB2312"/>
          <w:color w:val="auto"/>
          <w:szCs w:val="21"/>
          <w:highlight w:val="none"/>
        </w:rPr>
        <w:t>副行长</w:t>
      </w:r>
      <w:r>
        <w:rPr>
          <w:rFonts w:eastAsia="仿宋_GB2312"/>
          <w:color w:val="auto"/>
          <w:szCs w:val="21"/>
          <w:highlight w:val="none"/>
        </w:rPr>
        <w:tab/>
      </w:r>
      <w:r>
        <w:rPr>
          <w:rFonts w:eastAsia="仿宋_GB2312"/>
          <w:color w:val="auto"/>
          <w:szCs w:val="21"/>
          <w:highlight w:val="none"/>
        </w:rPr>
        <w:t>029-61828129</w:t>
      </w:r>
      <w:r>
        <w:rPr>
          <w:rFonts w:eastAsia="仿宋_GB2312"/>
          <w:color w:val="auto"/>
          <w:szCs w:val="21"/>
          <w:highlight w:val="none"/>
        </w:rPr>
        <w:tab/>
      </w:r>
      <w:r>
        <w:rPr>
          <w:rFonts w:eastAsia="仿宋_GB2312"/>
          <w:color w:val="auto"/>
          <w:szCs w:val="21"/>
          <w:highlight w:val="none"/>
        </w:rPr>
        <w:t>18629518636</w:t>
      </w:r>
    </w:p>
    <w:p w14:paraId="06FDC423">
      <w:pPr>
        <w:ind w:firstLine="420" w:firstLineChars="200"/>
        <w:rPr>
          <w:rFonts w:eastAsia="仿宋_GB2312"/>
          <w:color w:val="auto"/>
          <w:szCs w:val="21"/>
          <w:highlight w:val="none"/>
        </w:rPr>
      </w:pPr>
      <w:r>
        <w:rPr>
          <w:rFonts w:eastAsia="仿宋_GB2312"/>
          <w:color w:val="auto"/>
          <w:szCs w:val="21"/>
          <w:highlight w:val="none"/>
        </w:rPr>
        <w:t>解放路支行</w:t>
      </w:r>
      <w:r>
        <w:rPr>
          <w:rFonts w:eastAsia="仿宋_GB2312"/>
          <w:color w:val="auto"/>
          <w:szCs w:val="21"/>
          <w:highlight w:val="none"/>
        </w:rPr>
        <w:tab/>
      </w:r>
      <w:r>
        <w:rPr>
          <w:rFonts w:eastAsia="仿宋_GB2312"/>
          <w:color w:val="auto"/>
          <w:szCs w:val="21"/>
          <w:highlight w:val="none"/>
        </w:rPr>
        <w:t xml:space="preserve">            王莉</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029-61828185</w:t>
      </w:r>
      <w:r>
        <w:rPr>
          <w:rFonts w:eastAsia="仿宋_GB2312"/>
          <w:color w:val="auto"/>
          <w:szCs w:val="21"/>
          <w:highlight w:val="none"/>
        </w:rPr>
        <w:tab/>
      </w:r>
      <w:r>
        <w:rPr>
          <w:rFonts w:eastAsia="仿宋_GB2312"/>
          <w:color w:val="auto"/>
          <w:szCs w:val="21"/>
          <w:highlight w:val="none"/>
        </w:rPr>
        <w:t>15802966196</w:t>
      </w:r>
    </w:p>
    <w:p w14:paraId="20E3675C">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 xml:space="preserve">            奥宝森</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0911-8076038</w:t>
      </w:r>
      <w:r>
        <w:rPr>
          <w:rFonts w:eastAsia="仿宋_GB2312"/>
          <w:color w:val="auto"/>
          <w:szCs w:val="21"/>
          <w:highlight w:val="none"/>
        </w:rPr>
        <w:tab/>
      </w:r>
      <w:r>
        <w:rPr>
          <w:rFonts w:eastAsia="仿宋_GB2312"/>
          <w:color w:val="auto"/>
          <w:szCs w:val="21"/>
          <w:highlight w:val="none"/>
        </w:rPr>
        <w:t>15592925222</w:t>
      </w:r>
    </w:p>
    <w:p w14:paraId="4F7110CA">
      <w:pPr>
        <w:rPr>
          <w:rFonts w:eastAsia="仿宋_GB2312"/>
          <w:b/>
          <w:color w:val="auto"/>
          <w:szCs w:val="21"/>
          <w:highlight w:val="none"/>
        </w:rPr>
      </w:pPr>
      <w:r>
        <w:rPr>
          <w:rFonts w:eastAsia="仿宋_GB2312"/>
          <w:b/>
          <w:color w:val="auto"/>
          <w:szCs w:val="21"/>
          <w:highlight w:val="none"/>
        </w:rPr>
        <w:t>三、工商银行（政采贷）</w:t>
      </w:r>
    </w:p>
    <w:p w14:paraId="7390CF9E">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张岭</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0912-6183827</w:t>
      </w:r>
      <w:r>
        <w:rPr>
          <w:rFonts w:eastAsia="仿宋_GB2312"/>
          <w:color w:val="auto"/>
          <w:szCs w:val="21"/>
          <w:highlight w:val="none"/>
        </w:rPr>
        <w:tab/>
      </w:r>
      <w:r>
        <w:rPr>
          <w:rFonts w:eastAsia="仿宋_GB2312"/>
          <w:color w:val="auto"/>
          <w:szCs w:val="21"/>
          <w:highlight w:val="none"/>
        </w:rPr>
        <w:t>15353386777</w:t>
      </w:r>
    </w:p>
    <w:p w14:paraId="2CCE57AB">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郭进</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0917-3238282</w:t>
      </w:r>
      <w:r>
        <w:rPr>
          <w:rFonts w:eastAsia="仿宋_GB2312"/>
          <w:color w:val="auto"/>
          <w:szCs w:val="21"/>
          <w:highlight w:val="none"/>
        </w:rPr>
        <w:tab/>
      </w:r>
      <w:r>
        <w:rPr>
          <w:rFonts w:eastAsia="仿宋_GB2312"/>
          <w:color w:val="auto"/>
          <w:szCs w:val="21"/>
          <w:highlight w:val="none"/>
        </w:rPr>
        <w:t>18991749262</w:t>
      </w:r>
    </w:p>
    <w:p w14:paraId="45BD1556">
      <w:pPr>
        <w:ind w:firstLine="420" w:firstLineChars="200"/>
        <w:rPr>
          <w:rFonts w:eastAsia="仿宋_GB2312"/>
          <w:color w:val="auto"/>
          <w:szCs w:val="21"/>
          <w:highlight w:val="none"/>
        </w:rPr>
      </w:pPr>
      <w:r>
        <w:rPr>
          <w:rFonts w:eastAsia="仿宋_GB2312"/>
          <w:color w:val="auto"/>
          <w:szCs w:val="21"/>
          <w:highlight w:val="none"/>
        </w:rPr>
        <w:t>安康分行</w:t>
      </w:r>
      <w:r>
        <w:rPr>
          <w:rFonts w:eastAsia="仿宋_GB2312"/>
          <w:color w:val="auto"/>
          <w:szCs w:val="21"/>
          <w:highlight w:val="none"/>
        </w:rPr>
        <w:tab/>
      </w:r>
      <w:r>
        <w:rPr>
          <w:rFonts w:eastAsia="仿宋_GB2312"/>
          <w:color w:val="auto"/>
          <w:szCs w:val="21"/>
          <w:highlight w:val="none"/>
        </w:rPr>
        <w:t>郑婕</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0915-3236275</w:t>
      </w:r>
      <w:r>
        <w:rPr>
          <w:rFonts w:eastAsia="仿宋_GB2312"/>
          <w:color w:val="auto"/>
          <w:szCs w:val="21"/>
          <w:highlight w:val="none"/>
        </w:rPr>
        <w:tab/>
      </w:r>
      <w:r>
        <w:rPr>
          <w:rFonts w:eastAsia="仿宋_GB2312"/>
          <w:color w:val="auto"/>
          <w:szCs w:val="21"/>
          <w:highlight w:val="none"/>
        </w:rPr>
        <w:t>15667856663</w:t>
      </w:r>
    </w:p>
    <w:p w14:paraId="7998AB29">
      <w:pPr>
        <w:ind w:firstLine="420" w:firstLineChars="200"/>
        <w:rPr>
          <w:rFonts w:eastAsia="仿宋_GB2312"/>
          <w:color w:val="auto"/>
          <w:szCs w:val="21"/>
          <w:highlight w:val="none"/>
        </w:rPr>
      </w:pPr>
      <w:r>
        <w:rPr>
          <w:rFonts w:eastAsia="仿宋_GB2312"/>
          <w:color w:val="auto"/>
          <w:szCs w:val="21"/>
          <w:highlight w:val="none"/>
        </w:rPr>
        <w:t>铜川分行</w:t>
      </w:r>
      <w:r>
        <w:rPr>
          <w:rFonts w:eastAsia="仿宋_GB2312"/>
          <w:color w:val="auto"/>
          <w:szCs w:val="21"/>
          <w:highlight w:val="none"/>
        </w:rPr>
        <w:tab/>
      </w:r>
      <w:r>
        <w:rPr>
          <w:rFonts w:eastAsia="仿宋_GB2312"/>
          <w:color w:val="auto"/>
          <w:szCs w:val="21"/>
          <w:highlight w:val="none"/>
        </w:rPr>
        <w:t>彭东东</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0919-2151878</w:t>
      </w:r>
      <w:r>
        <w:rPr>
          <w:rFonts w:eastAsia="仿宋_GB2312"/>
          <w:color w:val="auto"/>
          <w:szCs w:val="21"/>
          <w:highlight w:val="none"/>
        </w:rPr>
        <w:tab/>
      </w:r>
      <w:r>
        <w:rPr>
          <w:rFonts w:eastAsia="仿宋_GB2312"/>
          <w:color w:val="auto"/>
          <w:szCs w:val="21"/>
          <w:highlight w:val="none"/>
        </w:rPr>
        <w:t>17392898832</w:t>
      </w:r>
    </w:p>
    <w:p w14:paraId="0F21FF17">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党莹</w:t>
      </w:r>
      <w:r>
        <w:rPr>
          <w:rFonts w:eastAsia="仿宋_GB2312"/>
          <w:color w:val="auto"/>
          <w:szCs w:val="21"/>
          <w:highlight w:val="none"/>
        </w:rPr>
        <w:tab/>
      </w:r>
      <w:r>
        <w:rPr>
          <w:rFonts w:eastAsia="仿宋_GB2312"/>
          <w:color w:val="auto"/>
          <w:szCs w:val="21"/>
          <w:highlight w:val="none"/>
        </w:rPr>
        <w:t>经理助理</w:t>
      </w:r>
      <w:r>
        <w:rPr>
          <w:rFonts w:eastAsia="仿宋_GB2312"/>
          <w:color w:val="auto"/>
          <w:szCs w:val="21"/>
          <w:highlight w:val="none"/>
        </w:rPr>
        <w:tab/>
      </w:r>
      <w:r>
        <w:rPr>
          <w:rFonts w:eastAsia="仿宋_GB2312"/>
          <w:color w:val="auto"/>
          <w:szCs w:val="21"/>
          <w:highlight w:val="none"/>
        </w:rPr>
        <w:t>0911-2380826</w:t>
      </w:r>
      <w:r>
        <w:rPr>
          <w:rFonts w:eastAsia="仿宋_GB2312"/>
          <w:color w:val="auto"/>
          <w:szCs w:val="21"/>
          <w:highlight w:val="none"/>
        </w:rPr>
        <w:tab/>
      </w:r>
      <w:r>
        <w:rPr>
          <w:rFonts w:eastAsia="仿宋_GB2312"/>
          <w:color w:val="auto"/>
          <w:szCs w:val="21"/>
          <w:highlight w:val="none"/>
        </w:rPr>
        <w:t>15291142933</w:t>
      </w:r>
    </w:p>
    <w:p w14:paraId="236F053F">
      <w:pPr>
        <w:ind w:firstLine="420" w:firstLineChars="20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杨薇薇</w:t>
      </w:r>
      <w:r>
        <w:rPr>
          <w:rFonts w:eastAsia="仿宋_GB2312"/>
          <w:color w:val="auto"/>
          <w:szCs w:val="21"/>
          <w:highlight w:val="none"/>
        </w:rPr>
        <w:tab/>
      </w:r>
      <w:r>
        <w:rPr>
          <w:rFonts w:eastAsia="仿宋_GB2312"/>
          <w:color w:val="auto"/>
          <w:szCs w:val="21"/>
          <w:highlight w:val="none"/>
        </w:rPr>
        <w:t>部门副经理</w:t>
      </w:r>
      <w:r>
        <w:rPr>
          <w:rFonts w:eastAsia="仿宋_GB2312"/>
          <w:color w:val="auto"/>
          <w:szCs w:val="21"/>
          <w:highlight w:val="none"/>
        </w:rPr>
        <w:tab/>
      </w:r>
      <w:r>
        <w:rPr>
          <w:rFonts w:eastAsia="仿宋_GB2312"/>
          <w:color w:val="auto"/>
          <w:szCs w:val="21"/>
          <w:highlight w:val="none"/>
        </w:rPr>
        <w:t>0916-2606773</w:t>
      </w:r>
      <w:r>
        <w:rPr>
          <w:rFonts w:eastAsia="仿宋_GB2312"/>
          <w:color w:val="auto"/>
          <w:szCs w:val="21"/>
          <w:highlight w:val="none"/>
        </w:rPr>
        <w:tab/>
      </w:r>
      <w:r>
        <w:rPr>
          <w:rFonts w:eastAsia="仿宋_GB2312"/>
          <w:color w:val="auto"/>
          <w:szCs w:val="21"/>
          <w:highlight w:val="none"/>
        </w:rPr>
        <w:t>18591607453</w:t>
      </w:r>
    </w:p>
    <w:p w14:paraId="3CC5CA23">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张欢</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09132095066</w:t>
      </w:r>
      <w:r>
        <w:rPr>
          <w:rFonts w:eastAsia="仿宋_GB2312"/>
          <w:color w:val="auto"/>
          <w:szCs w:val="21"/>
          <w:highlight w:val="none"/>
        </w:rPr>
        <w:tab/>
      </w:r>
      <w:r>
        <w:rPr>
          <w:rFonts w:eastAsia="仿宋_GB2312"/>
          <w:color w:val="auto"/>
          <w:szCs w:val="21"/>
          <w:highlight w:val="none"/>
        </w:rPr>
        <w:t>15229730006</w:t>
      </w:r>
    </w:p>
    <w:p w14:paraId="77636BF6">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袁霖</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029-33259370</w:t>
      </w:r>
      <w:r>
        <w:rPr>
          <w:rFonts w:eastAsia="仿宋_GB2312"/>
          <w:color w:val="auto"/>
          <w:szCs w:val="21"/>
          <w:highlight w:val="none"/>
        </w:rPr>
        <w:tab/>
      </w:r>
      <w:r>
        <w:rPr>
          <w:rFonts w:eastAsia="仿宋_GB2312"/>
          <w:color w:val="auto"/>
          <w:szCs w:val="21"/>
          <w:highlight w:val="none"/>
        </w:rPr>
        <w:t>18591006506</w:t>
      </w:r>
    </w:p>
    <w:p w14:paraId="1382678B">
      <w:pPr>
        <w:ind w:firstLine="420" w:firstLineChars="20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张铮</w:t>
      </w:r>
      <w:r>
        <w:rPr>
          <w:rFonts w:eastAsia="仿宋_GB2312"/>
          <w:color w:val="auto"/>
          <w:szCs w:val="21"/>
          <w:highlight w:val="none"/>
        </w:rPr>
        <w:tab/>
      </w:r>
      <w:r>
        <w:rPr>
          <w:rFonts w:eastAsia="仿宋_GB2312"/>
          <w:color w:val="auto"/>
          <w:szCs w:val="21"/>
          <w:highlight w:val="none"/>
        </w:rPr>
        <w:t>经理助理</w:t>
      </w:r>
      <w:r>
        <w:rPr>
          <w:rFonts w:eastAsia="仿宋_GB2312"/>
          <w:color w:val="auto"/>
          <w:szCs w:val="21"/>
          <w:highlight w:val="none"/>
        </w:rPr>
        <w:tab/>
      </w:r>
      <w:r>
        <w:rPr>
          <w:rFonts w:eastAsia="仿宋_GB2312"/>
          <w:color w:val="auto"/>
          <w:szCs w:val="21"/>
          <w:highlight w:val="none"/>
        </w:rPr>
        <w:t>0914-2310908</w:t>
      </w:r>
      <w:r>
        <w:rPr>
          <w:rFonts w:eastAsia="仿宋_GB2312"/>
          <w:color w:val="auto"/>
          <w:szCs w:val="21"/>
          <w:highlight w:val="none"/>
        </w:rPr>
        <w:tab/>
      </w:r>
      <w:r>
        <w:rPr>
          <w:rFonts w:eastAsia="仿宋_GB2312"/>
          <w:color w:val="auto"/>
          <w:szCs w:val="21"/>
          <w:highlight w:val="none"/>
        </w:rPr>
        <w:t>18691410305</w:t>
      </w:r>
    </w:p>
    <w:p w14:paraId="23AD0609">
      <w:pPr>
        <w:ind w:firstLine="420" w:firstLineChars="20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余勇博</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0914-2310908</w:t>
      </w:r>
      <w:r>
        <w:rPr>
          <w:rFonts w:eastAsia="仿宋_GB2312"/>
          <w:color w:val="auto"/>
          <w:szCs w:val="21"/>
          <w:highlight w:val="none"/>
        </w:rPr>
        <w:tab/>
      </w:r>
      <w:r>
        <w:rPr>
          <w:rFonts w:eastAsia="仿宋_GB2312"/>
          <w:color w:val="auto"/>
          <w:szCs w:val="21"/>
          <w:highlight w:val="none"/>
        </w:rPr>
        <w:t>18092802280</w:t>
      </w:r>
    </w:p>
    <w:p w14:paraId="167AE1AE">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巩越</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029-87609419</w:t>
      </w:r>
      <w:r>
        <w:rPr>
          <w:rFonts w:eastAsia="仿宋_GB2312"/>
          <w:color w:val="auto"/>
          <w:szCs w:val="21"/>
          <w:highlight w:val="none"/>
        </w:rPr>
        <w:tab/>
      </w:r>
      <w:r>
        <w:rPr>
          <w:rFonts w:eastAsia="仿宋_GB2312"/>
          <w:color w:val="auto"/>
          <w:szCs w:val="21"/>
          <w:highlight w:val="none"/>
        </w:rPr>
        <w:t>18629450680</w:t>
      </w:r>
    </w:p>
    <w:p w14:paraId="658EB9B5">
      <w:pPr>
        <w:rPr>
          <w:rFonts w:eastAsia="仿宋_GB2312"/>
          <w:b/>
          <w:color w:val="auto"/>
          <w:szCs w:val="21"/>
          <w:highlight w:val="none"/>
        </w:rPr>
      </w:pPr>
      <w:r>
        <w:rPr>
          <w:rFonts w:eastAsia="仿宋_GB2312"/>
          <w:b/>
          <w:color w:val="auto"/>
          <w:szCs w:val="21"/>
          <w:highlight w:val="none"/>
        </w:rPr>
        <w:t>四、中信银行 （政采e贷）</w:t>
      </w:r>
    </w:p>
    <w:p w14:paraId="5AF4E3D9">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西安市朱雀大街中段1号</w:t>
      </w:r>
      <w:r>
        <w:rPr>
          <w:rFonts w:eastAsia="仿宋_GB2312"/>
          <w:color w:val="auto"/>
          <w:szCs w:val="21"/>
          <w:highlight w:val="none"/>
        </w:rPr>
        <w:tab/>
      </w:r>
      <w:r>
        <w:rPr>
          <w:rFonts w:eastAsia="仿宋_GB2312"/>
          <w:color w:val="auto"/>
          <w:szCs w:val="21"/>
          <w:highlight w:val="none"/>
        </w:rPr>
        <w:t>曹晓聪</w:t>
      </w:r>
      <w:r>
        <w:rPr>
          <w:rFonts w:eastAsia="仿宋_GB2312"/>
          <w:color w:val="auto"/>
          <w:szCs w:val="21"/>
          <w:highlight w:val="none"/>
        </w:rPr>
        <w:tab/>
      </w:r>
      <w:r>
        <w:rPr>
          <w:rFonts w:eastAsia="仿宋_GB2312"/>
          <w:color w:val="auto"/>
          <w:szCs w:val="21"/>
          <w:highlight w:val="none"/>
        </w:rPr>
        <w:t>13759957407</w:t>
      </w:r>
    </w:p>
    <w:p w14:paraId="142B96E3">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秦皇中路绿苑大厦</w:t>
      </w:r>
      <w:r>
        <w:rPr>
          <w:rFonts w:eastAsia="仿宋_GB2312"/>
          <w:color w:val="auto"/>
          <w:szCs w:val="21"/>
          <w:highlight w:val="none"/>
        </w:rPr>
        <w:tab/>
      </w:r>
      <w:r>
        <w:rPr>
          <w:rFonts w:eastAsia="仿宋_GB2312"/>
          <w:color w:val="auto"/>
          <w:szCs w:val="21"/>
          <w:highlight w:val="none"/>
        </w:rPr>
        <w:t>杭群</w:t>
      </w:r>
      <w:r>
        <w:rPr>
          <w:rFonts w:eastAsia="仿宋_GB2312"/>
          <w:color w:val="auto"/>
          <w:szCs w:val="21"/>
          <w:highlight w:val="none"/>
        </w:rPr>
        <w:tab/>
      </w:r>
      <w:r>
        <w:rPr>
          <w:rFonts w:eastAsia="仿宋_GB2312"/>
          <w:color w:val="auto"/>
          <w:szCs w:val="21"/>
          <w:highlight w:val="none"/>
        </w:rPr>
        <w:t>13992016859</w:t>
      </w:r>
    </w:p>
    <w:p w14:paraId="6B377DCE">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宝鸡市高新大道50号财富大厦B座</w:t>
      </w:r>
      <w:r>
        <w:rPr>
          <w:rFonts w:eastAsia="仿宋_GB2312"/>
          <w:color w:val="auto"/>
          <w:szCs w:val="21"/>
          <w:highlight w:val="none"/>
        </w:rPr>
        <w:tab/>
      </w:r>
      <w:r>
        <w:rPr>
          <w:rFonts w:eastAsia="仿宋_GB2312"/>
          <w:color w:val="auto"/>
          <w:szCs w:val="21"/>
          <w:highlight w:val="none"/>
        </w:rPr>
        <w:t>王尧</w:t>
      </w:r>
      <w:r>
        <w:rPr>
          <w:rFonts w:eastAsia="仿宋_GB2312"/>
          <w:color w:val="auto"/>
          <w:szCs w:val="21"/>
          <w:highlight w:val="none"/>
        </w:rPr>
        <w:tab/>
      </w:r>
      <w:r>
        <w:rPr>
          <w:rFonts w:eastAsia="仿宋_GB2312"/>
          <w:color w:val="auto"/>
          <w:szCs w:val="21"/>
          <w:highlight w:val="none"/>
        </w:rPr>
        <w:t>13636762976</w:t>
      </w:r>
    </w:p>
    <w:p w14:paraId="156B490A">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渭南市朝阳大街中段信达广场世纪明珠大厦</w:t>
      </w:r>
      <w:r>
        <w:rPr>
          <w:rFonts w:eastAsia="仿宋_GB2312"/>
          <w:color w:val="auto"/>
          <w:szCs w:val="21"/>
          <w:highlight w:val="none"/>
        </w:rPr>
        <w:tab/>
      </w:r>
      <w:r>
        <w:rPr>
          <w:rFonts w:eastAsia="仿宋_GB2312"/>
          <w:color w:val="auto"/>
          <w:szCs w:val="21"/>
          <w:highlight w:val="none"/>
        </w:rPr>
        <w:t>杨阳</w:t>
      </w:r>
      <w:r>
        <w:rPr>
          <w:rFonts w:eastAsia="仿宋_GB2312"/>
          <w:color w:val="auto"/>
          <w:szCs w:val="21"/>
          <w:highlight w:val="none"/>
        </w:rPr>
        <w:tab/>
      </w:r>
      <w:r>
        <w:rPr>
          <w:rFonts w:eastAsia="仿宋_GB2312"/>
          <w:color w:val="auto"/>
          <w:szCs w:val="21"/>
          <w:highlight w:val="none"/>
        </w:rPr>
        <w:t>18191815559</w:t>
      </w:r>
    </w:p>
    <w:p w14:paraId="522F2291">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榆林市高新区长兴路248号中信银行</w:t>
      </w:r>
      <w:r>
        <w:rPr>
          <w:rFonts w:eastAsia="仿宋_GB2312"/>
          <w:color w:val="auto"/>
          <w:szCs w:val="21"/>
          <w:highlight w:val="none"/>
        </w:rPr>
        <w:tab/>
      </w:r>
      <w:r>
        <w:rPr>
          <w:rFonts w:eastAsia="仿宋_GB2312"/>
          <w:color w:val="auto"/>
          <w:szCs w:val="21"/>
          <w:highlight w:val="none"/>
        </w:rPr>
        <w:t>刘洪巍</w:t>
      </w:r>
      <w:r>
        <w:rPr>
          <w:rFonts w:eastAsia="仿宋_GB2312"/>
          <w:color w:val="auto"/>
          <w:szCs w:val="21"/>
          <w:highlight w:val="none"/>
        </w:rPr>
        <w:tab/>
      </w:r>
      <w:r>
        <w:rPr>
          <w:rFonts w:eastAsia="仿宋_GB2312"/>
          <w:color w:val="auto"/>
          <w:szCs w:val="21"/>
          <w:highlight w:val="none"/>
        </w:rPr>
        <w:t>13636885556</w:t>
      </w:r>
    </w:p>
    <w:p w14:paraId="7103D7C1">
      <w:pPr>
        <w:ind w:left="1680" w:leftChars="200" w:hanging="1260" w:hangingChars="60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汉中市汉台区西二环路与劳动西路东南汉中滨江•公园壹号（产业孵化区）3B号楼</w:t>
      </w:r>
      <w:r>
        <w:rPr>
          <w:rFonts w:eastAsia="仿宋_GB2312"/>
          <w:color w:val="auto"/>
          <w:szCs w:val="21"/>
          <w:highlight w:val="none"/>
        </w:rPr>
        <w:tab/>
      </w:r>
      <w:r>
        <w:rPr>
          <w:rFonts w:eastAsia="仿宋_GB2312"/>
          <w:color w:val="auto"/>
          <w:szCs w:val="21"/>
          <w:highlight w:val="none"/>
        </w:rPr>
        <w:t>陈真</w:t>
      </w:r>
      <w:r>
        <w:rPr>
          <w:rFonts w:eastAsia="仿宋_GB2312"/>
          <w:color w:val="auto"/>
          <w:szCs w:val="21"/>
          <w:highlight w:val="none"/>
        </w:rPr>
        <w:tab/>
      </w:r>
      <w:r>
        <w:rPr>
          <w:rFonts w:eastAsia="仿宋_GB2312"/>
          <w:color w:val="auto"/>
          <w:szCs w:val="21"/>
          <w:highlight w:val="none"/>
        </w:rPr>
        <w:t>18509165068</w:t>
      </w:r>
    </w:p>
    <w:p w14:paraId="09EF0273">
      <w:pPr>
        <w:rPr>
          <w:rFonts w:eastAsia="仿宋_GB2312"/>
          <w:b/>
          <w:color w:val="auto"/>
          <w:szCs w:val="21"/>
          <w:highlight w:val="none"/>
        </w:rPr>
      </w:pPr>
      <w:r>
        <w:rPr>
          <w:rFonts w:eastAsia="仿宋_GB2312"/>
          <w:b/>
          <w:color w:val="auto"/>
          <w:szCs w:val="21"/>
          <w:highlight w:val="none"/>
        </w:rPr>
        <w:t>五、中国光大银行（阳光政采贷）</w:t>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p>
    <w:p w14:paraId="46B5F569">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杨 欢</w:t>
      </w:r>
      <w:r>
        <w:rPr>
          <w:rFonts w:eastAsia="仿宋_GB2312"/>
          <w:color w:val="auto"/>
          <w:szCs w:val="21"/>
          <w:highlight w:val="none"/>
        </w:rPr>
        <w:tab/>
      </w:r>
      <w:r>
        <w:rPr>
          <w:rFonts w:eastAsia="仿宋_GB2312"/>
          <w:color w:val="auto"/>
          <w:szCs w:val="21"/>
          <w:highlight w:val="none"/>
        </w:rPr>
        <w:t>0917-3451055</w:t>
      </w:r>
      <w:r>
        <w:rPr>
          <w:rFonts w:eastAsia="仿宋_GB2312"/>
          <w:color w:val="auto"/>
          <w:szCs w:val="21"/>
          <w:highlight w:val="none"/>
        </w:rPr>
        <w:tab/>
      </w:r>
      <w:r>
        <w:rPr>
          <w:rFonts w:eastAsia="仿宋_GB2312"/>
          <w:color w:val="auto"/>
          <w:szCs w:val="21"/>
          <w:highlight w:val="none"/>
        </w:rPr>
        <w:t>18329677163</w:t>
      </w:r>
    </w:p>
    <w:p w14:paraId="2FDAC06E">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尚云鹏</w:t>
      </w:r>
      <w:r>
        <w:rPr>
          <w:rFonts w:eastAsia="仿宋_GB2312"/>
          <w:color w:val="auto"/>
          <w:szCs w:val="21"/>
          <w:highlight w:val="none"/>
        </w:rPr>
        <w:tab/>
      </w:r>
      <w:r>
        <w:rPr>
          <w:rFonts w:eastAsia="仿宋_GB2312"/>
          <w:color w:val="auto"/>
          <w:szCs w:val="21"/>
          <w:highlight w:val="none"/>
        </w:rPr>
        <w:t>0912-3548019</w:t>
      </w:r>
      <w:r>
        <w:rPr>
          <w:rFonts w:eastAsia="仿宋_GB2312"/>
          <w:color w:val="auto"/>
          <w:szCs w:val="21"/>
          <w:highlight w:val="none"/>
        </w:rPr>
        <w:tab/>
      </w:r>
      <w:r>
        <w:rPr>
          <w:rFonts w:eastAsia="仿宋_GB2312"/>
          <w:color w:val="auto"/>
          <w:szCs w:val="21"/>
          <w:highlight w:val="none"/>
        </w:rPr>
        <w:t>18690473126</w:t>
      </w:r>
    </w:p>
    <w:p w14:paraId="73ED101D">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汪昊田</w:t>
      </w:r>
      <w:r>
        <w:rPr>
          <w:rFonts w:eastAsia="仿宋_GB2312"/>
          <w:color w:val="auto"/>
          <w:szCs w:val="21"/>
          <w:highlight w:val="none"/>
        </w:rPr>
        <w:tab/>
      </w:r>
      <w:r>
        <w:rPr>
          <w:rFonts w:eastAsia="仿宋_GB2312"/>
          <w:color w:val="auto"/>
          <w:szCs w:val="21"/>
          <w:highlight w:val="none"/>
        </w:rPr>
        <w:t>0911-8011831</w:t>
      </w:r>
      <w:r>
        <w:rPr>
          <w:rFonts w:eastAsia="仿宋_GB2312"/>
          <w:color w:val="auto"/>
          <w:szCs w:val="21"/>
          <w:highlight w:val="none"/>
        </w:rPr>
        <w:tab/>
      </w:r>
      <w:r>
        <w:rPr>
          <w:rFonts w:eastAsia="仿宋_GB2312"/>
          <w:color w:val="auto"/>
          <w:szCs w:val="21"/>
          <w:highlight w:val="none"/>
        </w:rPr>
        <w:t>13509115500</w:t>
      </w:r>
    </w:p>
    <w:p w14:paraId="367D8A39">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侯 佳</w:t>
      </w:r>
      <w:r>
        <w:rPr>
          <w:rFonts w:eastAsia="仿宋_GB2312"/>
          <w:color w:val="auto"/>
          <w:szCs w:val="21"/>
          <w:highlight w:val="none"/>
        </w:rPr>
        <w:tab/>
      </w:r>
      <w:r>
        <w:rPr>
          <w:rFonts w:eastAsia="仿宋_GB2312"/>
          <w:color w:val="auto"/>
          <w:szCs w:val="21"/>
          <w:highlight w:val="none"/>
        </w:rPr>
        <w:t>32100021</w:t>
      </w:r>
      <w:r>
        <w:rPr>
          <w:rFonts w:eastAsia="仿宋_GB2312"/>
          <w:color w:val="auto"/>
          <w:szCs w:val="21"/>
          <w:highlight w:val="none"/>
        </w:rPr>
        <w:tab/>
      </w:r>
      <w:r>
        <w:rPr>
          <w:rFonts w:eastAsia="仿宋_GB2312"/>
          <w:color w:val="auto"/>
          <w:szCs w:val="21"/>
          <w:highlight w:val="none"/>
        </w:rPr>
        <w:t>15229500088</w:t>
      </w:r>
    </w:p>
    <w:p w14:paraId="2DBE1804">
      <w:pPr>
        <w:ind w:firstLine="420" w:firstLineChars="200"/>
        <w:rPr>
          <w:rFonts w:eastAsia="仿宋_GB2312"/>
          <w:color w:val="auto"/>
          <w:szCs w:val="21"/>
          <w:highlight w:val="none"/>
        </w:rPr>
      </w:pPr>
      <w:r>
        <w:rPr>
          <w:rFonts w:eastAsia="仿宋_GB2312"/>
          <w:color w:val="auto"/>
          <w:szCs w:val="21"/>
          <w:highlight w:val="none"/>
        </w:rPr>
        <w:t>营销一部</w:t>
      </w:r>
      <w:r>
        <w:rPr>
          <w:rFonts w:eastAsia="仿宋_GB2312"/>
          <w:color w:val="auto"/>
          <w:szCs w:val="21"/>
          <w:highlight w:val="none"/>
        </w:rPr>
        <w:tab/>
      </w:r>
      <w:r>
        <w:rPr>
          <w:rFonts w:eastAsia="仿宋_GB2312"/>
          <w:color w:val="auto"/>
          <w:szCs w:val="21"/>
          <w:highlight w:val="none"/>
        </w:rPr>
        <w:t>李 敏</w:t>
      </w:r>
      <w:r>
        <w:rPr>
          <w:rFonts w:eastAsia="仿宋_GB2312"/>
          <w:color w:val="auto"/>
          <w:szCs w:val="21"/>
          <w:highlight w:val="none"/>
        </w:rPr>
        <w:tab/>
      </w:r>
      <w:r>
        <w:rPr>
          <w:rFonts w:eastAsia="仿宋_GB2312"/>
          <w:color w:val="auto"/>
          <w:szCs w:val="21"/>
          <w:highlight w:val="none"/>
        </w:rPr>
        <w:t>87236311</w:t>
      </w:r>
      <w:r>
        <w:rPr>
          <w:rFonts w:eastAsia="仿宋_GB2312"/>
          <w:color w:val="auto"/>
          <w:szCs w:val="21"/>
          <w:highlight w:val="none"/>
        </w:rPr>
        <w:tab/>
      </w:r>
      <w:r>
        <w:rPr>
          <w:rFonts w:eastAsia="仿宋_GB2312"/>
          <w:color w:val="auto"/>
          <w:szCs w:val="21"/>
          <w:highlight w:val="none"/>
        </w:rPr>
        <w:t>13772031109</w:t>
      </w:r>
    </w:p>
    <w:p w14:paraId="2EC2C13B">
      <w:pPr>
        <w:ind w:firstLine="420" w:firstLineChars="200"/>
        <w:rPr>
          <w:rFonts w:eastAsia="仿宋_GB2312"/>
          <w:color w:val="auto"/>
          <w:szCs w:val="21"/>
          <w:highlight w:val="none"/>
        </w:rPr>
      </w:pPr>
      <w:r>
        <w:rPr>
          <w:rFonts w:eastAsia="仿宋_GB2312"/>
          <w:color w:val="auto"/>
          <w:szCs w:val="21"/>
          <w:highlight w:val="none"/>
        </w:rPr>
        <w:t>营销二部</w:t>
      </w:r>
      <w:r>
        <w:rPr>
          <w:rFonts w:eastAsia="仿宋_GB2312"/>
          <w:color w:val="auto"/>
          <w:szCs w:val="21"/>
          <w:highlight w:val="none"/>
        </w:rPr>
        <w:tab/>
      </w:r>
      <w:r>
        <w:rPr>
          <w:rFonts w:eastAsia="仿宋_GB2312"/>
          <w:color w:val="auto"/>
          <w:szCs w:val="21"/>
          <w:highlight w:val="none"/>
        </w:rPr>
        <w:t>朱翰辰</w:t>
      </w:r>
      <w:r>
        <w:rPr>
          <w:rFonts w:eastAsia="仿宋_GB2312"/>
          <w:color w:val="auto"/>
          <w:szCs w:val="21"/>
          <w:highlight w:val="none"/>
        </w:rPr>
        <w:tab/>
      </w:r>
      <w:r>
        <w:rPr>
          <w:rFonts w:eastAsia="仿宋_GB2312"/>
          <w:color w:val="auto"/>
          <w:szCs w:val="21"/>
          <w:highlight w:val="none"/>
        </w:rPr>
        <w:t>87236201</w:t>
      </w:r>
      <w:r>
        <w:rPr>
          <w:rFonts w:eastAsia="仿宋_GB2312"/>
          <w:color w:val="auto"/>
          <w:szCs w:val="21"/>
          <w:highlight w:val="none"/>
        </w:rPr>
        <w:tab/>
      </w:r>
      <w:r>
        <w:rPr>
          <w:rFonts w:eastAsia="仿宋_GB2312"/>
          <w:color w:val="auto"/>
          <w:szCs w:val="21"/>
          <w:highlight w:val="none"/>
        </w:rPr>
        <w:t>17791788078</w:t>
      </w:r>
    </w:p>
    <w:p w14:paraId="14AD40A8">
      <w:pPr>
        <w:ind w:firstLine="420" w:firstLineChars="200"/>
        <w:rPr>
          <w:rFonts w:eastAsia="仿宋_GB2312"/>
          <w:color w:val="auto"/>
          <w:szCs w:val="21"/>
          <w:highlight w:val="none"/>
        </w:rPr>
      </w:pPr>
      <w:r>
        <w:rPr>
          <w:rFonts w:eastAsia="仿宋_GB2312"/>
          <w:color w:val="auto"/>
          <w:szCs w:val="21"/>
          <w:highlight w:val="none"/>
        </w:rPr>
        <w:t>营业部</w:t>
      </w:r>
      <w:r>
        <w:rPr>
          <w:rFonts w:eastAsia="仿宋_GB2312"/>
          <w:color w:val="auto"/>
          <w:szCs w:val="21"/>
          <w:highlight w:val="none"/>
        </w:rPr>
        <w:tab/>
      </w:r>
      <w:r>
        <w:rPr>
          <w:rFonts w:eastAsia="仿宋_GB2312"/>
          <w:color w:val="auto"/>
          <w:szCs w:val="21"/>
          <w:highlight w:val="none"/>
        </w:rPr>
        <w:t>张翔琮</w:t>
      </w:r>
      <w:r>
        <w:rPr>
          <w:rFonts w:eastAsia="仿宋_GB2312"/>
          <w:color w:val="auto"/>
          <w:szCs w:val="21"/>
          <w:highlight w:val="none"/>
        </w:rPr>
        <w:tab/>
      </w:r>
      <w:r>
        <w:rPr>
          <w:rFonts w:eastAsia="仿宋_GB2312"/>
          <w:color w:val="auto"/>
          <w:szCs w:val="21"/>
          <w:highlight w:val="none"/>
        </w:rPr>
        <w:t>87236306</w:t>
      </w:r>
      <w:r>
        <w:rPr>
          <w:rFonts w:eastAsia="仿宋_GB2312"/>
          <w:color w:val="auto"/>
          <w:szCs w:val="21"/>
          <w:highlight w:val="none"/>
        </w:rPr>
        <w:tab/>
      </w:r>
      <w:r>
        <w:rPr>
          <w:rFonts w:eastAsia="仿宋_GB2312"/>
          <w:color w:val="auto"/>
          <w:szCs w:val="21"/>
          <w:highlight w:val="none"/>
        </w:rPr>
        <w:t>18829235568</w:t>
      </w:r>
    </w:p>
    <w:p w14:paraId="2049CC57">
      <w:pPr>
        <w:ind w:firstLine="420" w:firstLineChars="200"/>
        <w:rPr>
          <w:rFonts w:eastAsia="仿宋_GB2312"/>
          <w:color w:val="auto"/>
          <w:szCs w:val="21"/>
          <w:highlight w:val="none"/>
        </w:rPr>
      </w:pPr>
      <w:r>
        <w:rPr>
          <w:rFonts w:eastAsia="仿宋_GB2312"/>
          <w:color w:val="auto"/>
          <w:szCs w:val="21"/>
          <w:highlight w:val="none"/>
        </w:rPr>
        <w:t>电子城支行</w:t>
      </w:r>
      <w:r>
        <w:rPr>
          <w:rFonts w:eastAsia="仿宋_GB2312"/>
          <w:color w:val="auto"/>
          <w:szCs w:val="21"/>
          <w:highlight w:val="none"/>
        </w:rPr>
        <w:tab/>
      </w:r>
      <w:r>
        <w:rPr>
          <w:rFonts w:eastAsia="仿宋_GB2312"/>
          <w:color w:val="auto"/>
          <w:szCs w:val="21"/>
          <w:highlight w:val="none"/>
        </w:rPr>
        <w:t>张曼玉</w:t>
      </w:r>
      <w:r>
        <w:rPr>
          <w:rFonts w:eastAsia="仿宋_GB2312"/>
          <w:color w:val="auto"/>
          <w:szCs w:val="21"/>
          <w:highlight w:val="none"/>
        </w:rPr>
        <w:tab/>
      </w:r>
      <w:r>
        <w:rPr>
          <w:rFonts w:eastAsia="仿宋_GB2312"/>
          <w:color w:val="auto"/>
          <w:szCs w:val="21"/>
          <w:highlight w:val="none"/>
        </w:rPr>
        <w:t>88247071</w:t>
      </w:r>
      <w:r>
        <w:rPr>
          <w:rFonts w:eastAsia="仿宋_GB2312"/>
          <w:color w:val="auto"/>
          <w:szCs w:val="21"/>
          <w:highlight w:val="none"/>
        </w:rPr>
        <w:tab/>
      </w:r>
      <w:r>
        <w:rPr>
          <w:rFonts w:eastAsia="仿宋_GB2312"/>
          <w:color w:val="auto"/>
          <w:szCs w:val="21"/>
          <w:highlight w:val="none"/>
        </w:rPr>
        <w:t>18009298787</w:t>
      </w:r>
    </w:p>
    <w:p w14:paraId="794C9F5F">
      <w:pPr>
        <w:ind w:firstLine="420" w:firstLineChars="200"/>
        <w:rPr>
          <w:rFonts w:eastAsia="仿宋_GB2312"/>
          <w:color w:val="auto"/>
          <w:szCs w:val="21"/>
          <w:highlight w:val="none"/>
        </w:rPr>
      </w:pPr>
      <w:r>
        <w:rPr>
          <w:rFonts w:eastAsia="仿宋_GB2312"/>
          <w:color w:val="auto"/>
          <w:szCs w:val="21"/>
          <w:highlight w:val="none"/>
        </w:rPr>
        <w:t>明德门支行</w:t>
      </w:r>
      <w:r>
        <w:rPr>
          <w:rFonts w:eastAsia="仿宋_GB2312"/>
          <w:color w:val="auto"/>
          <w:szCs w:val="21"/>
          <w:highlight w:val="none"/>
        </w:rPr>
        <w:tab/>
      </w:r>
      <w:r>
        <w:rPr>
          <w:rFonts w:eastAsia="仿宋_GB2312"/>
          <w:color w:val="auto"/>
          <w:szCs w:val="21"/>
          <w:highlight w:val="none"/>
        </w:rPr>
        <w:t>王 晨</w:t>
      </w:r>
      <w:r>
        <w:rPr>
          <w:rFonts w:eastAsia="仿宋_GB2312"/>
          <w:color w:val="auto"/>
          <w:szCs w:val="21"/>
          <w:highlight w:val="none"/>
        </w:rPr>
        <w:tab/>
      </w:r>
      <w:r>
        <w:rPr>
          <w:rFonts w:eastAsia="仿宋_GB2312"/>
          <w:color w:val="auto"/>
          <w:szCs w:val="21"/>
          <w:highlight w:val="none"/>
        </w:rPr>
        <w:t>85350770</w:t>
      </w:r>
      <w:r>
        <w:rPr>
          <w:rFonts w:eastAsia="仿宋_GB2312"/>
          <w:color w:val="auto"/>
          <w:szCs w:val="21"/>
          <w:highlight w:val="none"/>
        </w:rPr>
        <w:tab/>
      </w:r>
      <w:r>
        <w:rPr>
          <w:rFonts w:eastAsia="仿宋_GB2312"/>
          <w:color w:val="auto"/>
          <w:szCs w:val="21"/>
          <w:highlight w:val="none"/>
        </w:rPr>
        <w:t>13991249430</w:t>
      </w:r>
    </w:p>
    <w:p w14:paraId="7FD7E5D4">
      <w:pPr>
        <w:ind w:firstLine="420" w:firstLineChars="200"/>
        <w:rPr>
          <w:rFonts w:eastAsia="仿宋_GB2312"/>
          <w:color w:val="auto"/>
          <w:szCs w:val="21"/>
          <w:highlight w:val="none"/>
        </w:rPr>
      </w:pPr>
      <w:r>
        <w:rPr>
          <w:rFonts w:eastAsia="仿宋_GB2312"/>
          <w:color w:val="auto"/>
          <w:szCs w:val="21"/>
          <w:highlight w:val="none"/>
        </w:rPr>
        <w:t>东大街支行</w:t>
      </w:r>
      <w:r>
        <w:rPr>
          <w:rFonts w:eastAsia="仿宋_GB2312"/>
          <w:color w:val="auto"/>
          <w:szCs w:val="21"/>
          <w:highlight w:val="none"/>
        </w:rPr>
        <w:tab/>
      </w:r>
      <w:r>
        <w:rPr>
          <w:rFonts w:eastAsia="仿宋_GB2312"/>
          <w:color w:val="auto"/>
          <w:szCs w:val="21"/>
          <w:highlight w:val="none"/>
        </w:rPr>
        <w:t>刘 林</w:t>
      </w:r>
      <w:r>
        <w:rPr>
          <w:rFonts w:eastAsia="仿宋_GB2312"/>
          <w:color w:val="auto"/>
          <w:szCs w:val="21"/>
          <w:highlight w:val="none"/>
        </w:rPr>
        <w:tab/>
      </w:r>
      <w:r>
        <w:rPr>
          <w:rFonts w:eastAsia="仿宋_GB2312"/>
          <w:color w:val="auto"/>
          <w:szCs w:val="21"/>
          <w:highlight w:val="none"/>
        </w:rPr>
        <w:t>87438914</w:t>
      </w:r>
      <w:r>
        <w:rPr>
          <w:rFonts w:eastAsia="仿宋_GB2312"/>
          <w:color w:val="auto"/>
          <w:szCs w:val="21"/>
          <w:highlight w:val="none"/>
        </w:rPr>
        <w:tab/>
      </w:r>
      <w:r>
        <w:rPr>
          <w:rFonts w:eastAsia="仿宋_GB2312"/>
          <w:color w:val="auto"/>
          <w:szCs w:val="21"/>
          <w:highlight w:val="none"/>
        </w:rPr>
        <w:t>15029673754</w:t>
      </w:r>
    </w:p>
    <w:p w14:paraId="58F47668">
      <w:pPr>
        <w:ind w:firstLine="420" w:firstLineChars="200"/>
        <w:rPr>
          <w:rFonts w:eastAsia="仿宋_GB2312"/>
          <w:color w:val="auto"/>
          <w:szCs w:val="21"/>
          <w:highlight w:val="none"/>
        </w:rPr>
      </w:pPr>
      <w:r>
        <w:rPr>
          <w:rFonts w:eastAsia="仿宋_GB2312"/>
          <w:color w:val="auto"/>
          <w:szCs w:val="21"/>
          <w:highlight w:val="none"/>
        </w:rPr>
        <w:t>经济开发区支行</w:t>
      </w:r>
      <w:r>
        <w:rPr>
          <w:rFonts w:eastAsia="仿宋_GB2312"/>
          <w:color w:val="auto"/>
          <w:szCs w:val="21"/>
          <w:highlight w:val="none"/>
        </w:rPr>
        <w:tab/>
      </w:r>
      <w:r>
        <w:rPr>
          <w:rFonts w:eastAsia="仿宋_GB2312"/>
          <w:color w:val="auto"/>
          <w:szCs w:val="21"/>
          <w:highlight w:val="none"/>
        </w:rPr>
        <w:t>陆家俊</w:t>
      </w:r>
      <w:r>
        <w:rPr>
          <w:rFonts w:eastAsia="仿宋_GB2312"/>
          <w:color w:val="auto"/>
          <w:szCs w:val="21"/>
          <w:highlight w:val="none"/>
        </w:rPr>
        <w:tab/>
      </w:r>
      <w:r>
        <w:rPr>
          <w:rFonts w:eastAsia="仿宋_GB2312"/>
          <w:color w:val="auto"/>
          <w:szCs w:val="21"/>
          <w:highlight w:val="none"/>
        </w:rPr>
        <w:t>86525176</w:t>
      </w:r>
      <w:r>
        <w:rPr>
          <w:rFonts w:eastAsia="仿宋_GB2312"/>
          <w:color w:val="auto"/>
          <w:szCs w:val="21"/>
          <w:highlight w:val="none"/>
        </w:rPr>
        <w:tab/>
      </w:r>
      <w:r>
        <w:rPr>
          <w:rFonts w:eastAsia="仿宋_GB2312"/>
          <w:color w:val="auto"/>
          <w:szCs w:val="21"/>
          <w:highlight w:val="none"/>
        </w:rPr>
        <w:t>18629303397</w:t>
      </w:r>
    </w:p>
    <w:p w14:paraId="334AEE44">
      <w:pPr>
        <w:ind w:firstLine="420" w:firstLineChars="200"/>
        <w:rPr>
          <w:rFonts w:eastAsia="仿宋_GB2312"/>
          <w:color w:val="auto"/>
          <w:szCs w:val="21"/>
          <w:highlight w:val="none"/>
        </w:rPr>
      </w:pPr>
      <w:r>
        <w:rPr>
          <w:rFonts w:eastAsia="仿宋_GB2312"/>
          <w:color w:val="auto"/>
          <w:szCs w:val="21"/>
          <w:highlight w:val="none"/>
        </w:rPr>
        <w:t>凤城九路支行</w:t>
      </w:r>
      <w:r>
        <w:rPr>
          <w:rFonts w:eastAsia="仿宋_GB2312"/>
          <w:color w:val="auto"/>
          <w:szCs w:val="21"/>
          <w:highlight w:val="none"/>
        </w:rPr>
        <w:tab/>
      </w:r>
      <w:r>
        <w:rPr>
          <w:rFonts w:eastAsia="仿宋_GB2312"/>
          <w:color w:val="auto"/>
          <w:szCs w:val="21"/>
          <w:highlight w:val="none"/>
        </w:rPr>
        <w:t>宋 宜</w:t>
      </w:r>
      <w:r>
        <w:rPr>
          <w:rFonts w:eastAsia="仿宋_GB2312"/>
          <w:color w:val="auto"/>
          <w:szCs w:val="21"/>
          <w:highlight w:val="none"/>
        </w:rPr>
        <w:tab/>
      </w:r>
      <w:r>
        <w:rPr>
          <w:rFonts w:eastAsia="仿宋_GB2312"/>
          <w:color w:val="auto"/>
          <w:szCs w:val="21"/>
          <w:highlight w:val="none"/>
        </w:rPr>
        <w:t>89155022</w:t>
      </w:r>
      <w:r>
        <w:rPr>
          <w:rFonts w:eastAsia="仿宋_GB2312"/>
          <w:color w:val="auto"/>
          <w:szCs w:val="21"/>
          <w:highlight w:val="none"/>
        </w:rPr>
        <w:tab/>
      </w:r>
      <w:r>
        <w:rPr>
          <w:rFonts w:eastAsia="仿宋_GB2312"/>
          <w:color w:val="auto"/>
          <w:szCs w:val="21"/>
          <w:highlight w:val="none"/>
        </w:rPr>
        <w:t>18966911622</w:t>
      </w:r>
    </w:p>
    <w:p w14:paraId="37A45F2D">
      <w:pPr>
        <w:ind w:firstLine="420" w:firstLineChars="200"/>
        <w:rPr>
          <w:rFonts w:eastAsia="仿宋_GB2312"/>
          <w:color w:val="auto"/>
          <w:szCs w:val="21"/>
          <w:highlight w:val="none"/>
        </w:rPr>
      </w:pPr>
      <w:r>
        <w:rPr>
          <w:rFonts w:eastAsia="仿宋_GB2312"/>
          <w:color w:val="auto"/>
          <w:szCs w:val="21"/>
          <w:highlight w:val="none"/>
        </w:rPr>
        <w:t>兴庆路支行</w:t>
      </w:r>
      <w:r>
        <w:rPr>
          <w:rFonts w:eastAsia="仿宋_GB2312"/>
          <w:color w:val="auto"/>
          <w:szCs w:val="21"/>
          <w:highlight w:val="none"/>
        </w:rPr>
        <w:tab/>
      </w:r>
      <w:r>
        <w:rPr>
          <w:rFonts w:eastAsia="仿宋_GB2312"/>
          <w:color w:val="auto"/>
          <w:szCs w:val="21"/>
          <w:highlight w:val="none"/>
        </w:rPr>
        <w:t>司 洋</w:t>
      </w:r>
      <w:r>
        <w:rPr>
          <w:rFonts w:eastAsia="仿宋_GB2312"/>
          <w:color w:val="auto"/>
          <w:szCs w:val="21"/>
          <w:highlight w:val="none"/>
        </w:rPr>
        <w:tab/>
      </w:r>
      <w:r>
        <w:rPr>
          <w:rFonts w:eastAsia="仿宋_GB2312"/>
          <w:color w:val="auto"/>
          <w:szCs w:val="21"/>
          <w:highlight w:val="none"/>
        </w:rPr>
        <w:t>83290033</w:t>
      </w:r>
      <w:r>
        <w:rPr>
          <w:rFonts w:eastAsia="仿宋_GB2312"/>
          <w:color w:val="auto"/>
          <w:szCs w:val="21"/>
          <w:highlight w:val="none"/>
        </w:rPr>
        <w:tab/>
      </w:r>
      <w:r>
        <w:rPr>
          <w:rFonts w:eastAsia="仿宋_GB2312"/>
          <w:color w:val="auto"/>
          <w:szCs w:val="21"/>
          <w:highlight w:val="none"/>
        </w:rPr>
        <w:t>18629251819</w:t>
      </w:r>
    </w:p>
    <w:p w14:paraId="77EFB76F">
      <w:pPr>
        <w:ind w:firstLine="420" w:firstLineChars="200"/>
        <w:rPr>
          <w:rFonts w:eastAsia="仿宋_GB2312"/>
          <w:color w:val="auto"/>
          <w:szCs w:val="21"/>
          <w:highlight w:val="none"/>
        </w:rPr>
      </w:pPr>
      <w:r>
        <w:rPr>
          <w:rFonts w:eastAsia="仿宋_GB2312"/>
          <w:color w:val="auto"/>
          <w:szCs w:val="21"/>
          <w:highlight w:val="none"/>
        </w:rPr>
        <w:t>长乐西路支行</w:t>
      </w:r>
      <w:r>
        <w:rPr>
          <w:rFonts w:eastAsia="仿宋_GB2312"/>
          <w:color w:val="auto"/>
          <w:szCs w:val="21"/>
          <w:highlight w:val="none"/>
        </w:rPr>
        <w:tab/>
      </w:r>
      <w:r>
        <w:rPr>
          <w:rFonts w:eastAsia="仿宋_GB2312"/>
          <w:color w:val="auto"/>
          <w:szCs w:val="21"/>
          <w:highlight w:val="none"/>
        </w:rPr>
        <w:t>张 超</w:t>
      </w:r>
      <w:r>
        <w:rPr>
          <w:rFonts w:eastAsia="仿宋_GB2312"/>
          <w:color w:val="auto"/>
          <w:szCs w:val="21"/>
          <w:highlight w:val="none"/>
        </w:rPr>
        <w:tab/>
      </w:r>
      <w:r>
        <w:rPr>
          <w:rFonts w:eastAsia="仿宋_GB2312"/>
          <w:color w:val="auto"/>
          <w:szCs w:val="21"/>
          <w:highlight w:val="none"/>
        </w:rPr>
        <w:t>82566208</w:t>
      </w:r>
      <w:r>
        <w:rPr>
          <w:rFonts w:eastAsia="仿宋_GB2312"/>
          <w:color w:val="auto"/>
          <w:szCs w:val="21"/>
          <w:highlight w:val="none"/>
        </w:rPr>
        <w:tab/>
      </w:r>
      <w:r>
        <w:rPr>
          <w:rFonts w:eastAsia="仿宋_GB2312"/>
          <w:color w:val="auto"/>
          <w:szCs w:val="21"/>
          <w:highlight w:val="none"/>
        </w:rPr>
        <w:t>15877390201</w:t>
      </w:r>
    </w:p>
    <w:p w14:paraId="717610F1">
      <w:pPr>
        <w:ind w:firstLine="420" w:firstLineChars="200"/>
        <w:rPr>
          <w:rFonts w:eastAsia="仿宋_GB2312"/>
          <w:color w:val="auto"/>
          <w:szCs w:val="21"/>
          <w:highlight w:val="none"/>
        </w:rPr>
      </w:pPr>
      <w:r>
        <w:rPr>
          <w:rFonts w:eastAsia="仿宋_GB2312"/>
          <w:color w:val="auto"/>
          <w:szCs w:val="21"/>
          <w:highlight w:val="none"/>
        </w:rPr>
        <w:t>友谊路支行</w:t>
      </w:r>
      <w:r>
        <w:rPr>
          <w:rFonts w:eastAsia="仿宋_GB2312"/>
          <w:color w:val="auto"/>
          <w:szCs w:val="21"/>
          <w:highlight w:val="none"/>
        </w:rPr>
        <w:tab/>
      </w:r>
      <w:r>
        <w:rPr>
          <w:rFonts w:eastAsia="仿宋_GB2312"/>
          <w:color w:val="auto"/>
          <w:szCs w:val="21"/>
          <w:highlight w:val="none"/>
        </w:rPr>
        <w:t>贠程敏</w:t>
      </w:r>
      <w:r>
        <w:rPr>
          <w:rFonts w:eastAsia="仿宋_GB2312"/>
          <w:color w:val="auto"/>
          <w:szCs w:val="21"/>
          <w:highlight w:val="none"/>
        </w:rPr>
        <w:tab/>
      </w:r>
      <w:r>
        <w:rPr>
          <w:rFonts w:eastAsia="仿宋_GB2312"/>
          <w:color w:val="auto"/>
          <w:szCs w:val="21"/>
          <w:highlight w:val="none"/>
        </w:rPr>
        <w:t>88422067</w:t>
      </w:r>
      <w:r>
        <w:rPr>
          <w:rFonts w:eastAsia="仿宋_GB2312"/>
          <w:color w:val="auto"/>
          <w:szCs w:val="21"/>
          <w:highlight w:val="none"/>
        </w:rPr>
        <w:tab/>
      </w:r>
      <w:r>
        <w:rPr>
          <w:rFonts w:eastAsia="仿宋_GB2312"/>
          <w:color w:val="auto"/>
          <w:szCs w:val="21"/>
          <w:highlight w:val="none"/>
        </w:rPr>
        <w:t>18792795210</w:t>
      </w:r>
    </w:p>
    <w:p w14:paraId="171EC3A4">
      <w:pPr>
        <w:ind w:firstLine="420" w:firstLineChars="200"/>
        <w:rPr>
          <w:rFonts w:eastAsia="仿宋_GB2312"/>
          <w:color w:val="auto"/>
          <w:szCs w:val="21"/>
          <w:highlight w:val="none"/>
        </w:rPr>
      </w:pPr>
      <w:r>
        <w:rPr>
          <w:rFonts w:eastAsia="仿宋_GB2312"/>
          <w:color w:val="auto"/>
          <w:szCs w:val="21"/>
          <w:highlight w:val="none"/>
        </w:rPr>
        <w:t>边家村支行</w:t>
      </w:r>
      <w:r>
        <w:rPr>
          <w:rFonts w:eastAsia="仿宋_GB2312"/>
          <w:color w:val="auto"/>
          <w:szCs w:val="21"/>
          <w:highlight w:val="none"/>
        </w:rPr>
        <w:tab/>
      </w:r>
      <w:r>
        <w:rPr>
          <w:rFonts w:eastAsia="仿宋_GB2312"/>
          <w:color w:val="auto"/>
          <w:szCs w:val="21"/>
          <w:highlight w:val="none"/>
        </w:rPr>
        <w:t>王 鹏</w:t>
      </w:r>
      <w:r>
        <w:rPr>
          <w:rFonts w:eastAsia="仿宋_GB2312"/>
          <w:color w:val="auto"/>
          <w:szCs w:val="21"/>
          <w:highlight w:val="none"/>
        </w:rPr>
        <w:tab/>
      </w:r>
      <w:r>
        <w:rPr>
          <w:rFonts w:eastAsia="仿宋_GB2312"/>
          <w:color w:val="auto"/>
          <w:szCs w:val="21"/>
          <w:highlight w:val="none"/>
        </w:rPr>
        <w:t>85251673</w:t>
      </w:r>
      <w:r>
        <w:rPr>
          <w:rFonts w:eastAsia="仿宋_GB2312"/>
          <w:color w:val="auto"/>
          <w:szCs w:val="21"/>
          <w:highlight w:val="none"/>
        </w:rPr>
        <w:tab/>
      </w:r>
      <w:r>
        <w:rPr>
          <w:rFonts w:eastAsia="仿宋_GB2312"/>
          <w:color w:val="auto"/>
          <w:szCs w:val="21"/>
          <w:highlight w:val="none"/>
        </w:rPr>
        <w:t>15309223048</w:t>
      </w:r>
    </w:p>
    <w:p w14:paraId="5A40C964">
      <w:pPr>
        <w:ind w:firstLine="420" w:firstLineChars="200"/>
        <w:rPr>
          <w:rFonts w:eastAsia="仿宋_GB2312"/>
          <w:color w:val="auto"/>
          <w:szCs w:val="21"/>
          <w:highlight w:val="none"/>
        </w:rPr>
      </w:pPr>
      <w:r>
        <w:rPr>
          <w:rFonts w:eastAsia="仿宋_GB2312"/>
          <w:color w:val="auto"/>
          <w:szCs w:val="21"/>
          <w:highlight w:val="none"/>
        </w:rPr>
        <w:t>北关支行</w:t>
      </w:r>
      <w:r>
        <w:rPr>
          <w:rFonts w:eastAsia="仿宋_GB2312"/>
          <w:color w:val="auto"/>
          <w:szCs w:val="21"/>
          <w:highlight w:val="none"/>
        </w:rPr>
        <w:tab/>
      </w:r>
      <w:r>
        <w:rPr>
          <w:rFonts w:eastAsia="仿宋_GB2312"/>
          <w:color w:val="auto"/>
          <w:szCs w:val="21"/>
          <w:highlight w:val="none"/>
        </w:rPr>
        <w:t>菅新培</w:t>
      </w:r>
      <w:r>
        <w:rPr>
          <w:rFonts w:eastAsia="仿宋_GB2312"/>
          <w:color w:val="auto"/>
          <w:szCs w:val="21"/>
          <w:highlight w:val="none"/>
        </w:rPr>
        <w:tab/>
      </w:r>
      <w:r>
        <w:rPr>
          <w:rFonts w:eastAsia="仿宋_GB2312"/>
          <w:color w:val="auto"/>
          <w:szCs w:val="21"/>
          <w:highlight w:val="none"/>
        </w:rPr>
        <w:t>86248203</w:t>
      </w:r>
      <w:r>
        <w:rPr>
          <w:rFonts w:eastAsia="仿宋_GB2312"/>
          <w:color w:val="auto"/>
          <w:szCs w:val="21"/>
          <w:highlight w:val="none"/>
        </w:rPr>
        <w:tab/>
      </w:r>
      <w:r>
        <w:rPr>
          <w:rFonts w:eastAsia="仿宋_GB2312"/>
          <w:color w:val="auto"/>
          <w:szCs w:val="21"/>
          <w:highlight w:val="none"/>
        </w:rPr>
        <w:t>18092169361</w:t>
      </w:r>
    </w:p>
    <w:p w14:paraId="6E66C9FB">
      <w:pPr>
        <w:ind w:firstLine="420" w:firstLineChars="200"/>
        <w:rPr>
          <w:rFonts w:eastAsia="仿宋_GB2312"/>
          <w:color w:val="auto"/>
          <w:szCs w:val="21"/>
          <w:highlight w:val="none"/>
        </w:rPr>
      </w:pPr>
      <w:r>
        <w:rPr>
          <w:rFonts w:eastAsia="仿宋_GB2312"/>
          <w:color w:val="auto"/>
          <w:szCs w:val="21"/>
          <w:highlight w:val="none"/>
        </w:rPr>
        <w:t>南郊支行</w:t>
      </w:r>
      <w:r>
        <w:rPr>
          <w:rFonts w:eastAsia="仿宋_GB2312"/>
          <w:color w:val="auto"/>
          <w:szCs w:val="21"/>
          <w:highlight w:val="none"/>
        </w:rPr>
        <w:tab/>
      </w:r>
      <w:r>
        <w:rPr>
          <w:rFonts w:eastAsia="仿宋_GB2312"/>
          <w:color w:val="auto"/>
          <w:szCs w:val="21"/>
          <w:highlight w:val="none"/>
        </w:rPr>
        <w:t>程 拓</w:t>
      </w:r>
      <w:r>
        <w:rPr>
          <w:rFonts w:eastAsia="仿宋_GB2312"/>
          <w:color w:val="auto"/>
          <w:szCs w:val="21"/>
          <w:highlight w:val="none"/>
        </w:rPr>
        <w:tab/>
      </w:r>
      <w:r>
        <w:rPr>
          <w:rFonts w:eastAsia="仿宋_GB2312"/>
          <w:color w:val="auto"/>
          <w:szCs w:val="21"/>
          <w:highlight w:val="none"/>
        </w:rPr>
        <w:t>85265234</w:t>
      </w:r>
      <w:r>
        <w:rPr>
          <w:rFonts w:eastAsia="仿宋_GB2312"/>
          <w:color w:val="auto"/>
          <w:szCs w:val="21"/>
          <w:highlight w:val="none"/>
        </w:rPr>
        <w:tab/>
      </w:r>
      <w:r>
        <w:rPr>
          <w:rFonts w:eastAsia="仿宋_GB2312"/>
          <w:color w:val="auto"/>
          <w:szCs w:val="21"/>
          <w:highlight w:val="none"/>
        </w:rPr>
        <w:t>13772491661</w:t>
      </w:r>
    </w:p>
    <w:p w14:paraId="7CDA63D2">
      <w:pPr>
        <w:ind w:firstLine="420" w:firstLineChars="200"/>
        <w:rPr>
          <w:rFonts w:eastAsia="仿宋_GB2312"/>
          <w:color w:val="auto"/>
          <w:szCs w:val="21"/>
          <w:highlight w:val="none"/>
        </w:rPr>
      </w:pPr>
      <w:r>
        <w:rPr>
          <w:rFonts w:eastAsia="仿宋_GB2312"/>
          <w:color w:val="auto"/>
          <w:szCs w:val="21"/>
          <w:highlight w:val="none"/>
        </w:rPr>
        <w:t>西关正街</w:t>
      </w:r>
      <w:r>
        <w:rPr>
          <w:rFonts w:eastAsia="仿宋_GB2312"/>
          <w:color w:val="auto"/>
          <w:szCs w:val="21"/>
          <w:highlight w:val="none"/>
        </w:rPr>
        <w:tab/>
      </w:r>
      <w:r>
        <w:rPr>
          <w:rFonts w:eastAsia="仿宋_GB2312"/>
          <w:color w:val="auto"/>
          <w:szCs w:val="21"/>
          <w:highlight w:val="none"/>
        </w:rPr>
        <w:t>马 瑜</w:t>
      </w:r>
      <w:r>
        <w:rPr>
          <w:rFonts w:eastAsia="仿宋_GB2312"/>
          <w:color w:val="auto"/>
          <w:szCs w:val="21"/>
          <w:highlight w:val="none"/>
        </w:rPr>
        <w:tab/>
      </w:r>
      <w:r>
        <w:rPr>
          <w:rFonts w:eastAsia="仿宋_GB2312"/>
          <w:color w:val="auto"/>
          <w:szCs w:val="21"/>
          <w:highlight w:val="none"/>
        </w:rPr>
        <w:t>89548109</w:t>
      </w:r>
      <w:r>
        <w:rPr>
          <w:rFonts w:eastAsia="仿宋_GB2312"/>
          <w:color w:val="auto"/>
          <w:szCs w:val="21"/>
          <w:highlight w:val="none"/>
        </w:rPr>
        <w:tab/>
      </w:r>
      <w:r>
        <w:rPr>
          <w:rFonts w:eastAsia="仿宋_GB2312"/>
          <w:color w:val="auto"/>
          <w:szCs w:val="21"/>
          <w:highlight w:val="none"/>
        </w:rPr>
        <w:t>13772337373</w:t>
      </w:r>
    </w:p>
    <w:p w14:paraId="20FC0094">
      <w:pPr>
        <w:ind w:firstLine="420" w:firstLineChars="200"/>
        <w:rPr>
          <w:rFonts w:eastAsia="仿宋_GB2312"/>
          <w:color w:val="auto"/>
          <w:szCs w:val="21"/>
          <w:highlight w:val="none"/>
        </w:rPr>
      </w:pPr>
      <w:r>
        <w:rPr>
          <w:rFonts w:eastAsia="仿宋_GB2312"/>
          <w:color w:val="auto"/>
          <w:szCs w:val="21"/>
          <w:highlight w:val="none"/>
        </w:rPr>
        <w:t>丈八东路支行</w:t>
      </w:r>
      <w:r>
        <w:rPr>
          <w:rFonts w:eastAsia="仿宋_GB2312"/>
          <w:color w:val="auto"/>
          <w:szCs w:val="21"/>
          <w:highlight w:val="none"/>
        </w:rPr>
        <w:tab/>
      </w:r>
      <w:r>
        <w:rPr>
          <w:rFonts w:eastAsia="仿宋_GB2312"/>
          <w:color w:val="auto"/>
          <w:szCs w:val="21"/>
          <w:highlight w:val="none"/>
        </w:rPr>
        <w:t>杨筱凡</w:t>
      </w:r>
      <w:r>
        <w:rPr>
          <w:rFonts w:eastAsia="仿宋_GB2312"/>
          <w:color w:val="auto"/>
          <w:szCs w:val="21"/>
          <w:highlight w:val="none"/>
        </w:rPr>
        <w:tab/>
      </w:r>
      <w:r>
        <w:rPr>
          <w:rFonts w:eastAsia="仿宋_GB2312"/>
          <w:color w:val="auto"/>
          <w:szCs w:val="21"/>
          <w:highlight w:val="none"/>
        </w:rPr>
        <w:t>81026910</w:t>
      </w:r>
      <w:r>
        <w:rPr>
          <w:rFonts w:eastAsia="仿宋_GB2312"/>
          <w:color w:val="auto"/>
          <w:szCs w:val="21"/>
          <w:highlight w:val="none"/>
        </w:rPr>
        <w:tab/>
      </w:r>
      <w:r>
        <w:rPr>
          <w:rFonts w:eastAsia="仿宋_GB2312"/>
          <w:color w:val="auto"/>
          <w:szCs w:val="21"/>
          <w:highlight w:val="none"/>
        </w:rPr>
        <w:t>15129044185</w:t>
      </w:r>
    </w:p>
    <w:p w14:paraId="346C2BD3">
      <w:pPr>
        <w:ind w:firstLine="420" w:firstLineChars="200"/>
        <w:rPr>
          <w:rFonts w:eastAsia="仿宋_GB2312"/>
          <w:color w:val="auto"/>
          <w:szCs w:val="21"/>
          <w:highlight w:val="none"/>
        </w:rPr>
      </w:pPr>
      <w:r>
        <w:rPr>
          <w:rFonts w:eastAsia="仿宋_GB2312"/>
          <w:color w:val="auto"/>
          <w:szCs w:val="21"/>
          <w:highlight w:val="none"/>
        </w:rPr>
        <w:t>雁塔路支行</w:t>
      </w:r>
      <w:r>
        <w:rPr>
          <w:rFonts w:eastAsia="仿宋_GB2312"/>
          <w:color w:val="auto"/>
          <w:szCs w:val="21"/>
          <w:highlight w:val="none"/>
        </w:rPr>
        <w:tab/>
      </w:r>
      <w:r>
        <w:rPr>
          <w:rFonts w:eastAsia="仿宋_GB2312"/>
          <w:color w:val="auto"/>
          <w:szCs w:val="21"/>
          <w:highlight w:val="none"/>
        </w:rPr>
        <w:t>闫梓闶</w:t>
      </w:r>
      <w:r>
        <w:rPr>
          <w:rFonts w:eastAsia="仿宋_GB2312"/>
          <w:color w:val="auto"/>
          <w:szCs w:val="21"/>
          <w:highlight w:val="none"/>
        </w:rPr>
        <w:tab/>
      </w:r>
      <w:r>
        <w:rPr>
          <w:rFonts w:eastAsia="仿宋_GB2312"/>
          <w:color w:val="auto"/>
          <w:szCs w:val="21"/>
          <w:highlight w:val="none"/>
        </w:rPr>
        <w:t>82222501</w:t>
      </w:r>
      <w:r>
        <w:rPr>
          <w:rFonts w:eastAsia="仿宋_GB2312"/>
          <w:color w:val="auto"/>
          <w:szCs w:val="21"/>
          <w:highlight w:val="none"/>
        </w:rPr>
        <w:tab/>
      </w:r>
      <w:r>
        <w:rPr>
          <w:rFonts w:eastAsia="仿宋_GB2312"/>
          <w:color w:val="auto"/>
          <w:szCs w:val="21"/>
          <w:highlight w:val="none"/>
        </w:rPr>
        <w:t>18691561524</w:t>
      </w:r>
    </w:p>
    <w:p w14:paraId="21B6D8A3">
      <w:pPr>
        <w:ind w:firstLine="420" w:firstLineChars="200"/>
        <w:rPr>
          <w:rFonts w:eastAsia="仿宋_GB2312"/>
          <w:color w:val="auto"/>
          <w:szCs w:val="21"/>
          <w:highlight w:val="none"/>
        </w:rPr>
      </w:pPr>
      <w:r>
        <w:rPr>
          <w:rFonts w:eastAsia="仿宋_GB2312"/>
          <w:color w:val="auto"/>
          <w:szCs w:val="21"/>
          <w:highlight w:val="none"/>
        </w:rPr>
        <w:t>唐延路支行</w:t>
      </w:r>
      <w:r>
        <w:rPr>
          <w:rFonts w:eastAsia="仿宋_GB2312"/>
          <w:color w:val="auto"/>
          <w:szCs w:val="21"/>
          <w:highlight w:val="none"/>
        </w:rPr>
        <w:tab/>
      </w:r>
      <w:r>
        <w:rPr>
          <w:rFonts w:eastAsia="仿宋_GB2312"/>
          <w:color w:val="auto"/>
          <w:szCs w:val="21"/>
          <w:highlight w:val="none"/>
        </w:rPr>
        <w:t>尉二宝</w:t>
      </w:r>
      <w:r>
        <w:rPr>
          <w:rFonts w:eastAsia="仿宋_GB2312"/>
          <w:color w:val="auto"/>
          <w:szCs w:val="21"/>
          <w:highlight w:val="none"/>
        </w:rPr>
        <w:tab/>
      </w:r>
      <w:r>
        <w:rPr>
          <w:rFonts w:eastAsia="仿宋_GB2312"/>
          <w:color w:val="auto"/>
          <w:szCs w:val="21"/>
          <w:highlight w:val="none"/>
        </w:rPr>
        <w:t>88329478</w:t>
      </w:r>
      <w:r>
        <w:rPr>
          <w:rFonts w:eastAsia="仿宋_GB2312"/>
          <w:color w:val="auto"/>
          <w:szCs w:val="21"/>
          <w:highlight w:val="none"/>
        </w:rPr>
        <w:tab/>
      </w:r>
      <w:r>
        <w:rPr>
          <w:rFonts w:eastAsia="仿宋_GB2312"/>
          <w:color w:val="auto"/>
          <w:szCs w:val="21"/>
          <w:highlight w:val="none"/>
        </w:rPr>
        <w:t>13991930150</w:t>
      </w:r>
    </w:p>
    <w:p w14:paraId="1E8B2760">
      <w:pPr>
        <w:ind w:firstLine="420" w:firstLineChars="200"/>
        <w:rPr>
          <w:rFonts w:eastAsia="仿宋_GB2312"/>
          <w:color w:val="auto"/>
          <w:szCs w:val="21"/>
          <w:highlight w:val="none"/>
        </w:rPr>
      </w:pPr>
      <w:r>
        <w:rPr>
          <w:rFonts w:eastAsia="仿宋_GB2312"/>
          <w:color w:val="auto"/>
          <w:szCs w:val="21"/>
          <w:highlight w:val="none"/>
        </w:rPr>
        <w:t>枫林绿洲支行</w:t>
      </w:r>
      <w:r>
        <w:rPr>
          <w:rFonts w:eastAsia="仿宋_GB2312"/>
          <w:color w:val="auto"/>
          <w:szCs w:val="21"/>
          <w:highlight w:val="none"/>
        </w:rPr>
        <w:tab/>
      </w:r>
      <w:r>
        <w:rPr>
          <w:rFonts w:eastAsia="仿宋_GB2312"/>
          <w:color w:val="auto"/>
          <w:szCs w:val="21"/>
          <w:highlight w:val="none"/>
        </w:rPr>
        <w:t>杨 嘉</w:t>
      </w:r>
      <w:r>
        <w:rPr>
          <w:rFonts w:eastAsia="仿宋_GB2312"/>
          <w:color w:val="auto"/>
          <w:szCs w:val="21"/>
          <w:highlight w:val="none"/>
        </w:rPr>
        <w:tab/>
      </w:r>
      <w:r>
        <w:rPr>
          <w:rFonts w:eastAsia="仿宋_GB2312"/>
          <w:color w:val="auto"/>
          <w:szCs w:val="21"/>
          <w:highlight w:val="none"/>
        </w:rPr>
        <w:t>87302120</w:t>
      </w:r>
      <w:r>
        <w:rPr>
          <w:rFonts w:eastAsia="仿宋_GB2312"/>
          <w:color w:val="auto"/>
          <w:szCs w:val="21"/>
          <w:highlight w:val="none"/>
        </w:rPr>
        <w:tab/>
      </w:r>
      <w:r>
        <w:rPr>
          <w:rFonts w:eastAsia="仿宋_GB2312"/>
          <w:color w:val="auto"/>
          <w:szCs w:val="21"/>
          <w:highlight w:val="none"/>
        </w:rPr>
        <w:t>13609199490</w:t>
      </w:r>
    </w:p>
    <w:p w14:paraId="6E4EC985">
      <w:pPr>
        <w:ind w:firstLine="420" w:firstLineChars="200"/>
        <w:rPr>
          <w:rFonts w:eastAsia="仿宋_GB2312"/>
          <w:color w:val="auto"/>
          <w:szCs w:val="21"/>
          <w:highlight w:val="none"/>
        </w:rPr>
      </w:pPr>
      <w:r>
        <w:rPr>
          <w:rFonts w:eastAsia="仿宋_GB2312"/>
          <w:color w:val="auto"/>
          <w:szCs w:val="21"/>
          <w:highlight w:val="none"/>
        </w:rPr>
        <w:t>南关正街支行</w:t>
      </w:r>
      <w:r>
        <w:rPr>
          <w:rFonts w:eastAsia="仿宋_GB2312"/>
          <w:color w:val="auto"/>
          <w:szCs w:val="21"/>
          <w:highlight w:val="none"/>
        </w:rPr>
        <w:tab/>
      </w:r>
      <w:r>
        <w:rPr>
          <w:rFonts w:eastAsia="仿宋_GB2312"/>
          <w:color w:val="auto"/>
          <w:szCs w:val="21"/>
          <w:highlight w:val="none"/>
        </w:rPr>
        <w:t>郭 敏</w:t>
      </w:r>
      <w:r>
        <w:rPr>
          <w:rFonts w:eastAsia="仿宋_GB2312"/>
          <w:color w:val="auto"/>
          <w:szCs w:val="21"/>
          <w:highlight w:val="none"/>
        </w:rPr>
        <w:tab/>
      </w:r>
      <w:r>
        <w:rPr>
          <w:rFonts w:eastAsia="仿宋_GB2312"/>
          <w:color w:val="auto"/>
          <w:szCs w:val="21"/>
          <w:highlight w:val="none"/>
        </w:rPr>
        <w:t>85230722</w:t>
      </w:r>
      <w:r>
        <w:rPr>
          <w:rFonts w:eastAsia="仿宋_GB2312"/>
          <w:color w:val="auto"/>
          <w:szCs w:val="21"/>
          <w:highlight w:val="none"/>
        </w:rPr>
        <w:tab/>
      </w:r>
      <w:r>
        <w:rPr>
          <w:rFonts w:eastAsia="仿宋_GB2312"/>
          <w:color w:val="auto"/>
          <w:szCs w:val="21"/>
          <w:highlight w:val="none"/>
        </w:rPr>
        <w:t>18066610983</w:t>
      </w:r>
    </w:p>
    <w:p w14:paraId="38F40D41">
      <w:pPr>
        <w:ind w:firstLine="420" w:firstLineChars="200"/>
        <w:rPr>
          <w:rFonts w:eastAsia="仿宋_GB2312"/>
          <w:color w:val="auto"/>
          <w:szCs w:val="21"/>
          <w:highlight w:val="none"/>
        </w:rPr>
      </w:pPr>
      <w:r>
        <w:rPr>
          <w:rFonts w:eastAsia="仿宋_GB2312"/>
          <w:color w:val="auto"/>
          <w:szCs w:val="21"/>
          <w:highlight w:val="none"/>
        </w:rPr>
        <w:t>南二环支行</w:t>
      </w:r>
      <w:r>
        <w:rPr>
          <w:rFonts w:eastAsia="仿宋_GB2312"/>
          <w:color w:val="auto"/>
          <w:szCs w:val="21"/>
          <w:highlight w:val="none"/>
        </w:rPr>
        <w:tab/>
      </w:r>
      <w:r>
        <w:rPr>
          <w:rFonts w:eastAsia="仿宋_GB2312"/>
          <w:color w:val="auto"/>
          <w:szCs w:val="21"/>
          <w:highlight w:val="none"/>
        </w:rPr>
        <w:t>刘 超</w:t>
      </w:r>
      <w:r>
        <w:rPr>
          <w:rFonts w:eastAsia="仿宋_GB2312"/>
          <w:color w:val="auto"/>
          <w:szCs w:val="21"/>
          <w:highlight w:val="none"/>
        </w:rPr>
        <w:tab/>
      </w:r>
      <w:r>
        <w:rPr>
          <w:rFonts w:eastAsia="仿宋_GB2312"/>
          <w:color w:val="auto"/>
          <w:szCs w:val="21"/>
          <w:highlight w:val="none"/>
        </w:rPr>
        <w:t>88362861</w:t>
      </w:r>
      <w:r>
        <w:rPr>
          <w:rFonts w:eastAsia="仿宋_GB2312"/>
          <w:color w:val="auto"/>
          <w:szCs w:val="21"/>
          <w:highlight w:val="none"/>
        </w:rPr>
        <w:tab/>
      </w:r>
      <w:r>
        <w:rPr>
          <w:rFonts w:eastAsia="仿宋_GB2312"/>
          <w:color w:val="auto"/>
          <w:szCs w:val="21"/>
          <w:highlight w:val="none"/>
        </w:rPr>
        <w:t>18192080396</w:t>
      </w:r>
    </w:p>
    <w:p w14:paraId="11F3AC33">
      <w:pPr>
        <w:ind w:firstLine="420" w:firstLineChars="200"/>
        <w:rPr>
          <w:rFonts w:eastAsia="仿宋_GB2312"/>
          <w:color w:val="auto"/>
          <w:szCs w:val="21"/>
          <w:highlight w:val="none"/>
        </w:rPr>
      </w:pPr>
      <w:r>
        <w:rPr>
          <w:rFonts w:eastAsia="仿宋_GB2312"/>
          <w:color w:val="auto"/>
          <w:szCs w:val="21"/>
          <w:highlight w:val="none"/>
        </w:rPr>
        <w:t>曲江支行</w:t>
      </w:r>
      <w:r>
        <w:rPr>
          <w:rFonts w:eastAsia="仿宋_GB2312"/>
          <w:color w:val="auto"/>
          <w:szCs w:val="21"/>
          <w:highlight w:val="none"/>
        </w:rPr>
        <w:tab/>
      </w:r>
      <w:r>
        <w:rPr>
          <w:rFonts w:eastAsia="仿宋_GB2312"/>
          <w:color w:val="auto"/>
          <w:szCs w:val="21"/>
          <w:highlight w:val="none"/>
        </w:rPr>
        <w:t>田 鹏</w:t>
      </w:r>
      <w:r>
        <w:rPr>
          <w:rFonts w:eastAsia="仿宋_GB2312"/>
          <w:color w:val="auto"/>
          <w:szCs w:val="21"/>
          <w:highlight w:val="none"/>
        </w:rPr>
        <w:tab/>
      </w:r>
      <w:r>
        <w:rPr>
          <w:rFonts w:eastAsia="仿宋_GB2312"/>
          <w:color w:val="auto"/>
          <w:szCs w:val="21"/>
          <w:highlight w:val="none"/>
        </w:rPr>
        <w:t>81205890</w:t>
      </w:r>
      <w:r>
        <w:rPr>
          <w:rFonts w:eastAsia="仿宋_GB2312"/>
          <w:color w:val="auto"/>
          <w:szCs w:val="21"/>
          <w:highlight w:val="none"/>
        </w:rPr>
        <w:tab/>
      </w:r>
      <w:r>
        <w:rPr>
          <w:rFonts w:eastAsia="仿宋_GB2312"/>
          <w:color w:val="auto"/>
          <w:szCs w:val="21"/>
          <w:highlight w:val="none"/>
        </w:rPr>
        <w:t>13991937977</w:t>
      </w:r>
    </w:p>
    <w:p w14:paraId="5E67FD5F">
      <w:pPr>
        <w:ind w:firstLine="420" w:firstLineChars="200"/>
        <w:rPr>
          <w:rFonts w:eastAsia="仿宋_GB2312"/>
          <w:color w:val="auto"/>
          <w:szCs w:val="21"/>
          <w:highlight w:val="none"/>
        </w:rPr>
      </w:pPr>
      <w:r>
        <w:rPr>
          <w:rFonts w:eastAsia="仿宋_GB2312"/>
          <w:color w:val="auto"/>
          <w:szCs w:val="21"/>
          <w:highlight w:val="none"/>
        </w:rPr>
        <w:t>太白路支行</w:t>
      </w:r>
      <w:r>
        <w:rPr>
          <w:rFonts w:eastAsia="仿宋_GB2312"/>
          <w:color w:val="auto"/>
          <w:szCs w:val="21"/>
          <w:highlight w:val="none"/>
        </w:rPr>
        <w:tab/>
      </w:r>
      <w:r>
        <w:rPr>
          <w:rFonts w:eastAsia="仿宋_GB2312"/>
          <w:color w:val="auto"/>
          <w:szCs w:val="21"/>
          <w:highlight w:val="none"/>
        </w:rPr>
        <w:t>马振林</w:t>
      </w:r>
      <w:r>
        <w:rPr>
          <w:rFonts w:eastAsia="仿宋_GB2312"/>
          <w:color w:val="auto"/>
          <w:szCs w:val="21"/>
          <w:highlight w:val="none"/>
        </w:rPr>
        <w:tab/>
      </w:r>
      <w:r>
        <w:rPr>
          <w:rFonts w:eastAsia="仿宋_GB2312"/>
          <w:color w:val="auto"/>
          <w:szCs w:val="21"/>
          <w:highlight w:val="none"/>
        </w:rPr>
        <w:t>68912880</w:t>
      </w:r>
      <w:r>
        <w:rPr>
          <w:rFonts w:eastAsia="仿宋_GB2312"/>
          <w:color w:val="auto"/>
          <w:szCs w:val="21"/>
          <w:highlight w:val="none"/>
        </w:rPr>
        <w:tab/>
      </w:r>
      <w:r>
        <w:rPr>
          <w:rFonts w:eastAsia="仿宋_GB2312"/>
          <w:color w:val="auto"/>
          <w:szCs w:val="21"/>
          <w:highlight w:val="none"/>
        </w:rPr>
        <w:t>15353736656</w:t>
      </w:r>
    </w:p>
    <w:p w14:paraId="0B10866A">
      <w:pPr>
        <w:ind w:firstLine="420" w:firstLineChars="200"/>
        <w:rPr>
          <w:rFonts w:eastAsia="仿宋_GB2312"/>
          <w:color w:val="auto"/>
          <w:szCs w:val="21"/>
          <w:highlight w:val="none"/>
        </w:rPr>
      </w:pPr>
      <w:r>
        <w:rPr>
          <w:rFonts w:eastAsia="仿宋_GB2312"/>
          <w:color w:val="auto"/>
          <w:szCs w:val="21"/>
          <w:highlight w:val="none"/>
        </w:rPr>
        <w:t>明光路支行</w:t>
      </w:r>
      <w:r>
        <w:rPr>
          <w:rFonts w:eastAsia="仿宋_GB2312"/>
          <w:color w:val="auto"/>
          <w:szCs w:val="21"/>
          <w:highlight w:val="none"/>
        </w:rPr>
        <w:tab/>
      </w:r>
      <w:r>
        <w:rPr>
          <w:rFonts w:eastAsia="仿宋_GB2312"/>
          <w:color w:val="auto"/>
          <w:szCs w:val="21"/>
          <w:highlight w:val="none"/>
        </w:rPr>
        <w:t>刘二渭</w:t>
      </w:r>
      <w:r>
        <w:rPr>
          <w:rFonts w:eastAsia="仿宋_GB2312"/>
          <w:color w:val="auto"/>
          <w:szCs w:val="21"/>
          <w:highlight w:val="none"/>
        </w:rPr>
        <w:tab/>
      </w:r>
      <w:r>
        <w:rPr>
          <w:rFonts w:eastAsia="仿宋_GB2312"/>
          <w:color w:val="auto"/>
          <w:szCs w:val="21"/>
          <w:highlight w:val="none"/>
        </w:rPr>
        <w:t>81623506</w:t>
      </w:r>
      <w:r>
        <w:rPr>
          <w:rFonts w:eastAsia="仿宋_GB2312"/>
          <w:color w:val="auto"/>
          <w:szCs w:val="21"/>
          <w:highlight w:val="none"/>
        </w:rPr>
        <w:tab/>
      </w:r>
      <w:r>
        <w:rPr>
          <w:rFonts w:eastAsia="仿宋_GB2312"/>
          <w:color w:val="auto"/>
          <w:szCs w:val="21"/>
          <w:highlight w:val="none"/>
        </w:rPr>
        <w:t>13201793405</w:t>
      </w:r>
    </w:p>
    <w:p w14:paraId="19CFD66C">
      <w:pPr>
        <w:ind w:firstLine="420" w:firstLineChars="200"/>
        <w:rPr>
          <w:rFonts w:eastAsia="仿宋_GB2312"/>
          <w:color w:val="auto"/>
          <w:szCs w:val="21"/>
          <w:highlight w:val="none"/>
        </w:rPr>
      </w:pPr>
      <w:r>
        <w:rPr>
          <w:rFonts w:eastAsia="仿宋_GB2312"/>
          <w:color w:val="auto"/>
          <w:szCs w:val="21"/>
          <w:highlight w:val="none"/>
        </w:rPr>
        <w:t>凤城二路支行</w:t>
      </w:r>
      <w:r>
        <w:rPr>
          <w:rFonts w:eastAsia="仿宋_GB2312"/>
          <w:color w:val="auto"/>
          <w:szCs w:val="21"/>
          <w:highlight w:val="none"/>
        </w:rPr>
        <w:tab/>
      </w:r>
      <w:r>
        <w:rPr>
          <w:rFonts w:eastAsia="仿宋_GB2312"/>
          <w:color w:val="auto"/>
          <w:szCs w:val="21"/>
          <w:highlight w:val="none"/>
        </w:rPr>
        <w:t>张 洋</w:t>
      </w:r>
      <w:r>
        <w:rPr>
          <w:rFonts w:eastAsia="仿宋_GB2312"/>
          <w:color w:val="auto"/>
          <w:szCs w:val="21"/>
          <w:highlight w:val="none"/>
        </w:rPr>
        <w:tab/>
      </w:r>
      <w:r>
        <w:rPr>
          <w:rFonts w:eastAsia="仿宋_GB2312"/>
          <w:color w:val="auto"/>
          <w:szCs w:val="21"/>
          <w:highlight w:val="none"/>
        </w:rPr>
        <w:t>86680267</w:t>
      </w:r>
      <w:r>
        <w:rPr>
          <w:rFonts w:eastAsia="仿宋_GB2312"/>
          <w:color w:val="auto"/>
          <w:szCs w:val="21"/>
          <w:highlight w:val="none"/>
        </w:rPr>
        <w:tab/>
      </w:r>
      <w:r>
        <w:rPr>
          <w:rFonts w:eastAsia="仿宋_GB2312"/>
          <w:color w:val="auto"/>
          <w:szCs w:val="21"/>
          <w:highlight w:val="none"/>
        </w:rPr>
        <w:t>13720423343</w:t>
      </w:r>
    </w:p>
    <w:p w14:paraId="5D46D4BF">
      <w:pPr>
        <w:ind w:firstLine="420" w:firstLineChars="200"/>
        <w:rPr>
          <w:rFonts w:eastAsia="仿宋_GB2312"/>
          <w:color w:val="auto"/>
          <w:szCs w:val="21"/>
          <w:highlight w:val="none"/>
        </w:rPr>
      </w:pPr>
      <w:r>
        <w:rPr>
          <w:rFonts w:eastAsia="仿宋_GB2312"/>
          <w:color w:val="auto"/>
          <w:szCs w:val="21"/>
          <w:highlight w:val="none"/>
        </w:rPr>
        <w:t>昆明路支行</w:t>
      </w:r>
      <w:r>
        <w:rPr>
          <w:rFonts w:eastAsia="仿宋_GB2312"/>
          <w:color w:val="auto"/>
          <w:szCs w:val="21"/>
          <w:highlight w:val="none"/>
        </w:rPr>
        <w:tab/>
      </w:r>
      <w:r>
        <w:rPr>
          <w:rFonts w:eastAsia="仿宋_GB2312"/>
          <w:color w:val="auto"/>
          <w:szCs w:val="21"/>
          <w:highlight w:val="none"/>
        </w:rPr>
        <w:t>张 洁</w:t>
      </w:r>
      <w:r>
        <w:rPr>
          <w:rFonts w:eastAsia="仿宋_GB2312"/>
          <w:color w:val="auto"/>
          <w:szCs w:val="21"/>
          <w:highlight w:val="none"/>
        </w:rPr>
        <w:tab/>
      </w:r>
      <w:r>
        <w:rPr>
          <w:rFonts w:eastAsia="仿宋_GB2312"/>
          <w:color w:val="auto"/>
          <w:szCs w:val="21"/>
          <w:highlight w:val="none"/>
        </w:rPr>
        <w:t>84592506</w:t>
      </w:r>
      <w:r>
        <w:rPr>
          <w:rFonts w:eastAsia="仿宋_GB2312"/>
          <w:color w:val="auto"/>
          <w:szCs w:val="21"/>
          <w:highlight w:val="none"/>
        </w:rPr>
        <w:tab/>
      </w:r>
      <w:r>
        <w:rPr>
          <w:rFonts w:eastAsia="仿宋_GB2312"/>
          <w:color w:val="auto"/>
          <w:szCs w:val="21"/>
          <w:highlight w:val="none"/>
        </w:rPr>
        <w:t>13991821278</w:t>
      </w:r>
    </w:p>
    <w:p w14:paraId="4397177F">
      <w:pPr>
        <w:ind w:firstLine="420" w:firstLineChars="200"/>
        <w:rPr>
          <w:rFonts w:eastAsia="仿宋_GB2312"/>
          <w:color w:val="auto"/>
          <w:szCs w:val="21"/>
          <w:highlight w:val="none"/>
        </w:rPr>
      </w:pPr>
      <w:r>
        <w:rPr>
          <w:rFonts w:eastAsia="仿宋_GB2312"/>
          <w:color w:val="auto"/>
          <w:szCs w:val="21"/>
          <w:highlight w:val="none"/>
        </w:rPr>
        <w:t>丈八北路支行</w:t>
      </w:r>
      <w:r>
        <w:rPr>
          <w:rFonts w:eastAsia="仿宋_GB2312"/>
          <w:color w:val="auto"/>
          <w:szCs w:val="21"/>
          <w:highlight w:val="none"/>
        </w:rPr>
        <w:tab/>
      </w:r>
      <w:r>
        <w:rPr>
          <w:rFonts w:eastAsia="仿宋_GB2312"/>
          <w:color w:val="auto"/>
          <w:szCs w:val="21"/>
          <w:highlight w:val="none"/>
        </w:rPr>
        <w:t>郭 浩</w:t>
      </w:r>
      <w:r>
        <w:rPr>
          <w:rFonts w:eastAsia="仿宋_GB2312"/>
          <w:color w:val="auto"/>
          <w:szCs w:val="21"/>
          <w:highlight w:val="none"/>
        </w:rPr>
        <w:tab/>
      </w:r>
      <w:r>
        <w:rPr>
          <w:rFonts w:eastAsia="仿宋_GB2312"/>
          <w:color w:val="auto"/>
          <w:szCs w:val="21"/>
          <w:highlight w:val="none"/>
        </w:rPr>
        <w:t>81875192</w:t>
      </w:r>
      <w:r>
        <w:rPr>
          <w:rFonts w:eastAsia="仿宋_GB2312"/>
          <w:color w:val="auto"/>
          <w:szCs w:val="21"/>
          <w:highlight w:val="none"/>
        </w:rPr>
        <w:tab/>
      </w:r>
      <w:r>
        <w:rPr>
          <w:rFonts w:eastAsia="仿宋_GB2312"/>
          <w:color w:val="auto"/>
          <w:szCs w:val="21"/>
          <w:highlight w:val="none"/>
        </w:rPr>
        <w:t>15667087662</w:t>
      </w:r>
    </w:p>
    <w:p w14:paraId="3AFE8BDB">
      <w:pPr>
        <w:ind w:firstLine="420" w:firstLineChars="200"/>
        <w:rPr>
          <w:rFonts w:eastAsia="仿宋_GB2312"/>
          <w:color w:val="auto"/>
          <w:szCs w:val="21"/>
          <w:highlight w:val="none"/>
        </w:rPr>
      </w:pPr>
      <w:r>
        <w:rPr>
          <w:rFonts w:eastAsia="仿宋_GB2312"/>
          <w:color w:val="auto"/>
          <w:szCs w:val="21"/>
          <w:highlight w:val="none"/>
        </w:rPr>
        <w:t>新城支行</w:t>
      </w:r>
      <w:r>
        <w:rPr>
          <w:rFonts w:eastAsia="仿宋_GB2312"/>
          <w:color w:val="auto"/>
          <w:szCs w:val="21"/>
          <w:highlight w:val="none"/>
        </w:rPr>
        <w:tab/>
      </w:r>
      <w:r>
        <w:rPr>
          <w:rFonts w:eastAsia="仿宋_GB2312"/>
          <w:color w:val="auto"/>
          <w:szCs w:val="21"/>
          <w:highlight w:val="none"/>
        </w:rPr>
        <w:t>余振东</w:t>
      </w:r>
      <w:r>
        <w:rPr>
          <w:rFonts w:eastAsia="仿宋_GB2312"/>
          <w:color w:val="auto"/>
          <w:szCs w:val="21"/>
          <w:highlight w:val="none"/>
        </w:rPr>
        <w:tab/>
      </w:r>
      <w:r>
        <w:rPr>
          <w:rFonts w:eastAsia="仿宋_GB2312"/>
          <w:color w:val="auto"/>
          <w:szCs w:val="21"/>
          <w:highlight w:val="none"/>
        </w:rPr>
        <w:t>87251680</w:t>
      </w:r>
      <w:r>
        <w:rPr>
          <w:rFonts w:eastAsia="仿宋_GB2312"/>
          <w:color w:val="auto"/>
          <w:szCs w:val="21"/>
          <w:highlight w:val="none"/>
        </w:rPr>
        <w:tab/>
      </w:r>
      <w:r>
        <w:rPr>
          <w:rFonts w:eastAsia="仿宋_GB2312"/>
          <w:color w:val="auto"/>
          <w:szCs w:val="21"/>
          <w:highlight w:val="none"/>
        </w:rPr>
        <w:t>18066617238</w:t>
      </w:r>
    </w:p>
    <w:p w14:paraId="6E1F69B3">
      <w:pPr>
        <w:rPr>
          <w:rFonts w:eastAsia="仿宋_GB2312"/>
          <w:b/>
          <w:color w:val="auto"/>
          <w:szCs w:val="21"/>
          <w:highlight w:val="none"/>
        </w:rPr>
      </w:pPr>
      <w:r>
        <w:rPr>
          <w:rFonts w:eastAsia="仿宋_GB2312"/>
          <w:b/>
          <w:color w:val="auto"/>
          <w:szCs w:val="21"/>
          <w:highlight w:val="none"/>
        </w:rPr>
        <w:t>六、浦发银行 （政采e贷）</w:t>
      </w:r>
    </w:p>
    <w:p w14:paraId="58D5FE0B">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吴晨雨</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029-63603803</w:t>
      </w:r>
      <w:r>
        <w:rPr>
          <w:rFonts w:eastAsia="仿宋_GB2312"/>
          <w:color w:val="auto"/>
          <w:szCs w:val="21"/>
          <w:highlight w:val="none"/>
        </w:rPr>
        <w:tab/>
      </w:r>
      <w:r>
        <w:rPr>
          <w:rFonts w:eastAsia="仿宋_GB2312"/>
          <w:color w:val="auto"/>
          <w:szCs w:val="21"/>
          <w:highlight w:val="none"/>
        </w:rPr>
        <w:t>15991724645</w:t>
      </w:r>
    </w:p>
    <w:p w14:paraId="6236DB87">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陈福全</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029-63603441</w:t>
      </w:r>
      <w:r>
        <w:rPr>
          <w:rFonts w:eastAsia="仿宋_GB2312"/>
          <w:color w:val="auto"/>
          <w:szCs w:val="21"/>
          <w:highlight w:val="none"/>
        </w:rPr>
        <w:tab/>
      </w:r>
      <w:r>
        <w:rPr>
          <w:rFonts w:eastAsia="仿宋_GB2312"/>
          <w:color w:val="auto"/>
          <w:szCs w:val="21"/>
          <w:highlight w:val="none"/>
        </w:rPr>
        <w:t>17782511994</w:t>
      </w:r>
    </w:p>
    <w:p w14:paraId="625BA760">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韩瑾</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029-63603443</w:t>
      </w:r>
      <w:r>
        <w:rPr>
          <w:rFonts w:eastAsia="仿宋_GB2312"/>
          <w:color w:val="auto"/>
          <w:szCs w:val="21"/>
          <w:highlight w:val="none"/>
        </w:rPr>
        <w:tab/>
      </w:r>
      <w:r>
        <w:rPr>
          <w:rFonts w:eastAsia="仿宋_GB2312"/>
          <w:color w:val="auto"/>
          <w:szCs w:val="21"/>
          <w:highlight w:val="none"/>
        </w:rPr>
        <w:t>18202909790</w:t>
      </w:r>
    </w:p>
    <w:p w14:paraId="1C8F5F03">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李瑞雪</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029-63603445</w:t>
      </w:r>
      <w:r>
        <w:rPr>
          <w:rFonts w:eastAsia="仿宋_GB2312"/>
          <w:color w:val="auto"/>
          <w:szCs w:val="21"/>
          <w:highlight w:val="none"/>
        </w:rPr>
        <w:tab/>
      </w:r>
      <w:r>
        <w:rPr>
          <w:rFonts w:eastAsia="仿宋_GB2312"/>
          <w:color w:val="auto"/>
          <w:szCs w:val="21"/>
          <w:highlight w:val="none"/>
        </w:rPr>
        <w:t>18220862398</w:t>
      </w:r>
    </w:p>
    <w:p w14:paraId="4D3363B5">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陈晓晓</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0912-2216068</w:t>
      </w:r>
      <w:r>
        <w:rPr>
          <w:rFonts w:eastAsia="仿宋_GB2312"/>
          <w:color w:val="auto"/>
          <w:szCs w:val="21"/>
          <w:highlight w:val="none"/>
        </w:rPr>
        <w:tab/>
      </w:r>
      <w:r>
        <w:rPr>
          <w:rFonts w:eastAsia="仿宋_GB2312"/>
          <w:color w:val="auto"/>
          <w:szCs w:val="21"/>
          <w:highlight w:val="none"/>
        </w:rPr>
        <w:t>15691269965</w:t>
      </w:r>
    </w:p>
    <w:p w14:paraId="2DE61FDE">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郭小东</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0912-2216008</w:t>
      </w:r>
      <w:r>
        <w:rPr>
          <w:rFonts w:eastAsia="仿宋_GB2312"/>
          <w:color w:val="auto"/>
          <w:szCs w:val="21"/>
          <w:highlight w:val="none"/>
        </w:rPr>
        <w:tab/>
      </w:r>
      <w:r>
        <w:rPr>
          <w:rFonts w:eastAsia="仿宋_GB2312"/>
          <w:color w:val="auto"/>
          <w:szCs w:val="21"/>
          <w:highlight w:val="none"/>
        </w:rPr>
        <w:t>15291820586</w:t>
      </w:r>
    </w:p>
    <w:p w14:paraId="40A0B0A5">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张一岚</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 xml:space="preserve">0917-8662919 </w:t>
      </w:r>
      <w:r>
        <w:rPr>
          <w:rFonts w:eastAsia="仿宋_GB2312"/>
          <w:color w:val="auto"/>
          <w:szCs w:val="21"/>
          <w:highlight w:val="none"/>
        </w:rPr>
        <w:tab/>
      </w:r>
      <w:r>
        <w:rPr>
          <w:rFonts w:eastAsia="仿宋_GB2312"/>
          <w:color w:val="auto"/>
          <w:szCs w:val="21"/>
          <w:highlight w:val="none"/>
        </w:rPr>
        <w:t>18690008816</w:t>
      </w:r>
    </w:p>
    <w:p w14:paraId="710606C3">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朱强</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 xml:space="preserve">0917-8662926 </w:t>
      </w:r>
      <w:r>
        <w:rPr>
          <w:rFonts w:eastAsia="仿宋_GB2312"/>
          <w:color w:val="auto"/>
          <w:szCs w:val="21"/>
          <w:highlight w:val="none"/>
        </w:rPr>
        <w:tab/>
      </w:r>
      <w:r>
        <w:rPr>
          <w:rFonts w:eastAsia="仿宋_GB2312"/>
          <w:color w:val="auto"/>
          <w:szCs w:val="21"/>
          <w:highlight w:val="none"/>
        </w:rPr>
        <w:t>13909176381</w:t>
      </w:r>
    </w:p>
    <w:p w14:paraId="7BD1CCAA">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王晓峰</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0913-3357080</w:t>
      </w:r>
      <w:r>
        <w:rPr>
          <w:rFonts w:eastAsia="仿宋_GB2312"/>
          <w:color w:val="auto"/>
          <w:szCs w:val="21"/>
          <w:highlight w:val="none"/>
        </w:rPr>
        <w:tab/>
      </w:r>
      <w:r>
        <w:rPr>
          <w:rFonts w:eastAsia="仿宋_GB2312"/>
          <w:color w:val="auto"/>
          <w:szCs w:val="21"/>
          <w:highlight w:val="none"/>
        </w:rPr>
        <w:t>13992363166</w:t>
      </w:r>
    </w:p>
    <w:p w14:paraId="78478256">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薛晗</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029-32083788</w:t>
      </w:r>
      <w:r>
        <w:rPr>
          <w:rFonts w:eastAsia="仿宋_GB2312"/>
          <w:color w:val="auto"/>
          <w:szCs w:val="21"/>
          <w:highlight w:val="none"/>
        </w:rPr>
        <w:tab/>
      </w:r>
      <w:r>
        <w:rPr>
          <w:rFonts w:eastAsia="仿宋_GB2312"/>
          <w:color w:val="auto"/>
          <w:szCs w:val="21"/>
          <w:highlight w:val="none"/>
        </w:rPr>
        <w:t>15109226216</w:t>
      </w:r>
    </w:p>
    <w:p w14:paraId="209003BF">
      <w:pPr>
        <w:rPr>
          <w:rFonts w:eastAsia="仿宋_GB2312"/>
          <w:color w:val="auto"/>
          <w:szCs w:val="21"/>
          <w:highlight w:val="none"/>
        </w:rPr>
      </w:pPr>
    </w:p>
    <w:p w14:paraId="55AB6FFD">
      <w:pPr>
        <w:rPr>
          <w:rFonts w:eastAsia="仿宋_GB2312"/>
          <w:b/>
          <w:color w:val="auto"/>
          <w:szCs w:val="21"/>
          <w:highlight w:val="none"/>
        </w:rPr>
      </w:pPr>
      <w:r>
        <w:rPr>
          <w:rFonts w:eastAsia="仿宋_GB2312"/>
          <w:b/>
          <w:color w:val="auto"/>
          <w:szCs w:val="21"/>
          <w:highlight w:val="none"/>
        </w:rPr>
        <w:t>七、兴业银行（政采贷）</w:t>
      </w:r>
    </w:p>
    <w:p w14:paraId="41255761">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朱靖</w:t>
      </w:r>
      <w:r>
        <w:rPr>
          <w:rFonts w:eastAsia="仿宋_GB2312"/>
          <w:color w:val="auto"/>
          <w:szCs w:val="21"/>
          <w:highlight w:val="none"/>
        </w:rPr>
        <w:tab/>
      </w:r>
      <w:r>
        <w:rPr>
          <w:rFonts w:eastAsia="仿宋_GB2312"/>
          <w:color w:val="auto"/>
          <w:szCs w:val="21"/>
          <w:highlight w:val="none"/>
        </w:rPr>
        <w:t>总监</w:t>
      </w:r>
      <w:r>
        <w:rPr>
          <w:rFonts w:eastAsia="仿宋_GB2312"/>
          <w:color w:val="auto"/>
          <w:szCs w:val="21"/>
          <w:highlight w:val="none"/>
        </w:rPr>
        <w:tab/>
      </w:r>
      <w:r>
        <w:rPr>
          <w:rFonts w:eastAsia="仿宋_GB2312"/>
          <w:color w:val="auto"/>
          <w:szCs w:val="21"/>
          <w:highlight w:val="none"/>
        </w:rPr>
        <w:t>029-87482998</w:t>
      </w:r>
      <w:r>
        <w:rPr>
          <w:rFonts w:eastAsia="仿宋_GB2312"/>
          <w:color w:val="auto"/>
          <w:szCs w:val="21"/>
          <w:highlight w:val="none"/>
        </w:rPr>
        <w:tab/>
      </w:r>
      <w:r>
        <w:rPr>
          <w:rFonts w:eastAsia="仿宋_GB2312"/>
          <w:color w:val="auto"/>
          <w:szCs w:val="21"/>
          <w:highlight w:val="none"/>
        </w:rPr>
        <w:t>13363979983</w:t>
      </w:r>
    </w:p>
    <w:p w14:paraId="06AE2B52">
      <w:pPr>
        <w:rPr>
          <w:rFonts w:eastAsia="仿宋_GB2312"/>
          <w:b/>
          <w:color w:val="auto"/>
          <w:szCs w:val="21"/>
          <w:highlight w:val="none"/>
        </w:rPr>
      </w:pPr>
      <w:r>
        <w:rPr>
          <w:rFonts w:eastAsia="仿宋_GB2312"/>
          <w:b/>
          <w:color w:val="auto"/>
          <w:szCs w:val="21"/>
          <w:highlight w:val="none"/>
        </w:rPr>
        <w:t>八、中国民生银行（政采贷）</w:t>
      </w:r>
    </w:p>
    <w:p w14:paraId="7712A88E">
      <w:pPr>
        <w:ind w:left="2310" w:leftChars="200" w:hanging="1890" w:hangingChars="900"/>
        <w:rPr>
          <w:rFonts w:eastAsia="仿宋_GB2312"/>
          <w:color w:val="auto"/>
          <w:szCs w:val="21"/>
          <w:highlight w:val="none"/>
        </w:rPr>
      </w:pPr>
      <w:r>
        <w:rPr>
          <w:rFonts w:eastAsia="仿宋_GB2312"/>
          <w:color w:val="auto"/>
          <w:szCs w:val="21"/>
          <w:highlight w:val="none"/>
        </w:rPr>
        <w:t>民生银行西安分行  联系人：陈经理 联系电话：61815275 /18821669199</w:t>
      </w:r>
    </w:p>
    <w:p w14:paraId="47967329">
      <w:pPr>
        <w:ind w:left="2310" w:leftChars="200" w:hanging="1890" w:hangingChars="900"/>
        <w:rPr>
          <w:rFonts w:eastAsia="仿宋_GB2312"/>
          <w:color w:val="auto"/>
          <w:szCs w:val="21"/>
          <w:highlight w:val="none"/>
        </w:rPr>
      </w:pPr>
      <w:r>
        <w:rPr>
          <w:rFonts w:eastAsia="仿宋_GB2312"/>
          <w:color w:val="auto"/>
          <w:szCs w:val="21"/>
          <w:highlight w:val="none"/>
        </w:rPr>
        <w:t xml:space="preserve">联系人：王经理 联系电话：61815280 /18591953690 </w:t>
      </w:r>
    </w:p>
    <w:p w14:paraId="4AA9CB89">
      <w:pPr>
        <w:rPr>
          <w:rFonts w:eastAsia="仿宋_GB2312"/>
          <w:b/>
          <w:color w:val="auto"/>
          <w:szCs w:val="21"/>
          <w:highlight w:val="none"/>
        </w:rPr>
      </w:pPr>
      <w:r>
        <w:rPr>
          <w:rFonts w:eastAsia="仿宋_GB2312"/>
          <w:b/>
          <w:color w:val="auto"/>
          <w:szCs w:val="21"/>
          <w:highlight w:val="none"/>
        </w:rPr>
        <w:t>九、浙商银行 （政采贷）</w:t>
      </w:r>
    </w:p>
    <w:p w14:paraId="5752B7A3">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西安市雁塔区科技路259号</w:t>
      </w:r>
      <w:r>
        <w:rPr>
          <w:rFonts w:eastAsia="仿宋_GB2312"/>
          <w:color w:val="auto"/>
          <w:szCs w:val="21"/>
          <w:highlight w:val="none"/>
        </w:rPr>
        <w:tab/>
      </w:r>
      <w:r>
        <w:rPr>
          <w:rFonts w:eastAsia="仿宋_GB2312"/>
          <w:color w:val="auto"/>
          <w:szCs w:val="21"/>
          <w:highlight w:val="none"/>
        </w:rPr>
        <w:t>曹金辉</w:t>
      </w:r>
      <w:r>
        <w:rPr>
          <w:rFonts w:eastAsia="仿宋_GB2312"/>
          <w:color w:val="auto"/>
          <w:szCs w:val="21"/>
          <w:highlight w:val="none"/>
        </w:rPr>
        <w:tab/>
      </w:r>
      <w:r>
        <w:rPr>
          <w:rFonts w:eastAsia="仿宋_GB2312"/>
          <w:color w:val="auto"/>
          <w:szCs w:val="21"/>
          <w:highlight w:val="none"/>
        </w:rPr>
        <w:t>18710993980</w:t>
      </w:r>
    </w:p>
    <w:p w14:paraId="2F1AD2A7">
      <w:pPr>
        <w:rPr>
          <w:rFonts w:eastAsia="仿宋_GB2312"/>
          <w:b/>
          <w:color w:val="auto"/>
          <w:szCs w:val="21"/>
          <w:highlight w:val="none"/>
        </w:rPr>
      </w:pPr>
      <w:r>
        <w:rPr>
          <w:rFonts w:eastAsia="仿宋_GB2312"/>
          <w:b/>
          <w:color w:val="auto"/>
          <w:szCs w:val="21"/>
          <w:highlight w:val="none"/>
        </w:rPr>
        <w:t xml:space="preserve">十、 招商银行（政采贷） </w:t>
      </w:r>
    </w:p>
    <w:p w14:paraId="2E4D7F3D">
      <w:pPr>
        <w:ind w:firstLine="420" w:firstLineChars="200"/>
        <w:rPr>
          <w:rFonts w:eastAsia="仿宋_GB2312"/>
          <w:color w:val="auto"/>
          <w:szCs w:val="21"/>
          <w:highlight w:val="none"/>
        </w:rPr>
      </w:pPr>
      <w:r>
        <w:rPr>
          <w:rFonts w:eastAsia="仿宋_GB2312"/>
          <w:color w:val="auto"/>
          <w:szCs w:val="21"/>
          <w:highlight w:val="none"/>
        </w:rPr>
        <w:t>招商银行西安分行   联系人：任瑾；85438988</w:t>
      </w:r>
    </w:p>
    <w:p w14:paraId="0445F2FB">
      <w:pPr>
        <w:rPr>
          <w:rFonts w:eastAsia="仿宋_GB2312"/>
          <w:b/>
          <w:color w:val="auto"/>
          <w:szCs w:val="21"/>
          <w:highlight w:val="none"/>
        </w:rPr>
      </w:pPr>
      <w:r>
        <w:rPr>
          <w:rFonts w:eastAsia="仿宋_GB2312"/>
          <w:b/>
          <w:color w:val="auto"/>
          <w:szCs w:val="21"/>
          <w:highlight w:val="none"/>
        </w:rPr>
        <w:t xml:space="preserve">十一、 长安银行（小微贷） </w:t>
      </w:r>
    </w:p>
    <w:p w14:paraId="105D2853">
      <w:pPr>
        <w:ind w:firstLine="420" w:firstLineChars="200"/>
        <w:rPr>
          <w:rFonts w:eastAsia="仿宋_GB2312"/>
          <w:color w:val="auto"/>
          <w:szCs w:val="21"/>
          <w:highlight w:val="none"/>
        </w:rPr>
      </w:pPr>
      <w:r>
        <w:rPr>
          <w:rFonts w:eastAsia="仿宋_GB2312"/>
          <w:color w:val="auto"/>
          <w:szCs w:val="21"/>
          <w:highlight w:val="none"/>
        </w:rPr>
        <w:t xml:space="preserve">长安银行西安曲江新区支行 地址：西安市曲江新区雁南一路3号  </w:t>
      </w:r>
    </w:p>
    <w:p w14:paraId="5226A68B">
      <w:pPr>
        <w:ind w:firstLine="420" w:firstLineChars="200"/>
        <w:rPr>
          <w:rFonts w:eastAsia="仿宋_GB2312"/>
          <w:color w:val="auto"/>
          <w:szCs w:val="21"/>
          <w:highlight w:val="none"/>
        </w:rPr>
      </w:pPr>
      <w:r>
        <w:rPr>
          <w:rFonts w:eastAsia="仿宋_GB2312"/>
          <w:color w:val="auto"/>
          <w:szCs w:val="21"/>
          <w:highlight w:val="none"/>
        </w:rPr>
        <w:t xml:space="preserve">联系人：陈瑶 13629266833 </w:t>
      </w:r>
    </w:p>
    <w:bookmarkEnd w:id="361"/>
    <w:bookmarkEnd w:id="362"/>
    <w:p w14:paraId="5DFA04A7">
      <w:pPr>
        <w:rPr>
          <w:rFonts w:ascii="仿宋_GB2312" w:hAnsi="仿宋_GB2312" w:eastAsia="仿宋_GB2312" w:cs="仿宋_GB2312"/>
          <w:b/>
          <w:color w:val="auto"/>
          <w:szCs w:val="21"/>
          <w:highlight w:val="none"/>
        </w:rPr>
      </w:pPr>
      <w:bookmarkStart w:id="363" w:name="_Toc230099802"/>
      <w:bookmarkStart w:id="364" w:name="_Toc184114070"/>
      <w:bookmarkStart w:id="365" w:name="_Toc184025279"/>
      <w:bookmarkStart w:id="366" w:name="_Toc230013637"/>
      <w:r>
        <w:rPr>
          <w:rFonts w:hint="eastAsia" w:ascii="仿宋_GB2312" w:hAnsi="仿宋_GB2312" w:eastAsia="仿宋_GB2312" w:cs="仿宋_GB2312"/>
          <w:b/>
          <w:color w:val="auto"/>
          <w:szCs w:val="21"/>
          <w:highlight w:val="none"/>
        </w:rPr>
        <w:t>十二、网商银行（合同贷）</w:t>
      </w:r>
    </w:p>
    <w:p w14:paraId="15C7C1A5">
      <w:pP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十三、中国邮政储蓄银行陕西省分行（政采贷）</w:t>
      </w:r>
    </w:p>
    <w:p w14:paraId="59533A26">
      <w:pPr>
        <w:pStyle w:val="26"/>
        <w:tabs>
          <w:tab w:val="left" w:pos="567"/>
        </w:tabs>
        <w:rPr>
          <w:rFonts w:ascii="仿宋_GB2312" w:hAnsi="仿宋_GB2312" w:eastAsia="仿宋_GB2312" w:cs="仿宋_GB2312"/>
          <w:color w:val="auto"/>
          <w:szCs w:val="21"/>
          <w:highlight w:val="none"/>
        </w:rPr>
      </w:pPr>
    </w:p>
    <w:p w14:paraId="6A1F82EA">
      <w:pPr>
        <w:pStyle w:val="26"/>
        <w:tabs>
          <w:tab w:val="left" w:pos="567"/>
        </w:tabs>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渭南市政府采购贷款银行信息：</w:t>
      </w:r>
    </w:p>
    <w:tbl>
      <w:tblPr>
        <w:tblStyle w:val="52"/>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pacing w:line="240" w:lineRule="exact"/>
              <w:jc w:val="center"/>
              <w:textAlignment w:val="top"/>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pacing w:line="240" w:lineRule="exact"/>
              <w:jc w:val="center"/>
              <w:textAlignment w:val="top"/>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13892535580</w:t>
            </w:r>
          </w:p>
          <w:p w14:paraId="500ED337">
            <w:pPr>
              <w:widowControl/>
              <w:spacing w:line="240" w:lineRule="exact"/>
              <w:jc w:val="center"/>
              <w:textAlignment w:val="top"/>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pacing w:line="240" w:lineRule="exact"/>
              <w:jc w:val="center"/>
              <w:rPr>
                <w:rFonts w:ascii="仿宋_GB2312" w:hAnsi="仿宋_GB2312" w:eastAsia="仿宋_GB2312" w:cs="仿宋_GB2312"/>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pacing w:line="240" w:lineRule="exact"/>
              <w:jc w:val="center"/>
              <w:rPr>
                <w:rFonts w:ascii="仿宋_GB2312" w:hAnsi="仿宋_GB2312" w:eastAsia="仿宋_GB2312" w:cs="仿宋_GB2312"/>
                <w:color w:val="auto"/>
                <w:szCs w:val="21"/>
                <w:highlight w:val="none"/>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pacing w:line="240" w:lineRule="exact"/>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13892383911</w:t>
            </w:r>
          </w:p>
          <w:p w14:paraId="79D706A2">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pacing w:line="240" w:lineRule="exact"/>
              <w:jc w:val="center"/>
              <w:rPr>
                <w:rFonts w:ascii="仿宋_GB2312" w:hAnsi="仿宋_GB2312" w:eastAsia="仿宋_GB2312" w:cs="仿宋_GB2312"/>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pacing w:line="240" w:lineRule="exact"/>
              <w:jc w:val="center"/>
              <w:rPr>
                <w:rFonts w:ascii="仿宋_GB2312" w:hAnsi="仿宋_GB2312" w:eastAsia="仿宋_GB2312" w:cs="仿宋_GB2312"/>
                <w:color w:val="auto"/>
                <w:szCs w:val="21"/>
                <w:highlight w:val="none"/>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pacing w:line="240" w:lineRule="exact"/>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18191815559</w:t>
            </w:r>
          </w:p>
          <w:p w14:paraId="18C4D9A6">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pacing w:line="240" w:lineRule="exact"/>
              <w:jc w:val="center"/>
              <w:rPr>
                <w:rFonts w:ascii="仿宋_GB2312" w:hAnsi="仿宋_GB2312" w:eastAsia="仿宋_GB2312" w:cs="仿宋_GB2312"/>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pacing w:line="240" w:lineRule="exact"/>
              <w:jc w:val="center"/>
              <w:rPr>
                <w:rFonts w:ascii="仿宋_GB2312" w:hAnsi="仿宋_GB2312" w:eastAsia="仿宋_GB2312" w:cs="仿宋_GB2312"/>
                <w:color w:val="auto"/>
                <w:szCs w:val="21"/>
                <w:highlight w:val="none"/>
              </w:rPr>
            </w:pPr>
          </w:p>
        </w:tc>
      </w:tr>
      <w:tr w14:paraId="6B3A57B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pacing w:line="240" w:lineRule="exact"/>
              <w:jc w:val="center"/>
              <w:rPr>
                <w:rFonts w:ascii="仿宋_GB2312" w:hAnsi="仿宋_GB2312" w:eastAsia="仿宋_GB2312" w:cs="仿宋_GB2312"/>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pacing w:line="240" w:lineRule="exact"/>
              <w:jc w:val="center"/>
              <w:rPr>
                <w:rFonts w:ascii="仿宋_GB2312" w:hAnsi="仿宋_GB2312" w:eastAsia="仿宋_GB2312" w:cs="仿宋_GB2312"/>
                <w:color w:val="auto"/>
                <w:szCs w:val="21"/>
                <w:highlight w:val="none"/>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pacing w:line="240" w:lineRule="exact"/>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18191356300</w:t>
            </w:r>
          </w:p>
          <w:p w14:paraId="5C523ED3">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pacing w:line="240" w:lineRule="exact"/>
              <w:jc w:val="center"/>
              <w:rPr>
                <w:rFonts w:ascii="仿宋_GB2312" w:hAnsi="仿宋_GB2312" w:eastAsia="仿宋_GB2312" w:cs="仿宋_GB2312"/>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pacing w:line="240" w:lineRule="exact"/>
              <w:jc w:val="center"/>
              <w:rPr>
                <w:rFonts w:ascii="仿宋_GB2312" w:hAnsi="仿宋_GB2312" w:eastAsia="仿宋_GB2312" w:cs="仿宋_GB2312"/>
                <w:color w:val="auto"/>
                <w:szCs w:val="21"/>
                <w:highlight w:val="none"/>
              </w:rPr>
            </w:pPr>
          </w:p>
        </w:tc>
      </w:tr>
      <w:tr w14:paraId="1D7F939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pacing w:line="240" w:lineRule="exact"/>
              <w:jc w:val="center"/>
              <w:rPr>
                <w:rFonts w:ascii="仿宋_GB2312" w:hAnsi="仿宋_GB2312" w:eastAsia="仿宋_GB2312" w:cs="仿宋_GB2312"/>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pacing w:line="240" w:lineRule="exact"/>
              <w:jc w:val="center"/>
              <w:rPr>
                <w:rFonts w:ascii="仿宋_GB2312" w:hAnsi="仿宋_GB2312" w:eastAsia="仿宋_GB2312" w:cs="仿宋_GB2312"/>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pacing w:line="240" w:lineRule="exact"/>
              <w:jc w:val="center"/>
              <w:rPr>
                <w:rFonts w:ascii="仿宋_GB2312" w:hAnsi="仿宋_GB2312" w:eastAsia="仿宋_GB2312" w:cs="仿宋_GB2312"/>
                <w:color w:val="auto"/>
                <w:szCs w:val="21"/>
                <w:highlight w:val="none"/>
              </w:rPr>
            </w:pPr>
          </w:p>
        </w:tc>
      </w:tr>
      <w:tr w14:paraId="7DA8C0C2">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pacing w:line="240" w:lineRule="exact"/>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13028431555</w:t>
            </w:r>
          </w:p>
          <w:p w14:paraId="3F7B5B80">
            <w:pPr>
              <w:widowControl/>
              <w:spacing w:line="240" w:lineRule="exact"/>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18091365182</w:t>
            </w:r>
          </w:p>
        </w:tc>
      </w:tr>
    </w:tbl>
    <w:p w14:paraId="6629081D">
      <w:pPr>
        <w:pStyle w:val="26"/>
        <w:tabs>
          <w:tab w:val="left" w:pos="567"/>
        </w:tabs>
        <w:rPr>
          <w:rFonts w:ascii="仿宋_GB2312" w:hAnsi="仿宋_GB2312" w:eastAsia="仿宋_GB2312" w:cs="仿宋_GB2312"/>
          <w:color w:val="auto"/>
          <w:szCs w:val="21"/>
          <w:highlight w:val="none"/>
        </w:rPr>
      </w:pPr>
    </w:p>
    <w:p w14:paraId="0DBA4DB1">
      <w:pPr>
        <w:pStyle w:val="26"/>
        <w:tabs>
          <w:tab w:val="left" w:pos="567"/>
        </w:tabs>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延安市政府采购贷款银行信息：</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highlight w:val="none"/>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highlight w:val="none"/>
                <w:shd w:val="clear" w:color="auto" w:fill="FFFFFF"/>
                <w:vertAlign w:val="baseline"/>
                <w:lang w:val="en-US" w:eastAsia="zh-CN" w:bidi="ar-SA"/>
              </w:rPr>
              <w:t>15991595662</w:t>
            </w:r>
          </w:p>
        </w:tc>
      </w:tr>
    </w:tbl>
    <w:p w14:paraId="71FA1B5B">
      <w:pPr>
        <w:tabs>
          <w:tab w:val="left" w:pos="588"/>
        </w:tabs>
        <w:spacing w:line="360" w:lineRule="auto"/>
        <w:rPr>
          <w:rFonts w:eastAsia="仿宋_GB2312"/>
          <w:color w:val="auto"/>
          <w:sz w:val="24"/>
          <w:highlight w:val="none"/>
        </w:rPr>
      </w:pPr>
      <w:r>
        <w:rPr>
          <w:rFonts w:eastAsia="仿宋_GB2312"/>
          <w:color w:val="auto"/>
          <w:sz w:val="24"/>
          <w:highlight w:val="none"/>
        </w:rPr>
        <w:br w:type="page"/>
      </w:r>
    </w:p>
    <w:bookmarkEnd w:id="363"/>
    <w:bookmarkEnd w:id="364"/>
    <w:bookmarkEnd w:id="365"/>
    <w:bookmarkEnd w:id="366"/>
    <w:p w14:paraId="78BB099D">
      <w:pPr>
        <w:pStyle w:val="49"/>
        <w:spacing w:line="360" w:lineRule="auto"/>
        <w:rPr>
          <w:rStyle w:val="205"/>
          <w:rFonts w:ascii="Times New Roman" w:hAnsi="Times New Roman" w:eastAsia="宋体"/>
          <w:color w:val="auto"/>
          <w:sz w:val="36"/>
          <w:szCs w:val="36"/>
          <w:highlight w:val="none"/>
        </w:rPr>
      </w:pPr>
      <w:bookmarkStart w:id="367" w:name="_Toc68590975"/>
      <w:bookmarkStart w:id="368" w:name="_Toc58504447"/>
      <w:bookmarkStart w:id="369" w:name="_Toc17469"/>
      <w:r>
        <w:rPr>
          <w:rStyle w:val="205"/>
          <w:rFonts w:ascii="Times New Roman" w:hAnsi="Times New Roman" w:eastAsia="宋体"/>
          <w:color w:val="auto"/>
          <w:sz w:val="36"/>
          <w:szCs w:val="36"/>
          <w:highlight w:val="none"/>
        </w:rPr>
        <w:t>第三章  评审办法和标准</w:t>
      </w:r>
      <w:bookmarkEnd w:id="367"/>
    </w:p>
    <w:p w14:paraId="18D7CB7B">
      <w:pPr>
        <w:tabs>
          <w:tab w:val="left" w:pos="360"/>
          <w:tab w:val="left" w:pos="588"/>
        </w:tabs>
        <w:spacing w:line="360" w:lineRule="auto"/>
        <w:ind w:left="840"/>
        <w:rPr>
          <w:rFonts w:eastAsia="仿宋_GB2312"/>
          <w:color w:val="auto"/>
          <w:sz w:val="24"/>
          <w:highlight w:val="none"/>
        </w:rPr>
      </w:pPr>
    </w:p>
    <w:p w14:paraId="6A6D2998">
      <w:pPr>
        <w:pStyle w:val="80"/>
        <w:spacing w:before="24" w:after="24"/>
        <w:rPr>
          <w:rFonts w:eastAsia="仿宋_GB2312"/>
          <w:color w:val="auto"/>
          <w:sz w:val="28"/>
          <w:szCs w:val="28"/>
          <w:highlight w:val="none"/>
        </w:rPr>
      </w:pPr>
      <w:bookmarkStart w:id="370" w:name="_Toc68590976"/>
      <w:bookmarkStart w:id="371" w:name="_Toc7005040"/>
      <w:r>
        <w:rPr>
          <w:rFonts w:eastAsia="仿宋_GB2312"/>
          <w:color w:val="auto"/>
          <w:sz w:val="28"/>
          <w:szCs w:val="28"/>
          <w:highlight w:val="none"/>
        </w:rPr>
        <w:t>1.</w:t>
      </w:r>
      <w:r>
        <w:rPr>
          <w:rFonts w:hint="eastAsia" w:eastAsia="仿宋_GB2312"/>
          <w:color w:val="auto"/>
          <w:sz w:val="28"/>
          <w:szCs w:val="28"/>
          <w:highlight w:val="none"/>
        </w:rPr>
        <w:t xml:space="preserve"> </w:t>
      </w:r>
      <w:r>
        <w:rPr>
          <w:rFonts w:eastAsia="仿宋_GB2312"/>
          <w:color w:val="auto"/>
          <w:sz w:val="28"/>
          <w:szCs w:val="28"/>
          <w:highlight w:val="none"/>
        </w:rPr>
        <w:t>评审方法</w:t>
      </w:r>
      <w:bookmarkEnd w:id="370"/>
      <w:bookmarkEnd w:id="371"/>
    </w:p>
    <w:p w14:paraId="6DA11B37">
      <w:pPr>
        <w:pStyle w:val="26"/>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7BAAD347">
      <w:pPr>
        <w:pStyle w:val="80"/>
        <w:spacing w:before="24" w:after="24"/>
        <w:rPr>
          <w:rFonts w:eastAsia="仿宋_GB2312"/>
          <w:color w:val="auto"/>
          <w:sz w:val="28"/>
          <w:szCs w:val="28"/>
          <w:highlight w:val="none"/>
        </w:rPr>
      </w:pPr>
      <w:bookmarkStart w:id="372" w:name="_Toc68590977"/>
      <w:bookmarkStart w:id="373" w:name="_Toc7005041"/>
      <w:r>
        <w:rPr>
          <w:rFonts w:eastAsia="仿宋_GB2312"/>
          <w:color w:val="auto"/>
          <w:sz w:val="28"/>
          <w:szCs w:val="28"/>
          <w:highlight w:val="none"/>
        </w:rPr>
        <w:t>2.</w:t>
      </w:r>
      <w:r>
        <w:rPr>
          <w:rFonts w:hint="eastAsia" w:eastAsia="仿宋_GB2312"/>
          <w:color w:val="auto"/>
          <w:sz w:val="28"/>
          <w:szCs w:val="28"/>
          <w:highlight w:val="none"/>
        </w:rPr>
        <w:t xml:space="preserve"> </w:t>
      </w:r>
      <w:r>
        <w:rPr>
          <w:rFonts w:eastAsia="仿宋_GB2312"/>
          <w:color w:val="auto"/>
          <w:sz w:val="28"/>
          <w:szCs w:val="28"/>
          <w:highlight w:val="none"/>
        </w:rPr>
        <w:t>评审标准</w:t>
      </w:r>
      <w:bookmarkEnd w:id="372"/>
      <w:bookmarkEnd w:id="373"/>
    </w:p>
    <w:p w14:paraId="4D1A958A">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2.1 资格审查和符合性评审标准：见附表一和附表二。</w:t>
      </w:r>
    </w:p>
    <w:p w14:paraId="079E93B3">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2.2 分值构成：总分100分，其中</w:t>
      </w:r>
    </w:p>
    <w:p w14:paraId="015C11A6">
      <w:pPr>
        <w:pStyle w:val="26"/>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商务部分分值： </w:t>
      </w:r>
      <w:r>
        <w:rPr>
          <w:rFonts w:hint="eastAsia" w:ascii="Times New Roman" w:hAnsi="Times New Roman" w:eastAsia="仿宋_GB2312"/>
          <w:color w:val="auto"/>
          <w:sz w:val="24"/>
          <w:highlight w:val="none"/>
          <w:lang w:val="en-US" w:eastAsia="zh-CN"/>
        </w:rPr>
        <w:t>6</w:t>
      </w:r>
      <w:r>
        <w:rPr>
          <w:rFonts w:ascii="Times New Roman" w:hAnsi="Times New Roman" w:eastAsia="仿宋_GB2312"/>
          <w:color w:val="auto"/>
          <w:sz w:val="24"/>
          <w:highlight w:val="none"/>
        </w:rPr>
        <w:t xml:space="preserve">分；  </w:t>
      </w:r>
    </w:p>
    <w:p w14:paraId="606C5B28">
      <w:pPr>
        <w:pStyle w:val="26"/>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技术部分分值： </w:t>
      </w:r>
      <w:r>
        <w:rPr>
          <w:rFonts w:hint="eastAsia" w:ascii="Times New Roman" w:hAnsi="Times New Roman" w:eastAsia="仿宋_GB2312"/>
          <w:color w:val="auto"/>
          <w:sz w:val="24"/>
          <w:highlight w:val="none"/>
          <w:lang w:val="en-US" w:eastAsia="zh-CN"/>
        </w:rPr>
        <w:t>64</w:t>
      </w:r>
      <w:r>
        <w:rPr>
          <w:rFonts w:ascii="Times New Roman" w:hAnsi="Times New Roman" w:eastAsia="仿宋_GB2312"/>
          <w:color w:val="auto"/>
          <w:sz w:val="24"/>
          <w:highlight w:val="none"/>
        </w:rPr>
        <w:t xml:space="preserve">分；  </w:t>
      </w:r>
    </w:p>
    <w:p w14:paraId="58EDFADB">
      <w:pPr>
        <w:pStyle w:val="26"/>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报价部分分值：</w:t>
      </w:r>
      <w:r>
        <w:rPr>
          <w:rFonts w:hint="eastAsia" w:ascii="Times New Roman" w:hAnsi="Times New Roman" w:eastAsia="仿宋_GB2312"/>
          <w:color w:val="auto"/>
          <w:sz w:val="24"/>
          <w:highlight w:val="none"/>
          <w:lang w:val="en-US" w:eastAsia="zh-CN"/>
        </w:rPr>
        <w:t xml:space="preserve"> 30</w:t>
      </w:r>
      <w:r>
        <w:rPr>
          <w:rFonts w:ascii="Times New Roman" w:hAnsi="Times New Roman" w:eastAsia="仿宋_GB2312"/>
          <w:color w:val="auto"/>
          <w:sz w:val="24"/>
          <w:highlight w:val="none"/>
        </w:rPr>
        <w:t>分。</w:t>
      </w:r>
    </w:p>
    <w:p w14:paraId="6A37AF89">
      <w:pPr>
        <w:pStyle w:val="26"/>
        <w:rPr>
          <w:rFonts w:ascii="Times New Roman" w:hAnsi="Times New Roman" w:eastAsia="仿宋_GB2312"/>
          <w:color w:val="auto"/>
          <w:sz w:val="24"/>
          <w:highlight w:val="none"/>
        </w:rPr>
      </w:pPr>
      <w:bookmarkStart w:id="374" w:name="_Ref426362114"/>
      <w:r>
        <w:rPr>
          <w:rFonts w:ascii="Times New Roman" w:hAnsi="Times New Roman" w:eastAsia="仿宋_GB2312"/>
          <w:color w:val="auto"/>
          <w:sz w:val="24"/>
          <w:highlight w:val="none"/>
        </w:rPr>
        <w:t>2.3 商务和技术评审标准</w:t>
      </w:r>
      <w:bookmarkEnd w:id="374"/>
    </w:p>
    <w:p w14:paraId="538A0A94">
      <w:pPr>
        <w:pStyle w:val="26"/>
        <w:rPr>
          <w:rFonts w:ascii="Times New Roman" w:hAnsi="Times New Roman" w:eastAsia="仿宋_GB2312"/>
          <w:color w:val="auto"/>
          <w:sz w:val="24"/>
          <w:highlight w:val="none"/>
        </w:rPr>
      </w:pPr>
      <w:bookmarkStart w:id="375" w:name="_Ref426362140"/>
      <w:r>
        <w:rPr>
          <w:rFonts w:ascii="Times New Roman" w:hAnsi="Times New Roman" w:eastAsia="仿宋_GB2312"/>
          <w:color w:val="auto"/>
          <w:sz w:val="24"/>
          <w:highlight w:val="none"/>
        </w:rPr>
        <w:t>2.3.1商务部分评分标准：见附表</w:t>
      </w:r>
      <w:bookmarkEnd w:id="375"/>
      <w:r>
        <w:rPr>
          <w:rFonts w:ascii="Times New Roman" w:hAnsi="Times New Roman" w:eastAsia="仿宋_GB2312"/>
          <w:color w:val="auto"/>
          <w:sz w:val="24"/>
          <w:highlight w:val="none"/>
        </w:rPr>
        <w:t>三</w:t>
      </w:r>
      <w:r>
        <w:rPr>
          <w:rFonts w:hint="eastAsia" w:ascii="Times New Roman" w:hAnsi="Times New Roman" w:eastAsia="仿宋_GB2312"/>
          <w:color w:val="auto"/>
          <w:sz w:val="24"/>
          <w:highlight w:val="none"/>
        </w:rPr>
        <w:t>。</w:t>
      </w:r>
    </w:p>
    <w:p w14:paraId="5B3F9BE7">
      <w:pPr>
        <w:pStyle w:val="26"/>
        <w:rPr>
          <w:rFonts w:ascii="Times New Roman" w:hAnsi="Times New Roman" w:eastAsia="仿宋_GB2312"/>
          <w:color w:val="auto"/>
          <w:sz w:val="24"/>
          <w:highlight w:val="none"/>
        </w:rPr>
      </w:pPr>
      <w:bookmarkStart w:id="376" w:name="_Ref426362158"/>
      <w:r>
        <w:rPr>
          <w:rFonts w:ascii="Times New Roman" w:hAnsi="Times New Roman" w:eastAsia="仿宋_GB2312"/>
          <w:color w:val="auto"/>
          <w:sz w:val="24"/>
          <w:highlight w:val="none"/>
        </w:rPr>
        <w:t>2.3.2技术部分评分标准：见附表</w:t>
      </w:r>
      <w:bookmarkEnd w:id="376"/>
      <w:r>
        <w:rPr>
          <w:rFonts w:hint="eastAsia" w:ascii="Times New Roman" w:hAnsi="Times New Roman" w:eastAsia="仿宋_GB2312"/>
          <w:color w:val="auto"/>
          <w:sz w:val="24"/>
          <w:highlight w:val="none"/>
        </w:rPr>
        <w:t>三。</w:t>
      </w:r>
    </w:p>
    <w:p w14:paraId="2781720B">
      <w:pPr>
        <w:pStyle w:val="26"/>
        <w:rPr>
          <w:rFonts w:ascii="Times New Roman" w:hAnsi="Times New Roman" w:eastAsia="仿宋_GB2312"/>
          <w:color w:val="auto"/>
          <w:sz w:val="24"/>
          <w:highlight w:val="none"/>
        </w:rPr>
      </w:pPr>
      <w:bookmarkStart w:id="377" w:name="_Ref426362176"/>
      <w:r>
        <w:rPr>
          <w:rFonts w:ascii="Times New Roman" w:hAnsi="Times New Roman" w:eastAsia="仿宋_GB2312"/>
          <w:color w:val="auto"/>
          <w:sz w:val="24"/>
          <w:highlight w:val="none"/>
        </w:rPr>
        <w:t>2.3.3报价评分标准：</w:t>
      </w:r>
      <w:bookmarkEnd w:id="377"/>
      <w:r>
        <w:rPr>
          <w:rFonts w:ascii="Times New Roman" w:hAnsi="Times New Roman" w:eastAsia="仿宋_GB2312"/>
          <w:color w:val="auto"/>
          <w:sz w:val="24"/>
          <w:highlight w:val="none"/>
        </w:rPr>
        <w:t>见附表</w:t>
      </w:r>
      <w:r>
        <w:rPr>
          <w:rFonts w:hint="eastAsia" w:ascii="Times New Roman" w:hAnsi="Times New Roman" w:eastAsia="仿宋_GB2312"/>
          <w:color w:val="auto"/>
          <w:sz w:val="24"/>
          <w:highlight w:val="none"/>
        </w:rPr>
        <w:t>三。</w:t>
      </w:r>
    </w:p>
    <w:p w14:paraId="74836666">
      <w:pPr>
        <w:tabs>
          <w:tab w:val="left" w:pos="588"/>
        </w:tabs>
        <w:spacing w:line="360" w:lineRule="auto"/>
        <w:ind w:left="638" w:leftChars="0" w:hanging="638" w:hangingChars="266"/>
        <w:rPr>
          <w:rFonts w:eastAsia="仿宋_GB2312"/>
          <w:color w:val="auto"/>
          <w:sz w:val="24"/>
          <w:highlight w:val="none"/>
        </w:rPr>
      </w:pPr>
      <w:r>
        <w:rPr>
          <w:rFonts w:ascii="Times New Roman" w:hAnsi="Times New Roman" w:eastAsia="仿宋_GB2312"/>
          <w:color w:val="auto"/>
          <w:sz w:val="24"/>
          <w:highlight w:val="none"/>
        </w:rPr>
        <w:t>（1）</w:t>
      </w:r>
      <w:r>
        <w:rPr>
          <w:rFonts w:hint="eastAsia" w:eastAsia="仿宋_GB2312"/>
          <w:color w:val="auto"/>
          <w:sz w:val="24"/>
          <w:highlight w:val="none"/>
        </w:rPr>
        <w:t>若</w:t>
      </w:r>
      <w:r>
        <w:rPr>
          <w:rFonts w:eastAsia="仿宋_GB2312"/>
          <w:color w:val="auto"/>
          <w:sz w:val="24"/>
          <w:highlight w:val="none"/>
        </w:rPr>
        <w:t>项目</w:t>
      </w:r>
      <w:r>
        <w:rPr>
          <w:rFonts w:hint="eastAsia" w:eastAsia="仿宋_GB2312"/>
          <w:color w:val="auto"/>
          <w:sz w:val="24"/>
          <w:highlight w:val="none"/>
        </w:rPr>
        <w:t>未专门面向中小企业采购，</w:t>
      </w:r>
      <w:r>
        <w:rPr>
          <w:rFonts w:eastAsia="仿宋_GB2312"/>
          <w:color w:val="auto"/>
          <w:sz w:val="24"/>
          <w:highlight w:val="none"/>
        </w:rPr>
        <w:t>对小微型企业、监狱企业、残疾人福利性单位产品的价格给予</w:t>
      </w:r>
      <w:r>
        <w:rPr>
          <w:rFonts w:hint="eastAsia" w:eastAsia="仿宋_GB2312"/>
          <w:i/>
          <w:iCs/>
          <w:color w:val="auto"/>
          <w:highlight w:val="none"/>
          <w:u w:val="single"/>
          <w:lang w:val="en-US" w:eastAsia="zh-CN"/>
        </w:rPr>
        <w:t>1</w:t>
      </w:r>
      <w:r>
        <w:rPr>
          <w:rFonts w:eastAsia="仿宋_GB2312"/>
          <w:i/>
          <w:iCs/>
          <w:color w:val="auto"/>
          <w:highlight w:val="none"/>
          <w:u w:val="single"/>
        </w:rPr>
        <w:t>0</w:t>
      </w:r>
      <w:r>
        <w:rPr>
          <w:rFonts w:hint="eastAsia" w:eastAsia="仿宋_GB2312"/>
          <w:i/>
          <w:iCs/>
          <w:color w:val="auto"/>
          <w:highlight w:val="none"/>
          <w:u w:val="single"/>
          <w:lang w:val="en-US" w:eastAsia="zh-CN"/>
        </w:rPr>
        <w:t>%</w:t>
      </w:r>
      <w:r>
        <w:rPr>
          <w:rFonts w:eastAsia="仿宋_GB2312"/>
          <w:color w:val="auto"/>
          <w:sz w:val="24"/>
          <w:highlight w:val="none"/>
        </w:rPr>
        <w:t>的扣除，用扣除后的价格参与评审。</w:t>
      </w:r>
      <w:r>
        <w:rPr>
          <w:rFonts w:hint="eastAsia" w:eastAsia="仿宋_GB2312"/>
          <w:color w:val="auto"/>
          <w:sz w:val="24"/>
          <w:highlight w:val="none"/>
        </w:rPr>
        <w:t>若项目专门面向中小企业采购，则不再进行价格扣除。</w:t>
      </w:r>
    </w:p>
    <w:p w14:paraId="06541A9F">
      <w:pPr>
        <w:pStyle w:val="26"/>
        <w:ind w:left="636" w:leftChars="303" w:firstLine="0" w:firstLineChars="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①</w:t>
      </w:r>
      <w:r>
        <w:rPr>
          <w:rFonts w:ascii="Times New Roman" w:hAnsi="Times New Roman" w:eastAsia="仿宋_GB2312"/>
          <w:color w:val="auto"/>
          <w:sz w:val="24"/>
          <w:highlight w:val="none"/>
        </w:rPr>
        <w:t>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color w:val="auto"/>
          <w:sz w:val="24"/>
          <w:highlight w:val="none"/>
        </w:rPr>
        <w:t>（</w:t>
      </w:r>
      <w:r>
        <w:rPr>
          <w:rFonts w:ascii="Times New Roman" w:hAnsi="Times New Roman" w:eastAsia="仿宋_GB2312"/>
          <w:color w:val="auto"/>
          <w:sz w:val="24"/>
          <w:highlight w:val="none"/>
        </w:rPr>
        <w:t>含新疆生产建设兵团</w:t>
      </w:r>
      <w:r>
        <w:rPr>
          <w:rFonts w:hint="eastAsia" w:ascii="Times New Roman" w:hAnsi="Times New Roman" w:eastAsia="仿宋_GB2312"/>
          <w:color w:val="auto"/>
          <w:sz w:val="24"/>
          <w:highlight w:val="none"/>
        </w:rPr>
        <w:t>）</w:t>
      </w:r>
      <w:r>
        <w:rPr>
          <w:rFonts w:ascii="Times New Roman" w:hAnsi="Times New Roman" w:eastAsia="仿宋_GB2312"/>
          <w:color w:val="auto"/>
          <w:sz w:val="24"/>
          <w:highlight w:val="none"/>
        </w:rPr>
        <w:t>出具的属于监狱企业的证明；残疾人福利性单位应符合《财政部</w:t>
      </w:r>
      <w:r>
        <w:rPr>
          <w:rFonts w:hint="eastAsia" w:ascii="Times New Roman" w:hAnsi="Times New Roman" w:eastAsia="仿宋_GB2312"/>
          <w:color w:val="auto"/>
          <w:sz w:val="24"/>
          <w:highlight w:val="none"/>
          <w:lang w:val="en-US" w:eastAsia="zh-CN"/>
        </w:rPr>
        <w:t xml:space="preserve"> </w:t>
      </w:r>
      <w:r>
        <w:rPr>
          <w:rFonts w:ascii="Times New Roman" w:hAnsi="Times New Roman" w:eastAsia="仿宋_GB2312"/>
          <w:color w:val="auto"/>
          <w:sz w:val="24"/>
          <w:highlight w:val="none"/>
        </w:rPr>
        <w:t>民政部</w:t>
      </w:r>
      <w:r>
        <w:rPr>
          <w:rFonts w:hint="eastAsia" w:ascii="Times New Roman" w:hAnsi="Times New Roman" w:eastAsia="仿宋_GB2312"/>
          <w:color w:val="auto"/>
          <w:sz w:val="24"/>
          <w:highlight w:val="none"/>
          <w:lang w:val="en-US" w:eastAsia="zh-CN"/>
        </w:rPr>
        <w:t xml:space="preserve"> </w:t>
      </w:r>
      <w:r>
        <w:rPr>
          <w:rFonts w:ascii="Times New Roman" w:hAnsi="Times New Roman" w:eastAsia="仿宋_GB2312"/>
          <w:color w:val="auto"/>
          <w:sz w:val="24"/>
          <w:highlight w:val="none"/>
        </w:rPr>
        <w:t>中国残疾人联合会关于促进残疾人就业政府采购政策的通知》（财库〔2017〕141号）文件规定，并提供《残疾人福利性单位声明函》。</w:t>
      </w:r>
    </w:p>
    <w:p w14:paraId="2E6C4F18">
      <w:pPr>
        <w:pStyle w:val="26"/>
        <w:ind w:left="636" w:leftChars="303" w:firstLine="0" w:firstLineChars="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②</w:t>
      </w:r>
      <w:r>
        <w:rPr>
          <w:rFonts w:ascii="Times New Roman" w:hAnsi="Times New Roman" w:eastAsia="仿宋_GB2312"/>
          <w:color w:val="auto"/>
          <w:sz w:val="24"/>
          <w:highlight w:val="none"/>
        </w:rPr>
        <w:t>对于同时属于小微企业、监狱企业或残疾人福利性单位的，不重复进行价格扣除。</w:t>
      </w:r>
    </w:p>
    <w:p w14:paraId="440367A0">
      <w:pPr>
        <w:pStyle w:val="26"/>
        <w:ind w:left="636" w:leftChars="303" w:firstLine="0" w:firstLineChars="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③</w:t>
      </w:r>
      <w:r>
        <w:rPr>
          <w:rFonts w:ascii="Times New Roman" w:hAnsi="Times New Roman" w:eastAsia="仿宋_GB2312"/>
          <w:color w:val="auto"/>
          <w:sz w:val="24"/>
          <w:highlight w:val="none"/>
        </w:rPr>
        <w:t>如允许与小微企业组成联合体或向其分包的，且合同额占总金额30%以上的，给予</w:t>
      </w:r>
      <w:r>
        <w:rPr>
          <w:rFonts w:ascii="Times New Roman" w:hAnsi="Times New Roman" w:eastAsia="仿宋_GB2312"/>
          <w:i/>
          <w:iCs/>
          <w:color w:val="auto"/>
          <w:sz w:val="24"/>
          <w:highlight w:val="none"/>
          <w:u w:val="single"/>
        </w:rPr>
        <w:t>4%（工程为1%）</w:t>
      </w:r>
      <w:r>
        <w:rPr>
          <w:rFonts w:ascii="Times New Roman" w:hAnsi="Times New Roman" w:eastAsia="仿宋_GB2312"/>
          <w:color w:val="auto"/>
          <w:sz w:val="24"/>
          <w:highlight w:val="none"/>
        </w:rPr>
        <w:t>的扣除。联合体各方均为小型、微型企业和监狱企业的，联合体视同为小型、微型企业和监狱企业。</w:t>
      </w:r>
    </w:p>
    <w:p w14:paraId="329C00B4">
      <w:pPr>
        <w:tabs>
          <w:tab w:val="left" w:pos="588"/>
        </w:tabs>
        <w:spacing w:line="360" w:lineRule="auto"/>
        <w:ind w:left="638" w:leftChars="0" w:hanging="638" w:hangingChars="266"/>
        <w:rPr>
          <w:rFonts w:eastAsia="仿宋_GB2312"/>
          <w:color w:val="auto"/>
          <w:sz w:val="24"/>
          <w:highlight w:val="none"/>
        </w:rPr>
      </w:pPr>
      <w:r>
        <w:rPr>
          <w:rFonts w:hint="eastAsia" w:ascii="Times New Roman" w:hAnsi="Times New Roman" w:eastAsia="仿宋_GB2312"/>
          <w:color w:val="auto"/>
          <w:sz w:val="24"/>
          <w:highlight w:val="none"/>
          <w:lang w:eastAsia="zh-CN"/>
        </w:rPr>
        <w:t>（</w:t>
      </w:r>
      <w:r>
        <w:rPr>
          <w:rFonts w:hint="eastAsia" w:ascii="Times New Roman" w:hAnsi="Times New Roman" w:eastAsia="仿宋_GB2312"/>
          <w:color w:val="auto"/>
          <w:sz w:val="24"/>
          <w:highlight w:val="none"/>
          <w:lang w:val="en-US" w:eastAsia="zh-CN"/>
        </w:rPr>
        <w:t>2</w:t>
      </w:r>
      <w:r>
        <w:rPr>
          <w:rFonts w:hint="eastAsia" w:ascii="Times New Roman" w:hAnsi="Times New Roman" w:eastAsia="仿宋_GB2312"/>
          <w:color w:val="auto"/>
          <w:sz w:val="24"/>
          <w:highlight w:val="none"/>
          <w:lang w:eastAsia="zh-CN"/>
        </w:rPr>
        <w:t>）</w:t>
      </w:r>
      <w:r>
        <w:rPr>
          <w:rFonts w:hint="eastAsia" w:eastAsia="仿宋_GB2312"/>
          <w:color w:val="auto"/>
          <w:sz w:val="24"/>
          <w:highlight w:val="none"/>
          <w:lang w:val="en-US" w:eastAsia="zh-CN"/>
        </w:rPr>
        <w:t>供应商提供服务所伴随</w:t>
      </w:r>
      <w:r>
        <w:rPr>
          <w:rFonts w:eastAsia="仿宋_GB2312"/>
          <w:color w:val="auto"/>
          <w:sz w:val="24"/>
          <w:highlight w:val="none"/>
        </w:rPr>
        <w:t>产品为节能、环境标志产品，符合</w:t>
      </w:r>
      <w:r>
        <w:rPr>
          <w:rFonts w:hint="eastAsia" w:eastAsia="仿宋_GB2312"/>
          <w:color w:val="auto"/>
          <w:sz w:val="24"/>
          <w:highlight w:val="none"/>
          <w:lang w:val="en-US" w:eastAsia="zh-CN"/>
        </w:rPr>
        <w:t>采购</w:t>
      </w:r>
      <w:r>
        <w:rPr>
          <w:rFonts w:eastAsia="仿宋_GB2312"/>
          <w:color w:val="auto"/>
          <w:sz w:val="24"/>
          <w:highlight w:val="none"/>
        </w:rPr>
        <w:t>文件要求的，可优先采购，价格扣除百分比计算公式为：节能、环境标志产品清单中的产品价格占响应总价的</w:t>
      </w:r>
      <w:r>
        <w:rPr>
          <w:rFonts w:eastAsia="仿宋_GB2312"/>
          <w:b/>
          <w:color w:val="auto"/>
          <w:sz w:val="24"/>
          <w:highlight w:val="none"/>
        </w:rPr>
        <w:t>百分比×5%</w:t>
      </w:r>
      <w:r>
        <w:rPr>
          <w:rFonts w:eastAsia="仿宋_GB2312"/>
          <w:color w:val="auto"/>
          <w:sz w:val="24"/>
          <w:highlight w:val="none"/>
        </w:rPr>
        <w:t>，用扣除后的价格参与评审。</w:t>
      </w:r>
    </w:p>
    <w:p w14:paraId="5E4F43BA">
      <w:pPr>
        <w:tabs>
          <w:tab w:val="left" w:pos="588"/>
        </w:tabs>
        <w:spacing w:line="360" w:lineRule="auto"/>
        <w:ind w:left="636" w:leftChars="303" w:firstLine="0" w:firstLineChars="0"/>
        <w:rPr>
          <w:rFonts w:eastAsia="仿宋_GB2312"/>
          <w:color w:val="auto"/>
          <w:sz w:val="24"/>
          <w:highlight w:val="none"/>
        </w:rPr>
      </w:pPr>
      <w:r>
        <w:rPr>
          <w:rFonts w:hint="eastAsia" w:eastAsia="仿宋_GB2312"/>
          <w:color w:val="auto"/>
          <w:sz w:val="24"/>
          <w:highlight w:val="none"/>
        </w:rPr>
        <w:t>①</w:t>
      </w:r>
      <w:r>
        <w:rPr>
          <w:rFonts w:eastAsia="仿宋_GB2312"/>
          <w:color w:val="auto"/>
          <w:sz w:val="24"/>
          <w:highlight w:val="none"/>
        </w:rPr>
        <w:t>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4D0418AD">
      <w:pPr>
        <w:tabs>
          <w:tab w:val="left" w:pos="588"/>
        </w:tabs>
        <w:spacing w:line="360" w:lineRule="auto"/>
        <w:ind w:left="636" w:leftChars="303" w:firstLine="0" w:firstLineChars="0"/>
        <w:rPr>
          <w:rFonts w:hint="eastAsia" w:eastAsia="仿宋_GB2312"/>
          <w:color w:val="auto"/>
          <w:sz w:val="24"/>
          <w:highlight w:val="none"/>
          <w:lang w:eastAsia="zh-CN"/>
        </w:rPr>
      </w:pPr>
      <w:r>
        <w:rPr>
          <w:rFonts w:hint="eastAsia" w:eastAsia="仿宋_GB2312"/>
          <w:color w:val="auto"/>
          <w:sz w:val="24"/>
          <w:highlight w:val="none"/>
        </w:rPr>
        <w:t>②</w:t>
      </w:r>
      <w:r>
        <w:rPr>
          <w:rFonts w:eastAsia="仿宋_GB2312"/>
          <w:color w:val="auto"/>
          <w:sz w:val="24"/>
          <w:highlight w:val="none"/>
        </w:rPr>
        <w:t>以在有效期之内的，国家确定的认证机构出具的节能产品、环境标志产品认证证书为依据，复印件须加盖供应商公章，否则不予扣除</w:t>
      </w:r>
      <w:r>
        <w:rPr>
          <w:rFonts w:hint="eastAsia" w:eastAsia="仿宋_GB2312"/>
          <w:color w:val="auto"/>
          <w:sz w:val="24"/>
          <w:highlight w:val="none"/>
          <w:lang w:eastAsia="zh-CN"/>
        </w:rPr>
        <w:t>。</w:t>
      </w:r>
    </w:p>
    <w:p w14:paraId="74A80797">
      <w:pPr>
        <w:tabs>
          <w:tab w:val="left" w:pos="588"/>
        </w:tabs>
        <w:spacing w:line="360" w:lineRule="auto"/>
        <w:ind w:left="636" w:leftChars="303" w:firstLine="0" w:firstLineChars="0"/>
        <w:rPr>
          <w:rFonts w:eastAsia="仿宋_GB2312"/>
          <w:color w:val="auto"/>
          <w:sz w:val="24"/>
          <w:highlight w:val="none"/>
        </w:rPr>
      </w:pPr>
      <w:r>
        <w:rPr>
          <w:rFonts w:hint="eastAsia" w:eastAsia="仿宋_GB2312"/>
          <w:color w:val="auto"/>
          <w:sz w:val="24"/>
          <w:highlight w:val="none"/>
        </w:rPr>
        <w:t>③</w:t>
      </w:r>
      <w:r>
        <w:rPr>
          <w:rFonts w:eastAsia="仿宋_GB2312"/>
          <w:color w:val="auto"/>
          <w:sz w:val="24"/>
          <w:highlight w:val="none"/>
        </w:rPr>
        <w:t>供应商在响应文件中对所响应产品为节能、环境标志品目清单中的产品，在谈判报价时必须对此类产品单独分项报价，未提供节能、环境标志产品计分明细表不予扣除。 </w:t>
      </w:r>
    </w:p>
    <w:p w14:paraId="55482597">
      <w:pPr>
        <w:tabs>
          <w:tab w:val="left" w:pos="588"/>
        </w:tabs>
        <w:spacing w:line="360" w:lineRule="auto"/>
        <w:ind w:left="636" w:leftChars="303" w:firstLine="0" w:firstLineChars="0"/>
        <w:rPr>
          <w:rFonts w:eastAsia="仿宋_GB2312"/>
          <w:color w:val="auto"/>
          <w:sz w:val="24"/>
          <w:highlight w:val="none"/>
        </w:rPr>
      </w:pPr>
      <w:r>
        <w:rPr>
          <w:rFonts w:hint="eastAsia" w:eastAsia="仿宋_GB2312"/>
          <w:color w:val="auto"/>
          <w:sz w:val="24"/>
          <w:highlight w:val="none"/>
        </w:rPr>
        <w:t>④</w:t>
      </w:r>
      <w:r>
        <w:rPr>
          <w:rFonts w:eastAsia="仿宋_GB2312"/>
          <w:color w:val="auto"/>
          <w:sz w:val="24"/>
          <w:highlight w:val="none"/>
        </w:rPr>
        <w:t>若节能、环境标志清单内的产品仅是构成响应产品的部件、组件或零件的，则该产品不享受鼓励优惠政策。</w:t>
      </w:r>
    </w:p>
    <w:p w14:paraId="331C42CB">
      <w:pPr>
        <w:tabs>
          <w:tab w:val="left" w:pos="588"/>
        </w:tabs>
        <w:spacing w:line="360" w:lineRule="auto"/>
        <w:ind w:left="636" w:leftChars="303" w:firstLine="0" w:firstLineChars="0"/>
        <w:rPr>
          <w:rFonts w:eastAsia="仿宋_GB2312"/>
          <w:color w:val="auto"/>
          <w:sz w:val="24"/>
          <w:highlight w:val="none"/>
        </w:rPr>
      </w:pPr>
      <w:r>
        <w:rPr>
          <w:rFonts w:hint="eastAsia" w:eastAsia="仿宋_GB2312"/>
          <w:color w:val="auto"/>
          <w:sz w:val="24"/>
          <w:highlight w:val="none"/>
        </w:rPr>
        <w:t>⑤</w:t>
      </w:r>
      <w:r>
        <w:rPr>
          <w:rFonts w:eastAsia="仿宋_GB2312"/>
          <w:color w:val="auto"/>
          <w:sz w:val="24"/>
          <w:highlight w:val="none"/>
        </w:rPr>
        <w:t>同一包内的节能、环境标志产品部分计分只对属于清单内的非强制类产品进行计分，强制类产品不给予扣除。 </w:t>
      </w:r>
    </w:p>
    <w:p w14:paraId="676B7947">
      <w:pPr>
        <w:tabs>
          <w:tab w:val="left" w:pos="588"/>
        </w:tabs>
        <w:spacing w:line="360" w:lineRule="auto"/>
        <w:ind w:left="636" w:leftChars="303" w:firstLine="0" w:firstLineChars="0"/>
        <w:rPr>
          <w:rFonts w:eastAsia="仿宋_GB2312"/>
          <w:color w:val="auto"/>
          <w:sz w:val="24"/>
          <w:highlight w:val="none"/>
        </w:rPr>
      </w:pPr>
      <w:r>
        <w:rPr>
          <w:rFonts w:hint="eastAsia" w:eastAsia="仿宋_GB2312"/>
          <w:color w:val="auto"/>
          <w:sz w:val="24"/>
          <w:highlight w:val="none"/>
        </w:rPr>
        <w:t>⑥</w:t>
      </w:r>
      <w:r>
        <w:rPr>
          <w:rFonts w:eastAsia="仿宋_GB2312"/>
          <w:color w:val="auto"/>
          <w:sz w:val="24"/>
          <w:highlight w:val="none"/>
        </w:rPr>
        <w:t>节能、环境标志产品不重复扣除。</w:t>
      </w:r>
    </w:p>
    <w:p w14:paraId="22C4298B">
      <w:pPr>
        <w:pStyle w:val="26"/>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w:t>
      </w:r>
      <w:r>
        <w:rPr>
          <w:rFonts w:hint="eastAsia" w:ascii="Times New Roman" w:hAnsi="Times New Roman" w:eastAsia="仿宋_GB2312"/>
          <w:color w:val="auto"/>
          <w:sz w:val="24"/>
          <w:highlight w:val="none"/>
          <w:lang w:val="en-US" w:eastAsia="zh-CN"/>
        </w:rPr>
        <w:t>3</w:t>
      </w:r>
      <w:r>
        <w:rPr>
          <w:rFonts w:ascii="Times New Roman" w:hAnsi="Times New Roman" w:eastAsia="仿宋_GB2312"/>
          <w:color w:val="auto"/>
          <w:sz w:val="24"/>
          <w:highlight w:val="none"/>
        </w:rPr>
        <w:t>）评审基准价。有效响应文件中的最后报价并按本款（1）和（2）进行调整的最低报价为评审基准价。</w:t>
      </w:r>
    </w:p>
    <w:p w14:paraId="19E427D2">
      <w:pPr>
        <w:pStyle w:val="26"/>
        <w:ind w:firstLine="480" w:firstLineChars="200"/>
        <w:rPr>
          <w:rFonts w:hint="eastAsia" w:ascii="Times New Roman" w:hAnsi="Times New Roman" w:eastAsia="仿宋_GB2312"/>
          <w:color w:val="auto"/>
          <w:sz w:val="24"/>
          <w:highlight w:val="none"/>
          <w:lang w:eastAsia="zh-CN"/>
        </w:rPr>
      </w:pPr>
      <w:r>
        <w:rPr>
          <w:rFonts w:ascii="Times New Roman" w:hAnsi="Times New Roman" w:eastAsia="仿宋_GB2312"/>
          <w:color w:val="auto"/>
          <w:sz w:val="24"/>
          <w:highlight w:val="none"/>
        </w:rPr>
        <w:t>（</w:t>
      </w:r>
      <w:r>
        <w:rPr>
          <w:rFonts w:hint="eastAsia" w:ascii="Times New Roman" w:hAnsi="Times New Roman" w:eastAsia="仿宋_GB2312"/>
          <w:color w:val="auto"/>
          <w:sz w:val="24"/>
          <w:highlight w:val="none"/>
          <w:lang w:val="en-US" w:eastAsia="zh-CN"/>
        </w:rPr>
        <w:t>4</w:t>
      </w:r>
      <w:r>
        <w:rPr>
          <w:rFonts w:ascii="Times New Roman" w:hAnsi="Times New Roman" w:eastAsia="仿宋_GB2312"/>
          <w:color w:val="auto"/>
          <w:sz w:val="24"/>
          <w:highlight w:val="none"/>
        </w:rPr>
        <w:t>）供应商报价（按本款（1）和（2）进行调整后价格）得分=</w:t>
      </w:r>
      <w:r>
        <w:rPr>
          <w:rFonts w:hint="eastAsia" w:ascii="Times New Roman" w:hAnsi="Times New Roman" w:eastAsia="仿宋_GB2312"/>
          <w:color w:val="auto"/>
          <w:sz w:val="24"/>
          <w:highlight w:val="none"/>
        </w:rPr>
        <w:t>（</w:t>
      </w:r>
      <w:r>
        <w:rPr>
          <w:rFonts w:ascii="Times New Roman" w:hAnsi="Times New Roman" w:eastAsia="仿宋_GB2312"/>
          <w:color w:val="auto"/>
          <w:sz w:val="24"/>
          <w:highlight w:val="none"/>
        </w:rPr>
        <w:t>评审基准价／最后报价</w:t>
      </w:r>
      <w:r>
        <w:rPr>
          <w:rFonts w:hint="eastAsia" w:ascii="Times New Roman" w:hAnsi="Times New Roman" w:eastAsia="仿宋_GB2312"/>
          <w:color w:val="auto"/>
          <w:sz w:val="24"/>
          <w:highlight w:val="none"/>
        </w:rPr>
        <w:t>）</w:t>
      </w:r>
      <w:r>
        <w:rPr>
          <w:rFonts w:ascii="Times New Roman" w:hAnsi="Times New Roman" w:eastAsia="仿宋_GB2312"/>
          <w:color w:val="auto"/>
          <w:sz w:val="24"/>
          <w:highlight w:val="none"/>
        </w:rPr>
        <w:t>×价格分分值</w:t>
      </w:r>
      <w:r>
        <w:rPr>
          <w:rFonts w:hint="eastAsia" w:ascii="Times New Roman" w:hAnsi="Times New Roman" w:eastAsia="仿宋_GB2312"/>
          <w:color w:val="auto"/>
          <w:sz w:val="24"/>
          <w:highlight w:val="none"/>
          <w:lang w:eastAsia="zh-CN"/>
        </w:rPr>
        <w:t>。</w:t>
      </w:r>
    </w:p>
    <w:p w14:paraId="0232D2ED">
      <w:pPr>
        <w:tabs>
          <w:tab w:val="left" w:pos="588"/>
        </w:tabs>
        <w:spacing w:line="360" w:lineRule="auto"/>
        <w:rPr>
          <w:rFonts w:hint="default" w:eastAsia="仿宋_GB2312"/>
          <w:color w:val="auto"/>
          <w:sz w:val="24"/>
          <w:highlight w:val="none"/>
          <w:lang w:val="en-US" w:eastAsia="zh-CN"/>
        </w:rPr>
      </w:pPr>
      <w:r>
        <w:rPr>
          <w:rFonts w:hint="eastAsia" w:eastAsia="仿宋_GB2312"/>
          <w:color w:val="auto"/>
          <w:sz w:val="24"/>
          <w:highlight w:val="none"/>
          <w:lang w:val="en-US" w:eastAsia="zh-CN"/>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3DD58552">
      <w:pPr>
        <w:tabs>
          <w:tab w:val="left" w:pos="588"/>
        </w:tabs>
        <w:spacing w:line="360" w:lineRule="auto"/>
        <w:rPr>
          <w:rFonts w:eastAsia="仿宋_GB2312"/>
          <w:color w:val="auto"/>
          <w:sz w:val="24"/>
          <w:highlight w:val="none"/>
        </w:rPr>
      </w:pPr>
      <w:r>
        <w:rPr>
          <w:rFonts w:eastAsia="仿宋_GB2312"/>
          <w:color w:val="auto"/>
          <w:sz w:val="24"/>
          <w:highlight w:val="none"/>
        </w:rPr>
        <w:t>2.3.</w:t>
      </w:r>
      <w:r>
        <w:rPr>
          <w:rFonts w:hint="eastAsia" w:eastAsia="仿宋_GB2312"/>
          <w:color w:val="auto"/>
          <w:sz w:val="24"/>
          <w:highlight w:val="none"/>
          <w:lang w:val="en-US" w:eastAsia="zh-CN"/>
        </w:rPr>
        <w:t>5</w:t>
      </w:r>
      <w:r>
        <w:rPr>
          <w:rFonts w:eastAsia="仿宋_GB2312"/>
          <w:color w:val="auto"/>
          <w:sz w:val="24"/>
          <w:highlight w:val="none"/>
        </w:rPr>
        <w:t xml:space="preserve"> 响应文件出现下列情况之一者，磋商小组在评审过程中按以下原则修正：</w:t>
      </w:r>
    </w:p>
    <w:p w14:paraId="423894FF">
      <w:pPr>
        <w:tabs>
          <w:tab w:val="left" w:pos="588"/>
        </w:tabs>
        <w:spacing w:line="360" w:lineRule="auto"/>
        <w:ind w:firstLine="480" w:firstLineChars="200"/>
        <w:rPr>
          <w:rFonts w:eastAsia="仿宋_GB2312"/>
          <w:color w:val="auto"/>
          <w:sz w:val="24"/>
          <w:highlight w:val="none"/>
        </w:rPr>
      </w:pPr>
      <w:r>
        <w:rPr>
          <w:rFonts w:eastAsia="仿宋_GB2312"/>
          <w:color w:val="auto"/>
          <w:sz w:val="24"/>
          <w:highlight w:val="none"/>
        </w:rPr>
        <w:t>（1）大写金额与小写金额不一致的，以大写金额为准；</w:t>
      </w:r>
    </w:p>
    <w:p w14:paraId="36DCA8C8">
      <w:pPr>
        <w:tabs>
          <w:tab w:val="left" w:pos="588"/>
        </w:tabs>
        <w:spacing w:line="360" w:lineRule="auto"/>
        <w:ind w:firstLine="480" w:firstLineChars="200"/>
        <w:rPr>
          <w:rFonts w:eastAsia="仿宋_GB2312"/>
          <w:color w:val="auto"/>
          <w:sz w:val="24"/>
          <w:highlight w:val="none"/>
        </w:rPr>
      </w:pPr>
      <w:r>
        <w:rPr>
          <w:rFonts w:eastAsia="仿宋_GB2312"/>
          <w:color w:val="auto"/>
          <w:sz w:val="24"/>
          <w:highlight w:val="none"/>
        </w:rPr>
        <w:t>（2）总价金额与按单价汇总金额不一致的，以单价金额计算结果为准；</w:t>
      </w:r>
    </w:p>
    <w:p w14:paraId="5A602E6E">
      <w:pPr>
        <w:tabs>
          <w:tab w:val="left" w:pos="588"/>
        </w:tabs>
        <w:spacing w:line="360" w:lineRule="auto"/>
        <w:ind w:firstLine="480" w:firstLineChars="200"/>
        <w:rPr>
          <w:rFonts w:eastAsia="仿宋_GB2312"/>
          <w:color w:val="auto"/>
          <w:sz w:val="24"/>
          <w:highlight w:val="none"/>
        </w:rPr>
      </w:pPr>
      <w:r>
        <w:rPr>
          <w:rFonts w:eastAsia="仿宋_GB2312"/>
          <w:color w:val="auto"/>
          <w:sz w:val="24"/>
          <w:highlight w:val="none"/>
        </w:rPr>
        <w:t>（3）单价金额小数点有明显错位的，应以总价为准，并修改单价；</w:t>
      </w:r>
    </w:p>
    <w:p w14:paraId="1304B100">
      <w:pPr>
        <w:tabs>
          <w:tab w:val="left" w:pos="588"/>
        </w:tabs>
        <w:spacing w:line="360" w:lineRule="auto"/>
        <w:ind w:firstLine="480" w:firstLineChars="200"/>
        <w:rPr>
          <w:rFonts w:eastAsia="仿宋_GB2312"/>
          <w:color w:val="auto"/>
          <w:sz w:val="24"/>
          <w:highlight w:val="none"/>
        </w:rPr>
      </w:pPr>
      <w:r>
        <w:rPr>
          <w:rFonts w:eastAsia="仿宋_GB2312"/>
          <w:color w:val="auto"/>
          <w:sz w:val="24"/>
          <w:highlight w:val="none"/>
        </w:rPr>
        <w:t>（4）对不同文字文本响应文件的解释发生异议的，以中文文本为准；</w:t>
      </w:r>
    </w:p>
    <w:p w14:paraId="0420166F">
      <w:pPr>
        <w:tabs>
          <w:tab w:val="left" w:pos="588"/>
        </w:tabs>
        <w:spacing w:line="360" w:lineRule="auto"/>
        <w:ind w:firstLine="480" w:firstLineChars="200"/>
        <w:rPr>
          <w:rFonts w:eastAsia="仿宋_GB2312"/>
          <w:color w:val="auto"/>
          <w:sz w:val="24"/>
          <w:highlight w:val="none"/>
        </w:rPr>
      </w:pPr>
      <w:r>
        <w:rPr>
          <w:rFonts w:eastAsia="仿宋_GB2312"/>
          <w:color w:val="auto"/>
          <w:sz w:val="24"/>
          <w:highlight w:val="none"/>
        </w:rPr>
        <w:t>（5）文字与图表不一致的，以文字为准；</w:t>
      </w:r>
    </w:p>
    <w:p w14:paraId="4D55A5D6">
      <w:pPr>
        <w:tabs>
          <w:tab w:val="left" w:pos="588"/>
        </w:tabs>
        <w:spacing w:line="360" w:lineRule="auto"/>
        <w:ind w:firstLine="480" w:firstLineChars="200"/>
        <w:rPr>
          <w:rFonts w:eastAsia="仿宋_GB2312"/>
          <w:color w:val="auto"/>
          <w:sz w:val="24"/>
          <w:highlight w:val="none"/>
        </w:rPr>
      </w:pPr>
      <w:r>
        <w:rPr>
          <w:rFonts w:eastAsia="仿宋_GB2312"/>
          <w:color w:val="auto"/>
          <w:sz w:val="24"/>
          <w:highlight w:val="none"/>
        </w:rPr>
        <w:t>（6）正本与副本不一致的，以正本为准；</w:t>
      </w:r>
    </w:p>
    <w:p w14:paraId="396CB981">
      <w:pPr>
        <w:tabs>
          <w:tab w:val="left" w:pos="588"/>
        </w:tabs>
        <w:spacing w:line="360" w:lineRule="auto"/>
        <w:ind w:firstLine="480" w:firstLineChars="200"/>
        <w:rPr>
          <w:rFonts w:eastAsia="仿宋_GB2312"/>
          <w:color w:val="auto"/>
          <w:sz w:val="24"/>
          <w:highlight w:val="none"/>
        </w:rPr>
      </w:pPr>
      <w:r>
        <w:rPr>
          <w:rFonts w:eastAsia="仿宋_GB2312"/>
          <w:color w:val="auto"/>
          <w:sz w:val="24"/>
          <w:highlight w:val="none"/>
        </w:rPr>
        <w:t>（7）响应文件的文字叙述与制造厂商的产品样本/检测报告不符时，以产品样本/检测报告为准。</w:t>
      </w:r>
    </w:p>
    <w:p w14:paraId="53CD4748">
      <w:pPr>
        <w:pStyle w:val="80"/>
        <w:spacing w:before="24" w:after="24"/>
        <w:rPr>
          <w:rFonts w:eastAsia="仿宋_GB2312"/>
          <w:color w:val="auto"/>
          <w:sz w:val="28"/>
          <w:szCs w:val="28"/>
          <w:highlight w:val="none"/>
        </w:rPr>
      </w:pPr>
      <w:bookmarkStart w:id="378" w:name="_Toc68590978"/>
      <w:bookmarkStart w:id="379" w:name="_Toc7005042"/>
      <w:r>
        <w:rPr>
          <w:rFonts w:eastAsia="仿宋_GB2312"/>
          <w:color w:val="auto"/>
          <w:sz w:val="28"/>
          <w:szCs w:val="28"/>
          <w:highlight w:val="none"/>
        </w:rPr>
        <w:t>3.</w:t>
      </w:r>
      <w:r>
        <w:rPr>
          <w:rFonts w:hint="eastAsia" w:eastAsia="仿宋_GB2312"/>
          <w:color w:val="auto"/>
          <w:sz w:val="28"/>
          <w:szCs w:val="28"/>
          <w:highlight w:val="none"/>
        </w:rPr>
        <w:t xml:space="preserve"> </w:t>
      </w:r>
      <w:r>
        <w:rPr>
          <w:rFonts w:eastAsia="仿宋_GB2312"/>
          <w:color w:val="auto"/>
          <w:sz w:val="28"/>
          <w:szCs w:val="28"/>
          <w:highlight w:val="none"/>
        </w:rPr>
        <w:t>评审程序</w:t>
      </w:r>
      <w:bookmarkEnd w:id="378"/>
      <w:bookmarkEnd w:id="379"/>
    </w:p>
    <w:p w14:paraId="423461B0">
      <w:pPr>
        <w:pStyle w:val="26"/>
        <w:rPr>
          <w:rFonts w:ascii="Times New Roman" w:hAnsi="Times New Roman" w:eastAsia="仿宋_GB2312"/>
          <w:b/>
          <w:color w:val="auto"/>
          <w:sz w:val="24"/>
          <w:highlight w:val="none"/>
        </w:rPr>
      </w:pPr>
      <w:bookmarkStart w:id="380" w:name="_Toc7005043"/>
      <w:r>
        <w:rPr>
          <w:rFonts w:ascii="Times New Roman" w:hAnsi="Times New Roman" w:eastAsia="仿宋_GB2312"/>
          <w:b/>
          <w:color w:val="auto"/>
          <w:sz w:val="24"/>
          <w:highlight w:val="none"/>
        </w:rPr>
        <w:t>3.1</w:t>
      </w:r>
      <w:r>
        <w:rPr>
          <w:rFonts w:hint="eastAsia" w:ascii="Times New Roman" w:hAnsi="Times New Roman" w:eastAsia="仿宋_GB2312"/>
          <w:b/>
          <w:color w:val="auto"/>
          <w:sz w:val="24"/>
          <w:highlight w:val="none"/>
        </w:rPr>
        <w:t xml:space="preserve"> </w:t>
      </w:r>
      <w:r>
        <w:rPr>
          <w:rFonts w:ascii="Times New Roman" w:hAnsi="Times New Roman" w:eastAsia="仿宋_GB2312"/>
          <w:b/>
          <w:color w:val="auto"/>
          <w:sz w:val="24"/>
          <w:highlight w:val="none"/>
        </w:rPr>
        <w:t>资格审查及符合性审查</w:t>
      </w:r>
      <w:bookmarkEnd w:id="380"/>
    </w:p>
    <w:p w14:paraId="7D8F6D44">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3.1.1 </w:t>
      </w:r>
      <w:r>
        <w:rPr>
          <w:rFonts w:ascii="Times New Roman" w:hAnsi="Times New Roman" w:eastAsia="仿宋_GB2312"/>
          <w:i/>
          <w:color w:val="auto"/>
          <w:sz w:val="24"/>
          <w:highlight w:val="none"/>
          <w:u w:val="single"/>
        </w:rPr>
        <w:t>采购人或采购代理机构</w:t>
      </w:r>
      <w:r>
        <w:rPr>
          <w:rFonts w:hint="eastAsia" w:ascii="Times New Roman" w:hAnsi="Times New Roman" w:eastAsia="仿宋_GB2312"/>
          <w:i/>
          <w:color w:val="auto"/>
          <w:sz w:val="24"/>
          <w:highlight w:val="none"/>
          <w:u w:val="single"/>
          <w:lang w:val="en-US" w:eastAsia="zh-CN"/>
        </w:rPr>
        <w:t xml:space="preserve"> </w:t>
      </w:r>
      <w:r>
        <w:rPr>
          <w:rFonts w:ascii="Times New Roman" w:hAnsi="Times New Roman" w:eastAsia="仿宋_GB2312"/>
          <w:color w:val="auto"/>
          <w:sz w:val="24"/>
          <w:highlight w:val="none"/>
        </w:rPr>
        <w:t>按附表一所列审查标准对供应商资格进行审查，以确定供应商是否具备磋商资格。</w:t>
      </w:r>
    </w:p>
    <w:p w14:paraId="25DDD514">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3.1.2 磋商小组对符合资格要求的响应文件按附表二进行符合性审查，以确定其是否满足磋商文件的实质性要求（见本章内的符合性审查表）。</w:t>
      </w:r>
    </w:p>
    <w:p w14:paraId="485916F4">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14CE67E">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磋商小组不接受供应商主动提出的澄清、说明或补正。</w:t>
      </w:r>
    </w:p>
    <w:p w14:paraId="653439F9">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供应商的书面澄清、说明和补正属于响应文件的组成部分。</w:t>
      </w:r>
    </w:p>
    <w:p w14:paraId="29B95068">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磋商小组对供应商提交的澄清、说明或补正有疑问的，可以要求供应商进一步澄清、说明或补正，直至满足评审小组的要求。</w:t>
      </w:r>
    </w:p>
    <w:p w14:paraId="5C5FC479">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3.1.4 不具备磋商文件要求的资格或未通过符合性审查的供应商，不参与磋商，由磋商小组告知该供应商。</w:t>
      </w:r>
    </w:p>
    <w:p w14:paraId="596A3E41">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3.1.5 通过资格审查和符合性审查的合格供应商不足3家的，不再进行评审和磋商。</w:t>
      </w:r>
    </w:p>
    <w:p w14:paraId="3D63B583">
      <w:pPr>
        <w:pStyle w:val="26"/>
        <w:rPr>
          <w:rFonts w:ascii="Times New Roman" w:hAnsi="Times New Roman" w:eastAsia="仿宋_GB2312"/>
          <w:b/>
          <w:color w:val="auto"/>
          <w:sz w:val="24"/>
          <w:highlight w:val="none"/>
        </w:rPr>
      </w:pPr>
      <w:bookmarkStart w:id="381" w:name="_Toc7005044"/>
      <w:r>
        <w:rPr>
          <w:rFonts w:ascii="Times New Roman" w:hAnsi="Times New Roman" w:eastAsia="仿宋_GB2312"/>
          <w:b/>
          <w:color w:val="auto"/>
          <w:sz w:val="24"/>
          <w:highlight w:val="none"/>
        </w:rPr>
        <w:t>3.2 磋商</w:t>
      </w:r>
      <w:bookmarkEnd w:id="381"/>
    </w:p>
    <w:p w14:paraId="6DA4F61A">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3.2.1按“供应商须知”第五条规定，由磋商小组与供应商进行磋商。</w:t>
      </w:r>
    </w:p>
    <w:p w14:paraId="162564DD">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6C04A11C">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3.2.3 磋商结束后，磋商小组可以要求所有继续参加磋商的供应商在规定时间内提交最后报价函，提交最后报价函的供应商不得少于3家。</w:t>
      </w:r>
    </w:p>
    <w:p w14:paraId="3DEE8BF0">
      <w:pPr>
        <w:pStyle w:val="26"/>
        <w:rPr>
          <w:rFonts w:ascii="Times New Roman" w:hAnsi="Times New Roman" w:eastAsia="仿宋_GB2312"/>
          <w:b/>
          <w:color w:val="auto"/>
          <w:sz w:val="24"/>
          <w:highlight w:val="none"/>
        </w:rPr>
      </w:pPr>
      <w:bookmarkStart w:id="382" w:name="_Toc7005045"/>
      <w:r>
        <w:rPr>
          <w:rFonts w:ascii="Times New Roman" w:hAnsi="Times New Roman" w:eastAsia="仿宋_GB2312"/>
          <w:b/>
          <w:color w:val="auto"/>
          <w:sz w:val="24"/>
          <w:highlight w:val="none"/>
        </w:rPr>
        <w:t>3.3</w:t>
      </w:r>
      <w:r>
        <w:rPr>
          <w:rFonts w:hint="eastAsia" w:ascii="Times New Roman" w:hAnsi="Times New Roman" w:eastAsia="仿宋_GB2312"/>
          <w:b/>
          <w:color w:val="auto"/>
          <w:sz w:val="24"/>
          <w:highlight w:val="none"/>
        </w:rPr>
        <w:t xml:space="preserve"> </w:t>
      </w:r>
      <w:r>
        <w:rPr>
          <w:rFonts w:ascii="Times New Roman" w:hAnsi="Times New Roman" w:eastAsia="仿宋_GB2312"/>
          <w:b/>
          <w:color w:val="auto"/>
          <w:sz w:val="24"/>
          <w:highlight w:val="none"/>
        </w:rPr>
        <w:t>评审</w:t>
      </w:r>
      <w:bookmarkEnd w:id="382"/>
    </w:p>
    <w:p w14:paraId="196E59E0">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3.3.1 比较与评价</w:t>
      </w:r>
    </w:p>
    <w:p w14:paraId="319E6B82">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磋商小组按本章第2.3款[商务和技术评审标准]对供应商提交的响应文件（包括最后报价函）进行商务和技术评估，综合比较与评价。</w:t>
      </w:r>
    </w:p>
    <w:p w14:paraId="03B48DAD">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83046D5">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3.3.2 磋商小组按本章第2.3款规定的量化因素和分值进行打分，并计算出综合评估得分。</w:t>
      </w:r>
    </w:p>
    <w:p w14:paraId="358720E2">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（1）按本章第2.3.1项规定的评审因素和分值对商务部分计算出得分A；</w:t>
      </w:r>
    </w:p>
    <w:p w14:paraId="1CB29672">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（2）按本章第2.3.2项规定的评审因素和分值对技术部分计算出得分B；</w:t>
      </w:r>
    </w:p>
    <w:p w14:paraId="750BB596">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（3）按本章第2.3.3项规定的评审因素和分值对报价部分计算出得分C。</w:t>
      </w:r>
    </w:p>
    <w:p w14:paraId="3EA197BC">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3.3.3评分分值计算保留小数点后两位，小数点后第三位“四舍五入”。</w:t>
      </w:r>
    </w:p>
    <w:p w14:paraId="058DC9CD">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3.3.4供应商得分=A＋B＋C</w:t>
      </w:r>
    </w:p>
    <w:p w14:paraId="2988C352">
      <w:pPr>
        <w:pStyle w:val="26"/>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3.4 评审结果</w:t>
      </w:r>
    </w:p>
    <w:p w14:paraId="144AB23B">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3.4.1 除第二章“供应商须知”前附表授权直接确定成交供应商外，磋商小组按照得分由高到低的顺序推荐3名成交候选人。</w:t>
      </w:r>
    </w:p>
    <w:p w14:paraId="39BBDE86">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3.4.2 磋商小组完成评审后，应当向采购人提交书面评审报告。</w:t>
      </w:r>
    </w:p>
    <w:p w14:paraId="73C5E4C8">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br w:type="page"/>
      </w:r>
    </w:p>
    <w:p w14:paraId="1F3AFD81">
      <w:pPr>
        <w:spacing w:line="360" w:lineRule="auto"/>
        <w:jc w:val="center"/>
        <w:rPr>
          <w:rFonts w:eastAsia="仿宋_GB2312"/>
          <w:b/>
          <w:color w:val="auto"/>
          <w:sz w:val="30"/>
          <w:szCs w:val="30"/>
          <w:highlight w:val="none"/>
        </w:rPr>
      </w:pPr>
      <w:r>
        <w:rPr>
          <w:rFonts w:eastAsia="仿宋_GB2312"/>
          <w:b/>
          <w:color w:val="auto"/>
          <w:sz w:val="30"/>
          <w:szCs w:val="30"/>
          <w:highlight w:val="none"/>
        </w:rPr>
        <w:t>附表一 资格审查表</w:t>
      </w:r>
    </w:p>
    <w:tbl>
      <w:tblPr>
        <w:tblStyle w:val="299"/>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0D1A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68E10727">
            <w:pPr>
              <w:pStyle w:val="298"/>
              <w:keepNext w:val="0"/>
              <w:keepLines w:val="0"/>
              <w:pageBreakBefore w:val="0"/>
              <w:widowControl w:val="0"/>
              <w:kinsoku/>
              <w:wordWrap/>
              <w:overflowPunct/>
              <w:topLinePunct w:val="0"/>
              <w:autoSpaceDE/>
              <w:autoSpaceDN/>
              <w:bidi w:val="0"/>
              <w:adjustRightInd/>
              <w:snapToGrid/>
              <w:spacing w:line="240" w:lineRule="auto"/>
              <w:ind w:left="117" w:right="111" w:firstLine="17"/>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pacing w:val="-17"/>
                <w:sz w:val="21"/>
                <w:szCs w:val="21"/>
                <w:highlight w:val="none"/>
                <w:lang w:val="en-US" w:eastAsia="zh-CN"/>
              </w:rPr>
              <w:t>序号</w:t>
            </w:r>
          </w:p>
        </w:tc>
        <w:tc>
          <w:tcPr>
            <w:tcW w:w="2228" w:type="dxa"/>
            <w:vAlign w:val="center"/>
          </w:tcPr>
          <w:p w14:paraId="254633F5">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pacing w:val="-5"/>
                <w:sz w:val="21"/>
                <w:szCs w:val="21"/>
                <w:highlight w:val="none"/>
                <w:lang w:val="en-US" w:eastAsia="zh-CN"/>
              </w:rPr>
              <w:t>审查要素</w:t>
            </w:r>
          </w:p>
        </w:tc>
        <w:tc>
          <w:tcPr>
            <w:tcW w:w="4966" w:type="dxa"/>
            <w:vAlign w:val="center"/>
          </w:tcPr>
          <w:p w14:paraId="131A7381">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pacing w:val="-4"/>
                <w:sz w:val="21"/>
                <w:szCs w:val="21"/>
                <w:highlight w:val="none"/>
                <w:lang w:val="en-US" w:eastAsia="zh-CN"/>
              </w:rPr>
              <w:t>审查</w:t>
            </w:r>
            <w:r>
              <w:rPr>
                <w:rFonts w:hint="eastAsia" w:ascii="仿宋_GB2312" w:hAnsi="仿宋_GB2312" w:eastAsia="仿宋_GB2312" w:cs="仿宋_GB2312"/>
                <w:b/>
                <w:bCs/>
                <w:color w:val="auto"/>
                <w:spacing w:val="-4"/>
                <w:sz w:val="21"/>
                <w:szCs w:val="21"/>
                <w:highlight w:val="none"/>
              </w:rPr>
              <w:t>标准</w:t>
            </w:r>
          </w:p>
        </w:tc>
        <w:tc>
          <w:tcPr>
            <w:tcW w:w="1122" w:type="dxa"/>
            <w:vAlign w:val="center"/>
          </w:tcPr>
          <w:p w14:paraId="3394984B">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pacing w:val="-4"/>
                <w:sz w:val="21"/>
                <w:szCs w:val="21"/>
                <w:highlight w:val="none"/>
                <w:lang w:val="en-US" w:eastAsia="zh-CN"/>
              </w:rPr>
            </w:pPr>
            <w:r>
              <w:rPr>
                <w:rFonts w:hint="eastAsia" w:ascii="仿宋_GB2312" w:hAnsi="仿宋_GB2312" w:eastAsia="仿宋_GB2312" w:cs="仿宋_GB2312"/>
                <w:b/>
                <w:bCs/>
                <w:color w:val="auto"/>
                <w:spacing w:val="-4"/>
                <w:sz w:val="21"/>
                <w:szCs w:val="21"/>
                <w:highlight w:val="none"/>
                <w:lang w:val="en-US" w:eastAsia="zh-CN"/>
              </w:rPr>
              <w:t>审查结论</w:t>
            </w:r>
          </w:p>
        </w:tc>
      </w:tr>
      <w:tr w14:paraId="7C1A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7D29875">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2228" w:type="dxa"/>
            <w:vAlign w:val="center"/>
          </w:tcPr>
          <w:p w14:paraId="54C25064">
            <w:pPr>
              <w:pStyle w:val="298"/>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法人或者其他组织、自然人的营业执照等证明</w:t>
            </w:r>
            <w:r>
              <w:rPr>
                <w:rFonts w:hint="eastAsia" w:ascii="仿宋_GB2312" w:hAnsi="仿宋_GB2312" w:eastAsia="仿宋_GB2312" w:cs="仿宋_GB2312"/>
                <w:color w:val="auto"/>
                <w:spacing w:val="-3"/>
                <w:sz w:val="21"/>
                <w:szCs w:val="21"/>
                <w:highlight w:val="none"/>
              </w:rPr>
              <w:t>文件</w:t>
            </w:r>
          </w:p>
        </w:tc>
        <w:tc>
          <w:tcPr>
            <w:tcW w:w="4966" w:type="dxa"/>
            <w:vAlign w:val="top"/>
          </w:tcPr>
          <w:p w14:paraId="6395A277">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1</w:t>
            </w:r>
            <w:r>
              <w:rPr>
                <w:rFonts w:hint="eastAsia" w:ascii="仿宋_GB2312" w:hAnsi="仿宋_GB2312" w:eastAsia="仿宋_GB2312" w:cs="仿宋_GB2312"/>
                <w:color w:val="auto"/>
                <w:spacing w:val="0"/>
                <w:sz w:val="21"/>
                <w:szCs w:val="21"/>
                <w:highlight w:val="none"/>
                <w:lang w:eastAsia="zh-CN"/>
              </w:rPr>
              <w:t>）供应商是企业（包括合伙企业）的，应提供其在市场监督管理部门注册的有效“营业执照”的复印件；</w:t>
            </w:r>
          </w:p>
          <w:p w14:paraId="0F443128">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lang w:val="en-US" w:eastAsia="zh-CN"/>
              </w:rPr>
              <w:t>（2）供应商</w:t>
            </w:r>
            <w:r>
              <w:rPr>
                <w:rFonts w:hint="eastAsia" w:ascii="仿宋_GB2312" w:hAnsi="仿宋_GB2312" w:eastAsia="仿宋_GB2312" w:cs="仿宋_GB2312"/>
                <w:color w:val="auto"/>
                <w:spacing w:val="0"/>
                <w:sz w:val="21"/>
                <w:szCs w:val="21"/>
                <w:highlight w:val="none"/>
                <w:lang w:eastAsia="zh-CN"/>
              </w:rPr>
              <w:t>是事业单位的，应提供其有效的“事业单位法人证书”复印件；</w:t>
            </w:r>
          </w:p>
          <w:p w14:paraId="4A763F14">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3</w:t>
            </w:r>
            <w:r>
              <w:rPr>
                <w:rFonts w:hint="eastAsia" w:ascii="仿宋_GB2312" w:hAnsi="仿宋_GB2312" w:eastAsia="仿宋_GB2312" w:cs="仿宋_GB2312"/>
                <w:color w:val="auto"/>
                <w:spacing w:val="0"/>
                <w:sz w:val="21"/>
                <w:szCs w:val="21"/>
                <w:highlight w:val="none"/>
                <w:lang w:eastAsia="zh-CN"/>
              </w:rPr>
              <w:t>）供应商是非企业专业服务机构的，应提供其有效的“执业许可证”复印件；</w:t>
            </w:r>
          </w:p>
          <w:p w14:paraId="57A0526C">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4</w:t>
            </w:r>
            <w:r>
              <w:rPr>
                <w:rFonts w:hint="eastAsia" w:ascii="仿宋_GB2312" w:hAnsi="仿宋_GB2312" w:eastAsia="仿宋_GB2312" w:cs="仿宋_GB2312"/>
                <w:color w:val="auto"/>
                <w:spacing w:val="0"/>
                <w:sz w:val="21"/>
                <w:szCs w:val="21"/>
                <w:highlight w:val="none"/>
                <w:lang w:eastAsia="zh-CN"/>
              </w:rPr>
              <w:t>）供应商是民办非企业单位的，应提供其有效的登记证书复印件；</w:t>
            </w:r>
          </w:p>
          <w:p w14:paraId="7D152FF7">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5</w:t>
            </w:r>
            <w:r>
              <w:rPr>
                <w:rFonts w:hint="eastAsia" w:ascii="仿宋_GB2312" w:hAnsi="仿宋_GB2312" w:eastAsia="仿宋_GB2312" w:cs="仿宋_GB2312"/>
                <w:color w:val="auto"/>
                <w:spacing w:val="0"/>
                <w:sz w:val="21"/>
                <w:szCs w:val="21"/>
                <w:highlight w:val="none"/>
                <w:lang w:eastAsia="zh-CN"/>
              </w:rPr>
              <w:t>）供应商是个体工商户的，应提供其有效的“营 业执照”复印件；</w:t>
            </w:r>
          </w:p>
          <w:p w14:paraId="7BDE3B8B">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6</w:t>
            </w:r>
            <w:r>
              <w:rPr>
                <w:rFonts w:hint="eastAsia" w:ascii="仿宋_GB2312" w:hAnsi="仿宋_GB2312" w:eastAsia="仿宋_GB2312" w:cs="仿宋_GB2312"/>
                <w:color w:val="auto"/>
                <w:spacing w:val="0"/>
                <w:sz w:val="21"/>
                <w:szCs w:val="21"/>
                <w:highlight w:val="none"/>
                <w:lang w:eastAsia="zh-CN"/>
              </w:rPr>
              <w:t>）供应商是自然人的，应提供其有效的自然人身份证明复印件。</w:t>
            </w:r>
          </w:p>
        </w:tc>
        <w:tc>
          <w:tcPr>
            <w:tcW w:w="1122" w:type="dxa"/>
            <w:vAlign w:val="top"/>
          </w:tcPr>
          <w:p w14:paraId="3F7678A2">
            <w:pPr>
              <w:pStyle w:val="298"/>
              <w:keepNext w:val="0"/>
              <w:keepLines w:val="0"/>
              <w:pageBreakBefore w:val="0"/>
              <w:widowControl w:val="0"/>
              <w:kinsoku/>
              <w:wordWrap/>
              <w:overflowPunct/>
              <w:topLinePunct w:val="0"/>
              <w:autoSpaceDE/>
              <w:autoSpaceDN/>
              <w:bidi w:val="0"/>
              <w:adjustRightInd/>
              <w:snapToGrid/>
              <w:spacing w:line="240" w:lineRule="auto"/>
              <w:ind w:left="531" w:right="239" w:hanging="409"/>
              <w:textAlignment w:val="auto"/>
              <w:rPr>
                <w:rFonts w:hint="eastAsia" w:ascii="仿宋_GB2312" w:hAnsi="仿宋_GB2312" w:eastAsia="仿宋_GB2312" w:cs="仿宋_GB2312"/>
                <w:color w:val="auto"/>
                <w:spacing w:val="0"/>
                <w:position w:val="-5"/>
                <w:sz w:val="21"/>
                <w:szCs w:val="21"/>
                <w:highlight w:val="none"/>
              </w:rPr>
            </w:pPr>
          </w:p>
        </w:tc>
      </w:tr>
      <w:tr w14:paraId="6F85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2418F7B6">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2228" w:type="dxa"/>
            <w:vMerge w:val="restart"/>
            <w:vAlign w:val="center"/>
          </w:tcPr>
          <w:p w14:paraId="3F032184">
            <w:pPr>
              <w:pStyle w:val="29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财务状况报告：提供（1）或提供（2）</w:t>
            </w:r>
          </w:p>
        </w:tc>
        <w:tc>
          <w:tcPr>
            <w:tcW w:w="4966" w:type="dxa"/>
            <w:vAlign w:val="top"/>
          </w:tcPr>
          <w:p w14:paraId="05DE286B">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（1）提供递交</w:t>
            </w:r>
            <w:r>
              <w:rPr>
                <w:rFonts w:hint="eastAsia" w:ascii="仿宋_GB2312" w:hAnsi="仿宋_GB2312" w:eastAsia="仿宋_GB2312" w:cs="仿宋_GB2312"/>
                <w:color w:val="auto"/>
                <w:spacing w:val="0"/>
                <w:sz w:val="21"/>
                <w:szCs w:val="21"/>
                <w:highlight w:val="none"/>
                <w:lang w:val="en-US" w:eastAsia="zh-CN"/>
              </w:rPr>
              <w:t>2024</w:t>
            </w:r>
            <w:r>
              <w:rPr>
                <w:rFonts w:hint="eastAsia" w:ascii="仿宋_GB2312" w:hAnsi="仿宋_GB2312" w:eastAsia="仿宋_GB2312" w:cs="仿宋_GB2312"/>
                <w:color w:val="auto"/>
                <w:spacing w:val="0"/>
                <w:sz w:val="21"/>
                <w:szCs w:val="21"/>
                <w:highlight w:val="none"/>
              </w:rPr>
              <w:t>年度经审计的财务报告，应满足以下要求：</w:t>
            </w:r>
          </w:p>
          <w:p w14:paraId="523F4BF1">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①</w:t>
            </w:r>
            <w:r>
              <w:rPr>
                <w:rFonts w:hint="eastAsia" w:ascii="仿宋_GB2312" w:hAnsi="仿宋_GB2312" w:eastAsia="仿宋_GB2312" w:cs="仿宋_GB2312"/>
                <w:color w:val="auto"/>
                <w:spacing w:val="0"/>
                <w:sz w:val="21"/>
                <w:szCs w:val="21"/>
                <w:highlight w:val="none"/>
                <w:lang w:val="en-US" w:eastAsia="zh-CN"/>
              </w:rPr>
              <w:t>供应商</w:t>
            </w:r>
            <w:r>
              <w:rPr>
                <w:rFonts w:hint="eastAsia" w:ascii="仿宋_GB2312" w:hAnsi="仿宋_GB2312" w:eastAsia="仿宋_GB2312" w:cs="仿宋_GB2312"/>
                <w:color w:val="auto"/>
                <w:spacing w:val="0"/>
                <w:sz w:val="21"/>
                <w:szCs w:val="21"/>
                <w:highlight w:val="none"/>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C701A2C">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②</w:t>
            </w:r>
            <w:r>
              <w:rPr>
                <w:rFonts w:hint="eastAsia" w:ascii="仿宋_GB2312" w:hAnsi="仿宋_GB2312" w:eastAsia="仿宋_GB2312" w:cs="仿宋_GB2312"/>
                <w:color w:val="auto"/>
                <w:spacing w:val="0"/>
                <w:sz w:val="21"/>
                <w:szCs w:val="21"/>
                <w:highlight w:val="none"/>
                <w:lang w:val="en-US" w:eastAsia="zh-CN"/>
              </w:rPr>
              <w:t xml:space="preserve"> </w:t>
            </w:r>
            <w:r>
              <w:rPr>
                <w:rFonts w:hint="eastAsia" w:ascii="仿宋_GB2312" w:hAnsi="仿宋_GB2312" w:eastAsia="仿宋_GB2312" w:cs="仿宋_GB2312"/>
                <w:color w:val="auto"/>
                <w:spacing w:val="0"/>
                <w:sz w:val="21"/>
                <w:szCs w:val="21"/>
                <w:highlight w:val="none"/>
                <w:lang w:eastAsia="zh-CN"/>
              </w:rPr>
              <w:t>供应商</w:t>
            </w:r>
            <w:r>
              <w:rPr>
                <w:rFonts w:hint="eastAsia" w:ascii="仿宋_GB2312" w:hAnsi="仿宋_GB2312" w:eastAsia="仿宋_GB2312" w:cs="仿宋_GB2312"/>
                <w:color w:val="auto"/>
                <w:spacing w:val="0"/>
                <w:sz w:val="21"/>
                <w:szCs w:val="21"/>
                <w:highlight w:val="none"/>
              </w:rPr>
              <w:t>适用《事业单位会计准则》的，财务报</w:t>
            </w:r>
            <w:r>
              <w:rPr>
                <w:rFonts w:hint="eastAsia" w:ascii="仿宋_GB2312" w:hAnsi="仿宋_GB2312" w:eastAsia="仿宋_GB2312" w:cs="仿宋_GB2312"/>
                <w:color w:val="auto"/>
                <w:spacing w:val="0"/>
                <w:sz w:val="21"/>
                <w:szCs w:val="21"/>
                <w:highlight w:val="none"/>
                <w:lang w:val="en-US" w:eastAsia="zh-CN"/>
              </w:rPr>
              <w:t>告</w:t>
            </w:r>
            <w:r>
              <w:rPr>
                <w:rFonts w:hint="eastAsia" w:ascii="仿宋_GB2312" w:hAnsi="仿宋_GB2312" w:eastAsia="仿宋_GB2312" w:cs="仿宋_GB2312"/>
                <w:color w:val="auto"/>
                <w:spacing w:val="0"/>
                <w:sz w:val="21"/>
                <w:szCs w:val="21"/>
                <w:highlight w:val="none"/>
              </w:rPr>
              <w:t>是指上述指定年度整个会计年度财务报表（不要求必须是经审计的），复印件至少须包括资产负债表、收入支出表（或收入费用表）、财政补助收入支出表。</w:t>
            </w:r>
          </w:p>
          <w:p w14:paraId="5959538C">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③</w:t>
            </w:r>
            <w:r>
              <w:rPr>
                <w:rFonts w:hint="eastAsia" w:ascii="仿宋_GB2312" w:hAnsi="仿宋_GB2312" w:eastAsia="仿宋_GB2312" w:cs="仿宋_GB2312"/>
                <w:color w:val="auto"/>
                <w:spacing w:val="0"/>
                <w:sz w:val="21"/>
                <w:szCs w:val="21"/>
                <w:highlight w:val="none"/>
                <w:lang w:val="en-US" w:eastAsia="zh-CN"/>
              </w:rPr>
              <w:t xml:space="preserve"> </w:t>
            </w:r>
            <w:r>
              <w:rPr>
                <w:rFonts w:hint="eastAsia" w:ascii="仿宋_GB2312" w:hAnsi="仿宋_GB2312" w:eastAsia="仿宋_GB2312" w:cs="仿宋_GB2312"/>
                <w:color w:val="auto"/>
                <w:spacing w:val="0"/>
                <w:sz w:val="21"/>
                <w:szCs w:val="21"/>
                <w:highlight w:val="none"/>
                <w:lang w:eastAsia="zh-CN"/>
              </w:rPr>
              <w:t>供应商</w:t>
            </w:r>
            <w:r>
              <w:rPr>
                <w:rFonts w:hint="eastAsia" w:ascii="仿宋_GB2312" w:hAnsi="仿宋_GB2312" w:eastAsia="仿宋_GB2312" w:cs="仿宋_GB2312"/>
                <w:color w:val="auto"/>
                <w:spacing w:val="0"/>
                <w:sz w:val="21"/>
                <w:szCs w:val="21"/>
                <w:highlight w:val="none"/>
              </w:rPr>
              <w:t>适用《政府会计准则》的，财务报</w:t>
            </w:r>
            <w:r>
              <w:rPr>
                <w:rFonts w:hint="eastAsia" w:ascii="仿宋_GB2312" w:hAnsi="仿宋_GB2312" w:eastAsia="仿宋_GB2312" w:cs="仿宋_GB2312"/>
                <w:color w:val="auto"/>
                <w:spacing w:val="0"/>
                <w:sz w:val="21"/>
                <w:szCs w:val="21"/>
                <w:highlight w:val="none"/>
                <w:lang w:val="en-US" w:eastAsia="zh-CN"/>
              </w:rPr>
              <w:t>告</w:t>
            </w:r>
            <w:r>
              <w:rPr>
                <w:rFonts w:hint="eastAsia" w:ascii="仿宋_GB2312" w:hAnsi="仿宋_GB2312" w:eastAsia="仿宋_GB2312" w:cs="仿宋_GB2312"/>
                <w:color w:val="auto"/>
                <w:spacing w:val="0"/>
                <w:sz w:val="21"/>
                <w:szCs w:val="21"/>
                <w:highlight w:val="none"/>
              </w:rPr>
              <w:t>是指上述指定年度整个会计年度财务报表（不要求必须是经审计的），复印件至少须包括资产负债表、收入费用表。</w:t>
            </w:r>
          </w:p>
          <w:p w14:paraId="2112459B">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lang w:eastAsia="zh-CN"/>
              </w:rPr>
              <w:t>④</w:t>
            </w:r>
            <w:r>
              <w:rPr>
                <w:rFonts w:hint="eastAsia" w:ascii="仿宋_GB2312" w:hAnsi="仿宋_GB2312" w:eastAsia="仿宋_GB2312" w:cs="仿宋_GB2312"/>
                <w:color w:val="auto"/>
                <w:spacing w:val="0"/>
                <w:sz w:val="21"/>
                <w:szCs w:val="21"/>
                <w:highlight w:val="none"/>
                <w:lang w:val="en-US" w:eastAsia="zh-CN"/>
              </w:rPr>
              <w:t xml:space="preserve"> </w:t>
            </w:r>
            <w:r>
              <w:rPr>
                <w:rFonts w:hint="eastAsia" w:ascii="仿宋_GB2312" w:hAnsi="仿宋_GB2312" w:eastAsia="仿宋_GB2312" w:cs="仿宋_GB2312"/>
                <w:color w:val="auto"/>
                <w:spacing w:val="0"/>
                <w:sz w:val="21"/>
                <w:szCs w:val="21"/>
                <w:highlight w:val="none"/>
                <w:lang w:eastAsia="zh-CN"/>
              </w:rPr>
              <w:t>供应商</w:t>
            </w:r>
            <w:r>
              <w:rPr>
                <w:rFonts w:hint="eastAsia" w:ascii="仿宋_GB2312" w:hAnsi="仿宋_GB2312" w:eastAsia="仿宋_GB2312" w:cs="仿宋_GB2312"/>
                <w:color w:val="auto"/>
                <w:spacing w:val="0"/>
                <w:sz w:val="21"/>
                <w:szCs w:val="21"/>
                <w:highlight w:val="none"/>
              </w:rPr>
              <w:t>适用《民间非营利组织会计制度》的，</w:t>
            </w:r>
            <w:r>
              <w:rPr>
                <w:rFonts w:hint="eastAsia" w:ascii="仿宋_GB2312" w:hAnsi="仿宋_GB2312" w:eastAsia="仿宋_GB2312" w:cs="仿宋_GB2312"/>
                <w:color w:val="auto"/>
                <w:spacing w:val="0"/>
                <w:sz w:val="21"/>
                <w:szCs w:val="21"/>
                <w:highlight w:val="none"/>
                <w:lang w:val="en-US" w:eastAsia="zh-CN"/>
              </w:rPr>
              <w:t>财</w:t>
            </w:r>
            <w:r>
              <w:rPr>
                <w:rFonts w:hint="eastAsia" w:ascii="仿宋_GB2312" w:hAnsi="仿宋_GB2312" w:eastAsia="仿宋_GB2312" w:cs="仿宋_GB2312"/>
                <w:color w:val="auto"/>
                <w:spacing w:val="0"/>
                <w:sz w:val="21"/>
                <w:szCs w:val="21"/>
                <w:highlight w:val="none"/>
              </w:rPr>
              <w:t>务报</w:t>
            </w:r>
            <w:r>
              <w:rPr>
                <w:rFonts w:hint="eastAsia" w:ascii="仿宋_GB2312" w:hAnsi="仿宋_GB2312" w:eastAsia="仿宋_GB2312" w:cs="仿宋_GB2312"/>
                <w:color w:val="auto"/>
                <w:spacing w:val="0"/>
                <w:sz w:val="21"/>
                <w:szCs w:val="21"/>
                <w:highlight w:val="none"/>
                <w:lang w:val="en-US" w:eastAsia="zh-CN"/>
              </w:rPr>
              <w:t>告</w:t>
            </w:r>
            <w:r>
              <w:rPr>
                <w:rFonts w:hint="eastAsia" w:ascii="仿宋_GB2312" w:hAnsi="仿宋_GB2312" w:eastAsia="仿宋_GB2312" w:cs="仿宋_GB2312"/>
                <w:color w:val="auto"/>
                <w:spacing w:val="0"/>
                <w:sz w:val="21"/>
                <w:szCs w:val="21"/>
                <w:highlight w:val="none"/>
              </w:rPr>
              <w:t>是指上述指定年度整个会计年度财务报表（不要求必须是经审计的），复印件至少须包括资产负债表、业务活动表、现金流量表。</w:t>
            </w:r>
          </w:p>
          <w:p w14:paraId="3A60F8CF">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0"/>
                <w:sz w:val="21"/>
                <w:szCs w:val="21"/>
                <w:highlight w:val="none"/>
              </w:rPr>
              <w:t>⑤</w:t>
            </w:r>
            <w:r>
              <w:rPr>
                <w:rFonts w:hint="eastAsia" w:ascii="仿宋_GB2312" w:hAnsi="仿宋_GB2312" w:eastAsia="仿宋_GB2312" w:cs="仿宋_GB2312"/>
                <w:color w:val="auto"/>
                <w:spacing w:val="0"/>
                <w:sz w:val="21"/>
                <w:szCs w:val="21"/>
                <w:highlight w:val="none"/>
                <w:lang w:val="en-US" w:eastAsia="zh-CN"/>
              </w:rPr>
              <w:t xml:space="preserve"> </w:t>
            </w:r>
            <w:r>
              <w:rPr>
                <w:rFonts w:hint="eastAsia" w:ascii="仿宋_GB2312" w:hAnsi="仿宋_GB2312" w:eastAsia="仿宋_GB2312" w:cs="仿宋_GB2312"/>
                <w:color w:val="auto"/>
                <w:spacing w:val="0"/>
                <w:sz w:val="21"/>
                <w:szCs w:val="21"/>
                <w:highlight w:val="none"/>
                <w:lang w:eastAsia="zh-CN"/>
              </w:rPr>
              <w:t>供应商</w:t>
            </w:r>
            <w:r>
              <w:rPr>
                <w:rFonts w:hint="eastAsia" w:ascii="仿宋_GB2312" w:hAnsi="仿宋_GB2312" w:eastAsia="仿宋_GB2312" w:cs="仿宋_GB2312"/>
                <w:color w:val="auto"/>
                <w:spacing w:val="0"/>
                <w:sz w:val="21"/>
                <w:szCs w:val="21"/>
                <w:highlight w:val="none"/>
              </w:rPr>
              <w:t>是上述四种情况以外情况的，按照其依法适用的会计制度、财务规则或会计准则提供 财务报表复印件（不要求必须是经审计的）。</w:t>
            </w:r>
          </w:p>
        </w:tc>
        <w:tc>
          <w:tcPr>
            <w:tcW w:w="1122" w:type="dxa"/>
            <w:vAlign w:val="top"/>
          </w:tcPr>
          <w:p w14:paraId="0B51FBD4">
            <w:pPr>
              <w:pStyle w:val="298"/>
              <w:keepNext w:val="0"/>
              <w:keepLines w:val="0"/>
              <w:pageBreakBefore w:val="0"/>
              <w:widowControl w:val="0"/>
              <w:kinsoku/>
              <w:wordWrap/>
              <w:overflowPunct/>
              <w:topLinePunct w:val="0"/>
              <w:autoSpaceDE/>
              <w:autoSpaceDN/>
              <w:bidi w:val="0"/>
              <w:adjustRightInd/>
              <w:snapToGrid/>
              <w:spacing w:line="240" w:lineRule="auto"/>
              <w:ind w:left="533" w:right="238" w:hanging="408"/>
              <w:jc w:val="both"/>
              <w:textAlignment w:val="auto"/>
              <w:rPr>
                <w:rFonts w:hint="eastAsia" w:ascii="仿宋_GB2312" w:hAnsi="仿宋_GB2312" w:eastAsia="仿宋_GB2312" w:cs="仿宋_GB2312"/>
                <w:color w:val="auto"/>
                <w:spacing w:val="0"/>
                <w:position w:val="-5"/>
                <w:sz w:val="21"/>
                <w:szCs w:val="21"/>
                <w:highlight w:val="none"/>
              </w:rPr>
            </w:pPr>
          </w:p>
        </w:tc>
      </w:tr>
      <w:tr w14:paraId="2D45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vAlign w:val="top"/>
          </w:tcPr>
          <w:p w14:paraId="33D42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highlight w:val="none"/>
              </w:rPr>
            </w:pPr>
          </w:p>
        </w:tc>
        <w:tc>
          <w:tcPr>
            <w:tcW w:w="2228" w:type="dxa"/>
            <w:vMerge w:val="continue"/>
            <w:vAlign w:val="top"/>
          </w:tcPr>
          <w:p w14:paraId="558818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highlight w:val="none"/>
              </w:rPr>
            </w:pPr>
          </w:p>
        </w:tc>
        <w:tc>
          <w:tcPr>
            <w:tcW w:w="4966" w:type="dxa"/>
            <w:vAlign w:val="top"/>
          </w:tcPr>
          <w:p w14:paraId="7E9156FF">
            <w:pPr>
              <w:pStyle w:val="298"/>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（2）提供资信证明原件或复印件，应满足以下要</w:t>
            </w:r>
            <w:r>
              <w:rPr>
                <w:rFonts w:hint="eastAsia" w:ascii="仿宋_GB2312" w:hAnsi="仿宋_GB2312" w:eastAsia="仿宋_GB2312" w:cs="仿宋_GB2312"/>
                <w:color w:val="auto"/>
                <w:spacing w:val="-17"/>
                <w:sz w:val="21"/>
                <w:szCs w:val="21"/>
                <w:highlight w:val="none"/>
              </w:rPr>
              <w:t>求：</w:t>
            </w:r>
          </w:p>
          <w:p w14:paraId="47959D52">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①</w:t>
            </w:r>
            <w:r>
              <w:rPr>
                <w:rFonts w:hint="eastAsia" w:ascii="仿宋_GB2312" w:hAnsi="仿宋_GB2312" w:eastAsia="仿宋_GB2312" w:cs="仿宋_GB2312"/>
                <w:color w:val="auto"/>
                <w:spacing w:val="0"/>
                <w:sz w:val="21"/>
                <w:szCs w:val="21"/>
                <w:highlight w:val="none"/>
                <w:lang w:val="en-US" w:eastAsia="zh-CN"/>
              </w:rPr>
              <w:t xml:space="preserve"> </w:t>
            </w:r>
            <w:r>
              <w:rPr>
                <w:rFonts w:hint="eastAsia" w:ascii="仿宋_GB2312" w:hAnsi="仿宋_GB2312" w:eastAsia="仿宋_GB2312" w:cs="仿宋_GB2312"/>
                <w:color w:val="auto"/>
                <w:spacing w:val="0"/>
                <w:sz w:val="21"/>
                <w:szCs w:val="21"/>
                <w:highlight w:val="none"/>
              </w:rPr>
              <w:t>资信证明须为</w:t>
            </w:r>
            <w:r>
              <w:rPr>
                <w:rFonts w:hint="eastAsia" w:ascii="仿宋_GB2312" w:hAnsi="仿宋_GB2312" w:eastAsia="仿宋_GB2312" w:cs="仿宋_GB2312"/>
                <w:color w:val="auto"/>
                <w:spacing w:val="0"/>
                <w:sz w:val="21"/>
                <w:szCs w:val="21"/>
                <w:highlight w:val="none"/>
                <w:lang w:val="en-US" w:eastAsia="zh-CN"/>
              </w:rPr>
              <w:t>递交响应文件</w:t>
            </w:r>
            <w:r>
              <w:rPr>
                <w:rFonts w:hint="eastAsia" w:ascii="仿宋_GB2312" w:hAnsi="仿宋_GB2312" w:eastAsia="仿宋_GB2312" w:cs="仿宋_GB2312"/>
                <w:color w:val="auto"/>
                <w:spacing w:val="0"/>
                <w:sz w:val="21"/>
                <w:szCs w:val="21"/>
                <w:highlight w:val="none"/>
                <w:lang w:eastAsia="zh-CN"/>
              </w:rPr>
              <w:t>截止</w:t>
            </w:r>
            <w:r>
              <w:rPr>
                <w:rFonts w:hint="eastAsia" w:ascii="仿宋_GB2312" w:hAnsi="仿宋_GB2312" w:eastAsia="仿宋_GB2312" w:cs="仿宋_GB2312"/>
                <w:color w:val="auto"/>
                <w:spacing w:val="0"/>
                <w:sz w:val="21"/>
                <w:szCs w:val="21"/>
                <w:highlight w:val="none"/>
                <w:lang w:val="en-US" w:eastAsia="zh-CN"/>
              </w:rPr>
              <w:t>时间</w:t>
            </w:r>
            <w:r>
              <w:rPr>
                <w:rFonts w:hint="eastAsia" w:ascii="仿宋_GB2312" w:hAnsi="仿宋_GB2312" w:eastAsia="仿宋_GB2312" w:cs="仿宋_GB2312"/>
                <w:color w:val="auto"/>
                <w:spacing w:val="0"/>
                <w:sz w:val="21"/>
                <w:szCs w:val="21"/>
                <w:highlight w:val="none"/>
              </w:rPr>
              <w:t>前三个月内由</w:t>
            </w:r>
            <w:r>
              <w:rPr>
                <w:rFonts w:hint="eastAsia" w:ascii="仿宋_GB2312" w:hAnsi="仿宋_GB2312" w:eastAsia="仿宋_GB2312" w:cs="仿宋_GB2312"/>
                <w:color w:val="auto"/>
                <w:spacing w:val="0"/>
                <w:sz w:val="21"/>
                <w:szCs w:val="21"/>
                <w:highlight w:val="none"/>
                <w:lang w:eastAsia="zh-CN"/>
              </w:rPr>
              <w:t>供应商</w:t>
            </w:r>
            <w:r>
              <w:rPr>
                <w:rFonts w:hint="eastAsia" w:ascii="仿宋_GB2312" w:hAnsi="仿宋_GB2312" w:eastAsia="仿宋_GB2312" w:cs="仿宋_GB2312"/>
                <w:color w:val="auto"/>
                <w:spacing w:val="0"/>
                <w:sz w:val="21"/>
                <w:szCs w:val="21"/>
                <w:highlight w:val="none"/>
                <w:lang w:val="en-US" w:eastAsia="zh-CN"/>
              </w:rPr>
              <w:t>基本账户</w:t>
            </w:r>
            <w:r>
              <w:rPr>
                <w:rFonts w:hint="eastAsia" w:ascii="仿宋_GB2312" w:hAnsi="仿宋_GB2312" w:eastAsia="仿宋_GB2312" w:cs="仿宋_GB2312"/>
                <w:color w:val="auto"/>
                <w:spacing w:val="0"/>
                <w:sz w:val="21"/>
                <w:szCs w:val="21"/>
                <w:highlight w:val="none"/>
              </w:rPr>
              <w:t>开户银行出具。</w:t>
            </w:r>
          </w:p>
          <w:p w14:paraId="379B3283">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②</w:t>
            </w:r>
            <w:r>
              <w:rPr>
                <w:rFonts w:hint="eastAsia" w:ascii="仿宋_GB2312" w:hAnsi="仿宋_GB2312" w:eastAsia="仿宋_GB2312" w:cs="仿宋_GB2312"/>
                <w:color w:val="auto"/>
                <w:spacing w:val="0"/>
                <w:sz w:val="21"/>
                <w:szCs w:val="21"/>
                <w:highlight w:val="none"/>
                <w:lang w:val="en-US" w:eastAsia="zh-CN"/>
              </w:rPr>
              <w:t xml:space="preserve"> </w:t>
            </w:r>
            <w:r>
              <w:rPr>
                <w:rFonts w:hint="eastAsia" w:ascii="仿宋_GB2312" w:hAnsi="仿宋_GB2312" w:eastAsia="仿宋_GB2312" w:cs="仿宋_GB2312"/>
                <w:color w:val="auto"/>
                <w:spacing w:val="0"/>
                <w:sz w:val="21"/>
                <w:szCs w:val="21"/>
                <w:highlight w:val="none"/>
              </w:rPr>
              <w:t>无论开具银行是否标明“复印无效”，</w:t>
            </w:r>
            <w:r>
              <w:rPr>
                <w:rFonts w:hint="eastAsia" w:ascii="仿宋_GB2312" w:hAnsi="仿宋_GB2312" w:eastAsia="仿宋_GB2312" w:cs="仿宋_GB2312"/>
                <w:color w:val="auto"/>
                <w:spacing w:val="0"/>
                <w:sz w:val="21"/>
                <w:szCs w:val="21"/>
                <w:highlight w:val="none"/>
                <w:lang w:eastAsia="zh-CN"/>
              </w:rPr>
              <w:t>供应商</w:t>
            </w:r>
            <w:r>
              <w:rPr>
                <w:rFonts w:hint="eastAsia" w:ascii="仿宋_GB2312" w:hAnsi="仿宋_GB2312" w:eastAsia="仿宋_GB2312" w:cs="仿宋_GB2312"/>
                <w:color w:val="auto"/>
                <w:spacing w:val="0"/>
                <w:sz w:val="21"/>
                <w:szCs w:val="21"/>
                <w:highlight w:val="none"/>
              </w:rPr>
              <w:t>提供的复印件在本次投标中予以认可（即不因“复印无效”字样而认定资信证明复印件无效）。</w:t>
            </w:r>
          </w:p>
          <w:p w14:paraId="59B76027">
            <w:pPr>
              <w:pStyle w:val="298"/>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③</w:t>
            </w:r>
            <w:r>
              <w:rPr>
                <w:rFonts w:hint="eastAsia" w:ascii="仿宋_GB2312" w:hAnsi="仿宋_GB2312" w:eastAsia="仿宋_GB2312" w:cs="仿宋_GB2312"/>
                <w:color w:val="auto"/>
                <w:spacing w:val="0"/>
                <w:sz w:val="21"/>
                <w:szCs w:val="21"/>
                <w:highlight w:val="none"/>
                <w:lang w:val="en-US" w:eastAsia="zh-CN"/>
              </w:rPr>
              <w:t xml:space="preserve"> </w:t>
            </w:r>
            <w:r>
              <w:rPr>
                <w:rFonts w:hint="eastAsia" w:ascii="仿宋_GB2312" w:hAnsi="仿宋_GB2312" w:eastAsia="仿宋_GB2312" w:cs="仿宋_GB2312"/>
                <w:color w:val="auto"/>
                <w:spacing w:val="0"/>
                <w:sz w:val="21"/>
                <w:szCs w:val="21"/>
                <w:highlight w:val="none"/>
              </w:rPr>
              <w:t>银行出具的存款证明不能替代银行资信证明。</w:t>
            </w:r>
          </w:p>
        </w:tc>
        <w:tc>
          <w:tcPr>
            <w:tcW w:w="1122" w:type="dxa"/>
            <w:vAlign w:val="top"/>
          </w:tcPr>
          <w:p w14:paraId="5B4158E1">
            <w:pPr>
              <w:pStyle w:val="298"/>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color w:val="auto"/>
                <w:spacing w:val="-2"/>
                <w:sz w:val="21"/>
                <w:szCs w:val="21"/>
                <w:highlight w:val="none"/>
              </w:rPr>
            </w:pPr>
          </w:p>
        </w:tc>
      </w:tr>
      <w:tr w14:paraId="624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06D1A212">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3</w:t>
            </w:r>
          </w:p>
        </w:tc>
        <w:tc>
          <w:tcPr>
            <w:tcW w:w="2228" w:type="dxa"/>
            <w:vAlign w:val="center"/>
          </w:tcPr>
          <w:p w14:paraId="45DA1A49">
            <w:pPr>
              <w:pStyle w:val="298"/>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依法缴纳税收的相关材</w:t>
            </w:r>
            <w:r>
              <w:rPr>
                <w:rFonts w:hint="eastAsia" w:ascii="仿宋_GB2312" w:hAnsi="仿宋_GB2312" w:eastAsia="仿宋_GB2312" w:cs="仿宋_GB2312"/>
                <w:color w:val="auto"/>
                <w:sz w:val="21"/>
                <w:szCs w:val="21"/>
                <w:highlight w:val="none"/>
              </w:rPr>
              <w:t>料</w:t>
            </w:r>
          </w:p>
        </w:tc>
        <w:tc>
          <w:tcPr>
            <w:tcW w:w="4966" w:type="dxa"/>
            <w:vAlign w:val="top"/>
          </w:tcPr>
          <w:p w14:paraId="31A482C2">
            <w:pPr>
              <w:pStyle w:val="298"/>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val="en-US" w:eastAsia="zh-CN"/>
              </w:rPr>
              <w:t>1</w:t>
            </w:r>
            <w:r>
              <w:rPr>
                <w:rFonts w:hint="default" w:ascii="Times New Roman" w:hAnsi="Times New Roman" w:eastAsia="仿宋_GB2312" w:cs="Times New Roman"/>
                <w:color w:val="auto"/>
                <w:sz w:val="21"/>
                <w:szCs w:val="21"/>
                <w:highlight w:val="none"/>
                <w:lang w:eastAsia="zh-CN"/>
              </w:rPr>
              <w:t>）供应商</w:t>
            </w:r>
            <w:r>
              <w:rPr>
                <w:rFonts w:hint="default" w:ascii="Times New Roman" w:hAnsi="Times New Roman" w:eastAsia="仿宋_GB2312" w:cs="Times New Roman"/>
                <w:color w:val="auto"/>
                <w:sz w:val="21"/>
                <w:szCs w:val="21"/>
                <w:highlight w:val="none"/>
              </w:rPr>
              <w:t>应提供</w:t>
            </w:r>
            <w:r>
              <w:rPr>
                <w:rFonts w:hint="default" w:ascii="Times New Roman" w:hAnsi="Times New Roman" w:eastAsia="仿宋_GB2312" w:cs="Times New Roman"/>
                <w:color w:val="auto"/>
                <w:sz w:val="21"/>
                <w:szCs w:val="21"/>
                <w:highlight w:val="none"/>
                <w:lang w:val="en-US" w:eastAsia="zh-CN"/>
              </w:rPr>
              <w:t>递交响应文件</w:t>
            </w:r>
            <w:r>
              <w:rPr>
                <w:rFonts w:hint="default" w:ascii="Times New Roman" w:hAnsi="Times New Roman" w:eastAsia="仿宋_GB2312" w:cs="Times New Roman"/>
                <w:color w:val="auto"/>
                <w:sz w:val="21"/>
                <w:szCs w:val="21"/>
                <w:highlight w:val="none"/>
              </w:rPr>
              <w:t>截止时间前近六个月中任何一个月缴纳</w:t>
            </w:r>
            <w:r>
              <w:rPr>
                <w:rFonts w:hint="eastAsia" w:ascii="Times New Roman" w:hAnsi="Times New Roman" w:eastAsia="仿宋_GB2312" w:cs="Times New Roman"/>
                <w:color w:val="auto"/>
                <w:sz w:val="21"/>
                <w:szCs w:val="21"/>
                <w:highlight w:val="none"/>
                <w:lang w:val="en-US" w:eastAsia="zh-CN"/>
              </w:rPr>
              <w:t>税收</w:t>
            </w:r>
            <w:r>
              <w:rPr>
                <w:rFonts w:hint="default" w:ascii="Times New Roman" w:hAnsi="Times New Roman" w:eastAsia="仿宋_GB2312" w:cs="Times New Roman"/>
                <w:color w:val="auto"/>
                <w:sz w:val="21"/>
                <w:szCs w:val="21"/>
                <w:highlight w:val="none"/>
              </w:rPr>
              <w:t>的凭证，时间以税款所属时期为准（银行出具的缴税凭证或税务机关出具的证明的复印件，并加盖本单位公章）</w:t>
            </w:r>
            <w:r>
              <w:rPr>
                <w:rFonts w:hint="default" w:ascii="Times New Roman" w:hAnsi="Times New Roman" w:eastAsia="仿宋_GB2312" w:cs="Times New Roman"/>
                <w:color w:val="auto"/>
                <w:spacing w:val="0"/>
                <w:sz w:val="21"/>
                <w:szCs w:val="21"/>
                <w:highlight w:val="none"/>
                <w:lang w:eastAsia="zh-CN"/>
              </w:rPr>
              <w:t>。</w:t>
            </w:r>
          </w:p>
          <w:p w14:paraId="4D2B6D7B">
            <w:pPr>
              <w:pStyle w:val="298"/>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lang w:eastAsia="zh-CN"/>
              </w:rPr>
              <w:t>）供应商</w:t>
            </w:r>
            <w:r>
              <w:rPr>
                <w:rFonts w:hint="default" w:ascii="Times New Roman" w:hAnsi="Times New Roman" w:eastAsia="仿宋_GB2312" w:cs="Times New Roman"/>
                <w:color w:val="auto"/>
                <w:sz w:val="21"/>
                <w:szCs w:val="21"/>
                <w:highlight w:val="none"/>
              </w:rPr>
              <w:t>采用汇算清缴方式缴纳企业所得税的，应提</w:t>
            </w:r>
            <w:r>
              <w:rPr>
                <w:rFonts w:hint="default" w:ascii="Times New Roman" w:hAnsi="Times New Roman" w:eastAsia="仿宋_GB2312" w:cs="Times New Roman"/>
                <w:color w:val="auto"/>
                <w:sz w:val="21"/>
                <w:szCs w:val="21"/>
                <w:highlight w:val="none"/>
                <w:lang w:val="en-US" w:eastAsia="zh-CN"/>
              </w:rPr>
              <w:t>供递交响应文件</w:t>
            </w:r>
            <w:r>
              <w:rPr>
                <w:rFonts w:hint="default" w:ascii="Times New Roman" w:hAnsi="Times New Roman" w:eastAsia="仿宋_GB2312" w:cs="Times New Roman"/>
                <w:color w:val="auto"/>
                <w:sz w:val="21"/>
                <w:szCs w:val="21"/>
                <w:highlight w:val="none"/>
              </w:rPr>
              <w:t>截止时间前近六个月中任何一个月缴纳增值税和最近一期缴纳企业所得税的凭证，时间以税款所属时期为准（银行出具的缴税凭证或税务机关出具的证明的复印件，并加盖本单位公章）</w:t>
            </w:r>
            <w:r>
              <w:rPr>
                <w:rFonts w:hint="default" w:ascii="Times New Roman" w:hAnsi="Times New Roman" w:eastAsia="仿宋_GB2312" w:cs="Times New Roman"/>
                <w:color w:val="auto"/>
                <w:sz w:val="21"/>
                <w:szCs w:val="21"/>
                <w:highlight w:val="none"/>
                <w:lang w:eastAsia="zh-CN"/>
              </w:rPr>
              <w:t>。</w:t>
            </w:r>
          </w:p>
          <w:p w14:paraId="4C7F3613">
            <w:pPr>
              <w:pStyle w:val="298"/>
              <w:keepNext w:val="0"/>
              <w:keepLines w:val="0"/>
              <w:pageBreakBefore w:val="0"/>
              <w:widowControl w:val="0"/>
              <w:kinsoku/>
              <w:wordWrap/>
              <w:overflowPunct/>
              <w:topLinePunct w:val="0"/>
              <w:autoSpaceDE/>
              <w:autoSpaceDN/>
              <w:bidi w:val="0"/>
              <w:adjustRightInd/>
              <w:snapToGrid/>
              <w:spacing w:line="240" w:lineRule="auto"/>
              <w:ind w:left="109" w:right="179"/>
              <w:jc w:val="both"/>
              <w:textAlignment w:val="auto"/>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sz w:val="21"/>
                <w:szCs w:val="21"/>
                <w:highlight w:val="none"/>
                <w:lang w:eastAsia="zh-CN"/>
              </w:rPr>
              <w:t>（</w:t>
            </w:r>
            <w:r>
              <w:rPr>
                <w:rFonts w:hint="default" w:ascii="Times New Roman" w:hAnsi="Times New Roman" w:eastAsia="仿宋_GB2312" w:cs="Times New Roman"/>
                <w:color w:val="auto"/>
                <w:spacing w:val="0"/>
                <w:sz w:val="21"/>
                <w:szCs w:val="21"/>
                <w:highlight w:val="none"/>
                <w:lang w:val="en-US" w:eastAsia="zh-CN"/>
              </w:rPr>
              <w:t>3</w:t>
            </w:r>
            <w:r>
              <w:rPr>
                <w:rFonts w:hint="default" w:ascii="Times New Roman" w:hAnsi="Times New Roman" w:eastAsia="仿宋_GB2312" w:cs="Times New Roman"/>
                <w:color w:val="auto"/>
                <w:spacing w:val="0"/>
                <w:sz w:val="21"/>
                <w:szCs w:val="21"/>
                <w:highlight w:val="none"/>
                <w:lang w:eastAsia="zh-CN"/>
              </w:rPr>
              <w:t>）</w:t>
            </w:r>
            <w:r>
              <w:rPr>
                <w:rFonts w:hint="default" w:ascii="Times New Roman" w:hAnsi="Times New Roman" w:eastAsia="仿宋_GB2312" w:cs="Times New Roman"/>
                <w:color w:val="auto"/>
                <w:spacing w:val="0"/>
                <w:sz w:val="21"/>
                <w:szCs w:val="21"/>
                <w:highlight w:val="none"/>
              </w:rPr>
              <w:t>缴纳凭证复印件须清晰可辨，并能显示出</w:t>
            </w:r>
            <w:r>
              <w:rPr>
                <w:rFonts w:hint="default" w:ascii="Times New Roman" w:hAnsi="Times New Roman" w:eastAsia="仿宋_GB2312" w:cs="Times New Roman"/>
                <w:color w:val="auto"/>
                <w:spacing w:val="0"/>
                <w:sz w:val="21"/>
                <w:szCs w:val="21"/>
                <w:highlight w:val="none"/>
                <w:lang w:eastAsia="zh-CN"/>
              </w:rPr>
              <w:t>供应商</w:t>
            </w:r>
            <w:r>
              <w:rPr>
                <w:rFonts w:hint="default" w:ascii="Times New Roman" w:hAnsi="Times New Roman" w:eastAsia="仿宋_GB2312" w:cs="Times New Roman"/>
                <w:color w:val="auto"/>
                <w:spacing w:val="0"/>
                <w:sz w:val="21"/>
                <w:szCs w:val="21"/>
                <w:highlight w:val="none"/>
              </w:rPr>
              <w:t>名称和所缴纳税种种类，单位代扣代缴的个人所得税不能作为单位纳税的凭证</w:t>
            </w:r>
            <w:r>
              <w:rPr>
                <w:rFonts w:hint="default" w:ascii="Times New Roman" w:hAnsi="Times New Roman" w:eastAsia="仿宋_GB2312" w:cs="Times New Roman"/>
                <w:color w:val="auto"/>
                <w:spacing w:val="0"/>
                <w:sz w:val="21"/>
                <w:szCs w:val="21"/>
                <w:highlight w:val="none"/>
                <w:lang w:eastAsia="zh-CN"/>
              </w:rPr>
              <w:t>。</w:t>
            </w:r>
          </w:p>
          <w:p w14:paraId="4C3C01BE">
            <w:pPr>
              <w:pStyle w:val="298"/>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_GB2312" w:hAnsi="仿宋_GB2312" w:eastAsia="仿宋_GB2312" w:cs="仿宋_GB2312"/>
                <w:color w:val="auto"/>
                <w:spacing w:val="0"/>
                <w:sz w:val="21"/>
                <w:szCs w:val="21"/>
                <w:highlight w:val="none"/>
              </w:rPr>
            </w:pPr>
            <w:r>
              <w:rPr>
                <w:rFonts w:hint="default" w:ascii="Times New Roman" w:hAnsi="Times New Roman" w:eastAsia="仿宋_GB2312" w:cs="Times New Roman"/>
                <w:color w:val="auto"/>
                <w:spacing w:val="0"/>
                <w:sz w:val="21"/>
                <w:szCs w:val="21"/>
                <w:highlight w:val="none"/>
                <w:lang w:eastAsia="zh-CN"/>
              </w:rPr>
              <w:t>（</w:t>
            </w:r>
            <w:r>
              <w:rPr>
                <w:rFonts w:hint="default" w:ascii="Times New Roman" w:hAnsi="Times New Roman" w:eastAsia="仿宋_GB2312" w:cs="Times New Roman"/>
                <w:color w:val="auto"/>
                <w:spacing w:val="0"/>
                <w:sz w:val="21"/>
                <w:szCs w:val="21"/>
                <w:highlight w:val="none"/>
                <w:lang w:val="en-US" w:eastAsia="zh-CN"/>
              </w:rPr>
              <w:t>4</w:t>
            </w:r>
            <w:r>
              <w:rPr>
                <w:rFonts w:hint="default" w:ascii="Times New Roman" w:hAnsi="Times New Roman" w:eastAsia="仿宋_GB2312" w:cs="Times New Roman"/>
                <w:color w:val="auto"/>
                <w:spacing w:val="0"/>
                <w:sz w:val="21"/>
                <w:szCs w:val="21"/>
                <w:highlight w:val="none"/>
                <w:lang w:eastAsia="zh-CN"/>
              </w:rPr>
              <w:t>）</w:t>
            </w:r>
            <w:r>
              <w:rPr>
                <w:rFonts w:hint="default" w:ascii="Times New Roman" w:hAnsi="Times New Roman" w:eastAsia="仿宋_GB2312" w:cs="Times New Roman"/>
                <w:color w:val="auto"/>
                <w:spacing w:val="0"/>
                <w:sz w:val="21"/>
                <w:szCs w:val="21"/>
                <w:highlight w:val="none"/>
              </w:rPr>
              <w:t>依法免税的</w:t>
            </w:r>
            <w:r>
              <w:rPr>
                <w:rFonts w:hint="default" w:ascii="Times New Roman" w:hAnsi="Times New Roman" w:eastAsia="仿宋_GB2312" w:cs="Times New Roman"/>
                <w:color w:val="auto"/>
                <w:spacing w:val="0"/>
                <w:sz w:val="21"/>
                <w:szCs w:val="21"/>
                <w:highlight w:val="none"/>
                <w:lang w:eastAsia="zh-CN"/>
              </w:rPr>
              <w:t>供应商</w:t>
            </w:r>
            <w:r>
              <w:rPr>
                <w:rFonts w:hint="default" w:ascii="Times New Roman" w:hAnsi="Times New Roman" w:eastAsia="仿宋_GB2312" w:cs="Times New Roman"/>
                <w:color w:val="auto"/>
                <w:spacing w:val="0"/>
                <w:sz w:val="21"/>
                <w:szCs w:val="21"/>
                <w:highlight w:val="none"/>
              </w:rPr>
              <w:t>，应提供相应文件证明其依法免税</w:t>
            </w:r>
            <w:r>
              <w:rPr>
                <w:rFonts w:hint="eastAsia" w:ascii="仿宋_GB2312" w:hAnsi="仿宋_GB2312" w:eastAsia="仿宋_GB2312" w:cs="仿宋_GB2312"/>
                <w:color w:val="auto"/>
                <w:spacing w:val="0"/>
                <w:sz w:val="21"/>
                <w:szCs w:val="21"/>
                <w:highlight w:val="none"/>
              </w:rPr>
              <w:t>。</w:t>
            </w:r>
          </w:p>
        </w:tc>
        <w:tc>
          <w:tcPr>
            <w:tcW w:w="1122" w:type="dxa"/>
            <w:vAlign w:val="top"/>
          </w:tcPr>
          <w:p w14:paraId="3788970C">
            <w:pPr>
              <w:pStyle w:val="298"/>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_GB2312" w:hAnsi="仿宋_GB2312" w:eastAsia="仿宋_GB2312" w:cs="仿宋_GB2312"/>
                <w:color w:val="auto"/>
                <w:spacing w:val="0"/>
                <w:sz w:val="21"/>
                <w:szCs w:val="21"/>
                <w:highlight w:val="none"/>
              </w:rPr>
            </w:pPr>
          </w:p>
        </w:tc>
      </w:tr>
      <w:tr w14:paraId="54A8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52404194">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4</w:t>
            </w:r>
          </w:p>
        </w:tc>
        <w:tc>
          <w:tcPr>
            <w:tcW w:w="2228" w:type="dxa"/>
            <w:vAlign w:val="center"/>
          </w:tcPr>
          <w:p w14:paraId="1F7D8866">
            <w:pPr>
              <w:pStyle w:val="298"/>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依法缴纳社会保障资金</w:t>
            </w:r>
            <w:r>
              <w:rPr>
                <w:rFonts w:hint="eastAsia" w:ascii="仿宋_GB2312" w:hAnsi="仿宋_GB2312" w:eastAsia="仿宋_GB2312" w:cs="仿宋_GB2312"/>
                <w:color w:val="auto"/>
                <w:spacing w:val="-5"/>
                <w:sz w:val="21"/>
                <w:szCs w:val="21"/>
                <w:highlight w:val="none"/>
              </w:rPr>
              <w:t>的相关材料</w:t>
            </w:r>
          </w:p>
        </w:tc>
        <w:tc>
          <w:tcPr>
            <w:tcW w:w="4966" w:type="dxa"/>
            <w:vAlign w:val="top"/>
          </w:tcPr>
          <w:p w14:paraId="287C05CD">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color w:val="auto"/>
                <w:spacing w:val="0"/>
                <w:sz w:val="21"/>
                <w:szCs w:val="21"/>
                <w:highlight w:val="none"/>
                <w:lang w:val="en-US" w:eastAsia="zh-CN"/>
              </w:rPr>
            </w:pPr>
            <w:r>
              <w:rPr>
                <w:rFonts w:hint="eastAsia" w:eastAsia="仿宋_GB2312"/>
                <w:color w:val="auto"/>
                <w:sz w:val="21"/>
                <w:szCs w:val="21"/>
                <w:highlight w:val="none"/>
                <w:lang w:eastAsia="zh-CN"/>
              </w:rPr>
              <w:t>（</w:t>
            </w:r>
            <w:r>
              <w:rPr>
                <w:rFonts w:hint="eastAsia" w:eastAsia="仿宋_GB2312"/>
                <w:color w:val="auto"/>
                <w:sz w:val="21"/>
                <w:szCs w:val="21"/>
                <w:highlight w:val="none"/>
                <w:lang w:val="en-US" w:eastAsia="zh-CN"/>
              </w:rPr>
              <w:t>1</w:t>
            </w:r>
            <w:r>
              <w:rPr>
                <w:rFonts w:hint="eastAsia" w:eastAsia="仿宋_GB2312"/>
                <w:color w:val="auto"/>
                <w:sz w:val="21"/>
                <w:szCs w:val="21"/>
                <w:highlight w:val="none"/>
                <w:lang w:eastAsia="zh-CN"/>
              </w:rPr>
              <w:t>）供应商</w:t>
            </w:r>
            <w:r>
              <w:rPr>
                <w:rFonts w:eastAsia="仿宋_GB2312"/>
                <w:color w:val="auto"/>
                <w:sz w:val="21"/>
                <w:szCs w:val="21"/>
                <w:highlight w:val="none"/>
              </w:rPr>
              <w:t>应提供</w:t>
            </w:r>
            <w:r>
              <w:rPr>
                <w:rFonts w:hint="eastAsia" w:eastAsia="仿宋_GB2312"/>
                <w:color w:val="auto"/>
                <w:sz w:val="21"/>
                <w:szCs w:val="21"/>
                <w:highlight w:val="none"/>
                <w:lang w:val="en-US" w:eastAsia="zh-CN"/>
              </w:rPr>
              <w:t>递交响应文件</w:t>
            </w:r>
            <w:r>
              <w:rPr>
                <w:rFonts w:hint="eastAsia" w:eastAsia="仿宋_GB2312"/>
                <w:color w:val="auto"/>
                <w:sz w:val="21"/>
                <w:szCs w:val="21"/>
                <w:highlight w:val="none"/>
              </w:rPr>
              <w:t>截止时间</w:t>
            </w:r>
            <w:r>
              <w:rPr>
                <w:rFonts w:hint="eastAsia" w:eastAsia="仿宋_GB2312"/>
                <w:color w:val="auto"/>
                <w:sz w:val="21"/>
                <w:szCs w:val="21"/>
                <w:highlight w:val="none"/>
                <w:lang w:val="en-US" w:eastAsia="zh-CN"/>
              </w:rPr>
              <w:t>前</w:t>
            </w:r>
            <w:r>
              <w:rPr>
                <w:rFonts w:eastAsia="仿宋_GB2312"/>
                <w:color w:val="auto"/>
                <w:sz w:val="21"/>
                <w:szCs w:val="21"/>
                <w:highlight w:val="none"/>
              </w:rPr>
              <w:t>近六个月中至少一个月的缴纳社会保险的凭据（专用收据或社会保险缴纳清单），并加盖本单位公章</w:t>
            </w:r>
            <w:r>
              <w:rPr>
                <w:rFonts w:hint="eastAsia" w:eastAsia="仿宋_GB2312"/>
                <w:color w:val="auto"/>
                <w:sz w:val="21"/>
                <w:szCs w:val="21"/>
                <w:highlight w:val="none"/>
                <w:lang w:eastAsia="zh-CN"/>
              </w:rPr>
              <w:t>。</w:t>
            </w:r>
          </w:p>
          <w:p w14:paraId="2A1D600C">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2</w:t>
            </w: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rPr>
              <w:t>凭证复印件须清晰可辨，并能显示出</w:t>
            </w:r>
            <w:r>
              <w:rPr>
                <w:rFonts w:hint="eastAsia" w:ascii="仿宋_GB2312" w:hAnsi="仿宋_GB2312" w:eastAsia="仿宋_GB2312" w:cs="仿宋_GB2312"/>
                <w:color w:val="auto"/>
                <w:spacing w:val="0"/>
                <w:sz w:val="21"/>
                <w:szCs w:val="21"/>
                <w:highlight w:val="none"/>
                <w:lang w:eastAsia="zh-CN"/>
              </w:rPr>
              <w:t>供应商</w:t>
            </w:r>
            <w:r>
              <w:rPr>
                <w:rFonts w:hint="eastAsia" w:ascii="仿宋_GB2312" w:hAnsi="仿宋_GB2312" w:eastAsia="仿宋_GB2312" w:cs="仿宋_GB2312"/>
                <w:color w:val="auto"/>
                <w:spacing w:val="0"/>
                <w:sz w:val="21"/>
                <w:szCs w:val="21"/>
                <w:highlight w:val="none"/>
              </w:rPr>
              <w:t>名称和所缴纳的社保的种类</w:t>
            </w:r>
            <w:r>
              <w:rPr>
                <w:rFonts w:hint="eastAsia" w:ascii="仿宋_GB2312" w:hAnsi="仿宋_GB2312" w:eastAsia="仿宋_GB2312" w:cs="仿宋_GB2312"/>
                <w:color w:val="auto"/>
                <w:spacing w:val="0"/>
                <w:sz w:val="21"/>
                <w:szCs w:val="21"/>
                <w:highlight w:val="none"/>
                <w:lang w:eastAsia="zh-CN"/>
              </w:rPr>
              <w:t>。</w:t>
            </w:r>
          </w:p>
          <w:p w14:paraId="7F65771E">
            <w:pPr>
              <w:pStyle w:val="298"/>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3</w:t>
            </w: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rPr>
              <w:t>依法不需要缴纳社会保障资金的，应提供相应文件说明其依法不需要缴纳的证明材料复印件</w:t>
            </w:r>
            <w:r>
              <w:rPr>
                <w:rFonts w:hint="eastAsia" w:ascii="仿宋_GB2312" w:hAnsi="仿宋_GB2312" w:eastAsia="仿宋_GB2312" w:cs="仿宋_GB2312"/>
                <w:color w:val="auto"/>
                <w:spacing w:val="0"/>
                <w:sz w:val="21"/>
                <w:szCs w:val="21"/>
                <w:highlight w:val="none"/>
                <w:lang w:eastAsia="zh-CN"/>
              </w:rPr>
              <w:t>，</w:t>
            </w:r>
            <w:r>
              <w:rPr>
                <w:rFonts w:hint="eastAsia" w:ascii="仿宋_GB2312" w:hAnsi="仿宋_GB2312" w:eastAsia="仿宋_GB2312" w:cs="仿宋_GB2312"/>
                <w:color w:val="auto"/>
                <w:spacing w:val="0"/>
                <w:sz w:val="21"/>
                <w:szCs w:val="21"/>
                <w:highlight w:val="none"/>
                <w:lang w:val="en-US" w:eastAsia="zh-CN"/>
              </w:rPr>
              <w:t>并加盖本单位公章</w:t>
            </w:r>
            <w:r>
              <w:rPr>
                <w:rFonts w:hint="eastAsia" w:ascii="仿宋_GB2312" w:hAnsi="仿宋_GB2312" w:eastAsia="仿宋_GB2312" w:cs="仿宋_GB2312"/>
                <w:color w:val="auto"/>
                <w:spacing w:val="0"/>
                <w:sz w:val="21"/>
                <w:szCs w:val="21"/>
                <w:highlight w:val="none"/>
                <w:lang w:eastAsia="zh-CN"/>
              </w:rPr>
              <w:t>。</w:t>
            </w:r>
          </w:p>
        </w:tc>
        <w:tc>
          <w:tcPr>
            <w:tcW w:w="1122" w:type="dxa"/>
            <w:vAlign w:val="top"/>
          </w:tcPr>
          <w:p w14:paraId="4F057761">
            <w:pPr>
              <w:pStyle w:val="298"/>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_GB2312" w:hAnsi="仿宋_GB2312" w:eastAsia="仿宋_GB2312" w:cs="仿宋_GB2312"/>
                <w:color w:val="auto"/>
                <w:spacing w:val="0"/>
                <w:sz w:val="21"/>
                <w:szCs w:val="21"/>
                <w:highlight w:val="none"/>
              </w:rPr>
            </w:pPr>
          </w:p>
        </w:tc>
      </w:tr>
      <w:tr w14:paraId="7D4E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5E44EF4F">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5</w:t>
            </w:r>
          </w:p>
        </w:tc>
        <w:tc>
          <w:tcPr>
            <w:tcW w:w="2228" w:type="dxa"/>
            <w:vAlign w:val="center"/>
          </w:tcPr>
          <w:p w14:paraId="0A111405">
            <w:pPr>
              <w:pStyle w:val="298"/>
              <w:keepNext w:val="0"/>
              <w:keepLines w:val="0"/>
              <w:pageBreakBefore w:val="0"/>
              <w:widowControl w:val="0"/>
              <w:kinsoku/>
              <w:wordWrap/>
              <w:overflowPunct/>
              <w:topLinePunct w:val="0"/>
              <w:autoSpaceDE/>
              <w:autoSpaceDN/>
              <w:bidi w:val="0"/>
              <w:adjustRightInd/>
              <w:snapToGrid/>
              <w:spacing w:line="240" w:lineRule="auto"/>
              <w:ind w:left="108" w:right="279" w:firstLine="4"/>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具备履行合同所必需的</w:t>
            </w:r>
            <w:r>
              <w:rPr>
                <w:rFonts w:hint="eastAsia" w:ascii="仿宋_GB2312" w:hAnsi="仿宋_GB2312" w:eastAsia="仿宋_GB2312" w:cs="仿宋_GB2312"/>
                <w:color w:val="auto"/>
                <w:spacing w:val="-1"/>
                <w:sz w:val="21"/>
                <w:szCs w:val="21"/>
                <w:highlight w:val="none"/>
              </w:rPr>
              <w:t>设备和专业技术能力的</w:t>
            </w:r>
            <w:r>
              <w:rPr>
                <w:rFonts w:hint="eastAsia" w:ascii="仿宋_GB2312" w:hAnsi="仿宋_GB2312" w:eastAsia="仿宋_GB2312" w:cs="仿宋_GB2312"/>
                <w:color w:val="auto"/>
                <w:spacing w:val="-2"/>
                <w:sz w:val="21"/>
                <w:szCs w:val="21"/>
                <w:highlight w:val="none"/>
              </w:rPr>
              <w:t>证明材料</w:t>
            </w:r>
          </w:p>
        </w:tc>
        <w:tc>
          <w:tcPr>
            <w:tcW w:w="4966" w:type="dxa"/>
            <w:vAlign w:val="center"/>
          </w:tcPr>
          <w:p w14:paraId="2EB419A0">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rPr>
              <w:t>按照</w:t>
            </w:r>
            <w:r>
              <w:rPr>
                <w:rFonts w:hint="eastAsia" w:ascii="仿宋_GB2312" w:hAnsi="仿宋_GB2312" w:eastAsia="仿宋_GB2312" w:cs="仿宋_GB2312"/>
                <w:color w:val="auto"/>
                <w:spacing w:val="0"/>
                <w:sz w:val="21"/>
                <w:szCs w:val="21"/>
                <w:highlight w:val="none"/>
                <w:lang w:val="en-US" w:eastAsia="zh-CN"/>
              </w:rPr>
              <w:t>资格证明文件附件6-5</w:t>
            </w:r>
            <w:r>
              <w:rPr>
                <w:rFonts w:hint="eastAsia" w:ascii="仿宋_GB2312" w:hAnsi="仿宋_GB2312" w:eastAsia="仿宋_GB2312" w:cs="仿宋_GB2312"/>
                <w:color w:val="auto"/>
                <w:spacing w:val="0"/>
                <w:sz w:val="21"/>
                <w:szCs w:val="21"/>
                <w:highlight w:val="none"/>
              </w:rPr>
              <w:t>格式作出相关承诺</w:t>
            </w:r>
            <w:r>
              <w:rPr>
                <w:rFonts w:hint="eastAsia" w:ascii="仿宋_GB2312" w:hAnsi="仿宋_GB2312" w:eastAsia="仿宋_GB2312" w:cs="仿宋_GB2312"/>
                <w:color w:val="auto"/>
                <w:spacing w:val="0"/>
                <w:sz w:val="21"/>
                <w:szCs w:val="21"/>
                <w:highlight w:val="none"/>
                <w:lang w:eastAsia="zh-CN"/>
              </w:rPr>
              <w:t>。</w:t>
            </w:r>
          </w:p>
        </w:tc>
        <w:tc>
          <w:tcPr>
            <w:tcW w:w="1122" w:type="dxa"/>
            <w:vAlign w:val="center"/>
          </w:tcPr>
          <w:p w14:paraId="36CCF81D">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rPr>
            </w:pPr>
          </w:p>
        </w:tc>
      </w:tr>
      <w:tr w14:paraId="2EA0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D319387">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6</w:t>
            </w:r>
          </w:p>
        </w:tc>
        <w:tc>
          <w:tcPr>
            <w:tcW w:w="2228" w:type="dxa"/>
            <w:vAlign w:val="center"/>
          </w:tcPr>
          <w:p w14:paraId="690393CF">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eastAsia="仿宋_GB2312" w:cs="仿宋_GB2312"/>
                <w:color w:val="auto"/>
                <w:spacing w:val="0"/>
                <w:sz w:val="21"/>
                <w:szCs w:val="21"/>
                <w:highlight w:val="none"/>
                <w:lang w:val="en-US" w:eastAsia="zh-CN"/>
              </w:rPr>
              <w:t>参加政府采购活动前3年内在经营活动中没有重大违法记录的书面声明</w:t>
            </w:r>
          </w:p>
        </w:tc>
        <w:tc>
          <w:tcPr>
            <w:tcW w:w="4966" w:type="dxa"/>
            <w:vAlign w:val="center"/>
          </w:tcPr>
          <w:p w14:paraId="4DAF9601">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eastAsia="仿宋_GB2312" w:cs="仿宋_GB2312"/>
                <w:color w:val="auto"/>
                <w:spacing w:val="0"/>
                <w:sz w:val="21"/>
                <w:szCs w:val="21"/>
                <w:highlight w:val="none"/>
                <w:lang w:val="en-US" w:eastAsia="zh-CN"/>
              </w:rPr>
              <w:t>按照资格证明文件附件6-6格式作出相关承诺。</w:t>
            </w:r>
          </w:p>
        </w:tc>
        <w:tc>
          <w:tcPr>
            <w:tcW w:w="1122" w:type="dxa"/>
            <w:vAlign w:val="center"/>
          </w:tcPr>
          <w:p w14:paraId="72C17FD7">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rPr>
            </w:pPr>
          </w:p>
        </w:tc>
      </w:tr>
      <w:tr w14:paraId="378E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4AEDE1CC">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7</w:t>
            </w:r>
          </w:p>
        </w:tc>
        <w:tc>
          <w:tcPr>
            <w:tcW w:w="2228" w:type="dxa"/>
            <w:shd w:val="clear" w:color="auto" w:fill="auto"/>
            <w:vAlign w:val="top"/>
          </w:tcPr>
          <w:p w14:paraId="75D76C23">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法定代表人/单位负责人身份证明书、授权委托书及授权代表在本单位缴纳养老保险证明</w:t>
            </w:r>
          </w:p>
        </w:tc>
        <w:tc>
          <w:tcPr>
            <w:tcW w:w="4966" w:type="dxa"/>
            <w:shd w:val="clear" w:color="auto" w:fill="auto"/>
            <w:vAlign w:val="top"/>
          </w:tcPr>
          <w:p w14:paraId="016B8100">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法定代表人/单位负责人身份证明书、授权委托书及授权代表在本单位缴纳养老保险证明：（1）法定代表人或单位负责人参与磋商的，应提供法定代表人或单位负责人身份证明；（2）授权代表参与磋商的，应提供法定代表人或单位负责人身份证明、授权委托书及授权代表在本单位缴纳养老保险证明</w:t>
            </w:r>
          </w:p>
        </w:tc>
        <w:tc>
          <w:tcPr>
            <w:tcW w:w="1122" w:type="dxa"/>
            <w:vAlign w:val="center"/>
          </w:tcPr>
          <w:p w14:paraId="60FB72FC">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rPr>
            </w:pPr>
          </w:p>
        </w:tc>
      </w:tr>
      <w:tr w14:paraId="4495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08" w:type="dxa"/>
            <w:vAlign w:val="center"/>
          </w:tcPr>
          <w:p w14:paraId="4683EB7F">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8</w:t>
            </w:r>
          </w:p>
        </w:tc>
        <w:tc>
          <w:tcPr>
            <w:tcW w:w="2228" w:type="dxa"/>
            <w:shd w:val="clear" w:color="auto" w:fill="auto"/>
            <w:vAlign w:val="top"/>
          </w:tcPr>
          <w:p w14:paraId="4808C7C5">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供应商为经销商的应具有医疗器械经营许可证或经营备案凭证（磋商产品须在其经营范围内）；供应商为制造厂家应具有医疗器械生产许可证（磋商产品须在其生产范围内），且具有医疗器械经营许可证或经营备案凭证（磋商产品须在其经营范围内）</w:t>
            </w:r>
          </w:p>
        </w:tc>
        <w:tc>
          <w:tcPr>
            <w:tcW w:w="4966" w:type="dxa"/>
            <w:shd w:val="clear" w:color="auto" w:fill="auto"/>
            <w:vAlign w:val="top"/>
          </w:tcPr>
          <w:p w14:paraId="52095486">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供应商为经销商的应具有医疗器械经营许可证或经营备案凭证（磋商产品须在其经营范围内）；供应商为制造厂家应具有医疗器械生产许可证（磋商产品须在其生产范围内），且具有医疗器械经营许可证或经营备案凭证（磋商产品须在其经营范围内）</w:t>
            </w:r>
          </w:p>
        </w:tc>
        <w:tc>
          <w:tcPr>
            <w:tcW w:w="1122" w:type="dxa"/>
            <w:vAlign w:val="center"/>
          </w:tcPr>
          <w:p w14:paraId="4F218886">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rPr>
            </w:pPr>
          </w:p>
        </w:tc>
      </w:tr>
      <w:tr w14:paraId="7F51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3" w:hRule="atLeast"/>
        </w:trPr>
        <w:tc>
          <w:tcPr>
            <w:tcW w:w="708" w:type="dxa"/>
            <w:vAlign w:val="center"/>
          </w:tcPr>
          <w:p w14:paraId="1E4F35AC">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9</w:t>
            </w:r>
          </w:p>
        </w:tc>
        <w:tc>
          <w:tcPr>
            <w:tcW w:w="2228" w:type="dxa"/>
            <w:shd w:val="clear" w:color="auto" w:fill="auto"/>
            <w:vAlign w:val="top"/>
          </w:tcPr>
          <w:p w14:paraId="5BF7E46B">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磋商产品属于医疗器械管理范围的须提供医疗器械注册证</w:t>
            </w:r>
          </w:p>
        </w:tc>
        <w:tc>
          <w:tcPr>
            <w:tcW w:w="4966" w:type="dxa"/>
            <w:shd w:val="clear" w:color="auto" w:fill="auto"/>
            <w:vAlign w:val="top"/>
          </w:tcPr>
          <w:p w14:paraId="76AF756B">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磋商产品属于医疗器械管理范围的须提供医疗器械注册证</w:t>
            </w:r>
          </w:p>
        </w:tc>
        <w:tc>
          <w:tcPr>
            <w:tcW w:w="1122" w:type="dxa"/>
            <w:vAlign w:val="center"/>
          </w:tcPr>
          <w:p w14:paraId="26D1F3C5">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rPr>
            </w:pPr>
          </w:p>
        </w:tc>
      </w:tr>
      <w:tr w14:paraId="4B32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8" w:type="dxa"/>
            <w:vAlign w:val="center"/>
          </w:tcPr>
          <w:p w14:paraId="267CE28E">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10</w:t>
            </w:r>
          </w:p>
        </w:tc>
        <w:tc>
          <w:tcPr>
            <w:tcW w:w="2228" w:type="dxa"/>
            <w:shd w:val="clear" w:color="auto" w:fill="auto"/>
            <w:vAlign w:val="top"/>
          </w:tcPr>
          <w:p w14:paraId="1A9C7AC1">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磋商产品属于进口产品须提供制造商授权书及相应的完整授权链</w:t>
            </w:r>
          </w:p>
        </w:tc>
        <w:tc>
          <w:tcPr>
            <w:tcW w:w="4966" w:type="dxa"/>
            <w:shd w:val="clear" w:color="auto" w:fill="auto"/>
            <w:vAlign w:val="top"/>
          </w:tcPr>
          <w:p w14:paraId="2E678449">
            <w:pPr>
              <w:pStyle w:val="298"/>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eastAsia="仿宋_GB2312"/>
                <w:color w:val="auto"/>
                <w:sz w:val="21"/>
                <w:szCs w:val="21"/>
                <w:highlight w:val="none"/>
                <w:lang w:val="en-US" w:eastAsia="zh-CN"/>
              </w:rPr>
            </w:pPr>
            <w:r>
              <w:rPr>
                <w:rFonts w:eastAsia="仿宋_GB2312"/>
                <w:color w:val="auto"/>
                <w:sz w:val="21"/>
                <w:szCs w:val="21"/>
                <w:highlight w:val="none"/>
              </w:rPr>
              <w:t>磋商产品属于进口产品须提供制造商授权书及相应的完整授权链</w:t>
            </w:r>
          </w:p>
        </w:tc>
        <w:tc>
          <w:tcPr>
            <w:tcW w:w="1122" w:type="dxa"/>
            <w:vAlign w:val="center"/>
          </w:tcPr>
          <w:p w14:paraId="1DE699E3">
            <w:pPr>
              <w:pStyle w:val="298"/>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color w:val="auto"/>
                <w:spacing w:val="0"/>
                <w:sz w:val="21"/>
                <w:szCs w:val="21"/>
                <w:highlight w:val="none"/>
              </w:rPr>
            </w:pPr>
          </w:p>
        </w:tc>
      </w:tr>
      <w:tr w14:paraId="4ED7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4F857A0F">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11</w:t>
            </w:r>
          </w:p>
        </w:tc>
        <w:tc>
          <w:tcPr>
            <w:tcW w:w="2228" w:type="dxa"/>
            <w:vAlign w:val="center"/>
          </w:tcPr>
          <w:p w14:paraId="75A5AD4A">
            <w:pPr>
              <w:pStyle w:val="298"/>
              <w:keepNext w:val="0"/>
              <w:keepLines w:val="0"/>
              <w:pageBreakBefore w:val="0"/>
              <w:widowControl w:val="0"/>
              <w:kinsoku/>
              <w:wordWrap/>
              <w:overflowPunct/>
              <w:topLinePunct w:val="0"/>
              <w:autoSpaceDE/>
              <w:autoSpaceDN/>
              <w:bidi w:val="0"/>
              <w:adjustRightInd/>
              <w:snapToGrid/>
              <w:spacing w:line="240" w:lineRule="auto"/>
              <w:ind w:right="237"/>
              <w:jc w:val="both"/>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信用信息</w:t>
            </w:r>
          </w:p>
        </w:tc>
        <w:tc>
          <w:tcPr>
            <w:tcW w:w="4966" w:type="dxa"/>
            <w:vAlign w:val="top"/>
          </w:tcPr>
          <w:p w14:paraId="6EB6DD52">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供应商未被列入“信用中国”网站(www.creditchina.gov.cn)“失信被执行人或重大税收违法失信主体或政府采购严重违法失信行为”记录名单；</w:t>
            </w:r>
          </w:p>
          <w:p w14:paraId="6AB6E286">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不处于中国政府采购网(www.ccgp.gov.cn)“政府采购严重违法失信行为信息记录”中的禁止参加政府采购活动期间。（以代理机构于</w:t>
            </w:r>
            <w:r>
              <w:rPr>
                <w:rFonts w:hint="eastAsia" w:ascii="仿宋_GB2312" w:hAnsi="仿宋_GB2312" w:eastAsia="仿宋_GB2312" w:cs="仿宋_GB2312"/>
                <w:color w:val="auto"/>
                <w:spacing w:val="0"/>
                <w:sz w:val="21"/>
                <w:szCs w:val="21"/>
                <w:highlight w:val="none"/>
                <w:lang w:val="en-US" w:eastAsia="zh-CN"/>
              </w:rPr>
              <w:t>开启响应文件</w:t>
            </w:r>
            <w:r>
              <w:rPr>
                <w:rFonts w:hint="eastAsia" w:ascii="仿宋_GB2312" w:hAnsi="仿宋_GB2312" w:eastAsia="仿宋_GB2312" w:cs="仿宋_GB2312"/>
                <w:color w:val="auto"/>
                <w:spacing w:val="0"/>
                <w:sz w:val="21"/>
                <w:szCs w:val="21"/>
                <w:highlight w:val="none"/>
              </w:rPr>
              <w:t>当天</w:t>
            </w:r>
            <w:r>
              <w:rPr>
                <w:rFonts w:hint="eastAsia" w:ascii="仿宋_GB2312" w:hAnsi="仿宋_GB2312" w:eastAsia="仿宋_GB2312" w:cs="仿宋_GB2312"/>
                <w:color w:val="auto"/>
                <w:spacing w:val="0"/>
                <w:sz w:val="21"/>
                <w:szCs w:val="21"/>
                <w:highlight w:val="none"/>
                <w:lang w:val="en-US" w:eastAsia="zh-CN"/>
              </w:rPr>
              <w:t>进行资格审查时</w:t>
            </w:r>
            <w:r>
              <w:rPr>
                <w:rFonts w:hint="eastAsia" w:ascii="仿宋_GB2312" w:hAnsi="仿宋_GB2312" w:eastAsia="仿宋_GB2312" w:cs="仿宋_GB2312"/>
                <w:color w:val="auto"/>
                <w:spacing w:val="0"/>
                <w:sz w:val="21"/>
                <w:szCs w:val="21"/>
                <w:highlight w:val="none"/>
              </w:rPr>
              <w:t>在“信用中国”网站（www.creditchina.gov.cn）及中国政府采购网(www.ccgp.gov.cn)查询结果为准）。</w:t>
            </w:r>
          </w:p>
        </w:tc>
        <w:tc>
          <w:tcPr>
            <w:tcW w:w="1122" w:type="dxa"/>
            <w:vAlign w:val="top"/>
          </w:tcPr>
          <w:p w14:paraId="4ED38C18">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pacing w:val="0"/>
                <w:sz w:val="21"/>
                <w:szCs w:val="21"/>
                <w:highlight w:val="none"/>
              </w:rPr>
            </w:pPr>
          </w:p>
        </w:tc>
      </w:tr>
      <w:tr w14:paraId="6534A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730B1987">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12</w:t>
            </w:r>
          </w:p>
        </w:tc>
        <w:tc>
          <w:tcPr>
            <w:tcW w:w="2228" w:type="dxa"/>
            <w:vAlign w:val="center"/>
          </w:tcPr>
          <w:p w14:paraId="767336CF">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单位负责人为同一人或者存在直接控股、管理关系的不同供应商，不得参加同一合同项下的政府采购活动</w:t>
            </w:r>
          </w:p>
        </w:tc>
        <w:tc>
          <w:tcPr>
            <w:tcW w:w="4966" w:type="dxa"/>
            <w:vAlign w:val="center"/>
          </w:tcPr>
          <w:p w14:paraId="4952237A">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color w:val="auto"/>
                <w:spacing w:val="0"/>
                <w:sz w:val="21"/>
                <w:szCs w:val="21"/>
                <w:highlight w:val="none"/>
                <w:lang w:val="en-US" w:eastAsia="zh-CN"/>
              </w:rPr>
            </w:pPr>
            <w:r>
              <w:rPr>
                <w:rFonts w:hint="eastAsia" w:ascii="仿宋_GB2312" w:hAnsi="仿宋_GB2312" w:eastAsia="仿宋_GB2312" w:cs="仿宋_GB2312"/>
                <w:color w:val="auto"/>
                <w:spacing w:val="0"/>
                <w:sz w:val="21"/>
                <w:szCs w:val="21"/>
                <w:highlight w:val="none"/>
              </w:rPr>
              <w:t>按照</w:t>
            </w:r>
            <w:r>
              <w:rPr>
                <w:rFonts w:hint="eastAsia" w:ascii="仿宋_GB2312" w:hAnsi="仿宋_GB2312" w:eastAsia="仿宋_GB2312" w:cs="仿宋_GB2312"/>
                <w:color w:val="auto"/>
                <w:spacing w:val="0"/>
                <w:sz w:val="21"/>
                <w:szCs w:val="21"/>
                <w:highlight w:val="none"/>
                <w:lang w:val="en-US" w:eastAsia="zh-CN"/>
              </w:rPr>
              <w:t>资格证明文件附件6-7</w:t>
            </w:r>
            <w:r>
              <w:rPr>
                <w:rFonts w:hint="eastAsia" w:ascii="仿宋_GB2312" w:hAnsi="仿宋_GB2312" w:eastAsia="仿宋_GB2312" w:cs="仿宋_GB2312"/>
                <w:color w:val="auto"/>
                <w:spacing w:val="0"/>
                <w:sz w:val="21"/>
                <w:szCs w:val="21"/>
                <w:highlight w:val="none"/>
              </w:rPr>
              <w:t>格式</w:t>
            </w:r>
            <w:r>
              <w:rPr>
                <w:rFonts w:hint="eastAsia" w:ascii="仿宋_GB2312" w:hAnsi="仿宋_GB2312" w:eastAsia="仿宋_GB2312" w:cs="仿宋_GB2312"/>
                <w:color w:val="auto"/>
                <w:spacing w:val="0"/>
                <w:sz w:val="21"/>
                <w:szCs w:val="21"/>
                <w:highlight w:val="none"/>
                <w:lang w:val="en-US" w:eastAsia="zh-CN"/>
              </w:rPr>
              <w:t>做出说明</w:t>
            </w:r>
          </w:p>
        </w:tc>
        <w:tc>
          <w:tcPr>
            <w:tcW w:w="1122" w:type="dxa"/>
            <w:vAlign w:val="center"/>
          </w:tcPr>
          <w:p w14:paraId="7BD94306">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pacing w:val="0"/>
                <w:sz w:val="21"/>
                <w:szCs w:val="21"/>
                <w:highlight w:val="none"/>
              </w:rPr>
            </w:pPr>
          </w:p>
        </w:tc>
      </w:tr>
      <w:tr w14:paraId="1F3A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242E5F4">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13</w:t>
            </w:r>
          </w:p>
        </w:tc>
        <w:tc>
          <w:tcPr>
            <w:tcW w:w="2228" w:type="dxa"/>
            <w:vAlign w:val="center"/>
          </w:tcPr>
          <w:p w14:paraId="14966483">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为本项目提供整体设计、规范编制或者项目管理、监理、检测等服务的供应商，不得再参加该采购项目的其他采购活动</w:t>
            </w:r>
          </w:p>
        </w:tc>
        <w:tc>
          <w:tcPr>
            <w:tcW w:w="4966" w:type="dxa"/>
            <w:vAlign w:val="center"/>
          </w:tcPr>
          <w:p w14:paraId="452A1011">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color w:val="auto"/>
                <w:spacing w:val="0"/>
                <w:sz w:val="21"/>
                <w:szCs w:val="21"/>
                <w:highlight w:val="none"/>
                <w:lang w:val="en-US"/>
              </w:rPr>
            </w:pPr>
            <w:r>
              <w:rPr>
                <w:rFonts w:hint="eastAsia" w:ascii="仿宋_GB2312" w:hAnsi="仿宋_GB2312" w:eastAsia="仿宋_GB2312" w:cs="仿宋_GB2312"/>
                <w:color w:val="auto"/>
                <w:spacing w:val="0"/>
                <w:sz w:val="21"/>
                <w:szCs w:val="21"/>
                <w:highlight w:val="none"/>
              </w:rPr>
              <w:t>按照</w:t>
            </w:r>
            <w:r>
              <w:rPr>
                <w:rFonts w:hint="eastAsia" w:ascii="仿宋_GB2312" w:hAnsi="仿宋_GB2312" w:eastAsia="仿宋_GB2312" w:cs="仿宋_GB2312"/>
                <w:color w:val="auto"/>
                <w:spacing w:val="0"/>
                <w:sz w:val="21"/>
                <w:szCs w:val="21"/>
                <w:highlight w:val="none"/>
                <w:lang w:val="en-US" w:eastAsia="zh-CN"/>
              </w:rPr>
              <w:t>资格证明文件附件6-8</w:t>
            </w:r>
            <w:r>
              <w:rPr>
                <w:rFonts w:hint="eastAsia" w:ascii="仿宋_GB2312" w:hAnsi="仿宋_GB2312" w:eastAsia="仿宋_GB2312" w:cs="仿宋_GB2312"/>
                <w:color w:val="auto"/>
                <w:spacing w:val="0"/>
                <w:sz w:val="21"/>
                <w:szCs w:val="21"/>
                <w:highlight w:val="none"/>
              </w:rPr>
              <w:t>格式</w:t>
            </w:r>
            <w:r>
              <w:rPr>
                <w:rFonts w:hint="eastAsia" w:ascii="仿宋_GB2312" w:hAnsi="仿宋_GB2312" w:eastAsia="仿宋_GB2312" w:cs="仿宋_GB2312"/>
                <w:color w:val="auto"/>
                <w:spacing w:val="0"/>
                <w:sz w:val="21"/>
                <w:szCs w:val="21"/>
                <w:highlight w:val="none"/>
                <w:lang w:val="en-US" w:eastAsia="zh-CN"/>
              </w:rPr>
              <w:t>做出声明。供应商不属于</w:t>
            </w:r>
            <w:r>
              <w:rPr>
                <w:rFonts w:hint="eastAsia" w:ascii="仿宋_GB2312" w:hAnsi="仿宋_GB2312" w:eastAsia="仿宋_GB2312" w:cs="仿宋_GB2312"/>
                <w:color w:val="auto"/>
                <w:sz w:val="21"/>
                <w:szCs w:val="21"/>
                <w:highlight w:val="none"/>
                <w:lang w:val="en-US" w:eastAsia="zh-CN"/>
              </w:rPr>
              <w:t>为本项目提供整体设计、规范编制或者项目管理、监理、检测等服务的供应商。</w:t>
            </w:r>
          </w:p>
        </w:tc>
        <w:tc>
          <w:tcPr>
            <w:tcW w:w="1122" w:type="dxa"/>
            <w:vAlign w:val="center"/>
          </w:tcPr>
          <w:p w14:paraId="352E43F3">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pacing w:val="0"/>
                <w:sz w:val="21"/>
                <w:szCs w:val="21"/>
                <w:highlight w:val="none"/>
              </w:rPr>
            </w:pPr>
          </w:p>
        </w:tc>
      </w:tr>
      <w:tr w14:paraId="49A2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1740705">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14</w:t>
            </w:r>
          </w:p>
        </w:tc>
        <w:tc>
          <w:tcPr>
            <w:tcW w:w="2228" w:type="dxa"/>
            <w:vAlign w:val="center"/>
          </w:tcPr>
          <w:p w14:paraId="56D14C8E">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已向采购代理机构获取采购文件</w:t>
            </w:r>
          </w:p>
        </w:tc>
        <w:tc>
          <w:tcPr>
            <w:tcW w:w="4966" w:type="dxa"/>
            <w:vAlign w:val="center"/>
          </w:tcPr>
          <w:p w14:paraId="377837DB">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需向采购代理机构获取</w:t>
            </w:r>
            <w:r>
              <w:rPr>
                <w:rFonts w:hint="eastAsia" w:ascii="仿宋_GB2312" w:hAnsi="仿宋_GB2312" w:eastAsia="仿宋_GB2312" w:cs="仿宋_GB2312"/>
                <w:color w:val="auto"/>
                <w:spacing w:val="0"/>
                <w:sz w:val="21"/>
                <w:szCs w:val="21"/>
                <w:highlight w:val="none"/>
                <w:lang w:val="en-US" w:eastAsia="zh-CN"/>
              </w:rPr>
              <w:t>采购</w:t>
            </w:r>
            <w:r>
              <w:rPr>
                <w:rFonts w:hint="eastAsia" w:ascii="仿宋_GB2312" w:hAnsi="仿宋_GB2312" w:eastAsia="仿宋_GB2312" w:cs="仿宋_GB2312"/>
                <w:color w:val="auto"/>
                <w:spacing w:val="0"/>
                <w:sz w:val="21"/>
                <w:szCs w:val="21"/>
                <w:highlight w:val="none"/>
              </w:rPr>
              <w:t>文件，未向采购代理机构获取</w:t>
            </w:r>
            <w:r>
              <w:rPr>
                <w:rFonts w:hint="eastAsia" w:ascii="仿宋_GB2312" w:hAnsi="仿宋_GB2312" w:eastAsia="仿宋_GB2312" w:cs="仿宋_GB2312"/>
                <w:color w:val="auto"/>
                <w:spacing w:val="0"/>
                <w:sz w:val="21"/>
                <w:szCs w:val="21"/>
                <w:highlight w:val="none"/>
                <w:lang w:val="en-US" w:eastAsia="zh-CN"/>
              </w:rPr>
              <w:t>采购</w:t>
            </w:r>
            <w:r>
              <w:rPr>
                <w:rFonts w:hint="eastAsia" w:ascii="仿宋_GB2312" w:hAnsi="仿宋_GB2312" w:eastAsia="仿宋_GB2312" w:cs="仿宋_GB2312"/>
                <w:color w:val="auto"/>
                <w:spacing w:val="0"/>
                <w:sz w:val="21"/>
                <w:szCs w:val="21"/>
                <w:highlight w:val="none"/>
              </w:rPr>
              <w:t>文件的供应商均无资格参加</w:t>
            </w:r>
            <w:r>
              <w:rPr>
                <w:rFonts w:hint="eastAsia" w:ascii="仿宋_GB2312" w:hAnsi="仿宋_GB2312" w:eastAsia="仿宋_GB2312" w:cs="仿宋_GB2312"/>
                <w:color w:val="auto"/>
                <w:spacing w:val="0"/>
                <w:sz w:val="21"/>
                <w:szCs w:val="21"/>
                <w:highlight w:val="none"/>
                <w:lang w:val="en-US" w:eastAsia="zh-CN"/>
              </w:rPr>
              <w:t>磋商</w:t>
            </w:r>
            <w:r>
              <w:rPr>
                <w:rFonts w:hint="eastAsia" w:ascii="仿宋_GB2312" w:hAnsi="仿宋_GB2312" w:eastAsia="仿宋_GB2312" w:cs="仿宋_GB2312"/>
                <w:color w:val="auto"/>
                <w:spacing w:val="0"/>
                <w:sz w:val="21"/>
                <w:szCs w:val="21"/>
                <w:highlight w:val="none"/>
              </w:rPr>
              <w:t>。</w:t>
            </w:r>
          </w:p>
        </w:tc>
        <w:tc>
          <w:tcPr>
            <w:tcW w:w="1122" w:type="dxa"/>
            <w:vAlign w:val="center"/>
          </w:tcPr>
          <w:p w14:paraId="7B75991D">
            <w:pPr>
              <w:pStyle w:val="298"/>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color w:val="auto"/>
                <w:spacing w:val="0"/>
                <w:sz w:val="21"/>
                <w:szCs w:val="21"/>
                <w:highlight w:val="none"/>
              </w:rPr>
            </w:pPr>
          </w:p>
        </w:tc>
      </w:tr>
      <w:tr w14:paraId="4ED54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8145676">
            <w:pPr>
              <w:pStyle w:val="29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15</w:t>
            </w:r>
          </w:p>
        </w:tc>
        <w:tc>
          <w:tcPr>
            <w:tcW w:w="2228" w:type="dxa"/>
            <w:vAlign w:val="center"/>
          </w:tcPr>
          <w:p w14:paraId="5FFE420D">
            <w:pPr>
              <w:pStyle w:val="298"/>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法律、行政法规规定的其他条件</w:t>
            </w:r>
          </w:p>
        </w:tc>
        <w:tc>
          <w:tcPr>
            <w:tcW w:w="4966" w:type="dxa"/>
            <w:vAlign w:val="center"/>
          </w:tcPr>
          <w:p w14:paraId="1F3B7079">
            <w:pPr>
              <w:pStyle w:val="298"/>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不存在违反法律法规的情况</w:t>
            </w:r>
          </w:p>
        </w:tc>
        <w:tc>
          <w:tcPr>
            <w:tcW w:w="1122" w:type="dxa"/>
            <w:vAlign w:val="center"/>
          </w:tcPr>
          <w:p w14:paraId="16397849">
            <w:pPr>
              <w:pStyle w:val="298"/>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color w:val="auto"/>
                <w:spacing w:val="0"/>
                <w:sz w:val="21"/>
                <w:szCs w:val="21"/>
                <w:highlight w:val="none"/>
                <w:lang w:val="en-US" w:eastAsia="zh-CN"/>
              </w:rPr>
            </w:pPr>
          </w:p>
        </w:tc>
      </w:tr>
      <w:tr w14:paraId="2E8F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D99EEF8">
            <w:pPr>
              <w:pStyle w:val="298"/>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审查结论</w:t>
            </w:r>
          </w:p>
        </w:tc>
        <w:tc>
          <w:tcPr>
            <w:tcW w:w="6088" w:type="dxa"/>
            <w:gridSpan w:val="2"/>
            <w:vAlign w:val="center"/>
          </w:tcPr>
          <w:p w14:paraId="682739F0">
            <w:pPr>
              <w:pStyle w:val="298"/>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color w:val="auto"/>
                <w:spacing w:val="0"/>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通过/不通过</w:t>
            </w:r>
          </w:p>
        </w:tc>
      </w:tr>
      <w:tr w14:paraId="5005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672CF09">
            <w:pPr>
              <w:pStyle w:val="298"/>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不通过原因说明</w:t>
            </w:r>
          </w:p>
        </w:tc>
        <w:tc>
          <w:tcPr>
            <w:tcW w:w="6088" w:type="dxa"/>
            <w:gridSpan w:val="2"/>
            <w:vAlign w:val="center"/>
          </w:tcPr>
          <w:p w14:paraId="2A2A93C3">
            <w:pPr>
              <w:pStyle w:val="298"/>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color w:val="auto"/>
                <w:spacing w:val="0"/>
                <w:sz w:val="21"/>
                <w:szCs w:val="21"/>
                <w:highlight w:val="none"/>
                <w:lang w:val="en-US" w:eastAsia="zh-CN"/>
              </w:rPr>
            </w:pPr>
          </w:p>
        </w:tc>
      </w:tr>
    </w:tbl>
    <w:p w14:paraId="07762EE3">
      <w:pPr>
        <w:bidi w:val="0"/>
        <w:spacing w:line="240" w:lineRule="auto"/>
        <w:rPr>
          <w:rFonts w:hint="eastAsia" w:ascii="Times New Roman" w:hAnsi="Times New Roman" w:eastAsia="仿宋_GB2312" w:cs="Times New Roman"/>
          <w:color w:val="auto"/>
          <w:highlight w:val="none"/>
          <w:lang w:val="en-US" w:eastAsia="zh-CN"/>
        </w:rPr>
      </w:pPr>
      <w:r>
        <w:rPr>
          <w:rFonts w:hint="eastAsia" w:eastAsia="仿宋_GB2312" w:cs="Times New Roman"/>
          <w:color w:val="auto"/>
          <w:highlight w:val="none"/>
          <w:lang w:val="en-US" w:eastAsia="zh-CN"/>
        </w:rPr>
        <w:t>注</w:t>
      </w:r>
      <w:r>
        <w:rPr>
          <w:rFonts w:hint="eastAsia" w:ascii="Times New Roman" w:hAnsi="Times New Roman" w:eastAsia="仿宋_GB2312" w:cs="Times New Roman"/>
          <w:color w:val="auto"/>
          <w:highlight w:val="none"/>
          <w:lang w:val="en-US" w:eastAsia="zh-CN"/>
        </w:rPr>
        <w:t>：</w:t>
      </w:r>
    </w:p>
    <w:p w14:paraId="6DC47169">
      <w:pPr>
        <w:bidi w:val="0"/>
        <w:spacing w:line="24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1．采购人或采购代理机构对</w:t>
      </w:r>
      <w:r>
        <w:rPr>
          <w:rFonts w:hint="default" w:ascii="Times New Roman" w:hAnsi="Times New Roman" w:eastAsia="仿宋_GB2312" w:cs="Times New Roman"/>
          <w:color w:val="auto"/>
          <w:highlight w:val="none"/>
          <w:lang w:val="en-US" w:eastAsia="zh-CN"/>
        </w:rPr>
        <w:t>供应商</w:t>
      </w:r>
      <w:r>
        <w:rPr>
          <w:rFonts w:hint="eastAsia" w:ascii="Times New Roman" w:hAnsi="Times New Roman" w:eastAsia="仿宋_GB2312" w:cs="Times New Roman"/>
          <w:color w:val="auto"/>
          <w:highlight w:val="none"/>
          <w:lang w:val="en-US" w:eastAsia="zh-CN"/>
        </w:rPr>
        <w:t>的响应文件</w:t>
      </w:r>
      <w:r>
        <w:rPr>
          <w:rFonts w:hint="default" w:ascii="Times New Roman" w:hAnsi="Times New Roman" w:eastAsia="仿宋_GB2312" w:cs="Times New Roman"/>
          <w:color w:val="auto"/>
          <w:highlight w:val="none"/>
        </w:rPr>
        <w:t>是否满足要求逐条标注评审意见，</w:t>
      </w:r>
      <w:r>
        <w:rPr>
          <w:rFonts w:hint="default" w:ascii="Times New Roman" w:hAnsi="Times New Roman" w:eastAsia="仿宋_GB2312" w:cs="Times New Roman"/>
          <w:color w:val="auto"/>
          <w:highlight w:val="none"/>
          <w:lang w:val="en-US" w:eastAsia="zh-CN"/>
        </w:rPr>
        <w:t>符合的</w:t>
      </w:r>
      <w:r>
        <w:rPr>
          <w:rFonts w:hint="default" w:ascii="Times New Roman" w:hAnsi="Times New Roman" w:eastAsia="仿宋_GB2312" w:cs="Times New Roman"/>
          <w:color w:val="auto"/>
          <w:highlight w:val="none"/>
        </w:rPr>
        <w:t>标记为“√”，</w:t>
      </w:r>
      <w:r>
        <w:rPr>
          <w:rFonts w:hint="default" w:ascii="Times New Roman" w:hAnsi="Times New Roman" w:eastAsia="仿宋_GB2312" w:cs="Times New Roman"/>
          <w:color w:val="auto"/>
          <w:highlight w:val="none"/>
          <w:lang w:val="en-US" w:eastAsia="zh-CN"/>
        </w:rPr>
        <w:t>不符合的</w:t>
      </w:r>
      <w:r>
        <w:rPr>
          <w:rFonts w:hint="default" w:ascii="Times New Roman" w:hAnsi="Times New Roman" w:eastAsia="仿宋_GB2312" w:cs="Times New Roman"/>
          <w:color w:val="auto"/>
          <w:highlight w:val="none"/>
        </w:rPr>
        <w:t>标记为“×”；</w:t>
      </w:r>
    </w:p>
    <w:p w14:paraId="4287DE35">
      <w:pPr>
        <w:bidi w:val="0"/>
        <w:spacing w:line="24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lang w:val="en-US" w:eastAsia="zh-CN"/>
        </w:rPr>
        <w:t>审查</w:t>
      </w:r>
      <w:r>
        <w:rPr>
          <w:rFonts w:hint="default" w:ascii="Times New Roman" w:hAnsi="Times New Roman" w:eastAsia="仿宋_GB2312" w:cs="Times New Roman"/>
          <w:color w:val="auto"/>
          <w:highlight w:val="none"/>
        </w:rPr>
        <w:t>结论栏统一填写为“通过”或“不通过” ，出现一个“×”为“不通过”</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不进入后续评审</w:t>
      </w:r>
      <w:r>
        <w:rPr>
          <w:rFonts w:hint="default" w:ascii="Times New Roman" w:hAnsi="Times New Roman" w:eastAsia="仿宋_GB2312" w:cs="Times New Roman"/>
          <w:color w:val="auto"/>
          <w:highlight w:val="none"/>
        </w:rPr>
        <w:t>；</w:t>
      </w:r>
    </w:p>
    <w:p w14:paraId="5C87EA5C">
      <w:pPr>
        <w:bidi w:val="0"/>
        <w:spacing w:line="240" w:lineRule="auto"/>
        <w:rPr>
          <w:rFonts w:eastAsia="仿宋_GB2312"/>
          <w:b/>
          <w:color w:val="auto"/>
          <w:szCs w:val="30"/>
          <w:highlight w:val="none"/>
        </w:rPr>
      </w:pPr>
      <w:r>
        <w:rPr>
          <w:rFonts w:hint="default" w:ascii="Times New Roman" w:hAnsi="Times New Roman" w:eastAsia="仿宋_GB2312" w:cs="Times New Roman"/>
          <w:color w:val="auto"/>
          <w:highlight w:val="none"/>
        </w:rPr>
        <w:t>3．对</w:t>
      </w:r>
      <w:r>
        <w:rPr>
          <w:rFonts w:hint="default" w:ascii="Times New Roman" w:hAnsi="Times New Roman" w:eastAsia="仿宋_GB2312" w:cs="Times New Roman"/>
          <w:color w:val="auto"/>
          <w:highlight w:val="none"/>
          <w:lang w:val="en-US" w:eastAsia="zh-CN"/>
        </w:rPr>
        <w:t>审查</w:t>
      </w:r>
      <w:r>
        <w:rPr>
          <w:rFonts w:hint="default" w:ascii="Times New Roman" w:hAnsi="Times New Roman" w:eastAsia="仿宋_GB2312" w:cs="Times New Roman"/>
          <w:color w:val="auto"/>
          <w:highlight w:val="none"/>
        </w:rPr>
        <w:t>结论为“不通过”的，要说明原因。</w:t>
      </w:r>
      <w:r>
        <w:rPr>
          <w:rFonts w:hint="default" w:ascii="Times New Roman" w:hAnsi="Times New Roman" w:eastAsia="仿宋_GB2312" w:cs="Times New Roman"/>
          <w:b w:val="0"/>
          <w:bCs/>
          <w:color w:val="auto"/>
          <w:szCs w:val="24"/>
          <w:highlight w:val="none"/>
        </w:rPr>
        <w:br w:type="page"/>
      </w:r>
    </w:p>
    <w:p w14:paraId="74195B4F">
      <w:pPr>
        <w:spacing w:line="360" w:lineRule="auto"/>
        <w:jc w:val="center"/>
        <w:rPr>
          <w:rFonts w:eastAsia="仿宋_GB2312"/>
          <w:b/>
          <w:color w:val="auto"/>
          <w:sz w:val="28"/>
          <w:szCs w:val="28"/>
          <w:highlight w:val="none"/>
        </w:rPr>
      </w:pPr>
      <w:r>
        <w:rPr>
          <w:rFonts w:eastAsia="仿宋_GB2312"/>
          <w:b/>
          <w:color w:val="auto"/>
          <w:sz w:val="30"/>
          <w:szCs w:val="30"/>
          <w:highlight w:val="none"/>
        </w:rPr>
        <w:t>附表二 符合性审查表</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7B32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F399A88">
            <w:pPr>
              <w:pStyle w:val="26"/>
              <w:tabs>
                <w:tab w:val="left" w:pos="567"/>
              </w:tabs>
              <w:spacing w:before="0" w:line="240" w:lineRule="auto"/>
              <w:jc w:val="center"/>
              <w:rPr>
                <w:rFonts w:hint="eastAsia" w:ascii="仿宋_GB2312" w:eastAsia="仿宋_GB2312"/>
                <w:b/>
                <w:bCs/>
                <w:color w:val="auto"/>
                <w:highlight w:val="none"/>
              </w:rPr>
            </w:pPr>
            <w:r>
              <w:rPr>
                <w:rFonts w:hint="eastAsia" w:ascii="仿宋_GB2312" w:eastAsia="仿宋_GB2312"/>
                <w:b/>
                <w:bCs/>
                <w:color w:val="auto"/>
                <w:highlight w:val="none"/>
              </w:rPr>
              <w:t>序号</w:t>
            </w:r>
          </w:p>
        </w:tc>
        <w:tc>
          <w:tcPr>
            <w:tcW w:w="1512" w:type="dxa"/>
            <w:noWrap w:val="0"/>
            <w:vAlign w:val="center"/>
          </w:tcPr>
          <w:p w14:paraId="72220560">
            <w:pPr>
              <w:pStyle w:val="26"/>
              <w:tabs>
                <w:tab w:val="left" w:pos="567"/>
              </w:tabs>
              <w:spacing w:before="0" w:line="240" w:lineRule="auto"/>
              <w:jc w:val="center"/>
              <w:rPr>
                <w:rFonts w:hint="eastAsia" w:ascii="仿宋_GB2312" w:eastAsia="仿宋_GB2312"/>
                <w:b/>
                <w:bCs/>
                <w:color w:val="auto"/>
                <w:highlight w:val="none"/>
                <w:lang w:val="en-US" w:eastAsia="zh-CN"/>
              </w:rPr>
            </w:pPr>
            <w:r>
              <w:rPr>
                <w:rFonts w:hint="eastAsia" w:ascii="仿宋_GB2312" w:eastAsia="仿宋_GB2312"/>
                <w:b/>
                <w:bCs/>
                <w:color w:val="auto"/>
                <w:highlight w:val="none"/>
              </w:rPr>
              <w:t>审查</w:t>
            </w:r>
            <w:r>
              <w:rPr>
                <w:rFonts w:hint="eastAsia" w:ascii="仿宋_GB2312" w:eastAsia="仿宋_GB2312"/>
                <w:b/>
                <w:bCs/>
                <w:color w:val="auto"/>
                <w:highlight w:val="none"/>
                <w:lang w:val="en-US" w:eastAsia="zh-CN"/>
              </w:rPr>
              <w:t>要素</w:t>
            </w:r>
          </w:p>
        </w:tc>
        <w:tc>
          <w:tcPr>
            <w:tcW w:w="5370" w:type="dxa"/>
            <w:noWrap w:val="0"/>
            <w:vAlign w:val="center"/>
          </w:tcPr>
          <w:p w14:paraId="6180ABC1">
            <w:pPr>
              <w:pStyle w:val="26"/>
              <w:tabs>
                <w:tab w:val="left" w:pos="567"/>
              </w:tabs>
              <w:spacing w:before="0" w:line="240" w:lineRule="auto"/>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审查标准</w:t>
            </w:r>
          </w:p>
        </w:tc>
        <w:tc>
          <w:tcPr>
            <w:tcW w:w="1623" w:type="dxa"/>
            <w:noWrap w:val="0"/>
            <w:vAlign w:val="center"/>
          </w:tcPr>
          <w:p w14:paraId="6F977F19">
            <w:pPr>
              <w:pStyle w:val="26"/>
              <w:tabs>
                <w:tab w:val="left" w:pos="567"/>
              </w:tabs>
              <w:spacing w:before="0" w:line="240" w:lineRule="auto"/>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审查结果</w:t>
            </w:r>
          </w:p>
        </w:tc>
      </w:tr>
      <w:tr w14:paraId="0D4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E905ACB">
            <w:pPr>
              <w:pStyle w:val="26"/>
              <w:tabs>
                <w:tab w:val="left" w:pos="567"/>
              </w:tabs>
              <w:spacing w:before="0" w:line="240" w:lineRule="auto"/>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512" w:type="dxa"/>
            <w:noWrap w:val="0"/>
            <w:vAlign w:val="center"/>
          </w:tcPr>
          <w:p w14:paraId="36F14745">
            <w:pPr>
              <w:pStyle w:val="26"/>
              <w:tabs>
                <w:tab w:val="left" w:pos="567"/>
              </w:tabs>
              <w:spacing w:before="0" w:line="240" w:lineRule="auto"/>
              <w:jc w:val="center"/>
              <w:rPr>
                <w:rFonts w:hint="eastAsia" w:ascii="仿宋_GB2312" w:eastAsia="仿宋_GB2312"/>
                <w:color w:val="auto"/>
                <w:highlight w:val="none"/>
              </w:rPr>
            </w:pPr>
            <w:r>
              <w:rPr>
                <w:rFonts w:hint="eastAsia" w:ascii="仿宋_GB2312" w:eastAsia="仿宋_GB2312"/>
                <w:color w:val="auto"/>
                <w:highlight w:val="none"/>
                <w:lang w:val="en-US" w:eastAsia="zh-CN"/>
              </w:rPr>
              <w:t>响应文件</w:t>
            </w:r>
            <w:r>
              <w:rPr>
                <w:rFonts w:hint="eastAsia" w:ascii="仿宋_GB2312" w:eastAsia="仿宋_GB2312"/>
                <w:color w:val="auto"/>
                <w:highlight w:val="none"/>
              </w:rPr>
              <w:t>签署、盖章</w:t>
            </w:r>
          </w:p>
        </w:tc>
        <w:tc>
          <w:tcPr>
            <w:tcW w:w="5370" w:type="dxa"/>
            <w:noWrap w:val="0"/>
            <w:vAlign w:val="center"/>
          </w:tcPr>
          <w:p w14:paraId="57FF0C66">
            <w:pPr>
              <w:pStyle w:val="26"/>
              <w:tabs>
                <w:tab w:val="left" w:pos="567"/>
              </w:tabs>
              <w:spacing w:line="240" w:lineRule="auto"/>
              <w:rPr>
                <w:rFonts w:hint="eastAsia" w:ascii="仿宋_GB2312" w:eastAsia="仿宋_GB2312"/>
                <w:color w:val="auto"/>
                <w:highlight w:val="none"/>
              </w:rPr>
            </w:pPr>
            <w:r>
              <w:rPr>
                <w:rFonts w:hint="eastAsia" w:ascii="仿宋_GB2312" w:eastAsia="仿宋_GB2312"/>
                <w:color w:val="auto"/>
                <w:highlight w:val="none"/>
                <w:lang w:val="en-US" w:eastAsia="zh-CN"/>
              </w:rPr>
              <w:t>响应</w:t>
            </w:r>
            <w:r>
              <w:rPr>
                <w:rFonts w:hint="eastAsia" w:ascii="仿宋_GB2312" w:eastAsia="仿宋_GB2312"/>
                <w:color w:val="auto"/>
                <w:highlight w:val="none"/>
              </w:rPr>
              <w:t>文件按</w:t>
            </w:r>
            <w:r>
              <w:rPr>
                <w:rFonts w:hint="eastAsia" w:ascii="仿宋_GB2312" w:eastAsia="仿宋_GB2312"/>
                <w:color w:val="auto"/>
                <w:highlight w:val="none"/>
                <w:lang w:val="en-US" w:eastAsia="zh-CN"/>
              </w:rPr>
              <w:t>采购</w:t>
            </w:r>
            <w:r>
              <w:rPr>
                <w:rFonts w:hint="eastAsia" w:ascii="仿宋_GB2312" w:eastAsia="仿宋_GB2312"/>
                <w:color w:val="auto"/>
                <w:highlight w:val="none"/>
              </w:rPr>
              <w:t>文件要求签署、盖章</w:t>
            </w:r>
          </w:p>
        </w:tc>
        <w:tc>
          <w:tcPr>
            <w:tcW w:w="1623" w:type="dxa"/>
            <w:noWrap w:val="0"/>
            <w:vAlign w:val="center"/>
          </w:tcPr>
          <w:p w14:paraId="247766F3">
            <w:pPr>
              <w:pStyle w:val="26"/>
              <w:tabs>
                <w:tab w:val="left" w:pos="567"/>
              </w:tabs>
              <w:spacing w:line="240" w:lineRule="auto"/>
              <w:rPr>
                <w:rFonts w:hint="eastAsia" w:ascii="仿宋_GB2312" w:eastAsia="仿宋_GB2312"/>
                <w:color w:val="auto"/>
                <w:highlight w:val="none"/>
              </w:rPr>
            </w:pPr>
          </w:p>
        </w:tc>
      </w:tr>
      <w:tr w14:paraId="116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CD82B70">
            <w:pPr>
              <w:pStyle w:val="26"/>
              <w:tabs>
                <w:tab w:val="left" w:pos="567"/>
              </w:tabs>
              <w:spacing w:before="0" w:line="240" w:lineRule="auto"/>
              <w:jc w:val="center"/>
              <w:rPr>
                <w:rFonts w:hint="eastAsia" w:ascii="仿宋_GB2312" w:hAnsi="宋体" w:eastAsia="仿宋_GB2312"/>
                <w:color w:val="auto"/>
                <w:kern w:val="2"/>
                <w:sz w:val="24"/>
                <w:szCs w:val="24"/>
                <w:highlight w:val="none"/>
                <w:lang w:val="en-US" w:eastAsia="zh-CN" w:bidi="ar-SA"/>
              </w:rPr>
            </w:pPr>
            <w:r>
              <w:rPr>
                <w:rFonts w:hint="eastAsia" w:ascii="仿宋_GB2312" w:eastAsia="仿宋_GB2312"/>
                <w:color w:val="auto"/>
                <w:highlight w:val="none"/>
              </w:rPr>
              <w:t>2</w:t>
            </w:r>
          </w:p>
        </w:tc>
        <w:tc>
          <w:tcPr>
            <w:tcW w:w="1512" w:type="dxa"/>
            <w:noWrap w:val="0"/>
            <w:vAlign w:val="center"/>
          </w:tcPr>
          <w:p w14:paraId="13AA783F">
            <w:pPr>
              <w:pStyle w:val="26"/>
              <w:tabs>
                <w:tab w:val="left" w:pos="567"/>
              </w:tabs>
              <w:spacing w:before="0" w:line="240" w:lineRule="auto"/>
              <w:jc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响应文件有效期</w:t>
            </w:r>
          </w:p>
        </w:tc>
        <w:tc>
          <w:tcPr>
            <w:tcW w:w="5370" w:type="dxa"/>
            <w:noWrap w:val="0"/>
            <w:vAlign w:val="center"/>
          </w:tcPr>
          <w:p w14:paraId="505C6016">
            <w:pPr>
              <w:pStyle w:val="26"/>
              <w:tabs>
                <w:tab w:val="left" w:pos="567"/>
              </w:tabs>
              <w:spacing w:line="240" w:lineRule="auto"/>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响应文件有效期</w:t>
            </w:r>
            <w:r>
              <w:rPr>
                <w:rFonts w:hint="eastAsia" w:ascii="仿宋_GB2312" w:eastAsia="仿宋_GB2312"/>
                <w:color w:val="auto"/>
                <w:highlight w:val="none"/>
              </w:rPr>
              <w:t>有效期</w:t>
            </w:r>
            <w:r>
              <w:rPr>
                <w:rFonts w:hint="eastAsia" w:ascii="仿宋_GB2312" w:eastAsia="仿宋_GB2312"/>
                <w:color w:val="auto"/>
                <w:highlight w:val="none"/>
                <w:lang w:val="en-US" w:eastAsia="zh-CN"/>
              </w:rPr>
              <w:t>满足采购</w:t>
            </w:r>
            <w:r>
              <w:rPr>
                <w:rFonts w:hint="eastAsia" w:ascii="仿宋_GB2312" w:eastAsia="仿宋_GB2312"/>
                <w:color w:val="auto"/>
                <w:highlight w:val="none"/>
              </w:rPr>
              <w:t>文件要求</w:t>
            </w:r>
          </w:p>
        </w:tc>
        <w:tc>
          <w:tcPr>
            <w:tcW w:w="1623" w:type="dxa"/>
            <w:noWrap w:val="0"/>
            <w:vAlign w:val="center"/>
          </w:tcPr>
          <w:p w14:paraId="5A4636F4">
            <w:pPr>
              <w:pStyle w:val="26"/>
              <w:tabs>
                <w:tab w:val="left" w:pos="567"/>
              </w:tabs>
              <w:spacing w:line="240" w:lineRule="auto"/>
              <w:rPr>
                <w:rFonts w:hint="eastAsia" w:ascii="仿宋_GB2312" w:eastAsia="仿宋_GB2312"/>
                <w:color w:val="auto"/>
                <w:highlight w:val="none"/>
              </w:rPr>
            </w:pPr>
          </w:p>
        </w:tc>
      </w:tr>
      <w:tr w14:paraId="4B1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8DE6801">
            <w:pPr>
              <w:pStyle w:val="26"/>
              <w:tabs>
                <w:tab w:val="left" w:pos="567"/>
              </w:tabs>
              <w:spacing w:before="0" w:line="240" w:lineRule="auto"/>
              <w:jc w:val="center"/>
              <w:rPr>
                <w:rFonts w:hint="eastAsia" w:ascii="仿宋_GB2312" w:hAnsi="宋体" w:eastAsia="仿宋_GB2312"/>
                <w:color w:val="auto"/>
                <w:kern w:val="2"/>
                <w:sz w:val="24"/>
                <w:szCs w:val="24"/>
                <w:highlight w:val="none"/>
                <w:lang w:val="en-US" w:eastAsia="zh-CN" w:bidi="ar-SA"/>
              </w:rPr>
            </w:pPr>
            <w:r>
              <w:rPr>
                <w:rFonts w:hint="eastAsia" w:ascii="仿宋_GB2312" w:eastAsia="仿宋_GB2312"/>
                <w:color w:val="auto"/>
                <w:highlight w:val="none"/>
              </w:rPr>
              <w:t>3</w:t>
            </w:r>
          </w:p>
        </w:tc>
        <w:tc>
          <w:tcPr>
            <w:tcW w:w="1512" w:type="dxa"/>
            <w:noWrap w:val="0"/>
            <w:vAlign w:val="center"/>
          </w:tcPr>
          <w:p w14:paraId="60C7E43E">
            <w:pPr>
              <w:pStyle w:val="26"/>
              <w:tabs>
                <w:tab w:val="left" w:pos="567"/>
              </w:tabs>
              <w:spacing w:before="0" w:line="240" w:lineRule="auto"/>
              <w:jc w:val="center"/>
              <w:rPr>
                <w:rFonts w:hint="eastAsia" w:ascii="仿宋_GB2312" w:eastAsia="仿宋_GB2312"/>
                <w:color w:val="auto"/>
                <w:highlight w:val="none"/>
              </w:rPr>
            </w:pPr>
            <w:r>
              <w:rPr>
                <w:rFonts w:hint="eastAsia" w:ascii="仿宋_GB2312" w:eastAsia="仿宋_GB2312"/>
                <w:color w:val="auto"/>
                <w:highlight w:val="none"/>
                <w:lang w:val="en-US" w:eastAsia="zh-CN"/>
              </w:rPr>
              <w:t>首次磋商</w:t>
            </w:r>
            <w:r>
              <w:rPr>
                <w:rFonts w:hint="eastAsia" w:ascii="仿宋_GB2312" w:eastAsia="仿宋_GB2312"/>
                <w:color w:val="auto"/>
                <w:highlight w:val="none"/>
              </w:rPr>
              <w:t>报价</w:t>
            </w:r>
          </w:p>
        </w:tc>
        <w:tc>
          <w:tcPr>
            <w:tcW w:w="5370" w:type="dxa"/>
            <w:noWrap w:val="0"/>
            <w:vAlign w:val="center"/>
          </w:tcPr>
          <w:p w14:paraId="39890C7A">
            <w:pPr>
              <w:pStyle w:val="26"/>
              <w:tabs>
                <w:tab w:val="left" w:pos="567"/>
              </w:tabs>
              <w:spacing w:before="0" w:line="240" w:lineRule="auto"/>
              <w:rPr>
                <w:rFonts w:hint="eastAsia" w:ascii="仿宋_GB2312" w:eastAsia="仿宋_GB2312"/>
                <w:color w:val="auto"/>
                <w:highlight w:val="none"/>
              </w:rPr>
            </w:pPr>
            <w:r>
              <w:rPr>
                <w:rFonts w:hint="eastAsia" w:ascii="仿宋_GB2312" w:eastAsia="仿宋_GB2312"/>
                <w:color w:val="auto"/>
                <w:highlight w:val="none"/>
                <w:lang w:val="en-US" w:eastAsia="zh-CN"/>
              </w:rPr>
              <w:t>供应商首次磋商</w:t>
            </w:r>
            <w:r>
              <w:rPr>
                <w:rFonts w:hint="eastAsia" w:ascii="仿宋_GB2312" w:eastAsia="仿宋_GB2312"/>
                <w:color w:val="auto"/>
                <w:highlight w:val="none"/>
              </w:rPr>
              <w:t>报价</w:t>
            </w:r>
            <w:r>
              <w:rPr>
                <w:rFonts w:hint="eastAsia" w:ascii="仿宋_GB2312" w:eastAsia="仿宋_GB2312"/>
                <w:color w:val="auto"/>
                <w:highlight w:val="none"/>
                <w:lang w:val="en-US" w:eastAsia="zh-CN"/>
              </w:rPr>
              <w:t>没有</w:t>
            </w:r>
            <w:r>
              <w:rPr>
                <w:rFonts w:hint="eastAsia" w:ascii="仿宋_GB2312" w:eastAsia="仿宋_GB2312"/>
                <w:color w:val="auto"/>
                <w:highlight w:val="none"/>
              </w:rPr>
              <w:t>超出采购预算或最高限价</w:t>
            </w:r>
          </w:p>
        </w:tc>
        <w:tc>
          <w:tcPr>
            <w:tcW w:w="1623" w:type="dxa"/>
            <w:noWrap w:val="0"/>
            <w:vAlign w:val="center"/>
          </w:tcPr>
          <w:p w14:paraId="089CE0B7">
            <w:pPr>
              <w:pStyle w:val="26"/>
              <w:tabs>
                <w:tab w:val="left" w:pos="567"/>
              </w:tabs>
              <w:spacing w:before="0" w:line="240" w:lineRule="auto"/>
              <w:rPr>
                <w:rFonts w:hint="eastAsia" w:ascii="仿宋_GB2312" w:eastAsia="仿宋_GB2312"/>
                <w:color w:val="auto"/>
                <w:highlight w:val="none"/>
              </w:rPr>
            </w:pPr>
          </w:p>
        </w:tc>
      </w:tr>
      <w:tr w14:paraId="4310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319B9A4">
            <w:pPr>
              <w:pStyle w:val="26"/>
              <w:tabs>
                <w:tab w:val="left" w:pos="567"/>
              </w:tabs>
              <w:spacing w:before="0" w:line="240" w:lineRule="auto"/>
              <w:jc w:val="center"/>
              <w:rPr>
                <w:rFonts w:hint="eastAsia" w:ascii="仿宋_GB2312" w:hAnsi="宋体" w:eastAsia="仿宋_GB2312"/>
                <w:color w:val="auto"/>
                <w:kern w:val="2"/>
                <w:sz w:val="24"/>
                <w:szCs w:val="24"/>
                <w:highlight w:val="none"/>
                <w:lang w:val="en-US" w:eastAsia="zh-CN" w:bidi="ar-SA"/>
              </w:rPr>
            </w:pPr>
            <w:r>
              <w:rPr>
                <w:rFonts w:hint="eastAsia" w:ascii="仿宋_GB2312" w:eastAsia="仿宋_GB2312"/>
                <w:color w:val="auto"/>
                <w:highlight w:val="none"/>
              </w:rPr>
              <w:t>4</w:t>
            </w:r>
          </w:p>
        </w:tc>
        <w:tc>
          <w:tcPr>
            <w:tcW w:w="1512" w:type="dxa"/>
            <w:noWrap w:val="0"/>
            <w:vAlign w:val="center"/>
          </w:tcPr>
          <w:p w14:paraId="7F777C75">
            <w:pPr>
              <w:pStyle w:val="26"/>
              <w:tabs>
                <w:tab w:val="left" w:pos="567"/>
              </w:tabs>
              <w:spacing w:before="0" w:line="240" w:lineRule="auto"/>
              <w:jc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预防不正当竞争</w:t>
            </w:r>
          </w:p>
        </w:tc>
        <w:tc>
          <w:tcPr>
            <w:tcW w:w="5370" w:type="dxa"/>
            <w:noWrap w:val="0"/>
            <w:vAlign w:val="center"/>
          </w:tcPr>
          <w:p w14:paraId="729F9770">
            <w:pPr>
              <w:pStyle w:val="26"/>
              <w:tabs>
                <w:tab w:val="left" w:pos="567"/>
              </w:tabs>
              <w:spacing w:before="0" w:line="240" w:lineRule="auto"/>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供应商</w:t>
            </w:r>
            <w:r>
              <w:rPr>
                <w:rFonts w:hint="eastAsia" w:ascii="仿宋_GB2312" w:eastAsia="仿宋_GB2312"/>
                <w:color w:val="auto"/>
                <w:highlight w:val="none"/>
              </w:rPr>
              <w:t>的报价</w:t>
            </w:r>
            <w:r>
              <w:rPr>
                <w:rFonts w:hint="eastAsia" w:ascii="仿宋_GB2312" w:eastAsia="仿宋_GB2312"/>
                <w:color w:val="auto"/>
                <w:highlight w:val="none"/>
                <w:lang w:val="en-US" w:eastAsia="zh-CN"/>
              </w:rPr>
              <w:t>不存在</w:t>
            </w:r>
            <w:r>
              <w:rPr>
                <w:rFonts w:hint="eastAsia" w:ascii="仿宋_GB2312" w:eastAsia="仿宋_GB2312"/>
                <w:color w:val="auto"/>
                <w:highlight w:val="none"/>
              </w:rPr>
              <w:t>明显低于其他通过符合性审查投标人的报价，有可能影响</w:t>
            </w:r>
            <w:r>
              <w:rPr>
                <w:rFonts w:hint="eastAsia" w:ascii="仿宋_GB2312" w:eastAsia="仿宋_GB2312"/>
                <w:color w:val="auto"/>
                <w:highlight w:val="none"/>
                <w:lang w:val="en-US" w:eastAsia="zh-CN"/>
              </w:rPr>
              <w:t>服务</w:t>
            </w:r>
            <w:r>
              <w:rPr>
                <w:rFonts w:hint="eastAsia" w:ascii="仿宋_GB2312" w:eastAsia="仿宋_GB2312"/>
                <w:color w:val="auto"/>
                <w:highlight w:val="none"/>
              </w:rPr>
              <w:t>质量或者不能诚信履约的，且</w:t>
            </w:r>
            <w:r>
              <w:rPr>
                <w:rFonts w:hint="eastAsia" w:ascii="仿宋_GB2312" w:eastAsia="仿宋_GB2312"/>
                <w:color w:val="auto"/>
                <w:highlight w:val="none"/>
                <w:lang w:val="en-US" w:eastAsia="zh-CN"/>
              </w:rPr>
              <w:t>供应商</w:t>
            </w:r>
            <w:r>
              <w:rPr>
                <w:rFonts w:hint="eastAsia" w:ascii="仿宋_GB2312" w:eastAsia="仿宋_GB2312"/>
                <w:color w:val="auto"/>
                <w:highlight w:val="none"/>
              </w:rPr>
              <w:t>不能证明其报价合理性的</w:t>
            </w:r>
            <w:r>
              <w:rPr>
                <w:rFonts w:hint="eastAsia" w:ascii="仿宋_GB2312" w:eastAsia="仿宋_GB2312"/>
                <w:color w:val="auto"/>
                <w:highlight w:val="none"/>
                <w:lang w:val="en-US" w:eastAsia="zh-CN"/>
              </w:rPr>
              <w:t>情况</w:t>
            </w:r>
          </w:p>
        </w:tc>
        <w:tc>
          <w:tcPr>
            <w:tcW w:w="1623" w:type="dxa"/>
            <w:noWrap w:val="0"/>
            <w:vAlign w:val="center"/>
          </w:tcPr>
          <w:p w14:paraId="2E5FB07A">
            <w:pPr>
              <w:pStyle w:val="26"/>
              <w:tabs>
                <w:tab w:val="left" w:pos="567"/>
              </w:tabs>
              <w:spacing w:before="0" w:line="240" w:lineRule="auto"/>
              <w:rPr>
                <w:rFonts w:hint="eastAsia" w:ascii="仿宋_GB2312" w:eastAsia="仿宋_GB2312"/>
                <w:color w:val="auto"/>
                <w:highlight w:val="none"/>
              </w:rPr>
            </w:pPr>
          </w:p>
        </w:tc>
      </w:tr>
      <w:tr w14:paraId="0AE2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D11404E">
            <w:pPr>
              <w:pStyle w:val="26"/>
              <w:tabs>
                <w:tab w:val="left" w:pos="567"/>
              </w:tabs>
              <w:spacing w:before="0" w:line="240" w:lineRule="auto"/>
              <w:jc w:val="center"/>
              <w:rPr>
                <w:rFonts w:hint="default" w:ascii="仿宋_GB2312" w:hAnsi="宋体" w:eastAsia="仿宋_GB2312"/>
                <w:color w:val="auto"/>
                <w:kern w:val="2"/>
                <w:sz w:val="24"/>
                <w:szCs w:val="24"/>
                <w:highlight w:val="none"/>
                <w:lang w:val="en-US" w:eastAsia="zh-CN" w:bidi="ar-SA"/>
              </w:rPr>
            </w:pPr>
            <w:r>
              <w:rPr>
                <w:rFonts w:hint="eastAsia" w:ascii="仿宋_GB2312" w:hAnsi="宋体" w:eastAsia="仿宋_GB2312"/>
                <w:color w:val="auto"/>
                <w:kern w:val="2"/>
                <w:sz w:val="24"/>
                <w:szCs w:val="24"/>
                <w:highlight w:val="none"/>
                <w:lang w:val="en-US" w:eastAsia="zh-CN" w:bidi="ar-SA"/>
              </w:rPr>
              <w:t>5</w:t>
            </w:r>
          </w:p>
        </w:tc>
        <w:tc>
          <w:tcPr>
            <w:tcW w:w="1512" w:type="dxa"/>
            <w:noWrap w:val="0"/>
            <w:vAlign w:val="center"/>
          </w:tcPr>
          <w:p w14:paraId="3F37C7F9">
            <w:pPr>
              <w:pStyle w:val="26"/>
              <w:tabs>
                <w:tab w:val="left" w:pos="567"/>
              </w:tabs>
              <w:spacing w:before="0" w:line="240" w:lineRule="auto"/>
              <w:jc w:val="center"/>
              <w:rPr>
                <w:rFonts w:hint="eastAsia" w:ascii="仿宋_GB2312" w:eastAsia="仿宋_GB2312"/>
                <w:color w:val="auto"/>
                <w:highlight w:val="none"/>
              </w:rPr>
            </w:pPr>
            <w:r>
              <w:rPr>
                <w:rFonts w:hint="eastAsia" w:ascii="仿宋_GB2312" w:eastAsia="仿宋_GB2312"/>
                <w:color w:val="auto"/>
                <w:highlight w:val="none"/>
                <w:lang w:val="en-US" w:eastAsia="zh-CN"/>
              </w:rPr>
              <w:t>响应</w:t>
            </w:r>
            <w:r>
              <w:rPr>
                <w:rFonts w:hint="eastAsia" w:ascii="仿宋_GB2312" w:eastAsia="仿宋_GB2312"/>
                <w:color w:val="auto"/>
                <w:highlight w:val="none"/>
              </w:rPr>
              <w:t>内容</w:t>
            </w:r>
          </w:p>
        </w:tc>
        <w:tc>
          <w:tcPr>
            <w:tcW w:w="5370" w:type="dxa"/>
            <w:noWrap w:val="0"/>
            <w:vAlign w:val="center"/>
          </w:tcPr>
          <w:p w14:paraId="5EDD4036">
            <w:pPr>
              <w:pStyle w:val="26"/>
              <w:tabs>
                <w:tab w:val="left" w:pos="567"/>
              </w:tabs>
              <w:spacing w:before="0" w:line="240" w:lineRule="auto"/>
              <w:rPr>
                <w:rFonts w:hint="default" w:ascii="仿宋_GB2312" w:eastAsia="仿宋_GB2312"/>
                <w:color w:val="auto"/>
                <w:highlight w:val="none"/>
                <w:lang w:val="en-US" w:eastAsia="zh-CN"/>
              </w:rPr>
            </w:pPr>
            <w:r>
              <w:rPr>
                <w:rFonts w:hint="eastAsia" w:ascii="仿宋_GB2312" w:hAnsi="宋体" w:eastAsia="仿宋_GB2312" w:cs="Times New Roman"/>
                <w:color w:val="auto"/>
                <w:highlight w:val="none"/>
                <w:lang w:val="en-US" w:eastAsia="zh-CN"/>
              </w:rPr>
              <w:t>响应</w:t>
            </w:r>
            <w:r>
              <w:rPr>
                <w:rFonts w:hint="eastAsia" w:ascii="仿宋_GB2312" w:hAnsi="宋体" w:eastAsia="仿宋_GB2312" w:cs="Times New Roman"/>
                <w:color w:val="auto"/>
                <w:highlight w:val="none"/>
              </w:rPr>
              <w:t>内容</w:t>
            </w:r>
            <w:r>
              <w:rPr>
                <w:rFonts w:hint="eastAsia" w:ascii="仿宋_GB2312" w:hAnsi="宋体" w:eastAsia="仿宋_GB2312" w:cs="Times New Roman"/>
                <w:color w:val="auto"/>
                <w:highlight w:val="none"/>
                <w:lang w:val="en-US" w:eastAsia="zh-CN"/>
              </w:rPr>
              <w:t>满足采购</w:t>
            </w:r>
            <w:r>
              <w:rPr>
                <w:rFonts w:hint="eastAsia" w:ascii="仿宋_GB2312" w:hAnsi="宋体" w:eastAsia="仿宋_GB2312" w:cs="Times New Roman"/>
                <w:color w:val="auto"/>
                <w:highlight w:val="none"/>
              </w:rPr>
              <w:t>文件的商务、技术等实质性要求，</w:t>
            </w:r>
            <w:r>
              <w:rPr>
                <w:rFonts w:hint="eastAsia" w:ascii="仿宋_GB2312" w:hAnsi="宋体" w:eastAsia="仿宋_GB2312" w:cs="Times New Roman"/>
                <w:color w:val="auto"/>
                <w:highlight w:val="none"/>
                <w:lang w:val="en-US" w:eastAsia="zh-CN"/>
              </w:rPr>
              <w:t>不</w:t>
            </w:r>
            <w:r>
              <w:rPr>
                <w:rFonts w:hint="eastAsia" w:ascii="仿宋_GB2312" w:eastAsia="仿宋_GB2312"/>
                <w:color w:val="auto"/>
                <w:highlight w:val="none"/>
                <w:lang w:val="en-US" w:eastAsia="zh-CN"/>
              </w:rPr>
              <w:t>存在</w:t>
            </w:r>
            <w:r>
              <w:rPr>
                <w:rFonts w:hint="eastAsia" w:ascii="仿宋_GB2312" w:eastAsia="仿宋_GB2312"/>
                <w:color w:val="auto"/>
                <w:highlight w:val="none"/>
              </w:rPr>
              <w:t>采购档次降低或影响采购性能、功能</w:t>
            </w:r>
            <w:r>
              <w:rPr>
                <w:rFonts w:hint="eastAsia" w:ascii="仿宋_GB2312" w:eastAsia="仿宋_GB2312"/>
                <w:color w:val="auto"/>
                <w:highlight w:val="none"/>
                <w:lang w:eastAsia="zh-CN"/>
              </w:rPr>
              <w:t>的</w:t>
            </w:r>
            <w:r>
              <w:rPr>
                <w:rFonts w:hint="eastAsia" w:ascii="仿宋_GB2312" w:eastAsia="仿宋_GB2312"/>
                <w:color w:val="auto"/>
                <w:highlight w:val="none"/>
                <w:lang w:val="en-US" w:eastAsia="zh-CN"/>
              </w:rPr>
              <w:t>情形</w:t>
            </w:r>
          </w:p>
        </w:tc>
        <w:tc>
          <w:tcPr>
            <w:tcW w:w="1623" w:type="dxa"/>
            <w:noWrap w:val="0"/>
            <w:vAlign w:val="center"/>
          </w:tcPr>
          <w:p w14:paraId="443339FC">
            <w:pPr>
              <w:pStyle w:val="26"/>
              <w:tabs>
                <w:tab w:val="left" w:pos="567"/>
              </w:tabs>
              <w:spacing w:before="0" w:line="240" w:lineRule="auto"/>
              <w:rPr>
                <w:rFonts w:hint="eastAsia" w:ascii="仿宋_GB2312" w:eastAsia="仿宋_GB2312"/>
                <w:color w:val="auto"/>
                <w:highlight w:val="none"/>
              </w:rPr>
            </w:pPr>
          </w:p>
        </w:tc>
      </w:tr>
      <w:tr w14:paraId="174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64BEE83">
            <w:pPr>
              <w:pStyle w:val="26"/>
              <w:tabs>
                <w:tab w:val="left" w:pos="567"/>
              </w:tabs>
              <w:spacing w:before="0" w:line="240" w:lineRule="auto"/>
              <w:jc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6</w:t>
            </w:r>
          </w:p>
        </w:tc>
        <w:tc>
          <w:tcPr>
            <w:tcW w:w="1512" w:type="dxa"/>
            <w:noWrap w:val="0"/>
            <w:vAlign w:val="center"/>
          </w:tcPr>
          <w:p w14:paraId="42E04C69">
            <w:pPr>
              <w:pStyle w:val="26"/>
              <w:tabs>
                <w:tab w:val="left" w:pos="567"/>
              </w:tabs>
              <w:spacing w:before="0" w:line="240" w:lineRule="auto"/>
              <w:jc w:val="center"/>
              <w:rPr>
                <w:rFonts w:hint="default"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附加条件</w:t>
            </w:r>
          </w:p>
        </w:tc>
        <w:tc>
          <w:tcPr>
            <w:tcW w:w="5370" w:type="dxa"/>
            <w:noWrap w:val="0"/>
            <w:vAlign w:val="center"/>
          </w:tcPr>
          <w:p w14:paraId="47F04670">
            <w:pPr>
              <w:pStyle w:val="26"/>
              <w:tabs>
                <w:tab w:val="left" w:pos="567"/>
              </w:tabs>
              <w:spacing w:before="0" w:line="240" w:lineRule="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响应文件不含有采购人不能接受的附加条件。</w:t>
            </w:r>
          </w:p>
        </w:tc>
        <w:tc>
          <w:tcPr>
            <w:tcW w:w="1623" w:type="dxa"/>
            <w:noWrap w:val="0"/>
            <w:vAlign w:val="center"/>
          </w:tcPr>
          <w:p w14:paraId="4BF0EFCD">
            <w:pPr>
              <w:pStyle w:val="26"/>
              <w:tabs>
                <w:tab w:val="left" w:pos="567"/>
              </w:tabs>
              <w:spacing w:before="0" w:line="240" w:lineRule="auto"/>
              <w:rPr>
                <w:rFonts w:hint="eastAsia" w:ascii="仿宋_GB2312" w:eastAsia="仿宋_GB2312"/>
                <w:color w:val="auto"/>
                <w:highlight w:val="none"/>
              </w:rPr>
            </w:pPr>
          </w:p>
        </w:tc>
      </w:tr>
      <w:tr w14:paraId="78F0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0253377B">
            <w:pPr>
              <w:pStyle w:val="26"/>
              <w:tabs>
                <w:tab w:val="left" w:pos="567"/>
              </w:tabs>
              <w:spacing w:before="0" w:line="240" w:lineRule="auto"/>
              <w:jc w:val="center"/>
              <w:rPr>
                <w:rFonts w:hint="default" w:ascii="仿宋_GB2312" w:hAnsi="Tahoma" w:eastAsia="仿宋_GB2312" w:cs="Times New Roman"/>
                <w:color w:val="auto"/>
                <w:kern w:val="2"/>
                <w:sz w:val="21"/>
                <w:szCs w:val="24"/>
                <w:highlight w:val="none"/>
                <w:lang w:val="en-US" w:eastAsia="zh-CN" w:bidi="ar-SA"/>
              </w:rPr>
            </w:pPr>
            <w:r>
              <w:rPr>
                <w:rFonts w:hint="eastAsia" w:ascii="仿宋_GB2312" w:eastAsia="仿宋_GB2312" w:cs="Times New Roman"/>
                <w:color w:val="auto"/>
                <w:kern w:val="2"/>
                <w:sz w:val="21"/>
                <w:szCs w:val="24"/>
                <w:highlight w:val="none"/>
                <w:lang w:val="en-US" w:eastAsia="zh-CN" w:bidi="ar-SA"/>
              </w:rPr>
              <w:t>7</w:t>
            </w:r>
          </w:p>
        </w:tc>
        <w:tc>
          <w:tcPr>
            <w:tcW w:w="1512" w:type="dxa"/>
            <w:shd w:val="clear" w:color="auto" w:fill="auto"/>
            <w:noWrap w:val="0"/>
            <w:vAlign w:val="center"/>
          </w:tcPr>
          <w:p w14:paraId="7C826444">
            <w:pPr>
              <w:pStyle w:val="26"/>
              <w:tabs>
                <w:tab w:val="left" w:pos="567"/>
              </w:tabs>
              <w:spacing w:before="0" w:line="240" w:lineRule="auto"/>
              <w:jc w:val="center"/>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公平竞争</w:t>
            </w:r>
          </w:p>
        </w:tc>
        <w:tc>
          <w:tcPr>
            <w:tcW w:w="5370" w:type="dxa"/>
            <w:shd w:val="clear" w:color="auto" w:fill="auto"/>
            <w:noWrap w:val="0"/>
            <w:vAlign w:val="center"/>
          </w:tcPr>
          <w:p w14:paraId="41838431">
            <w:pPr>
              <w:pStyle w:val="26"/>
              <w:tabs>
                <w:tab w:val="left" w:pos="567"/>
              </w:tabs>
              <w:spacing w:before="0" w:line="240" w:lineRule="auto"/>
              <w:rPr>
                <w:rFonts w:hint="eastAsia" w:ascii="仿宋_GB2312" w:eastAsia="仿宋_GB2312" w:cs="Times New Roman"/>
                <w:color w:val="auto"/>
                <w:highlight w:val="none"/>
              </w:rPr>
            </w:pPr>
            <w:r>
              <w:rPr>
                <w:rFonts w:hint="eastAsia" w:ascii="仿宋_GB2312" w:eastAsia="仿宋_GB2312" w:cs="Times New Roman"/>
                <w:color w:val="auto"/>
                <w:highlight w:val="none"/>
              </w:rPr>
              <w:t>遵循公平竞争的原则，没有弄虚作假、恶意串通或妨碍其他投标人的竞争行为，损害采购人或者其他投标人的合法权益。</w:t>
            </w:r>
          </w:p>
          <w:p w14:paraId="53A5BB2F">
            <w:pPr>
              <w:pStyle w:val="26"/>
              <w:tabs>
                <w:tab w:val="left" w:pos="567"/>
              </w:tabs>
              <w:spacing w:before="0" w:line="240" w:lineRule="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eastAsia="zh-CN"/>
              </w:rPr>
              <w:t>（</w:t>
            </w:r>
            <w:r>
              <w:rPr>
                <w:rFonts w:hint="eastAsia" w:ascii="仿宋_GB2312" w:eastAsia="仿宋_GB2312" w:cs="Times New Roman"/>
                <w:color w:val="auto"/>
                <w:highlight w:val="none"/>
              </w:rPr>
              <w:t>弄虚作假、串通投标的情形见附注</w:t>
            </w:r>
            <w:r>
              <w:rPr>
                <w:rFonts w:hint="eastAsia" w:ascii="仿宋_GB2312" w:eastAsia="仿宋_GB2312" w:cs="Times New Roman"/>
                <w:color w:val="auto"/>
                <w:highlight w:val="none"/>
                <w:lang w:eastAsia="zh-CN"/>
              </w:rPr>
              <w:t>）</w:t>
            </w:r>
          </w:p>
        </w:tc>
        <w:tc>
          <w:tcPr>
            <w:tcW w:w="1623" w:type="dxa"/>
            <w:noWrap w:val="0"/>
            <w:vAlign w:val="center"/>
          </w:tcPr>
          <w:p w14:paraId="5B48FD73">
            <w:pPr>
              <w:pStyle w:val="26"/>
              <w:tabs>
                <w:tab w:val="left" w:pos="567"/>
              </w:tabs>
              <w:spacing w:before="0" w:line="240" w:lineRule="auto"/>
              <w:rPr>
                <w:rFonts w:hint="eastAsia" w:ascii="仿宋_GB2312" w:eastAsia="仿宋_GB2312"/>
                <w:color w:val="auto"/>
                <w:highlight w:val="none"/>
              </w:rPr>
            </w:pPr>
          </w:p>
        </w:tc>
      </w:tr>
      <w:tr w14:paraId="307D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41F5ADB5">
            <w:pPr>
              <w:pStyle w:val="26"/>
              <w:tabs>
                <w:tab w:val="left" w:pos="567"/>
              </w:tabs>
              <w:spacing w:before="0" w:line="240" w:lineRule="auto"/>
              <w:jc w:val="center"/>
              <w:rPr>
                <w:rFonts w:hint="default" w:ascii="仿宋_GB2312" w:eastAsia="仿宋_GB2312" w:cs="Times New Roman"/>
                <w:color w:val="auto"/>
                <w:kern w:val="2"/>
                <w:sz w:val="21"/>
                <w:szCs w:val="24"/>
                <w:highlight w:val="none"/>
                <w:lang w:val="en-US" w:eastAsia="zh-CN" w:bidi="ar-SA"/>
              </w:rPr>
            </w:pPr>
            <w:r>
              <w:rPr>
                <w:rFonts w:hint="eastAsia" w:ascii="仿宋_GB2312" w:eastAsia="仿宋_GB2312" w:cs="Times New Roman"/>
                <w:color w:val="auto"/>
                <w:kern w:val="2"/>
                <w:sz w:val="21"/>
                <w:szCs w:val="24"/>
                <w:highlight w:val="none"/>
                <w:lang w:val="en-US" w:eastAsia="zh-CN" w:bidi="ar-SA"/>
              </w:rPr>
              <w:t>8</w:t>
            </w:r>
          </w:p>
        </w:tc>
        <w:tc>
          <w:tcPr>
            <w:tcW w:w="1512" w:type="dxa"/>
            <w:shd w:val="clear" w:color="auto" w:fill="auto"/>
            <w:noWrap w:val="0"/>
            <w:vAlign w:val="center"/>
          </w:tcPr>
          <w:p w14:paraId="19FE2D9A">
            <w:pPr>
              <w:pStyle w:val="26"/>
              <w:tabs>
                <w:tab w:val="left" w:pos="567"/>
              </w:tabs>
              <w:spacing w:before="0" w:line="240" w:lineRule="auto"/>
              <w:jc w:val="center"/>
              <w:rPr>
                <w:rFonts w:hint="eastAsia" w:ascii="仿宋_GB2312" w:hAnsi="宋体" w:eastAsia="仿宋_GB2312" w:cs="Times New Roman"/>
                <w:color w:val="auto"/>
                <w:highlight w:val="none"/>
                <w:lang w:val="en-US" w:eastAsia="zh-CN"/>
              </w:rPr>
            </w:pPr>
            <w:r>
              <w:rPr>
                <w:rFonts w:hint="eastAsia" w:ascii="仿宋_GB2312" w:hAnsi="宋体" w:eastAsia="仿宋_GB2312" w:cs="Times New Roman"/>
                <w:color w:val="auto"/>
                <w:highlight w:val="none"/>
                <w:lang w:eastAsia="zh-CN"/>
              </w:rPr>
              <w:t>非西安市精神卫生中心职工家属开办企业</w:t>
            </w:r>
          </w:p>
        </w:tc>
        <w:tc>
          <w:tcPr>
            <w:tcW w:w="5370" w:type="dxa"/>
            <w:shd w:val="clear" w:color="auto" w:fill="auto"/>
            <w:noWrap w:val="0"/>
            <w:vAlign w:val="center"/>
          </w:tcPr>
          <w:p w14:paraId="112B1243">
            <w:pPr>
              <w:pStyle w:val="26"/>
              <w:tabs>
                <w:tab w:val="left" w:pos="567"/>
              </w:tabs>
              <w:spacing w:before="0" w:line="240" w:lineRule="auto"/>
              <w:rPr>
                <w:rFonts w:hint="default" w:ascii="仿宋_GB2312" w:hAnsi="宋体" w:eastAsia="仿宋_GB2312" w:cs="Times New Roman"/>
                <w:color w:val="auto"/>
                <w:highlight w:val="none"/>
                <w:lang w:val="en-US" w:eastAsia="zh-CN"/>
              </w:rPr>
            </w:pPr>
            <w:r>
              <w:rPr>
                <w:rFonts w:hint="eastAsia" w:ascii="仿宋_GB2312" w:hAnsi="宋体" w:eastAsia="仿宋_GB2312" w:cs="Times New Roman"/>
                <w:color w:val="auto"/>
                <w:highlight w:val="none"/>
              </w:rPr>
              <w:t>供应商企业关系关联承诺书</w:t>
            </w:r>
            <w:r>
              <w:rPr>
                <w:rFonts w:hint="eastAsia" w:ascii="仿宋_GB2312" w:hAnsi="宋体" w:eastAsia="仿宋_GB2312" w:cs="Times New Roman"/>
                <w:color w:val="auto"/>
                <w:highlight w:val="none"/>
                <w:lang w:val="en-US" w:eastAsia="zh-CN"/>
              </w:rPr>
              <w:t>签字盖章</w:t>
            </w:r>
          </w:p>
        </w:tc>
        <w:tc>
          <w:tcPr>
            <w:tcW w:w="1623" w:type="dxa"/>
            <w:noWrap w:val="0"/>
            <w:vAlign w:val="center"/>
          </w:tcPr>
          <w:p w14:paraId="09D69D6A">
            <w:pPr>
              <w:pStyle w:val="26"/>
              <w:tabs>
                <w:tab w:val="left" w:pos="567"/>
              </w:tabs>
              <w:spacing w:before="0" w:line="240" w:lineRule="auto"/>
              <w:rPr>
                <w:rFonts w:hint="eastAsia" w:ascii="仿宋_GB2312" w:eastAsia="仿宋_GB2312"/>
                <w:color w:val="auto"/>
                <w:highlight w:val="none"/>
              </w:rPr>
            </w:pPr>
          </w:p>
        </w:tc>
      </w:tr>
      <w:tr w14:paraId="57FD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9FA0231">
            <w:pPr>
              <w:pStyle w:val="26"/>
              <w:tabs>
                <w:tab w:val="left" w:pos="567"/>
              </w:tabs>
              <w:spacing w:before="0" w:line="240" w:lineRule="auto"/>
              <w:jc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9</w:t>
            </w:r>
          </w:p>
        </w:tc>
        <w:tc>
          <w:tcPr>
            <w:tcW w:w="1512" w:type="dxa"/>
            <w:noWrap w:val="0"/>
            <w:vAlign w:val="center"/>
          </w:tcPr>
          <w:p w14:paraId="1AC9C1BC">
            <w:pPr>
              <w:pStyle w:val="26"/>
              <w:tabs>
                <w:tab w:val="left" w:pos="567"/>
              </w:tabs>
              <w:spacing w:before="0" w:line="240" w:lineRule="auto"/>
              <w:jc w:val="center"/>
              <w:rPr>
                <w:rFonts w:hint="eastAsia" w:ascii="仿宋_GB2312" w:eastAsia="仿宋_GB2312"/>
                <w:color w:val="auto"/>
                <w:highlight w:val="none"/>
              </w:rPr>
            </w:pPr>
            <w:r>
              <w:rPr>
                <w:rFonts w:hint="eastAsia" w:ascii="仿宋_GB2312" w:eastAsia="仿宋_GB2312"/>
                <w:color w:val="auto"/>
                <w:highlight w:val="none"/>
              </w:rPr>
              <w:t>其它</w:t>
            </w:r>
          </w:p>
        </w:tc>
        <w:tc>
          <w:tcPr>
            <w:tcW w:w="5370" w:type="dxa"/>
            <w:noWrap w:val="0"/>
            <w:vAlign w:val="center"/>
          </w:tcPr>
          <w:p w14:paraId="4C95503A">
            <w:pPr>
              <w:pStyle w:val="26"/>
              <w:tabs>
                <w:tab w:val="left" w:pos="567"/>
              </w:tabs>
              <w:spacing w:before="0" w:line="240" w:lineRule="auto"/>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不</w:t>
            </w:r>
            <w:r>
              <w:rPr>
                <w:rFonts w:hint="eastAsia" w:ascii="仿宋_GB2312" w:eastAsia="仿宋_GB2312"/>
                <w:color w:val="auto"/>
                <w:highlight w:val="none"/>
              </w:rPr>
              <w:t>存在其它不符合法律法规或</w:t>
            </w:r>
            <w:r>
              <w:rPr>
                <w:rFonts w:hint="eastAsia" w:ascii="仿宋_GB2312" w:eastAsia="仿宋_GB2312"/>
                <w:color w:val="auto"/>
                <w:highlight w:val="none"/>
                <w:lang w:val="en-US" w:eastAsia="zh-CN"/>
              </w:rPr>
              <w:t>采购</w:t>
            </w:r>
            <w:r>
              <w:rPr>
                <w:rFonts w:hint="eastAsia" w:ascii="仿宋_GB2312" w:eastAsia="仿宋_GB2312"/>
                <w:color w:val="auto"/>
                <w:highlight w:val="none"/>
              </w:rPr>
              <w:t>文件规定的</w:t>
            </w:r>
            <w:r>
              <w:rPr>
                <w:rFonts w:hint="eastAsia" w:ascii="仿宋_GB2312" w:eastAsia="仿宋_GB2312"/>
                <w:color w:val="auto"/>
                <w:highlight w:val="none"/>
                <w:lang w:val="en-US" w:eastAsia="zh-CN"/>
              </w:rPr>
              <w:t>响应</w:t>
            </w:r>
            <w:r>
              <w:rPr>
                <w:rFonts w:hint="eastAsia" w:ascii="仿宋_GB2312" w:eastAsia="仿宋_GB2312"/>
                <w:color w:val="auto"/>
                <w:highlight w:val="none"/>
              </w:rPr>
              <w:t>无效条款</w:t>
            </w:r>
            <w:r>
              <w:rPr>
                <w:rFonts w:hint="eastAsia" w:ascii="仿宋_GB2312" w:eastAsia="仿宋_GB2312"/>
                <w:color w:val="auto"/>
                <w:highlight w:val="none"/>
                <w:lang w:eastAsia="zh-CN"/>
              </w:rPr>
              <w:t>的</w:t>
            </w:r>
            <w:r>
              <w:rPr>
                <w:rFonts w:hint="eastAsia" w:ascii="仿宋_GB2312" w:eastAsia="仿宋_GB2312"/>
                <w:color w:val="auto"/>
                <w:highlight w:val="none"/>
                <w:lang w:val="en-US" w:eastAsia="zh-CN"/>
              </w:rPr>
              <w:t>情形</w:t>
            </w:r>
          </w:p>
        </w:tc>
        <w:tc>
          <w:tcPr>
            <w:tcW w:w="1623" w:type="dxa"/>
            <w:noWrap w:val="0"/>
            <w:vAlign w:val="center"/>
          </w:tcPr>
          <w:p w14:paraId="47C96FE9">
            <w:pPr>
              <w:pStyle w:val="26"/>
              <w:tabs>
                <w:tab w:val="left" w:pos="567"/>
              </w:tabs>
              <w:spacing w:before="0" w:line="240" w:lineRule="auto"/>
              <w:rPr>
                <w:rFonts w:hint="eastAsia" w:ascii="仿宋_GB2312" w:eastAsia="仿宋_GB2312"/>
                <w:color w:val="auto"/>
                <w:highlight w:val="none"/>
              </w:rPr>
            </w:pPr>
          </w:p>
        </w:tc>
      </w:tr>
      <w:tr w14:paraId="6ACA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471B02C3">
            <w:pPr>
              <w:pStyle w:val="26"/>
              <w:tabs>
                <w:tab w:val="left" w:pos="567"/>
              </w:tabs>
              <w:spacing w:before="0" w:line="240" w:lineRule="auto"/>
              <w:jc w:val="center"/>
              <w:rPr>
                <w:rFonts w:hint="default" w:ascii="仿宋_GB2312" w:eastAsia="仿宋_GB2312"/>
                <w:color w:val="auto"/>
                <w:highlight w:val="none"/>
                <w:lang w:val="en-US" w:eastAsia="zh-CN"/>
              </w:rPr>
            </w:pPr>
            <w:r>
              <w:rPr>
                <w:rFonts w:hint="eastAsia" w:ascii="仿宋_GB2312" w:eastAsia="仿宋_GB2312"/>
                <w:b/>
                <w:bCs/>
                <w:color w:val="auto"/>
                <w:highlight w:val="none"/>
                <w:lang w:val="en-US" w:eastAsia="zh-CN"/>
              </w:rPr>
              <w:t>审查结论</w:t>
            </w:r>
          </w:p>
        </w:tc>
        <w:tc>
          <w:tcPr>
            <w:tcW w:w="6993" w:type="dxa"/>
            <w:gridSpan w:val="2"/>
            <w:noWrap w:val="0"/>
            <w:vAlign w:val="center"/>
          </w:tcPr>
          <w:p w14:paraId="31BD246F">
            <w:pPr>
              <w:pStyle w:val="26"/>
              <w:tabs>
                <w:tab w:val="left" w:pos="567"/>
              </w:tabs>
              <w:spacing w:before="0" w:line="240" w:lineRule="auto"/>
              <w:rPr>
                <w:rFonts w:hint="eastAsia" w:ascii="仿宋_GB2312" w:eastAsia="仿宋_GB2312"/>
                <w:color w:val="auto"/>
                <w:highlight w:val="none"/>
              </w:rPr>
            </w:pPr>
            <w:r>
              <w:rPr>
                <w:rFonts w:hint="eastAsia" w:ascii="仿宋_GB2312" w:eastAsia="仿宋_GB2312"/>
                <w:color w:val="auto"/>
                <w:highlight w:val="none"/>
                <w:lang w:val="en-US" w:eastAsia="zh-CN"/>
              </w:rPr>
              <w:t>通过/不通过</w:t>
            </w:r>
          </w:p>
        </w:tc>
      </w:tr>
      <w:tr w14:paraId="29E8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509E7338">
            <w:pPr>
              <w:pStyle w:val="26"/>
              <w:tabs>
                <w:tab w:val="left" w:pos="567"/>
              </w:tabs>
              <w:spacing w:before="0" w:line="240" w:lineRule="auto"/>
              <w:jc w:val="center"/>
              <w:rPr>
                <w:rFonts w:hint="eastAsia" w:ascii="仿宋_GB2312" w:eastAsia="仿宋_GB2312"/>
                <w:color w:val="auto"/>
                <w:highlight w:val="none"/>
              </w:rPr>
            </w:pPr>
            <w:r>
              <w:rPr>
                <w:rFonts w:hint="eastAsia" w:ascii="仿宋_GB2312" w:hAnsi="仿宋_GB2312" w:eastAsia="仿宋_GB2312" w:cs="仿宋_GB2312"/>
                <w:color w:val="auto"/>
                <w:sz w:val="24"/>
                <w:szCs w:val="24"/>
                <w:highlight w:val="none"/>
                <w:lang w:val="en-US" w:eastAsia="zh-CN"/>
              </w:rPr>
              <w:t>不通过原因说明</w:t>
            </w:r>
          </w:p>
        </w:tc>
        <w:tc>
          <w:tcPr>
            <w:tcW w:w="6993" w:type="dxa"/>
            <w:gridSpan w:val="2"/>
            <w:noWrap w:val="0"/>
            <w:vAlign w:val="center"/>
          </w:tcPr>
          <w:p w14:paraId="3210DD4A">
            <w:pPr>
              <w:pStyle w:val="26"/>
              <w:tabs>
                <w:tab w:val="left" w:pos="567"/>
              </w:tabs>
              <w:spacing w:before="0" w:line="240" w:lineRule="auto"/>
              <w:rPr>
                <w:rFonts w:hint="eastAsia" w:ascii="仿宋_GB2312" w:eastAsia="仿宋_GB2312"/>
                <w:color w:val="auto"/>
                <w:highlight w:val="none"/>
              </w:rPr>
            </w:pPr>
          </w:p>
        </w:tc>
      </w:tr>
    </w:tbl>
    <w:p w14:paraId="2695907C">
      <w:pPr>
        <w:tabs>
          <w:tab w:val="left" w:pos="1260"/>
          <w:tab w:val="left" w:pos="1620"/>
        </w:tabs>
        <w:adjustRightInd w:val="0"/>
        <w:spacing w:line="360" w:lineRule="auto"/>
        <w:jc w:val="left"/>
        <w:textAlignment w:val="baseline"/>
        <w:rPr>
          <w:rFonts w:eastAsia="仿宋_GB2312"/>
          <w:bCs/>
          <w:color w:val="auto"/>
          <w:szCs w:val="21"/>
          <w:highlight w:val="none"/>
        </w:rPr>
      </w:pPr>
    </w:p>
    <w:p w14:paraId="33849080">
      <w:pPr>
        <w:pStyle w:val="26"/>
        <w:tabs>
          <w:tab w:val="left" w:pos="567"/>
        </w:tabs>
        <w:bidi w:val="0"/>
        <w:rPr>
          <w:rFonts w:eastAsia="仿宋_GB2312"/>
          <w:bCs/>
          <w:color w:val="auto"/>
          <w:szCs w:val="21"/>
          <w:highlight w:val="none"/>
        </w:rPr>
      </w:pPr>
      <w:r>
        <w:rPr>
          <w:rFonts w:eastAsia="仿宋_GB2312"/>
          <w:bCs/>
          <w:color w:val="auto"/>
          <w:szCs w:val="21"/>
          <w:highlight w:val="none"/>
        </w:rPr>
        <w:t>注：</w:t>
      </w:r>
    </w:p>
    <w:p w14:paraId="2DE9089C">
      <w:pPr>
        <w:pStyle w:val="26"/>
        <w:tabs>
          <w:tab w:val="left" w:pos="567"/>
        </w:tabs>
        <w:bidi w:val="0"/>
        <w:rPr>
          <w:rFonts w:eastAsia="仿宋_GB2312"/>
          <w:bCs/>
          <w:color w:val="auto"/>
          <w:szCs w:val="21"/>
          <w:highlight w:val="none"/>
        </w:rPr>
      </w:pPr>
      <w:r>
        <w:rPr>
          <w:rFonts w:eastAsia="仿宋_GB2312"/>
          <w:bCs/>
          <w:color w:val="auto"/>
          <w:szCs w:val="21"/>
          <w:highlight w:val="none"/>
        </w:rPr>
        <w:t>1、</w:t>
      </w:r>
      <w:r>
        <w:rPr>
          <w:rFonts w:hint="default" w:ascii="Times New Roman" w:hAnsi="Times New Roman" w:eastAsia="仿宋_GB2312" w:cs="Times New Roman"/>
          <w:color w:val="auto"/>
          <w:highlight w:val="none"/>
        </w:rPr>
        <w:t>对投标</w:t>
      </w:r>
      <w:r>
        <w:rPr>
          <w:rFonts w:hint="eastAsia" w:ascii="Times New Roman" w:hAnsi="Times New Roman" w:eastAsia="仿宋_GB2312" w:cs="Times New Roman"/>
          <w:color w:val="auto"/>
          <w:highlight w:val="none"/>
          <w:lang w:val="en-US" w:eastAsia="zh-CN"/>
        </w:rPr>
        <w:t>文件</w:t>
      </w:r>
      <w:r>
        <w:rPr>
          <w:rFonts w:hint="default" w:ascii="Times New Roman" w:hAnsi="Times New Roman" w:eastAsia="仿宋_GB2312" w:cs="Times New Roman"/>
          <w:color w:val="auto"/>
          <w:highlight w:val="none"/>
        </w:rPr>
        <w:t>是否满足要求逐条标注</w:t>
      </w:r>
      <w:r>
        <w:rPr>
          <w:rFonts w:hint="eastAsia" w:ascii="Times New Roman" w:hAnsi="Times New Roman" w:eastAsia="仿宋_GB2312" w:cs="Times New Roman"/>
          <w:color w:val="auto"/>
          <w:highlight w:val="none"/>
          <w:lang w:val="en-US" w:eastAsia="zh-CN"/>
        </w:rPr>
        <w:t>审查</w:t>
      </w:r>
      <w:r>
        <w:rPr>
          <w:rFonts w:hint="default" w:ascii="Times New Roman" w:hAnsi="Times New Roman" w:eastAsia="仿宋_GB2312" w:cs="Times New Roman"/>
          <w:color w:val="auto"/>
          <w:highlight w:val="none"/>
        </w:rPr>
        <w:t>意见，</w:t>
      </w:r>
      <w:r>
        <w:rPr>
          <w:rFonts w:hint="default" w:ascii="Times New Roman" w:hAnsi="Times New Roman" w:eastAsia="仿宋_GB2312" w:cs="Times New Roman"/>
          <w:color w:val="auto"/>
          <w:highlight w:val="none"/>
          <w:lang w:val="en-US" w:eastAsia="zh-CN"/>
        </w:rPr>
        <w:t>符合的</w:t>
      </w:r>
      <w:r>
        <w:rPr>
          <w:rFonts w:hint="default" w:ascii="Times New Roman" w:hAnsi="Times New Roman" w:eastAsia="仿宋_GB2312" w:cs="Times New Roman"/>
          <w:color w:val="auto"/>
          <w:highlight w:val="none"/>
        </w:rPr>
        <w:t>标记为“√”，</w:t>
      </w:r>
      <w:r>
        <w:rPr>
          <w:rFonts w:hint="default" w:ascii="Times New Roman" w:hAnsi="Times New Roman" w:eastAsia="仿宋_GB2312" w:cs="Times New Roman"/>
          <w:color w:val="auto"/>
          <w:highlight w:val="none"/>
          <w:lang w:val="en-US" w:eastAsia="zh-CN"/>
        </w:rPr>
        <w:t>不符合的</w:t>
      </w:r>
      <w:r>
        <w:rPr>
          <w:rFonts w:hint="default" w:ascii="Times New Roman" w:hAnsi="Times New Roman" w:eastAsia="仿宋_GB2312" w:cs="Times New Roman"/>
          <w:color w:val="auto"/>
          <w:highlight w:val="none"/>
        </w:rPr>
        <w:t>标记为“×”；</w:t>
      </w:r>
      <w:r>
        <w:rPr>
          <w:rFonts w:hint="default" w:ascii="Times New Roman" w:hAnsi="Times New Roman" w:eastAsia="仿宋_GB2312" w:cs="Times New Roman"/>
          <w:color w:val="auto"/>
          <w:highlight w:val="none"/>
          <w:lang w:val="en-US" w:eastAsia="zh-CN"/>
        </w:rPr>
        <w:t>审查</w:t>
      </w:r>
      <w:r>
        <w:rPr>
          <w:rFonts w:hint="default" w:ascii="Times New Roman" w:hAnsi="Times New Roman" w:eastAsia="仿宋_GB2312" w:cs="Times New Roman"/>
          <w:color w:val="auto"/>
          <w:highlight w:val="none"/>
        </w:rPr>
        <w:t>结论栏统一填写为“通过”或“不通过” ，出现一个“×”为“不通过”</w:t>
      </w:r>
      <w:r>
        <w:rPr>
          <w:rFonts w:hint="default" w:ascii="Times New Roman" w:hAnsi="Times New Roman" w:eastAsia="仿宋_GB2312" w:cs="Times New Roman"/>
          <w:color w:val="auto"/>
          <w:highlight w:val="none"/>
          <w:lang w:eastAsia="zh-CN"/>
        </w:rPr>
        <w:t>，不进入后续评审</w:t>
      </w:r>
      <w:r>
        <w:rPr>
          <w:rFonts w:hint="default" w:ascii="Times New Roman" w:hAnsi="Times New Roman" w:eastAsia="仿宋_GB2312" w:cs="Times New Roman"/>
          <w:color w:val="auto"/>
          <w:highlight w:val="none"/>
        </w:rPr>
        <w:t>；对</w:t>
      </w:r>
      <w:r>
        <w:rPr>
          <w:rFonts w:hint="default" w:ascii="Times New Roman" w:hAnsi="Times New Roman" w:eastAsia="仿宋_GB2312" w:cs="Times New Roman"/>
          <w:color w:val="auto"/>
          <w:highlight w:val="none"/>
          <w:lang w:val="en-US" w:eastAsia="zh-CN"/>
        </w:rPr>
        <w:t>审查</w:t>
      </w:r>
      <w:r>
        <w:rPr>
          <w:rFonts w:hint="default" w:ascii="Times New Roman" w:hAnsi="Times New Roman" w:eastAsia="仿宋_GB2312" w:cs="Times New Roman"/>
          <w:color w:val="auto"/>
          <w:highlight w:val="none"/>
        </w:rPr>
        <w:t>结论为“不通过”的，要说明原因。</w:t>
      </w:r>
    </w:p>
    <w:p w14:paraId="6CA979E1">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2、有下列情形之一的，视为供应商相互串通：</w:t>
      </w:r>
    </w:p>
    <w:p w14:paraId="69C5EDCA">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（1）不同供应商的响应文件由同一单位或者个人编制；</w:t>
      </w:r>
    </w:p>
    <w:p w14:paraId="07A2A7EF">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（2）不同供应商委托同一单位或者个人办理参与磋商事宜；</w:t>
      </w:r>
    </w:p>
    <w:p w14:paraId="504C2AC6">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（3）不同供应商的响应文件载明的项目管理成员或者联系人员为同一人；</w:t>
      </w:r>
    </w:p>
    <w:p w14:paraId="1A229486">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（4）不同供应商的响应文件异常一致或者报价呈规律性差异；</w:t>
      </w:r>
    </w:p>
    <w:p w14:paraId="696C4793">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（5）不同供应商的响应文件相互混装；</w:t>
      </w:r>
    </w:p>
    <w:p w14:paraId="74AC5F64">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（6）不同供应商的磋商保证金从同一单位或者个人的账户转出。</w:t>
      </w:r>
    </w:p>
    <w:p w14:paraId="2A38FAB0">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3、有下列情形之一的，属于提供虚假材料谋取成交的行为：</w:t>
      </w:r>
    </w:p>
    <w:p w14:paraId="095237AD">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（1）使用伪造、变造的许可证件；</w:t>
      </w:r>
    </w:p>
    <w:p w14:paraId="58B2808D">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（2）提供虚假的财务状况或者业绩；</w:t>
      </w:r>
    </w:p>
    <w:p w14:paraId="3ED46F85">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（3）提供虚假的项目负责人或者主要技术人员简历、劳动关系证明；</w:t>
      </w:r>
    </w:p>
    <w:p w14:paraId="0F2B0388">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（4）提供虚假的信用状况；</w:t>
      </w:r>
    </w:p>
    <w:p w14:paraId="25DBD3DE">
      <w:pPr>
        <w:tabs>
          <w:tab w:val="left" w:pos="1260"/>
          <w:tab w:val="left" w:pos="1620"/>
        </w:tabs>
        <w:adjustRightInd w:val="0"/>
        <w:spacing w:line="360" w:lineRule="auto"/>
        <w:jc w:val="left"/>
        <w:textAlignment w:val="baseline"/>
        <w:rPr>
          <w:rFonts w:eastAsia="仿宋_GB2312"/>
          <w:bCs/>
          <w:color w:val="auto"/>
          <w:szCs w:val="21"/>
          <w:highlight w:val="none"/>
        </w:rPr>
      </w:pPr>
      <w:r>
        <w:rPr>
          <w:rFonts w:eastAsia="仿宋_GB2312"/>
          <w:bCs/>
          <w:color w:val="auto"/>
          <w:szCs w:val="21"/>
          <w:highlight w:val="none"/>
        </w:rPr>
        <w:t>（5）其他弄虚作假的行为。</w:t>
      </w:r>
    </w:p>
    <w:p w14:paraId="0AFDA97E">
      <w:pPr>
        <w:tabs>
          <w:tab w:val="left" w:pos="1260"/>
          <w:tab w:val="left" w:pos="1620"/>
        </w:tabs>
        <w:adjustRightInd w:val="0"/>
        <w:spacing w:line="360" w:lineRule="auto"/>
        <w:jc w:val="left"/>
        <w:textAlignment w:val="baseline"/>
        <w:rPr>
          <w:rFonts w:eastAsia="仿宋_GB2312"/>
          <w:bCs/>
          <w:color w:val="auto"/>
          <w:szCs w:val="21"/>
          <w:highlight w:val="none"/>
        </w:rPr>
      </w:pPr>
      <w:r>
        <w:rPr>
          <w:rFonts w:hint="eastAsia" w:eastAsia="仿宋_GB2312"/>
          <w:bCs/>
          <w:color w:val="auto"/>
          <w:szCs w:val="21"/>
          <w:highlight w:val="none"/>
          <w:lang w:val="en-US" w:eastAsia="zh-CN"/>
        </w:rPr>
        <w:t>4、</w:t>
      </w:r>
      <w:r>
        <w:rPr>
          <w:rFonts w:hint="eastAsia" w:eastAsia="仿宋_GB2312"/>
          <w:bCs/>
          <w:color w:val="auto"/>
          <w:szCs w:val="21"/>
          <w:highlight w:val="none"/>
        </w:rPr>
        <w:t>如</w:t>
      </w:r>
      <w:r>
        <w:rPr>
          <w:rFonts w:hint="eastAsia" w:eastAsia="仿宋_GB2312"/>
          <w:bCs/>
          <w:color w:val="auto"/>
          <w:szCs w:val="21"/>
          <w:highlight w:val="none"/>
          <w:lang w:val="en-US" w:eastAsia="zh-CN"/>
        </w:rPr>
        <w:t>供应商</w:t>
      </w:r>
      <w:r>
        <w:rPr>
          <w:rFonts w:hint="eastAsia" w:eastAsia="仿宋_GB2312"/>
          <w:bCs/>
          <w:color w:val="auto"/>
          <w:szCs w:val="21"/>
          <w:highlight w:val="none"/>
        </w:rPr>
        <w:t>为提供服务所伴随的货物为政府强制采购的产品，</w:t>
      </w:r>
      <w:r>
        <w:rPr>
          <w:rFonts w:hint="eastAsia" w:eastAsia="仿宋_GB2312"/>
          <w:bCs/>
          <w:color w:val="auto"/>
          <w:szCs w:val="21"/>
          <w:highlight w:val="none"/>
          <w:lang w:val="en-US" w:eastAsia="zh-CN"/>
        </w:rPr>
        <w:t>供应商</w:t>
      </w:r>
      <w:r>
        <w:rPr>
          <w:rFonts w:hint="eastAsia" w:eastAsia="仿宋_GB2312"/>
          <w:bCs/>
          <w:color w:val="auto"/>
          <w:szCs w:val="21"/>
          <w:highlight w:val="none"/>
        </w:rPr>
        <w:t>所投产品应属于品目清单的强制采购部分。</w:t>
      </w:r>
      <w:r>
        <w:rPr>
          <w:rFonts w:hint="eastAsia" w:eastAsia="仿宋_GB2312"/>
          <w:bCs/>
          <w:color w:val="auto"/>
          <w:szCs w:val="21"/>
          <w:highlight w:val="none"/>
          <w:lang w:val="en-US" w:eastAsia="zh-CN"/>
        </w:rPr>
        <w:t>供应商</w:t>
      </w:r>
      <w:r>
        <w:rPr>
          <w:rFonts w:hint="eastAsia" w:eastAsia="仿宋_GB2312"/>
          <w:bCs/>
          <w:color w:val="auto"/>
          <w:szCs w:val="21"/>
          <w:highlight w:val="none"/>
        </w:rPr>
        <w:t>应提供有效期内的认证证书或相关证明，否则其</w:t>
      </w:r>
      <w:r>
        <w:rPr>
          <w:rFonts w:hint="eastAsia" w:eastAsia="仿宋_GB2312"/>
          <w:bCs/>
          <w:color w:val="auto"/>
          <w:szCs w:val="21"/>
          <w:highlight w:val="none"/>
          <w:lang w:val="en-US" w:eastAsia="zh-CN"/>
        </w:rPr>
        <w:t>响应文件</w:t>
      </w:r>
      <w:r>
        <w:rPr>
          <w:rFonts w:hint="eastAsia" w:eastAsia="仿宋_GB2312"/>
          <w:bCs/>
          <w:color w:val="auto"/>
          <w:szCs w:val="21"/>
          <w:highlight w:val="none"/>
        </w:rPr>
        <w:t>将被认定为无效。</w:t>
      </w:r>
    </w:p>
    <w:p w14:paraId="3E5B3FA9">
      <w:pPr>
        <w:tabs>
          <w:tab w:val="left" w:pos="1260"/>
          <w:tab w:val="left" w:pos="1620"/>
        </w:tabs>
        <w:adjustRightInd w:val="0"/>
        <w:spacing w:line="360" w:lineRule="auto"/>
        <w:jc w:val="left"/>
        <w:textAlignment w:val="baseline"/>
        <w:rPr>
          <w:rFonts w:hint="eastAsia" w:eastAsia="仿宋_GB2312"/>
          <w:bCs/>
          <w:color w:val="auto"/>
          <w:szCs w:val="21"/>
          <w:highlight w:val="none"/>
        </w:rPr>
      </w:pPr>
      <w:r>
        <w:rPr>
          <w:rFonts w:hint="eastAsia" w:eastAsia="仿宋_GB2312"/>
          <w:bCs/>
          <w:color w:val="auto"/>
          <w:szCs w:val="21"/>
          <w:highlight w:val="none"/>
          <w:lang w:val="en-US" w:eastAsia="zh-CN"/>
        </w:rPr>
        <w:t>5、</w:t>
      </w:r>
      <w:r>
        <w:rPr>
          <w:rFonts w:hint="eastAsia" w:eastAsia="仿宋_GB2312"/>
          <w:bCs/>
          <w:color w:val="auto"/>
          <w:szCs w:val="21"/>
          <w:highlight w:val="none"/>
        </w:rPr>
        <w:t>如</w:t>
      </w:r>
      <w:r>
        <w:rPr>
          <w:rFonts w:hint="eastAsia" w:eastAsia="仿宋_GB2312"/>
          <w:bCs/>
          <w:color w:val="auto"/>
          <w:szCs w:val="21"/>
          <w:highlight w:val="none"/>
          <w:lang w:val="en-US" w:eastAsia="zh-CN"/>
        </w:rPr>
        <w:t>供应商</w:t>
      </w:r>
      <w:r>
        <w:rPr>
          <w:rFonts w:hint="eastAsia" w:eastAsia="仿宋_GB2312"/>
          <w:bCs/>
          <w:color w:val="auto"/>
          <w:szCs w:val="21"/>
          <w:highlight w:val="none"/>
        </w:rPr>
        <w:t>为提供服务所伴随的货物属于网络关键设备和网络安全专用产品的，</w:t>
      </w:r>
      <w:r>
        <w:rPr>
          <w:rFonts w:hint="eastAsia" w:eastAsia="仿宋_GB2312"/>
          <w:bCs/>
          <w:color w:val="auto"/>
          <w:szCs w:val="21"/>
          <w:highlight w:val="none"/>
          <w:lang w:val="en-US" w:eastAsia="zh-CN"/>
        </w:rPr>
        <w:t>供应商</w:t>
      </w:r>
      <w:r>
        <w:rPr>
          <w:rFonts w:hint="eastAsia" w:eastAsia="仿宋_GB2312"/>
          <w:bCs/>
          <w:color w:val="auto"/>
          <w:szCs w:val="21"/>
          <w:highlight w:val="none"/>
        </w:rPr>
        <w:t>所投产品应为经具备资格的机构安全认证合格或者安全检测符合要求的产品。</w:t>
      </w:r>
      <w:r>
        <w:rPr>
          <w:rFonts w:hint="eastAsia" w:eastAsia="仿宋_GB2312"/>
          <w:bCs/>
          <w:color w:val="auto"/>
          <w:szCs w:val="21"/>
          <w:highlight w:val="none"/>
          <w:lang w:val="en-US" w:eastAsia="zh-CN"/>
        </w:rPr>
        <w:t>供应商</w:t>
      </w:r>
      <w:r>
        <w:rPr>
          <w:rFonts w:hint="eastAsia" w:eastAsia="仿宋_GB2312"/>
          <w:bCs/>
          <w:color w:val="auto"/>
          <w:szCs w:val="21"/>
          <w:highlight w:val="none"/>
        </w:rPr>
        <w:t>应提供相关证明，否则其</w:t>
      </w:r>
      <w:r>
        <w:rPr>
          <w:rFonts w:hint="eastAsia" w:eastAsia="仿宋_GB2312"/>
          <w:bCs/>
          <w:color w:val="auto"/>
          <w:szCs w:val="21"/>
          <w:highlight w:val="none"/>
          <w:lang w:val="en-US" w:eastAsia="zh-CN"/>
        </w:rPr>
        <w:t>响应文件</w:t>
      </w:r>
      <w:r>
        <w:rPr>
          <w:rFonts w:hint="eastAsia" w:eastAsia="仿宋_GB2312"/>
          <w:bCs/>
          <w:color w:val="auto"/>
          <w:szCs w:val="21"/>
          <w:highlight w:val="none"/>
        </w:rPr>
        <w:t>将被认定为无效。</w:t>
      </w:r>
    </w:p>
    <w:p w14:paraId="4F8C033B">
      <w:pPr>
        <w:tabs>
          <w:tab w:val="left" w:pos="1260"/>
          <w:tab w:val="left" w:pos="1620"/>
        </w:tabs>
        <w:adjustRightInd w:val="0"/>
        <w:spacing w:line="360" w:lineRule="auto"/>
        <w:jc w:val="left"/>
        <w:textAlignment w:val="baseline"/>
        <w:rPr>
          <w:rFonts w:eastAsia="仿宋_GB2312"/>
          <w:b/>
          <w:color w:val="auto"/>
          <w:szCs w:val="21"/>
          <w:highlight w:val="none"/>
        </w:rPr>
      </w:pPr>
    </w:p>
    <w:p w14:paraId="5EE3E3CC">
      <w:pPr>
        <w:tabs>
          <w:tab w:val="left" w:pos="1260"/>
          <w:tab w:val="left" w:pos="1620"/>
        </w:tabs>
        <w:adjustRightInd w:val="0"/>
        <w:spacing w:line="360" w:lineRule="auto"/>
        <w:jc w:val="left"/>
        <w:textAlignment w:val="baseline"/>
        <w:rPr>
          <w:rFonts w:eastAsia="仿宋_GB2312"/>
          <w:b/>
          <w:color w:val="auto"/>
          <w:szCs w:val="21"/>
          <w:highlight w:val="none"/>
        </w:rPr>
      </w:pPr>
      <w:r>
        <w:rPr>
          <w:rFonts w:eastAsia="仿宋_GB2312"/>
          <w:b/>
          <w:color w:val="auto"/>
          <w:szCs w:val="21"/>
          <w:highlight w:val="none"/>
        </w:rPr>
        <w:br w:type="page"/>
      </w:r>
    </w:p>
    <w:p w14:paraId="072EE9A3">
      <w:pPr>
        <w:jc w:val="center"/>
        <w:rPr>
          <w:rFonts w:hint="eastAsia" w:eastAsia="仿宋_GB2312"/>
          <w:b/>
          <w:color w:val="auto"/>
          <w:sz w:val="30"/>
          <w:szCs w:val="30"/>
          <w:highlight w:val="none"/>
          <w:lang w:eastAsia="zh-CN"/>
        </w:rPr>
      </w:pPr>
      <w:bookmarkStart w:id="383" w:name="_Toc7005048"/>
      <w:bookmarkStart w:id="384" w:name="_Toc410631198"/>
      <w:bookmarkStart w:id="385" w:name="_Toc414446034"/>
      <w:r>
        <w:rPr>
          <w:rFonts w:eastAsia="仿宋_GB2312"/>
          <w:b/>
          <w:color w:val="auto"/>
          <w:sz w:val="30"/>
          <w:szCs w:val="30"/>
          <w:highlight w:val="none"/>
        </w:rPr>
        <w:t>附表三 评审</w:t>
      </w:r>
      <w:bookmarkEnd w:id="383"/>
      <w:bookmarkEnd w:id="384"/>
      <w:bookmarkEnd w:id="385"/>
      <w:r>
        <w:rPr>
          <w:rFonts w:hint="eastAsia" w:eastAsia="仿宋_GB2312"/>
          <w:b/>
          <w:color w:val="auto"/>
          <w:sz w:val="30"/>
          <w:szCs w:val="30"/>
          <w:highlight w:val="none"/>
          <w:lang w:val="en-US" w:eastAsia="zh-CN"/>
        </w:rPr>
        <w:t>标准</w:t>
      </w:r>
    </w:p>
    <w:tbl>
      <w:tblPr>
        <w:tblStyle w:val="52"/>
        <w:tblW w:w="9750" w:type="dxa"/>
        <w:tblInd w:w="-36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4"/>
        <w:gridCol w:w="1519"/>
        <w:gridCol w:w="6381"/>
        <w:gridCol w:w="1016"/>
      </w:tblGrid>
      <w:tr w14:paraId="3E7C2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tcPr>
          <w:p w14:paraId="7C389E10">
            <w:pPr>
              <w:pStyle w:val="300"/>
              <w:jc w:val="center"/>
              <w:rPr>
                <w:color w:val="auto"/>
                <w:sz w:val="24"/>
                <w:szCs w:val="24"/>
                <w:highlight w:val="none"/>
              </w:rPr>
            </w:pPr>
            <w:r>
              <w:rPr>
                <w:rFonts w:ascii="仿宋_GB2312" w:hAnsi="仿宋_GB2312" w:eastAsia="仿宋_GB2312" w:cs="仿宋_GB2312"/>
                <w:color w:val="auto"/>
                <w:sz w:val="24"/>
                <w:szCs w:val="24"/>
                <w:highlight w:val="none"/>
              </w:rPr>
              <w:t>评审因素分类</w:t>
            </w:r>
          </w:p>
        </w:tc>
        <w:tc>
          <w:tcPr>
            <w:tcW w:w="1519" w:type="dxa"/>
          </w:tcPr>
          <w:p w14:paraId="484997E1">
            <w:pPr>
              <w:pStyle w:val="300"/>
              <w:jc w:val="center"/>
              <w:rPr>
                <w:color w:val="auto"/>
                <w:sz w:val="24"/>
                <w:szCs w:val="24"/>
                <w:highlight w:val="none"/>
              </w:rPr>
            </w:pPr>
            <w:r>
              <w:rPr>
                <w:rFonts w:ascii="仿宋_GB2312" w:hAnsi="仿宋_GB2312" w:eastAsia="仿宋_GB2312" w:cs="仿宋_GB2312"/>
                <w:color w:val="auto"/>
                <w:sz w:val="24"/>
                <w:szCs w:val="24"/>
                <w:highlight w:val="none"/>
              </w:rPr>
              <w:t xml:space="preserve"> 评审项</w:t>
            </w:r>
          </w:p>
        </w:tc>
        <w:tc>
          <w:tcPr>
            <w:tcW w:w="6381" w:type="dxa"/>
          </w:tcPr>
          <w:p w14:paraId="5BCE959A">
            <w:pPr>
              <w:pStyle w:val="300"/>
              <w:jc w:val="center"/>
              <w:rPr>
                <w:color w:val="auto"/>
                <w:sz w:val="24"/>
                <w:szCs w:val="24"/>
                <w:highlight w:val="none"/>
              </w:rPr>
            </w:pPr>
            <w:r>
              <w:rPr>
                <w:rFonts w:ascii="仿宋_GB2312" w:hAnsi="仿宋_GB2312" w:eastAsia="仿宋_GB2312" w:cs="仿宋_GB2312"/>
                <w:color w:val="auto"/>
                <w:sz w:val="24"/>
                <w:szCs w:val="24"/>
                <w:highlight w:val="none"/>
              </w:rPr>
              <w:t xml:space="preserve"> 详细描述</w:t>
            </w:r>
          </w:p>
        </w:tc>
        <w:tc>
          <w:tcPr>
            <w:tcW w:w="1016" w:type="dxa"/>
          </w:tcPr>
          <w:p w14:paraId="166E126D">
            <w:pPr>
              <w:pStyle w:val="300"/>
              <w:jc w:val="center"/>
              <w:rPr>
                <w:color w:val="auto"/>
                <w:sz w:val="24"/>
                <w:szCs w:val="24"/>
                <w:highlight w:val="none"/>
              </w:rPr>
            </w:pPr>
            <w:r>
              <w:rPr>
                <w:rFonts w:ascii="仿宋_GB2312" w:hAnsi="仿宋_GB2312" w:eastAsia="仿宋_GB2312" w:cs="仿宋_GB2312"/>
                <w:color w:val="auto"/>
                <w:sz w:val="24"/>
                <w:szCs w:val="24"/>
                <w:highlight w:val="none"/>
              </w:rPr>
              <w:t xml:space="preserve"> 分值</w:t>
            </w:r>
          </w:p>
        </w:tc>
      </w:tr>
      <w:tr w14:paraId="46BCF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restart"/>
            <w:vAlign w:val="center"/>
          </w:tcPr>
          <w:p w14:paraId="403CC435">
            <w:pPr>
              <w:pStyle w:val="3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技术部分</w:t>
            </w:r>
          </w:p>
        </w:tc>
        <w:tc>
          <w:tcPr>
            <w:tcW w:w="1519" w:type="dxa"/>
            <w:shd w:val="clear" w:color="auto" w:fill="auto"/>
            <w:vAlign w:val="center"/>
          </w:tcPr>
          <w:p w14:paraId="4B337CE7">
            <w:pPr>
              <w:pStyle w:val="300"/>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节能、环境标志产品（1分）</w:t>
            </w:r>
          </w:p>
        </w:tc>
        <w:tc>
          <w:tcPr>
            <w:tcW w:w="6381" w:type="dxa"/>
            <w:shd w:val="clear" w:color="auto" w:fill="auto"/>
            <w:vAlign w:val="center"/>
          </w:tcPr>
          <w:p w14:paraId="77A20657">
            <w:pPr>
              <w:pStyle w:val="3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供应商参与磋商产品属于节能产品、环境标志产品优先采购范围（除政府强制采购的节能产品外）：</w:t>
            </w:r>
          </w:p>
          <w:p w14:paraId="65D7DAB0">
            <w:pPr>
              <w:pStyle w:val="300"/>
              <w:numPr>
                <w:ilvl w:val="0"/>
                <w:numId w:val="9"/>
              </w:numP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参与磋商产品属于节能产品得0.5分；评审依据：参与磋商产品具有国家确定的认证机构出具的、处于有效期之内的节能产品认证证书（提供证书扫描件）。</w:t>
            </w:r>
          </w:p>
          <w:p w14:paraId="3678A790">
            <w:pPr>
              <w:pStyle w:val="300"/>
              <w:numPr>
                <w:ilvl w:val="0"/>
                <w:numId w:val="9"/>
              </w:numPr>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参与磋商产品属于环境标志产品得0.5分；评审依据：参与磋商产品具有国家确定的认证机构出具的、处于有效期之内的环境标志产品认证证书（提供证书扫描件）。</w:t>
            </w:r>
          </w:p>
          <w:p w14:paraId="6F755BC5">
            <w:pPr>
              <w:pStyle w:val="300"/>
              <w:numPr>
                <w:ilvl w:val="0"/>
                <w:numId w:val="0"/>
              </w:numPr>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tc>
        <w:tc>
          <w:tcPr>
            <w:tcW w:w="1016" w:type="dxa"/>
            <w:shd w:val="clear" w:color="auto" w:fill="auto"/>
            <w:vAlign w:val="center"/>
          </w:tcPr>
          <w:p w14:paraId="3D38356A">
            <w:pPr>
              <w:pStyle w:val="300"/>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1</w:t>
            </w:r>
          </w:p>
        </w:tc>
      </w:tr>
      <w:tr w14:paraId="5856E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4DDA7BCF">
            <w:pPr>
              <w:pStyle w:val="300"/>
              <w:rPr>
                <w:color w:val="auto"/>
                <w:sz w:val="24"/>
                <w:szCs w:val="24"/>
                <w:highlight w:val="none"/>
              </w:rPr>
            </w:pPr>
          </w:p>
        </w:tc>
        <w:tc>
          <w:tcPr>
            <w:tcW w:w="1519" w:type="dxa"/>
            <w:tcBorders>
              <w:bottom w:val="single" w:color="auto" w:sz="4" w:space="0"/>
            </w:tcBorders>
            <w:shd w:val="clear" w:color="auto" w:fill="auto"/>
            <w:vAlign w:val="center"/>
          </w:tcPr>
          <w:p w14:paraId="6669A2B5">
            <w:pPr>
              <w:pStyle w:val="300"/>
              <w:rPr>
                <w:rFonts w:hint="default"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磋商产品技术指标评审内容（34分）</w:t>
            </w:r>
          </w:p>
        </w:tc>
        <w:tc>
          <w:tcPr>
            <w:tcW w:w="6381" w:type="dxa"/>
            <w:shd w:val="clear" w:color="auto" w:fill="auto"/>
            <w:vAlign w:val="center"/>
          </w:tcPr>
          <w:p w14:paraId="64B366DB">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磋商产品的技术指标评审：完全响应得34分。“▲”技术指标为重要技术指标，其中“▲”技术指标一项不满足扣3分，非“▲”技术指标一项不满足扣2分，扣完为止。评审依据：按照技术参数要求提供相应的证明文件（包括不限于检测报告、技术白皮书、厂家产品说明等），在技术偏离表“说明”栏中标明证明材料的页码。</w:t>
            </w:r>
          </w:p>
        </w:tc>
        <w:tc>
          <w:tcPr>
            <w:tcW w:w="1016" w:type="dxa"/>
            <w:shd w:val="clear" w:color="auto" w:fill="auto"/>
            <w:vAlign w:val="center"/>
          </w:tcPr>
          <w:p w14:paraId="2862F495">
            <w:pPr>
              <w:pStyle w:val="300"/>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34</w:t>
            </w:r>
          </w:p>
        </w:tc>
      </w:tr>
      <w:tr w14:paraId="096C9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405C895A">
            <w:pPr>
              <w:pStyle w:val="300"/>
              <w:rPr>
                <w:rFonts w:ascii="仿宋_GB2312" w:hAnsi="仿宋_GB2312" w:eastAsia="仿宋_GB2312" w:cs="仿宋_GB2312"/>
                <w:color w:val="auto"/>
                <w:sz w:val="24"/>
                <w:szCs w:val="24"/>
                <w:highlight w:val="none"/>
              </w:rPr>
            </w:pPr>
          </w:p>
        </w:tc>
        <w:tc>
          <w:tcPr>
            <w:tcW w:w="1519" w:type="dxa"/>
            <w:tcBorders>
              <w:top w:val="single" w:color="auto" w:sz="4" w:space="0"/>
            </w:tcBorders>
            <w:shd w:val="clear" w:color="auto" w:fill="auto"/>
            <w:vAlign w:val="center"/>
          </w:tcPr>
          <w:p w14:paraId="0FDD0481">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磋商产品的可靠性（5分）</w:t>
            </w:r>
          </w:p>
        </w:tc>
        <w:tc>
          <w:tcPr>
            <w:tcW w:w="6381" w:type="dxa"/>
            <w:shd w:val="clear" w:color="auto" w:fill="auto"/>
            <w:vAlign w:val="center"/>
          </w:tcPr>
          <w:p w14:paraId="36F55158">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①所投设备技术先进、可靠性强、成熟度高，满足用户需求，得5分；②所投设备技术成熟、性能稳定，基本满足用户需求，得3分；③所投设备技术成熟、性能满足、影响用户使用效果，得1分。</w:t>
            </w:r>
          </w:p>
        </w:tc>
        <w:tc>
          <w:tcPr>
            <w:tcW w:w="1016" w:type="dxa"/>
            <w:shd w:val="clear" w:color="auto" w:fill="auto"/>
            <w:vAlign w:val="center"/>
          </w:tcPr>
          <w:p w14:paraId="0F984788">
            <w:pPr>
              <w:pStyle w:val="300"/>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5</w:t>
            </w:r>
          </w:p>
        </w:tc>
      </w:tr>
      <w:tr w14:paraId="6F53A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143C1CDE">
            <w:pPr>
              <w:pStyle w:val="300"/>
              <w:rPr>
                <w:rFonts w:ascii="仿宋_GB2312" w:hAnsi="仿宋_GB2312" w:eastAsia="仿宋_GB2312" w:cs="仿宋_GB2312"/>
                <w:color w:val="auto"/>
                <w:sz w:val="24"/>
                <w:szCs w:val="24"/>
                <w:highlight w:val="none"/>
              </w:rPr>
            </w:pPr>
          </w:p>
        </w:tc>
        <w:tc>
          <w:tcPr>
            <w:tcW w:w="1519" w:type="dxa"/>
            <w:tcBorders>
              <w:bottom w:val="single" w:color="auto" w:sz="4" w:space="0"/>
            </w:tcBorders>
            <w:shd w:val="clear" w:color="auto" w:fill="auto"/>
            <w:vAlign w:val="center"/>
          </w:tcPr>
          <w:p w14:paraId="2794494E">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供货方案（3分）</w:t>
            </w:r>
          </w:p>
        </w:tc>
        <w:tc>
          <w:tcPr>
            <w:tcW w:w="6381" w:type="dxa"/>
            <w:shd w:val="clear" w:color="auto" w:fill="auto"/>
            <w:vAlign w:val="center"/>
          </w:tcPr>
          <w:p w14:paraId="64A94DCA">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4B00F74F">
            <w:pPr>
              <w:pStyle w:val="300"/>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2F891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17B1EFCB">
            <w:pPr>
              <w:pStyle w:val="300"/>
              <w:rPr>
                <w:rFonts w:hint="default" w:ascii="仿宋_GB2312" w:hAnsi="仿宋_GB2312" w:eastAsia="仿宋_GB2312" w:cs="仿宋_GB2312"/>
                <w:color w:val="auto"/>
                <w:sz w:val="24"/>
                <w:szCs w:val="24"/>
                <w:highlight w:val="none"/>
                <w:lang w:val="en-US" w:eastAsia="zh-CN"/>
              </w:rPr>
            </w:pPr>
          </w:p>
        </w:tc>
        <w:tc>
          <w:tcPr>
            <w:tcW w:w="1519" w:type="dxa"/>
            <w:tcBorders>
              <w:top w:val="single" w:color="auto" w:sz="4" w:space="0"/>
            </w:tcBorders>
            <w:shd w:val="clear" w:color="auto" w:fill="auto"/>
            <w:vAlign w:val="center"/>
          </w:tcPr>
          <w:p w14:paraId="5C471D2C">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安装调试方案（3分）</w:t>
            </w:r>
          </w:p>
        </w:tc>
        <w:tc>
          <w:tcPr>
            <w:tcW w:w="6381" w:type="dxa"/>
            <w:shd w:val="clear" w:color="auto" w:fill="auto"/>
            <w:vAlign w:val="center"/>
          </w:tcPr>
          <w:p w14:paraId="0C0789C2">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17100E36">
            <w:pPr>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29CB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5D9A9487">
            <w:pPr>
              <w:pStyle w:val="300"/>
              <w:rPr>
                <w:rFonts w:ascii="仿宋_GB2312" w:hAnsi="仿宋_GB2312" w:eastAsia="仿宋_GB2312" w:cs="仿宋_GB2312"/>
                <w:color w:val="auto"/>
                <w:sz w:val="24"/>
                <w:szCs w:val="24"/>
                <w:highlight w:val="none"/>
              </w:rPr>
            </w:pPr>
          </w:p>
        </w:tc>
        <w:tc>
          <w:tcPr>
            <w:tcW w:w="1519" w:type="dxa"/>
            <w:shd w:val="clear" w:color="auto" w:fill="auto"/>
            <w:vAlign w:val="center"/>
          </w:tcPr>
          <w:p w14:paraId="749E1134">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技术支持方案（3分）</w:t>
            </w:r>
          </w:p>
        </w:tc>
        <w:tc>
          <w:tcPr>
            <w:tcW w:w="6381" w:type="dxa"/>
            <w:shd w:val="clear" w:color="auto" w:fill="auto"/>
            <w:vAlign w:val="center"/>
          </w:tcPr>
          <w:p w14:paraId="20D581F3">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7B87A323">
            <w:pPr>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50E5F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3EA3A485">
            <w:pPr>
              <w:pStyle w:val="300"/>
              <w:rPr>
                <w:rFonts w:ascii="仿宋_GB2312" w:hAnsi="仿宋_GB2312" w:eastAsia="仿宋_GB2312" w:cs="仿宋_GB2312"/>
                <w:color w:val="auto"/>
                <w:sz w:val="24"/>
                <w:szCs w:val="24"/>
                <w:highlight w:val="none"/>
              </w:rPr>
            </w:pPr>
          </w:p>
        </w:tc>
        <w:tc>
          <w:tcPr>
            <w:tcW w:w="1519" w:type="dxa"/>
            <w:shd w:val="clear" w:color="auto" w:fill="auto"/>
            <w:vAlign w:val="center"/>
          </w:tcPr>
          <w:p w14:paraId="2544343B">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验收方案（3分）</w:t>
            </w:r>
          </w:p>
        </w:tc>
        <w:tc>
          <w:tcPr>
            <w:tcW w:w="6381" w:type="dxa"/>
            <w:shd w:val="clear" w:color="auto" w:fill="auto"/>
            <w:vAlign w:val="center"/>
          </w:tcPr>
          <w:p w14:paraId="64A65E20">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7B9130E4">
            <w:pPr>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29FC7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091F0A02">
            <w:pPr>
              <w:pStyle w:val="300"/>
              <w:rPr>
                <w:rFonts w:ascii="仿宋_GB2312" w:hAnsi="仿宋_GB2312" w:eastAsia="仿宋_GB2312" w:cs="仿宋_GB2312"/>
                <w:color w:val="auto"/>
                <w:sz w:val="24"/>
                <w:szCs w:val="24"/>
                <w:highlight w:val="none"/>
              </w:rPr>
            </w:pPr>
          </w:p>
        </w:tc>
        <w:tc>
          <w:tcPr>
            <w:tcW w:w="1519" w:type="dxa"/>
            <w:shd w:val="clear" w:color="auto" w:fill="auto"/>
            <w:vAlign w:val="center"/>
          </w:tcPr>
          <w:p w14:paraId="73C16C2E">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售后服务范围及保障措施（3分）</w:t>
            </w:r>
          </w:p>
        </w:tc>
        <w:tc>
          <w:tcPr>
            <w:tcW w:w="6381" w:type="dxa"/>
            <w:shd w:val="clear" w:color="auto" w:fill="auto"/>
            <w:vAlign w:val="center"/>
          </w:tcPr>
          <w:p w14:paraId="2B2241F6">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5CD21516">
            <w:pPr>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5BE05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70C6D1E1">
            <w:pPr>
              <w:pStyle w:val="300"/>
              <w:rPr>
                <w:rFonts w:ascii="仿宋_GB2312" w:hAnsi="仿宋_GB2312" w:eastAsia="仿宋_GB2312" w:cs="仿宋_GB2312"/>
                <w:color w:val="auto"/>
                <w:sz w:val="24"/>
                <w:szCs w:val="24"/>
                <w:highlight w:val="none"/>
              </w:rPr>
            </w:pPr>
          </w:p>
        </w:tc>
        <w:tc>
          <w:tcPr>
            <w:tcW w:w="1519" w:type="dxa"/>
            <w:shd w:val="clear" w:color="auto" w:fill="auto"/>
            <w:vAlign w:val="center"/>
          </w:tcPr>
          <w:p w14:paraId="3DB2D7D3">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培训方案（3分）</w:t>
            </w:r>
          </w:p>
        </w:tc>
        <w:tc>
          <w:tcPr>
            <w:tcW w:w="6381" w:type="dxa"/>
            <w:shd w:val="clear" w:color="auto" w:fill="auto"/>
            <w:vAlign w:val="center"/>
          </w:tcPr>
          <w:p w14:paraId="453BAEC7">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681FC259">
            <w:pPr>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475C5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3C2EE87F">
            <w:pPr>
              <w:rPr>
                <w:color w:val="auto"/>
                <w:sz w:val="28"/>
                <w:szCs w:val="36"/>
                <w:highlight w:val="none"/>
              </w:rPr>
            </w:pPr>
          </w:p>
        </w:tc>
        <w:tc>
          <w:tcPr>
            <w:tcW w:w="1519" w:type="dxa"/>
            <w:shd w:val="clear" w:color="auto" w:fill="auto"/>
            <w:vAlign w:val="center"/>
          </w:tcPr>
          <w:p w14:paraId="115B911B">
            <w:pPr>
              <w:pStyle w:val="300"/>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故障处理及补救措施（3分）</w:t>
            </w:r>
          </w:p>
        </w:tc>
        <w:tc>
          <w:tcPr>
            <w:tcW w:w="6381" w:type="dxa"/>
            <w:shd w:val="clear" w:color="auto" w:fill="auto"/>
            <w:vAlign w:val="center"/>
          </w:tcPr>
          <w:p w14:paraId="4D37E7D4">
            <w:pPr>
              <w:pStyle w:val="300"/>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1C77BDF7">
            <w:pPr>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5D756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Merge w:val="continue"/>
          </w:tcPr>
          <w:p w14:paraId="2B6C8A70">
            <w:pPr>
              <w:rPr>
                <w:color w:val="auto"/>
                <w:sz w:val="28"/>
                <w:szCs w:val="36"/>
                <w:highlight w:val="none"/>
              </w:rPr>
            </w:pPr>
          </w:p>
        </w:tc>
        <w:tc>
          <w:tcPr>
            <w:tcW w:w="1519" w:type="dxa"/>
            <w:shd w:val="clear" w:color="auto" w:fill="auto"/>
            <w:vAlign w:val="center"/>
          </w:tcPr>
          <w:p w14:paraId="4E18EC68">
            <w:pPr>
              <w:pStyle w:val="300"/>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备品配件服务承诺（3分）</w:t>
            </w:r>
          </w:p>
        </w:tc>
        <w:tc>
          <w:tcPr>
            <w:tcW w:w="6381" w:type="dxa"/>
            <w:shd w:val="clear" w:color="auto" w:fill="auto"/>
            <w:vAlign w:val="center"/>
          </w:tcPr>
          <w:p w14:paraId="3F1C16E3">
            <w:pPr>
              <w:pStyle w:val="300"/>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内容完整、可实施、且有针对性得3分；内容完整、可实施得2分；方案基本完整得1分；未提供不得分。</w:t>
            </w:r>
          </w:p>
        </w:tc>
        <w:tc>
          <w:tcPr>
            <w:tcW w:w="1016" w:type="dxa"/>
            <w:shd w:val="clear" w:color="auto" w:fill="auto"/>
            <w:vAlign w:val="center"/>
          </w:tcPr>
          <w:p w14:paraId="263ED709">
            <w:pPr>
              <w:jc w:val="center"/>
              <w:rPr>
                <w:rFonts w:hint="eastAsia" w:ascii="仿宋_GB2312" w:hAnsi="仿宋_GB2312" w:eastAsia="仿宋_GB2312" w:cs="仿宋_GB2312"/>
                <w:color w:val="auto"/>
                <w:sz w:val="24"/>
                <w:szCs w:val="24"/>
                <w:highlight w:val="none"/>
                <w:lang w:val="en-US" w:eastAsia="zh-Hans"/>
              </w:rPr>
            </w:pPr>
            <w:r>
              <w:rPr>
                <w:rFonts w:ascii="仿宋_GB2312" w:hAnsi="仿宋_GB2312" w:eastAsia="仿宋_GB2312" w:cs="仿宋_GB2312"/>
                <w:color w:val="auto"/>
                <w:sz w:val="24"/>
                <w:szCs w:val="24"/>
                <w:highlight w:val="none"/>
              </w:rPr>
              <w:t>3</w:t>
            </w:r>
          </w:p>
        </w:tc>
      </w:tr>
      <w:tr w14:paraId="6191D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6" w:hRule="atLeast"/>
        </w:trPr>
        <w:tc>
          <w:tcPr>
            <w:tcW w:w="834" w:type="dxa"/>
            <w:tcBorders>
              <w:top w:val="single" w:color="auto" w:sz="4" w:space="0"/>
            </w:tcBorders>
            <w:vAlign w:val="center"/>
          </w:tcPr>
          <w:p w14:paraId="0E703211">
            <w:pP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商务部分</w:t>
            </w:r>
          </w:p>
        </w:tc>
        <w:tc>
          <w:tcPr>
            <w:tcW w:w="1519" w:type="dxa"/>
            <w:vAlign w:val="center"/>
          </w:tcPr>
          <w:p w14:paraId="447DD5F8">
            <w:pPr>
              <w:pStyle w:val="300"/>
              <w:rPr>
                <w:rFonts w:hint="default"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产品业绩</w:t>
            </w:r>
          </w:p>
        </w:tc>
        <w:tc>
          <w:tcPr>
            <w:tcW w:w="6381" w:type="dxa"/>
            <w:vAlign w:val="center"/>
          </w:tcPr>
          <w:p w14:paraId="59B96C12">
            <w:pPr>
              <w:pStyle w:val="300"/>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提供2022年1月1日至磋商截止时间（以合同签订时间为准）所投产品业绩，每提供一个业绩得1分，满分6分。评审依据：以加盖公章的业绩合同复印件为准，合同至少需包含合同首页、产品页、签章页。</w:t>
            </w:r>
          </w:p>
        </w:tc>
        <w:tc>
          <w:tcPr>
            <w:tcW w:w="1016" w:type="dxa"/>
            <w:vAlign w:val="center"/>
          </w:tcPr>
          <w:p w14:paraId="1772547B">
            <w:pPr>
              <w:pStyle w:val="30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r>
      <w:tr w14:paraId="5F88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vAlign w:val="center"/>
          </w:tcPr>
          <w:p w14:paraId="4B7F4631">
            <w:pPr>
              <w:pStyle w:val="3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价格分</w:t>
            </w:r>
          </w:p>
        </w:tc>
        <w:tc>
          <w:tcPr>
            <w:tcW w:w="1519" w:type="dxa"/>
            <w:vAlign w:val="center"/>
          </w:tcPr>
          <w:p w14:paraId="42E088B2">
            <w:pPr>
              <w:pStyle w:val="300"/>
              <w:rPr>
                <w:color w:val="auto"/>
                <w:sz w:val="24"/>
                <w:szCs w:val="24"/>
                <w:highlight w:val="none"/>
              </w:rPr>
            </w:pPr>
            <w:r>
              <w:rPr>
                <w:rFonts w:ascii="仿宋_GB2312" w:hAnsi="仿宋_GB2312" w:eastAsia="仿宋_GB2312" w:cs="仿宋_GB2312"/>
                <w:color w:val="auto"/>
                <w:sz w:val="24"/>
                <w:szCs w:val="24"/>
                <w:highlight w:val="none"/>
              </w:rPr>
              <w:t>价格分</w:t>
            </w:r>
          </w:p>
        </w:tc>
        <w:tc>
          <w:tcPr>
            <w:tcW w:w="6381" w:type="dxa"/>
            <w:vAlign w:val="center"/>
          </w:tcPr>
          <w:p w14:paraId="053C4A37">
            <w:pPr>
              <w:pStyle w:val="3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满足磋商文件要求且磋商后最低报价为评审基准价，其价格分为30分。其他供应商的价格分统一按照下列公式计算： 报价得分=（评审基准价/磋商后最后报价）×30</w:t>
            </w:r>
          </w:p>
        </w:tc>
        <w:tc>
          <w:tcPr>
            <w:tcW w:w="1016" w:type="dxa"/>
            <w:vAlign w:val="center"/>
          </w:tcPr>
          <w:p w14:paraId="2A5E4525">
            <w:pPr>
              <w:pStyle w:val="300"/>
              <w:jc w:val="center"/>
              <w:rPr>
                <w:rFonts w:hint="default"/>
                <w:color w:val="auto"/>
                <w:sz w:val="32"/>
                <w:szCs w:val="32"/>
                <w:highlight w:val="none"/>
                <w:lang w:val="en-US"/>
              </w:rPr>
            </w:pPr>
            <w:r>
              <w:rPr>
                <w:rFonts w:hint="eastAsia" w:ascii="仿宋_GB2312" w:hAnsi="仿宋_GB2312" w:eastAsia="仿宋_GB2312" w:cs="仿宋_GB2312"/>
                <w:color w:val="auto"/>
                <w:sz w:val="24"/>
                <w:szCs w:val="24"/>
                <w:highlight w:val="none"/>
                <w:lang w:val="en-US" w:eastAsia="zh-CN"/>
              </w:rPr>
              <w:t>30</w:t>
            </w:r>
          </w:p>
        </w:tc>
      </w:tr>
    </w:tbl>
    <w:p w14:paraId="2C5BA803">
      <w:pPr>
        <w:jc w:val="both"/>
        <w:rPr>
          <w:rFonts w:eastAsia="仿宋_GB2312"/>
          <w:b/>
          <w:color w:val="auto"/>
          <w:kern w:val="0"/>
          <w:sz w:val="30"/>
          <w:szCs w:val="30"/>
          <w:highlight w:val="none"/>
        </w:rPr>
      </w:pPr>
      <w:r>
        <w:rPr>
          <w:rFonts w:eastAsia="仿宋_GB2312"/>
          <w:color w:val="auto"/>
          <w:szCs w:val="21"/>
          <w:highlight w:val="none"/>
        </w:rPr>
        <w:br w:type="page"/>
      </w:r>
    </w:p>
    <w:p w14:paraId="1908425F">
      <w:pPr>
        <w:pStyle w:val="49"/>
        <w:spacing w:line="360" w:lineRule="auto"/>
        <w:rPr>
          <w:rStyle w:val="205"/>
          <w:rFonts w:ascii="Times New Roman" w:hAnsi="Times New Roman" w:eastAsia="宋体"/>
          <w:color w:val="auto"/>
          <w:sz w:val="36"/>
          <w:szCs w:val="36"/>
          <w:highlight w:val="none"/>
        </w:rPr>
      </w:pPr>
      <w:bookmarkStart w:id="386" w:name="_Toc68590979"/>
      <w:r>
        <w:rPr>
          <w:rStyle w:val="205"/>
          <w:rFonts w:ascii="Times New Roman" w:hAnsi="Times New Roman" w:eastAsia="宋体"/>
          <w:color w:val="auto"/>
          <w:sz w:val="36"/>
          <w:szCs w:val="36"/>
          <w:highlight w:val="none"/>
        </w:rPr>
        <w:t xml:space="preserve">第四章  </w:t>
      </w:r>
      <w:bookmarkEnd w:id="19"/>
      <w:bookmarkEnd w:id="368"/>
      <w:bookmarkEnd w:id="369"/>
      <w:bookmarkEnd w:id="386"/>
      <w:bookmarkStart w:id="387" w:name="_Toc492955459"/>
      <w:bookmarkStart w:id="388" w:name="_Toc256342152"/>
      <w:bookmarkStart w:id="389" w:name="_Toc230099803"/>
      <w:bookmarkStart w:id="390" w:name="_Toc53722865"/>
      <w:bookmarkStart w:id="391" w:name="_Toc232176282"/>
      <w:bookmarkStart w:id="392" w:name="_Toc230583552"/>
      <w:bookmarkStart w:id="393" w:name="_Toc184043058"/>
      <w:bookmarkStart w:id="394" w:name="_Toc503063458"/>
      <w:bookmarkStart w:id="395" w:name="_Toc177995483"/>
      <w:bookmarkStart w:id="396" w:name="_Toc249515482"/>
      <w:bookmarkStart w:id="397" w:name="_Toc249515369"/>
      <w:bookmarkStart w:id="398" w:name="_Toc500747233"/>
      <w:bookmarkStart w:id="399" w:name="_Toc230013638"/>
      <w:bookmarkStart w:id="400" w:name="_Toc500747010"/>
      <w:bookmarkStart w:id="401" w:name="_Toc499711087"/>
      <w:bookmarkStart w:id="402" w:name="_Toc496324623"/>
      <w:bookmarkStart w:id="403" w:name="_Toc177189245"/>
      <w:bookmarkStart w:id="404" w:name="_Toc177817344"/>
      <w:bookmarkStart w:id="405" w:name="_Toc499711928"/>
      <w:bookmarkStart w:id="406" w:name="_Toc232395222"/>
      <w:bookmarkStart w:id="407" w:name="_Toc500747106"/>
      <w:bookmarkStart w:id="408" w:name="_Toc176882552"/>
      <w:bookmarkStart w:id="409" w:name="_Toc70687202"/>
      <w:bookmarkStart w:id="410" w:name="_Toc249525250"/>
      <w:bookmarkStart w:id="411" w:name="_Toc415499897"/>
      <w:bookmarkStart w:id="412" w:name="_Toc28450"/>
      <w:r>
        <w:rPr>
          <w:rStyle w:val="205"/>
          <w:rFonts w:ascii="Times New Roman" w:hAnsi="Times New Roman" w:eastAsia="宋体"/>
          <w:color w:val="auto"/>
          <w:sz w:val="36"/>
          <w:szCs w:val="36"/>
          <w:highlight w:val="none"/>
        </w:rPr>
        <w:t>拟签订的合同文本</w:t>
      </w:r>
    </w:p>
    <w:p w14:paraId="6114F56F">
      <w:pPr>
        <w:rPr>
          <w:rFonts w:hint="eastAsia" w:ascii="黑体" w:eastAsia="黑体" w:hAnsiTheme="minorHAnsi" w:cstheme="minorBidi"/>
          <w:color w:val="auto"/>
          <w:sz w:val="32"/>
          <w:szCs w:val="32"/>
          <w:highlight w:val="none"/>
        </w:rPr>
      </w:pPr>
      <w:r>
        <w:rPr>
          <w:rFonts w:hint="eastAsia" w:ascii="黑体" w:eastAsia="黑体" w:hAnsiTheme="minorHAnsi" w:cstheme="minorBidi"/>
          <w:color w:val="auto"/>
          <w:sz w:val="32"/>
          <w:szCs w:val="32"/>
          <w:highlight w:val="none"/>
        </w:rPr>
        <w:t>政府采购项目</w:t>
      </w:r>
    </w:p>
    <w:p w14:paraId="7CD05186">
      <w:pPr>
        <w:rPr>
          <w:rFonts w:hint="eastAsia" w:ascii="黑体" w:eastAsia="黑体" w:hAnsiTheme="minorHAnsi" w:cstheme="minorBidi"/>
          <w:color w:val="auto"/>
          <w:sz w:val="32"/>
          <w:szCs w:val="32"/>
          <w:highlight w:val="none"/>
        </w:rPr>
      </w:pPr>
    </w:p>
    <w:p w14:paraId="7118A7B6">
      <w:pPr>
        <w:rPr>
          <w:rFonts w:hint="eastAsia" w:ascii="黑体" w:eastAsia="黑体" w:hAnsiTheme="minorHAnsi" w:cstheme="minorBidi"/>
          <w:color w:val="auto"/>
          <w:sz w:val="32"/>
          <w:szCs w:val="32"/>
          <w:highlight w:val="none"/>
          <w:lang w:val="en-US" w:eastAsia="zh-CN"/>
        </w:rPr>
      </w:pPr>
    </w:p>
    <w:p w14:paraId="4280832A">
      <w:pPr>
        <w:rPr>
          <w:rFonts w:hint="eastAsia" w:ascii="黑体" w:eastAsia="黑体" w:hAnsiTheme="minorHAnsi" w:cstheme="minorBidi"/>
          <w:color w:val="auto"/>
          <w:sz w:val="48"/>
          <w:szCs w:val="48"/>
          <w:highlight w:val="none"/>
          <w:lang w:val="en-US" w:eastAsia="zh-CN"/>
        </w:rPr>
      </w:pPr>
    </w:p>
    <w:p w14:paraId="18D20075">
      <w:pPr>
        <w:jc w:val="center"/>
        <w:rPr>
          <w:rFonts w:hint="eastAsia" w:ascii="黑体" w:eastAsia="黑体" w:hAnsiTheme="minorHAnsi" w:cstheme="minorBidi"/>
          <w:color w:val="auto"/>
          <w:sz w:val="48"/>
          <w:szCs w:val="48"/>
          <w:highlight w:val="none"/>
        </w:rPr>
      </w:pPr>
      <w:r>
        <w:rPr>
          <w:rFonts w:hint="eastAsia" w:ascii="黑体" w:eastAsia="黑体" w:hAnsiTheme="minorHAnsi" w:cstheme="minorBidi"/>
          <w:color w:val="auto"/>
          <w:sz w:val="48"/>
          <w:szCs w:val="48"/>
          <w:highlight w:val="none"/>
          <w:u w:val="single"/>
          <w:lang w:val="en-US" w:eastAsia="zh-CN"/>
        </w:rPr>
        <w:t xml:space="preserve">              </w:t>
      </w:r>
      <w:r>
        <w:rPr>
          <w:rFonts w:hint="eastAsia" w:ascii="黑体" w:eastAsia="黑体" w:hAnsiTheme="minorHAnsi" w:cstheme="minorBidi"/>
          <w:color w:val="auto"/>
          <w:sz w:val="48"/>
          <w:szCs w:val="48"/>
          <w:highlight w:val="none"/>
        </w:rPr>
        <w:t>项目</w:t>
      </w:r>
    </w:p>
    <w:p w14:paraId="5FC4E2B8">
      <w:pPr>
        <w:rPr>
          <w:rFonts w:hint="eastAsia" w:ascii="黑体" w:eastAsia="黑体" w:hAnsiTheme="minorHAnsi" w:cstheme="minorBidi"/>
          <w:color w:val="auto"/>
          <w:sz w:val="48"/>
          <w:szCs w:val="48"/>
          <w:highlight w:val="none"/>
        </w:rPr>
      </w:pPr>
    </w:p>
    <w:p w14:paraId="4BDC46E2">
      <w:pPr>
        <w:jc w:val="center"/>
        <w:rPr>
          <w:rFonts w:hint="eastAsia" w:ascii="黑体" w:eastAsia="黑体" w:hAnsiTheme="minorHAnsi" w:cstheme="minorBidi"/>
          <w:color w:val="auto"/>
          <w:sz w:val="48"/>
          <w:szCs w:val="48"/>
          <w:highlight w:val="none"/>
        </w:rPr>
      </w:pPr>
      <w:r>
        <w:rPr>
          <w:rFonts w:hint="eastAsia" w:ascii="黑体" w:eastAsia="黑体" w:hAnsiTheme="minorHAnsi" w:cstheme="minorBidi"/>
          <w:color w:val="auto"/>
          <w:sz w:val="48"/>
          <w:szCs w:val="48"/>
          <w:highlight w:val="none"/>
        </w:rPr>
        <w:t>供 货 合 同</w:t>
      </w:r>
    </w:p>
    <w:p w14:paraId="0B7C0646">
      <w:pPr>
        <w:jc w:val="center"/>
        <w:rPr>
          <w:rFonts w:hint="eastAsia" w:ascii="黑体" w:eastAsia="黑体" w:hAnsiTheme="minorHAnsi" w:cstheme="minorBidi"/>
          <w:color w:val="auto"/>
          <w:sz w:val="48"/>
          <w:szCs w:val="48"/>
          <w:highlight w:val="none"/>
        </w:rPr>
      </w:pPr>
      <w:r>
        <w:rPr>
          <w:rFonts w:hint="eastAsia" w:ascii="黑体" w:eastAsia="黑体" w:hAnsiTheme="minorHAnsi" w:cstheme="minorBidi"/>
          <w:color w:val="auto"/>
          <w:sz w:val="48"/>
          <w:szCs w:val="48"/>
          <w:highlight w:val="none"/>
        </w:rPr>
        <w:t>（编号：</w:t>
      </w:r>
      <w:r>
        <w:rPr>
          <w:rFonts w:hint="eastAsia" w:ascii="黑体" w:eastAsia="黑体" w:hAnsiTheme="minorHAnsi" w:cstheme="minorBidi"/>
          <w:color w:val="auto"/>
          <w:sz w:val="48"/>
          <w:szCs w:val="48"/>
          <w:highlight w:val="none"/>
          <w:lang w:val="en-US" w:eastAsia="zh-CN"/>
        </w:rPr>
        <w:t xml:space="preserve">   </w:t>
      </w:r>
      <w:r>
        <w:rPr>
          <w:rFonts w:hint="eastAsia" w:ascii="黑体" w:eastAsia="黑体" w:hAnsiTheme="minorHAnsi" w:cstheme="minorBidi"/>
          <w:color w:val="auto"/>
          <w:sz w:val="48"/>
          <w:szCs w:val="48"/>
          <w:highlight w:val="none"/>
        </w:rPr>
        <w:t>）</w:t>
      </w:r>
    </w:p>
    <w:p w14:paraId="5DEA41E8">
      <w:pPr>
        <w:jc w:val="center"/>
        <w:rPr>
          <w:rFonts w:hint="eastAsia" w:ascii="黑体" w:eastAsia="黑体" w:hAnsiTheme="minorHAnsi" w:cstheme="minorBidi"/>
          <w:color w:val="auto"/>
          <w:sz w:val="48"/>
          <w:szCs w:val="48"/>
          <w:highlight w:val="none"/>
        </w:rPr>
      </w:pPr>
      <w:r>
        <w:rPr>
          <w:rFonts w:hint="eastAsia" w:ascii="黑体" w:eastAsia="黑体" w:hAnsiTheme="minorHAnsi" w:cstheme="minorBidi"/>
          <w:color w:val="auto"/>
          <w:sz w:val="48"/>
          <w:szCs w:val="48"/>
          <w:highlight w:val="none"/>
        </w:rPr>
        <w:t>第</w:t>
      </w:r>
      <w:r>
        <w:rPr>
          <w:rFonts w:hint="eastAsia" w:ascii="黑体" w:eastAsia="黑体" w:hAnsiTheme="minorHAnsi" w:cstheme="minorBidi"/>
          <w:color w:val="auto"/>
          <w:sz w:val="48"/>
          <w:szCs w:val="48"/>
          <w:highlight w:val="none"/>
          <w:lang w:val="en-US" w:eastAsia="zh-CN"/>
        </w:rPr>
        <w:t xml:space="preserve"> </w:t>
      </w:r>
      <w:r>
        <w:rPr>
          <w:rFonts w:hint="eastAsia" w:ascii="黑体" w:eastAsia="黑体" w:hAnsiTheme="minorHAnsi" w:cstheme="minorBidi"/>
          <w:color w:val="auto"/>
          <w:sz w:val="48"/>
          <w:szCs w:val="48"/>
          <w:highlight w:val="none"/>
        </w:rPr>
        <w:t xml:space="preserve"> 包</w:t>
      </w:r>
    </w:p>
    <w:p w14:paraId="2773DB05">
      <w:pPr>
        <w:rPr>
          <w:rFonts w:hint="eastAsia" w:ascii="黑体" w:eastAsia="黑体" w:hAnsiTheme="minorHAnsi" w:cstheme="minorBidi"/>
          <w:color w:val="auto"/>
          <w:sz w:val="32"/>
          <w:szCs w:val="32"/>
          <w:highlight w:val="none"/>
        </w:rPr>
      </w:pPr>
    </w:p>
    <w:p w14:paraId="778B5A18">
      <w:pPr>
        <w:rPr>
          <w:rFonts w:hint="eastAsia"/>
          <w:color w:val="auto"/>
          <w:highlight w:val="none"/>
        </w:rPr>
      </w:pPr>
    </w:p>
    <w:p w14:paraId="562FD8F7">
      <w:pPr>
        <w:rPr>
          <w:rFonts w:hint="eastAsia"/>
          <w:color w:val="auto"/>
          <w:highlight w:val="none"/>
        </w:rPr>
      </w:pPr>
    </w:p>
    <w:p w14:paraId="18C166D4">
      <w:pPr>
        <w:rPr>
          <w:rFonts w:hint="eastAsia"/>
          <w:color w:val="auto"/>
          <w:highlight w:val="none"/>
        </w:rPr>
      </w:pPr>
    </w:p>
    <w:p w14:paraId="022D45C2">
      <w:pPr>
        <w:rPr>
          <w:rFonts w:hint="eastAsia"/>
          <w:color w:val="auto"/>
          <w:highlight w:val="none"/>
        </w:rPr>
      </w:pPr>
    </w:p>
    <w:p w14:paraId="1B7501BD">
      <w:pPr>
        <w:rPr>
          <w:rFonts w:hint="eastAsia"/>
          <w:color w:val="auto"/>
          <w:highlight w:val="none"/>
        </w:rPr>
      </w:pPr>
    </w:p>
    <w:p w14:paraId="39A3DD79">
      <w:pPr>
        <w:ind w:firstLine="1600" w:firstLineChars="500"/>
        <w:rPr>
          <w:rFonts w:hint="eastAsia" w:ascii="黑体" w:eastAsia="黑体" w:hAnsiTheme="minorHAnsi" w:cstheme="minorBidi"/>
          <w:color w:val="auto"/>
          <w:sz w:val="32"/>
          <w:szCs w:val="32"/>
          <w:highlight w:val="none"/>
        </w:rPr>
      </w:pPr>
    </w:p>
    <w:p w14:paraId="53FAB071">
      <w:pPr>
        <w:ind w:firstLine="1600" w:firstLineChars="500"/>
        <w:rPr>
          <w:rFonts w:hint="eastAsia" w:ascii="黑体" w:eastAsia="黑体" w:hAnsiTheme="minorHAnsi" w:cstheme="minorBidi"/>
          <w:color w:val="auto"/>
          <w:sz w:val="32"/>
          <w:szCs w:val="32"/>
          <w:highlight w:val="none"/>
        </w:rPr>
      </w:pPr>
    </w:p>
    <w:p w14:paraId="130BE739">
      <w:pPr>
        <w:ind w:firstLine="1600" w:firstLineChars="500"/>
        <w:rPr>
          <w:rFonts w:hint="eastAsia" w:ascii="黑体" w:eastAsia="黑体" w:hAnsiTheme="minorHAnsi" w:cstheme="minorBidi"/>
          <w:color w:val="auto"/>
          <w:sz w:val="32"/>
          <w:szCs w:val="32"/>
          <w:highlight w:val="none"/>
        </w:rPr>
      </w:pPr>
    </w:p>
    <w:p w14:paraId="13ED4635">
      <w:pPr>
        <w:ind w:firstLine="1600" w:firstLineChars="500"/>
        <w:rPr>
          <w:rFonts w:hint="eastAsia" w:ascii="黑体" w:eastAsia="黑体" w:hAnsiTheme="minorHAnsi" w:cstheme="minorBidi"/>
          <w:color w:val="auto"/>
          <w:sz w:val="32"/>
          <w:szCs w:val="32"/>
          <w:highlight w:val="none"/>
        </w:rPr>
      </w:pPr>
      <w:r>
        <w:rPr>
          <w:rFonts w:hint="eastAsia" w:ascii="黑体" w:eastAsia="黑体" w:hAnsiTheme="minorHAnsi" w:cstheme="minorBidi"/>
          <w:color w:val="auto"/>
          <w:sz w:val="32"/>
          <w:szCs w:val="32"/>
          <w:highlight w:val="none"/>
        </w:rPr>
        <w:t>甲  方：西安市精神卫生中心</w:t>
      </w:r>
    </w:p>
    <w:p w14:paraId="314F0BE3">
      <w:pPr>
        <w:rPr>
          <w:rFonts w:hint="eastAsia" w:ascii="黑体" w:eastAsia="黑体" w:hAnsiTheme="minorHAnsi" w:cstheme="minorBidi"/>
          <w:color w:val="auto"/>
          <w:sz w:val="32"/>
          <w:szCs w:val="32"/>
          <w:highlight w:val="none"/>
        </w:rPr>
      </w:pPr>
      <w:r>
        <w:rPr>
          <w:rFonts w:hint="eastAsia" w:ascii="黑体" w:eastAsia="黑体" w:hAnsiTheme="minorHAnsi" w:cstheme="minorBidi"/>
          <w:color w:val="auto"/>
          <w:sz w:val="32"/>
          <w:szCs w:val="32"/>
          <w:highlight w:val="none"/>
        </w:rPr>
        <w:t xml:space="preserve">         </w:t>
      </w:r>
      <w:r>
        <w:rPr>
          <w:rFonts w:hint="eastAsia" w:ascii="黑体" w:eastAsia="黑体" w:hAnsiTheme="minorHAnsi" w:cstheme="minorBidi"/>
          <w:color w:val="auto"/>
          <w:sz w:val="32"/>
          <w:szCs w:val="32"/>
          <w:highlight w:val="none"/>
          <w:lang w:val="en-US" w:eastAsia="zh-CN"/>
        </w:rPr>
        <w:t xml:space="preserve"> </w:t>
      </w:r>
      <w:r>
        <w:rPr>
          <w:rFonts w:hint="eastAsia" w:ascii="黑体" w:eastAsia="黑体" w:hAnsiTheme="minorHAnsi" w:cstheme="minorBidi"/>
          <w:color w:val="auto"/>
          <w:sz w:val="32"/>
          <w:szCs w:val="32"/>
          <w:highlight w:val="none"/>
        </w:rPr>
        <w:t xml:space="preserve">乙  方： </w:t>
      </w:r>
    </w:p>
    <w:p w14:paraId="77247328">
      <w:pPr>
        <w:rPr>
          <w:rFonts w:hint="eastAsia" w:ascii="黑体" w:eastAsia="黑体" w:hAnsiTheme="minorHAnsi" w:cstheme="minorBidi"/>
          <w:color w:val="auto"/>
          <w:sz w:val="32"/>
          <w:szCs w:val="32"/>
          <w:highlight w:val="none"/>
        </w:rPr>
      </w:pPr>
      <w:r>
        <w:rPr>
          <w:rFonts w:hint="eastAsia" w:ascii="黑体" w:eastAsia="黑体" w:hAnsiTheme="minorHAnsi" w:cstheme="minorBidi"/>
          <w:color w:val="auto"/>
          <w:sz w:val="32"/>
          <w:szCs w:val="32"/>
          <w:highlight w:val="none"/>
        </w:rPr>
        <w:t xml:space="preserve">        </w:t>
      </w:r>
      <w:r>
        <w:rPr>
          <w:rFonts w:hint="eastAsia" w:ascii="黑体" w:eastAsia="黑体" w:hAnsiTheme="minorHAnsi" w:cstheme="minorBidi"/>
          <w:color w:val="auto"/>
          <w:sz w:val="32"/>
          <w:szCs w:val="32"/>
          <w:highlight w:val="none"/>
          <w:lang w:val="en-US" w:eastAsia="zh-CN"/>
        </w:rPr>
        <w:t xml:space="preserve"> </w:t>
      </w:r>
      <w:r>
        <w:rPr>
          <w:rFonts w:hint="eastAsia" w:ascii="黑体" w:eastAsia="黑体" w:hAnsiTheme="minorHAnsi" w:cstheme="minorBidi"/>
          <w:color w:val="auto"/>
          <w:sz w:val="32"/>
          <w:szCs w:val="32"/>
          <w:highlight w:val="none"/>
        </w:rPr>
        <w:t xml:space="preserve"> 鉴证方： </w:t>
      </w:r>
    </w:p>
    <w:p w14:paraId="2712E459">
      <w:pPr>
        <w:rPr>
          <w:rFonts w:hint="eastAsia"/>
          <w:color w:val="auto"/>
          <w:highlight w:val="none"/>
        </w:rPr>
      </w:pPr>
    </w:p>
    <w:p w14:paraId="42091EBB">
      <w:pPr>
        <w:rPr>
          <w:rFonts w:hint="eastAsia"/>
          <w:color w:val="auto"/>
          <w:highlight w:val="none"/>
        </w:rPr>
      </w:pPr>
    </w:p>
    <w:p w14:paraId="35AA0875">
      <w:pPr>
        <w:rPr>
          <w:rFonts w:hint="eastAsia"/>
          <w:color w:val="auto"/>
          <w:highlight w:val="none"/>
        </w:rPr>
      </w:pPr>
    </w:p>
    <w:p w14:paraId="17284966">
      <w:pPr>
        <w:spacing w:line="510" w:lineRule="atLeast"/>
        <w:jc w:val="center"/>
        <w:rPr>
          <w:rFonts w:hint="eastAsia" w:ascii="黑体" w:eastAsia="黑体" w:hAnsiTheme="minorHAnsi" w:cstheme="minorBidi"/>
          <w:color w:val="auto"/>
          <w:sz w:val="32"/>
          <w:szCs w:val="32"/>
          <w:highlight w:val="none"/>
        </w:rPr>
      </w:pPr>
      <w:r>
        <w:rPr>
          <w:rFonts w:hint="eastAsia" w:ascii="黑体" w:eastAsia="黑体" w:hAnsiTheme="minorHAnsi" w:cstheme="minorBidi"/>
          <w:color w:val="auto"/>
          <w:sz w:val="32"/>
          <w:szCs w:val="32"/>
          <w:highlight w:val="none"/>
        </w:rPr>
        <w:t>中国  西安</w:t>
      </w:r>
    </w:p>
    <w:p w14:paraId="223C41E8">
      <w:pPr>
        <w:rPr>
          <w:rFonts w:hint="eastAsia"/>
          <w:color w:val="auto"/>
          <w:highlight w:val="none"/>
        </w:rPr>
      </w:pPr>
    </w:p>
    <w:p w14:paraId="11AB6740">
      <w:pPr>
        <w:rPr>
          <w:rFonts w:hint="eastAsia"/>
          <w:color w:val="auto"/>
          <w:highlight w:val="none"/>
        </w:rPr>
      </w:pPr>
      <w:r>
        <w:rPr>
          <w:rFonts w:hint="eastAsia"/>
          <w:color w:val="auto"/>
          <w:highlight w:val="none"/>
        </w:rPr>
        <w:br w:type="page"/>
      </w:r>
    </w:p>
    <w:p w14:paraId="12BA1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甲方：西安市精神卫生中心</w:t>
      </w:r>
    </w:p>
    <w:p w14:paraId="3D3C1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 </w:t>
      </w:r>
    </w:p>
    <w:p w14:paraId="5CB216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鉴证方： </w:t>
      </w:r>
    </w:p>
    <w:p w14:paraId="1B9C7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依据《中华人民共和国政府采购法》、《中华人民共和国招标投标法》、《中华人民共和国民法典》以及招标文件、投标文件，经甲、乙双方协商，鉴证方确认，达成如下条款。</w:t>
      </w:r>
    </w:p>
    <w:p w14:paraId="33AEA7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一、合同货物内容及数量</w:t>
      </w:r>
    </w:p>
    <w:tbl>
      <w:tblPr>
        <w:tblStyle w:val="52"/>
        <w:tblW w:w="9523" w:type="dxa"/>
        <w:tblInd w:w="0" w:type="dxa"/>
        <w:tblLayout w:type="fixed"/>
        <w:tblCellMar>
          <w:top w:w="0" w:type="dxa"/>
          <w:left w:w="28" w:type="dxa"/>
          <w:bottom w:w="0" w:type="dxa"/>
          <w:right w:w="28" w:type="dxa"/>
        </w:tblCellMar>
      </w:tblPr>
      <w:tblGrid>
        <w:gridCol w:w="626"/>
        <w:gridCol w:w="1979"/>
        <w:gridCol w:w="1365"/>
        <w:gridCol w:w="878"/>
        <w:gridCol w:w="850"/>
        <w:gridCol w:w="934"/>
        <w:gridCol w:w="1042"/>
        <w:gridCol w:w="1007"/>
        <w:gridCol w:w="842"/>
      </w:tblGrid>
      <w:tr w14:paraId="393AF497">
        <w:tblPrEx>
          <w:tblCellMar>
            <w:top w:w="0" w:type="dxa"/>
            <w:left w:w="28" w:type="dxa"/>
            <w:bottom w:w="0" w:type="dxa"/>
            <w:right w:w="28" w:type="dxa"/>
          </w:tblCellMar>
        </w:tblPrEx>
        <w:trPr>
          <w:trHeight w:val="237" w:hRule="atLeast"/>
        </w:trPr>
        <w:tc>
          <w:tcPr>
            <w:tcW w:w="626" w:type="dxa"/>
            <w:tcBorders>
              <w:top w:val="single" w:color="auto" w:sz="6" w:space="0"/>
              <w:left w:val="single" w:color="auto" w:sz="6" w:space="0"/>
              <w:bottom w:val="single" w:color="auto" w:sz="6" w:space="0"/>
            </w:tcBorders>
            <w:noWrap w:val="0"/>
            <w:vAlign w:val="center"/>
          </w:tcPr>
          <w:p w14:paraId="55BA2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79" w:type="dxa"/>
            <w:tcBorders>
              <w:top w:val="single" w:color="auto" w:sz="6" w:space="0"/>
              <w:left w:val="single" w:color="auto" w:sz="6" w:space="0"/>
              <w:bottom w:val="single" w:color="auto" w:sz="6" w:space="0"/>
              <w:right w:val="single" w:color="auto" w:sz="6" w:space="0"/>
            </w:tcBorders>
            <w:noWrap w:val="0"/>
            <w:vAlign w:val="center"/>
          </w:tcPr>
          <w:p w14:paraId="1D114E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1365" w:type="dxa"/>
            <w:tcBorders>
              <w:top w:val="single" w:color="auto" w:sz="6" w:space="0"/>
              <w:left w:val="single" w:color="auto" w:sz="6" w:space="0"/>
              <w:bottom w:val="single" w:color="auto" w:sz="6" w:space="0"/>
              <w:right w:val="single" w:color="auto" w:sz="4" w:space="0"/>
            </w:tcBorders>
            <w:noWrap w:val="0"/>
            <w:vAlign w:val="center"/>
          </w:tcPr>
          <w:p w14:paraId="7133D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78" w:type="dxa"/>
            <w:tcBorders>
              <w:top w:val="single" w:color="auto" w:sz="6" w:space="0"/>
              <w:left w:val="single" w:color="auto" w:sz="4" w:space="0"/>
              <w:bottom w:val="single" w:color="auto" w:sz="6" w:space="0"/>
              <w:right w:val="single" w:color="auto" w:sz="6" w:space="0"/>
            </w:tcBorders>
            <w:noWrap w:val="0"/>
            <w:vAlign w:val="center"/>
          </w:tcPr>
          <w:p w14:paraId="138434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50" w:type="dxa"/>
            <w:tcBorders>
              <w:top w:val="single" w:color="auto" w:sz="6" w:space="0"/>
              <w:left w:val="single" w:color="auto" w:sz="6" w:space="0"/>
              <w:bottom w:val="single" w:color="auto" w:sz="6" w:space="0"/>
              <w:right w:val="single" w:color="auto" w:sz="4" w:space="0"/>
            </w:tcBorders>
            <w:noWrap w:val="0"/>
            <w:vAlign w:val="center"/>
          </w:tcPr>
          <w:p w14:paraId="2B813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14:paraId="526BD4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934" w:type="dxa"/>
            <w:tcBorders>
              <w:top w:val="single" w:color="auto" w:sz="6" w:space="0"/>
              <w:left w:val="single" w:color="auto" w:sz="4" w:space="0"/>
              <w:bottom w:val="single" w:color="auto" w:sz="6" w:space="0"/>
              <w:right w:val="single" w:color="auto" w:sz="4" w:space="0"/>
            </w:tcBorders>
            <w:noWrap w:val="0"/>
            <w:vAlign w:val="center"/>
          </w:tcPr>
          <w:p w14:paraId="00F4D1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042" w:type="dxa"/>
            <w:tcBorders>
              <w:top w:val="single" w:color="auto" w:sz="6" w:space="0"/>
              <w:left w:val="single" w:color="auto" w:sz="4" w:space="0"/>
              <w:bottom w:val="single" w:color="auto" w:sz="6" w:space="0"/>
              <w:right w:val="single" w:color="auto" w:sz="6" w:space="0"/>
            </w:tcBorders>
            <w:noWrap w:val="0"/>
            <w:vAlign w:val="center"/>
          </w:tcPr>
          <w:p w14:paraId="2569E9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07" w:type="dxa"/>
            <w:tcBorders>
              <w:top w:val="single" w:color="auto" w:sz="6" w:space="0"/>
              <w:left w:val="single" w:color="auto" w:sz="6" w:space="0"/>
              <w:bottom w:val="single" w:color="auto" w:sz="6" w:space="0"/>
              <w:right w:val="single" w:color="auto" w:sz="4" w:space="0"/>
            </w:tcBorders>
            <w:noWrap w:val="0"/>
            <w:vAlign w:val="center"/>
          </w:tcPr>
          <w:p w14:paraId="4CED13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p w14:paraId="384A52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842" w:type="dxa"/>
            <w:tcBorders>
              <w:top w:val="single" w:color="auto" w:sz="6" w:space="0"/>
              <w:left w:val="single" w:color="auto" w:sz="4" w:space="0"/>
              <w:bottom w:val="single" w:color="auto" w:sz="6" w:space="0"/>
              <w:right w:val="single" w:color="auto" w:sz="6" w:space="0"/>
            </w:tcBorders>
            <w:noWrap w:val="0"/>
            <w:vAlign w:val="center"/>
          </w:tcPr>
          <w:p w14:paraId="411A0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6C2D167">
        <w:tblPrEx>
          <w:tblCellMar>
            <w:top w:w="0" w:type="dxa"/>
            <w:left w:w="28" w:type="dxa"/>
            <w:bottom w:w="0" w:type="dxa"/>
            <w:right w:w="28" w:type="dxa"/>
          </w:tblCellMar>
        </w:tblPrEx>
        <w:trPr>
          <w:trHeight w:val="237" w:hRule="atLeast"/>
        </w:trPr>
        <w:tc>
          <w:tcPr>
            <w:tcW w:w="626" w:type="dxa"/>
            <w:tcBorders>
              <w:top w:val="single" w:color="auto" w:sz="6" w:space="0"/>
              <w:left w:val="single" w:color="auto" w:sz="6" w:space="0"/>
              <w:bottom w:val="single" w:color="auto" w:sz="6" w:space="0"/>
            </w:tcBorders>
            <w:noWrap w:val="0"/>
            <w:vAlign w:val="center"/>
          </w:tcPr>
          <w:p w14:paraId="75F142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14:paraId="388298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1365" w:type="dxa"/>
            <w:tcBorders>
              <w:top w:val="single" w:color="auto" w:sz="6" w:space="0"/>
              <w:left w:val="single" w:color="auto" w:sz="6" w:space="0"/>
              <w:bottom w:val="single" w:color="auto" w:sz="6" w:space="0"/>
              <w:right w:val="single" w:color="auto" w:sz="4" w:space="0"/>
            </w:tcBorders>
            <w:noWrap w:val="0"/>
            <w:vAlign w:val="center"/>
          </w:tcPr>
          <w:p w14:paraId="5A5F5B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878" w:type="dxa"/>
            <w:tcBorders>
              <w:top w:val="single" w:color="auto" w:sz="6" w:space="0"/>
              <w:left w:val="single" w:color="auto" w:sz="4" w:space="0"/>
              <w:bottom w:val="single" w:color="auto" w:sz="6" w:space="0"/>
              <w:right w:val="single" w:color="auto" w:sz="6" w:space="0"/>
            </w:tcBorders>
            <w:noWrap w:val="0"/>
            <w:vAlign w:val="center"/>
          </w:tcPr>
          <w:p w14:paraId="069F72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7807A3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934" w:type="dxa"/>
            <w:tcBorders>
              <w:top w:val="single" w:color="auto" w:sz="6" w:space="0"/>
              <w:left w:val="single" w:color="auto" w:sz="4" w:space="0"/>
              <w:bottom w:val="single" w:color="auto" w:sz="6" w:space="0"/>
              <w:right w:val="single" w:color="auto" w:sz="4" w:space="0"/>
            </w:tcBorders>
            <w:noWrap w:val="0"/>
            <w:vAlign w:val="center"/>
          </w:tcPr>
          <w:p w14:paraId="225C4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1042" w:type="dxa"/>
            <w:tcBorders>
              <w:top w:val="single" w:color="auto" w:sz="6" w:space="0"/>
              <w:left w:val="single" w:color="auto" w:sz="4" w:space="0"/>
              <w:bottom w:val="single" w:color="auto" w:sz="6" w:space="0"/>
              <w:right w:val="single" w:color="auto" w:sz="6" w:space="0"/>
            </w:tcBorders>
            <w:noWrap w:val="0"/>
            <w:vAlign w:val="center"/>
          </w:tcPr>
          <w:p w14:paraId="4C89E4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1007" w:type="dxa"/>
            <w:tcBorders>
              <w:top w:val="single" w:color="auto" w:sz="6" w:space="0"/>
              <w:left w:val="single" w:color="auto" w:sz="6" w:space="0"/>
              <w:bottom w:val="single" w:color="auto" w:sz="6" w:space="0"/>
              <w:right w:val="single" w:color="auto" w:sz="4" w:space="0"/>
            </w:tcBorders>
            <w:noWrap w:val="0"/>
            <w:vAlign w:val="center"/>
          </w:tcPr>
          <w:p w14:paraId="5D5C9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c>
          <w:tcPr>
            <w:tcW w:w="842" w:type="dxa"/>
            <w:tcBorders>
              <w:top w:val="single" w:color="auto" w:sz="6" w:space="0"/>
              <w:left w:val="single" w:color="auto" w:sz="4" w:space="0"/>
              <w:bottom w:val="single" w:color="auto" w:sz="6" w:space="0"/>
              <w:right w:val="single" w:color="auto" w:sz="6" w:space="0"/>
            </w:tcBorders>
            <w:noWrap w:val="0"/>
            <w:vAlign w:val="center"/>
          </w:tcPr>
          <w:p w14:paraId="1098F0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tc>
      </w:tr>
      <w:tr w14:paraId="3FBCD9ED">
        <w:tblPrEx>
          <w:tblCellMar>
            <w:top w:w="0" w:type="dxa"/>
            <w:left w:w="28" w:type="dxa"/>
            <w:bottom w:w="0" w:type="dxa"/>
            <w:right w:w="28" w:type="dxa"/>
          </w:tblCellMar>
        </w:tblPrEx>
        <w:trPr>
          <w:trHeight w:val="478" w:hRule="atLeast"/>
        </w:trPr>
        <w:tc>
          <w:tcPr>
            <w:tcW w:w="2605" w:type="dxa"/>
            <w:gridSpan w:val="2"/>
            <w:tcBorders>
              <w:top w:val="single" w:color="auto" w:sz="6" w:space="0"/>
              <w:left w:val="single" w:color="auto" w:sz="6" w:space="0"/>
              <w:bottom w:val="single" w:color="auto" w:sz="6" w:space="0"/>
              <w:right w:val="single" w:color="auto" w:sz="6" w:space="0"/>
            </w:tcBorders>
            <w:noWrap w:val="0"/>
            <w:vAlign w:val="center"/>
          </w:tcPr>
          <w:p w14:paraId="6BEAC3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6918" w:type="dxa"/>
            <w:gridSpan w:val="7"/>
            <w:tcBorders>
              <w:top w:val="single" w:color="auto" w:sz="6" w:space="0"/>
              <w:left w:val="single" w:color="auto" w:sz="6" w:space="0"/>
              <w:bottom w:val="single" w:color="auto" w:sz="6" w:space="0"/>
              <w:right w:val="single" w:color="auto" w:sz="6" w:space="0"/>
            </w:tcBorders>
            <w:noWrap w:val="0"/>
            <w:vAlign w:val="top"/>
          </w:tcPr>
          <w:p w14:paraId="48A9F0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p>
          <w:p w14:paraId="0F73D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（小写）￥</w:t>
            </w:r>
          </w:p>
        </w:tc>
      </w:tr>
    </w:tbl>
    <w:p w14:paraId="1FA134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二、合同价款</w:t>
      </w:r>
    </w:p>
    <w:p w14:paraId="5E7F2D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（一）合同总价款为人民币（大写）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整（￥     元）。</w:t>
      </w:r>
    </w:p>
    <w:p w14:paraId="02E7E7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（二）合同总价包括：货物费、运输费（含保险费）、装卸费、安装调试费、检测验收费、培训费及其他乙方履行合同义务所需的全部费用。</w:t>
      </w:r>
    </w:p>
    <w:p w14:paraId="7BBEB8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（三）合同总价一次性包死，不受市场价格变化因素的影响。</w:t>
      </w:r>
    </w:p>
    <w:p w14:paraId="7A0ED4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（四）甲方不再另付任何费用。</w:t>
      </w:r>
    </w:p>
    <w:p w14:paraId="11AB8C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三、款项结算</w:t>
      </w:r>
    </w:p>
    <w:p w14:paraId="6EE3B9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（1）第一次付款：所有货物到达甲方指定地点，安装、调试完毕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设备运转正常并验收合格后，</w:t>
      </w:r>
      <w:r>
        <w:rPr>
          <w:rFonts w:hint="eastAsia" w:ascii="仿宋" w:hAnsi="仿宋" w:eastAsia="仿宋" w:cs="仿宋"/>
          <w:color w:val="auto"/>
          <w:sz w:val="24"/>
          <w:szCs w:val="24"/>
          <w:highlight w:val="none"/>
          <w:lang w:val="en-US" w:eastAsia="zh-CN"/>
        </w:rPr>
        <w:t>60个日历日内</w:t>
      </w:r>
      <w:r>
        <w:rPr>
          <w:rFonts w:hint="eastAsia" w:ascii="仿宋" w:hAnsi="仿宋" w:eastAsia="仿宋" w:cs="仿宋"/>
          <w:color w:val="auto"/>
          <w:sz w:val="24"/>
          <w:szCs w:val="24"/>
          <w:highlight w:val="none"/>
        </w:rPr>
        <w:t>支付合同总价款的9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即人民币（大写）</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w:t>
      </w:r>
    </w:p>
    <w:p w14:paraId="52DFE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（2）第二次付款：首次支付后三年后</w:t>
      </w:r>
      <w:r>
        <w:rPr>
          <w:rFonts w:hint="eastAsia" w:ascii="仿宋" w:hAnsi="仿宋" w:eastAsia="仿宋" w:cs="仿宋"/>
          <w:color w:val="auto"/>
          <w:sz w:val="24"/>
          <w:szCs w:val="24"/>
          <w:highlight w:val="none"/>
          <w:lang w:eastAsia="zh-CN"/>
        </w:rPr>
        <w:t>设备运行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如无任何质量、服务等问题时</w:t>
      </w:r>
      <w:r>
        <w:rPr>
          <w:rFonts w:hint="eastAsia" w:ascii="仿宋" w:hAnsi="仿宋" w:eastAsia="仿宋" w:cs="仿宋"/>
          <w:color w:val="auto"/>
          <w:sz w:val="24"/>
          <w:szCs w:val="24"/>
          <w:highlight w:val="none"/>
          <w:lang w:val="en-US" w:eastAsia="zh-CN"/>
        </w:rPr>
        <w:t>，终验收合格后60个日历日内</w:t>
      </w:r>
      <w:r>
        <w:rPr>
          <w:rFonts w:hint="eastAsia" w:ascii="仿宋" w:hAnsi="仿宋" w:eastAsia="仿宋" w:cs="仿宋"/>
          <w:color w:val="auto"/>
          <w:sz w:val="24"/>
          <w:szCs w:val="24"/>
          <w:highlight w:val="none"/>
        </w:rPr>
        <w:t>无息支付合同总价款的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％，即人民币（大写）</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w:t>
      </w:r>
    </w:p>
    <w:p w14:paraId="04280F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（3）支付方式：银行</w:t>
      </w:r>
      <w:r>
        <w:rPr>
          <w:rFonts w:hint="eastAsia" w:ascii="仿宋" w:hAnsi="仿宋" w:eastAsia="仿宋" w:cs="仿宋"/>
          <w:color w:val="auto"/>
          <w:sz w:val="24"/>
          <w:szCs w:val="24"/>
          <w:highlight w:val="none"/>
          <w:lang w:eastAsia="zh-CN"/>
        </w:rPr>
        <w:t>转账</w:t>
      </w:r>
      <w:r>
        <w:rPr>
          <w:rFonts w:hint="eastAsia" w:ascii="仿宋" w:hAnsi="仿宋" w:eastAsia="仿宋" w:cs="仿宋"/>
          <w:color w:val="auto"/>
          <w:sz w:val="24"/>
          <w:szCs w:val="24"/>
          <w:highlight w:val="none"/>
        </w:rPr>
        <w:t>。</w:t>
      </w:r>
    </w:p>
    <w:p w14:paraId="6F3D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账户全称：</w:t>
      </w:r>
    </w:p>
    <w:p w14:paraId="73B0FF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w:t>
      </w:r>
    </w:p>
    <w:p w14:paraId="0A16F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 户 行：</w:t>
      </w:r>
    </w:p>
    <w:p w14:paraId="3CD043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甲方仅认可上述指定账户并向该账户付款。甲方有权拒绝向指定账户之外的任何账户付款，并且由此导致的付款延迟责任由乙方承担。</w:t>
      </w:r>
    </w:p>
    <w:p w14:paraId="00F98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（4）结算方式：第一次付款时，乙方持发票（按合同总价值开甲方）、中标通知书、供货合同、发票复印件、甲、乙双方设备验收单，与甲方办理资金结算。否则，甲方有权拒付费用且不承担任何责任。</w:t>
      </w:r>
    </w:p>
    <w:p w14:paraId="51BCF1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（5）本合同以人民币付款。</w:t>
      </w:r>
    </w:p>
    <w:p w14:paraId="728BD9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（6）乙方应按照双方签订的合同规定交货,货物由甲方验收合格并出具货物验</w:t>
      </w:r>
      <w:r>
        <w:rPr>
          <w:rFonts w:hint="eastAsia" w:ascii="仿宋" w:hAnsi="仿宋" w:eastAsia="仿宋" w:cs="仿宋"/>
          <w:color w:val="auto"/>
          <w:sz w:val="24"/>
          <w:szCs w:val="24"/>
          <w:highlight w:val="none"/>
          <w:lang w:eastAsia="zh-CN"/>
        </w:rPr>
        <w:t>验收</w:t>
      </w:r>
      <w:r>
        <w:rPr>
          <w:rFonts w:hint="eastAsia" w:ascii="仿宋" w:hAnsi="仿宋" w:eastAsia="仿宋" w:cs="仿宋"/>
          <w:color w:val="auto"/>
          <w:sz w:val="24"/>
          <w:szCs w:val="24"/>
          <w:highlight w:val="none"/>
        </w:rPr>
        <w:t>单，货物发票交甲方。</w:t>
      </w:r>
    </w:p>
    <w:p w14:paraId="235A2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四、双方权利与义务</w:t>
      </w:r>
    </w:p>
    <w:p w14:paraId="40A941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（一）甲方的权利和义务：甲方有权利要求乙方保质保量按时将货物运送到甲方指定地点。</w:t>
      </w:r>
    </w:p>
    <w:p w14:paraId="3336EF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（二）乙方的权利和义务：乙方有义务根据合同要求保质保量供货，确保所供货物系达到现行国家、行业标准的全新产品。否则，视为乙方未完成交货义务。</w:t>
      </w:r>
    </w:p>
    <w:p w14:paraId="3C92D9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五、交货条件：</w:t>
      </w:r>
    </w:p>
    <w:p w14:paraId="1E9DE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（一）交货地点：甲方指定地点。</w:t>
      </w:r>
    </w:p>
    <w:p w14:paraId="448277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（二）交货期：合同签订后   日内完成货物的安装调试并正常运行。</w:t>
      </w:r>
    </w:p>
    <w:p w14:paraId="34EFE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质保</w:t>
      </w:r>
      <w:r>
        <w:rPr>
          <w:rFonts w:hint="eastAsia" w:ascii="仿宋" w:hAnsi="仿宋" w:eastAsia="仿宋" w:cs="仿宋"/>
          <w:color w:val="auto"/>
          <w:sz w:val="24"/>
          <w:szCs w:val="24"/>
          <w:highlight w:val="none"/>
        </w:rPr>
        <w:t>期：安装调试验收合格后</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年。</w:t>
      </w:r>
    </w:p>
    <w:p w14:paraId="35B755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六、运输</w:t>
      </w:r>
    </w:p>
    <w:p w14:paraId="7A8A4A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（一）运输由乙方负责，运杂费已包含在合同总价内，包括从货物供应地点所含的运输费、装卸费、仓储费、保险费等。</w:t>
      </w:r>
    </w:p>
    <w:p w14:paraId="49C4A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（二）运输方式由乙方自行选择，但必须保证按期、保证质保量交货。</w:t>
      </w:r>
    </w:p>
    <w:p w14:paraId="3F3AD9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（三）甲方接收货物</w:t>
      </w:r>
      <w:r>
        <w:rPr>
          <w:rFonts w:hint="eastAsia" w:ascii="仿宋" w:hAnsi="仿宋" w:eastAsia="仿宋" w:cs="仿宋"/>
          <w:color w:val="auto"/>
          <w:sz w:val="24"/>
          <w:szCs w:val="24"/>
          <w:highlight w:val="none"/>
          <w:lang w:eastAsia="zh-CN"/>
        </w:rPr>
        <w:t>并获得甲方验收合格</w:t>
      </w:r>
      <w:r>
        <w:rPr>
          <w:rFonts w:hint="eastAsia" w:ascii="仿宋" w:hAnsi="仿宋" w:eastAsia="仿宋" w:cs="仿宋"/>
          <w:color w:val="auto"/>
          <w:sz w:val="24"/>
          <w:szCs w:val="24"/>
          <w:highlight w:val="none"/>
        </w:rPr>
        <w:t>前，货物毁损、灭失等一切风险由乙方自行承担。</w:t>
      </w:r>
    </w:p>
    <w:p w14:paraId="3E8434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包装要求</w:t>
      </w:r>
    </w:p>
    <w:p w14:paraId="25FC50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（一）除合同另有规定外，乙方提供的全部货物，均应按标准保护措施进行包装。这类包装应适应于远距离运输、防潮、防震、防锈和防野蛮装卸，以确保货物安全无损运抵项目现场。</w:t>
      </w:r>
    </w:p>
    <w:p w14:paraId="7569A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（二）每一个包装箱内应附一份详细装箱单和质量合格证。</w:t>
      </w:r>
    </w:p>
    <w:p w14:paraId="1DF648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装运条件</w:t>
      </w:r>
    </w:p>
    <w:p w14:paraId="108A84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（一）乙方负责安排货物到达交货地点的一切运输、装卸及保存，并承担相应的运杂费用。</w:t>
      </w:r>
    </w:p>
    <w:p w14:paraId="18C8E0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（二）乙方装运的货物不应超过合同规定的数量或重量。否则，乙方应对因超数量或重量而产生的一切后果负责。</w:t>
      </w:r>
    </w:p>
    <w:p w14:paraId="30B3BD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九、</w:t>
      </w:r>
      <w:r>
        <w:rPr>
          <w:rFonts w:hint="eastAsia" w:ascii="仿宋" w:hAnsi="仿宋" w:eastAsia="仿宋" w:cs="仿宋"/>
          <w:color w:val="auto"/>
          <w:sz w:val="24"/>
          <w:szCs w:val="24"/>
          <w:highlight w:val="none"/>
        </w:rPr>
        <w:t>保险</w:t>
      </w:r>
    </w:p>
    <w:p w14:paraId="0B139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保险范围应包括乙方装运的全部货物；由乙方办理货物在运抵目的港/项目现场途中的保险,保险应以人民币按照发票金额的110%办理“一切险”。</w:t>
      </w:r>
    </w:p>
    <w:p w14:paraId="540DFE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十</w:t>
      </w:r>
      <w:r>
        <w:rPr>
          <w:rFonts w:hint="eastAsia" w:ascii="仿宋" w:hAnsi="仿宋" w:eastAsia="仿宋" w:cs="仿宋"/>
          <w:color w:val="auto"/>
          <w:sz w:val="24"/>
          <w:szCs w:val="24"/>
          <w:highlight w:val="none"/>
        </w:rPr>
        <w:t>、质量保证及索赔</w:t>
      </w:r>
    </w:p>
    <w:p w14:paraId="72C63B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乙方所供货物必须执行下列条款：</w:t>
      </w:r>
    </w:p>
    <w:p w14:paraId="45E9CD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保证技术指标先进、质量性能可靠、进货渠道正常，配置合理，全面满足谈判要求，为全新未曾使用过的合格产品。货物的质量技术标准按国家法律法规规定的标准，招标文件和乙方投标文件所需求的技术标准执行。进口产品保证是原产地生产的原装产品，否则按退货处理，由此产生的费用由乙方承担。</w:t>
      </w:r>
    </w:p>
    <w:p w14:paraId="4F2DB7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应提供设备的技术白皮书，投标响应及参数数据应和设备的技术白皮书一致，在验收时发现不一致，甲方有权拒收货物，并要求乙方【15】日内进行更换或退货；乙方拒不更换的或更换【2】次仍无法达到约定标准及甲方要求的，甲方有权单方解除合同，合同自甲方书面解除通知送达乙方之日起解除，乙方应按照合同总计的30%向甲方支付违约金，违约金不足以弥补甲方损失的，乙方需另行支付。</w:t>
      </w:r>
    </w:p>
    <w:p w14:paraId="33F973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（三）符合国家有关规范要求，确保达到最佳运行状态。</w:t>
      </w:r>
    </w:p>
    <w:p w14:paraId="693B00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（四）具有良好的外观，适合安装场所的使用。</w:t>
      </w:r>
    </w:p>
    <w:p w14:paraId="1D923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（五）自安装、调试正常运行并验收合格之日起：</w:t>
      </w:r>
    </w:p>
    <w:p w14:paraId="2CC6E0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1、设备终身维修（质保期满后只收取相应的材料成本费用）。质保期内，同一主要部件出现质量问题经过两次维修后仍无法正常使用，可以更换同型号、同规格的产品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质保期内，乙方提供免费维修服务，承诺维修服务响应时间为【2】小时，解决问题不超过【24】小时，对问题较大无法在上述期限内解决的，为不影响甲方正常使用，乙方在【48】小时内提供替代产品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否则甲方有权指定第三方维修，维修费用由乙方承担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甲方可在货款和其他应付乙方款项中扣除。</w:t>
      </w:r>
    </w:p>
    <w:p w14:paraId="30794D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2、30个工作日内，如出现质量问题，可以选择换货或退货，由此产生的费用由乙方承担；</w:t>
      </w:r>
    </w:p>
    <w:p w14:paraId="5F7D8F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3、不得对设备设置密码，否则承担发生的所有损失。</w:t>
      </w:r>
    </w:p>
    <w:p w14:paraId="3D9DE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4、设备的配套产品的维修由乙方负责，质保期3年，自甲方验收合格之日起算。</w:t>
      </w:r>
    </w:p>
    <w:p w14:paraId="0711B3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5、附设备清单。</w:t>
      </w:r>
    </w:p>
    <w:p w14:paraId="65A458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乙方保证所供货物是全新的、未使用过的，并完全符合合同规定的质量、规格、技术指标及国家、行业相关标准等要求。乙方应保证其货物在正确安装、正常使用和保养条件下，在其使用寿命内应具有满意的性能。在货物最终验收后的质量保证期内，乙方应对由于设计、工艺或材料的缺陷而产生的故障负责。质保期满后如出现此类问题亦应负责。</w:t>
      </w:r>
    </w:p>
    <w:p w14:paraId="0C5832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（七）在质量保证期内，如果货物的质量、规格、技术指标等与合同有任何一项不符，甲方有权要求乙方【15】日内进行免费退换，并要求其按照合同总价的【</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】%支付违约金；乙方拒不退换的，甲方有权单方解除合同，合同自甲方书面解除通知送达乙方之日起解除，乙方应按照合同总价的30%向甲方支付违约金，违约金不足以弥补甲方损失的，乙方需另行支付。</w:t>
      </w:r>
    </w:p>
    <w:p w14:paraId="6E2BC4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十一</w:t>
      </w:r>
      <w:r>
        <w:rPr>
          <w:rFonts w:hint="eastAsia" w:ascii="仿宋" w:hAnsi="仿宋" w:eastAsia="仿宋" w:cs="仿宋"/>
          <w:color w:val="auto"/>
          <w:sz w:val="24"/>
          <w:szCs w:val="24"/>
          <w:highlight w:val="none"/>
        </w:rPr>
        <w:t>、售后服务</w:t>
      </w:r>
    </w:p>
    <w:p w14:paraId="48ED40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乙方所供货物提供以下售后服务：</w:t>
      </w:r>
    </w:p>
    <w:p w14:paraId="51FBF5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（一）质保期内：</w:t>
      </w:r>
    </w:p>
    <w:p w14:paraId="2E0E96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1、发生质量（包括软件部分）问题，接到甲方通知后，应于当日派出专业的维修人员到现场进行检测维修。发生的全部费用由乙方承担，若需送回生产厂，乙方承担往返费用并在【</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】日内向甲方提供替代产品，确保甲方业务的正常开展；</w:t>
      </w:r>
    </w:p>
    <w:p w14:paraId="54075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2、每月派技术人员到现场走访，给予检查维护；</w:t>
      </w:r>
    </w:p>
    <w:p w14:paraId="2B5EC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3、质保期内，乙方提供免费维修服务，承诺维修服务响应时间为【2】小时，解决问题不超过【24】小时，对问题较大无法在上述期限内解决的，为不影响甲方正常使用，乙方在【48】小时内提供替代产品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否则甲方有权指定第三方维修，维修费用由乙方承担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甲方可在货款和其他应付乙方款项中扣除。</w:t>
      </w:r>
    </w:p>
    <w:p w14:paraId="2F1907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4、物品在质保期内，如果出现两次以上因质量问题引起的故障，乙方公司负责更换同类全新、合格的物品。</w:t>
      </w:r>
    </w:p>
    <w:p w14:paraId="024D47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5、如因乙方物品质量问题，导致甲方损失，乙方应予以赔偿。</w:t>
      </w:r>
    </w:p>
    <w:p w14:paraId="2B299B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（二）保修期结束前，进行系统测试，全面保养维护，确保正常运行。</w:t>
      </w:r>
    </w:p>
    <w:p w14:paraId="34DC2E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（三）保修期结束后，乙方对设备终身维护，维修只能按市场最低价收取配件费，人工服务费全免，并提供技术支持。</w:t>
      </w:r>
    </w:p>
    <w:p w14:paraId="03883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十二</w:t>
      </w:r>
      <w:r>
        <w:rPr>
          <w:rFonts w:hint="eastAsia" w:ascii="仿宋" w:hAnsi="仿宋" w:eastAsia="仿宋" w:cs="仿宋"/>
          <w:color w:val="auto"/>
          <w:sz w:val="24"/>
          <w:szCs w:val="24"/>
          <w:highlight w:val="none"/>
        </w:rPr>
        <w:t>、技术与服务</w:t>
      </w:r>
    </w:p>
    <w:p w14:paraId="4492CB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（一）技术资料：</w:t>
      </w:r>
    </w:p>
    <w:p w14:paraId="3F7C1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1、货物使用说明书（中文对照）；</w:t>
      </w:r>
    </w:p>
    <w:p w14:paraId="0BA44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2、进口货物商检证明和报关单；</w:t>
      </w:r>
    </w:p>
    <w:p w14:paraId="79AA9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3、检验测试报告；</w:t>
      </w:r>
    </w:p>
    <w:p w14:paraId="0ACAB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4、其它资料。</w:t>
      </w:r>
    </w:p>
    <w:p w14:paraId="6832E1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（二）服务承诺：以招标响应文件、澄清表（函）、合同和随货物的相关文件为准。</w:t>
      </w:r>
    </w:p>
    <w:p w14:paraId="341E09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（三）伴随服务</w:t>
      </w:r>
    </w:p>
    <w:p w14:paraId="0F3136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1.乙方应随同每套货物提供相应的每一套设备和仪器的中文的技术文件。例如：产品目录、图纸、操作手册、使用说明、维护手册或服务指南等。</w:t>
      </w:r>
    </w:p>
    <w:p w14:paraId="417ACB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2.对于合同中有要求的货物，乙方还应提供下列服务：</w:t>
      </w:r>
    </w:p>
    <w:p w14:paraId="700F5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1）货物的现场安装、调试和启动监督；</w:t>
      </w:r>
    </w:p>
    <w:p w14:paraId="2A6901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2）提供货物组装和维修所需的工具，提供货物调试所需的耗材等。</w:t>
      </w:r>
    </w:p>
    <w:p w14:paraId="54B03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3）在双方商定的一定期限内对所供货物实施运行监督、维修，但前提条件是该服务并不能免除乙方在质量保证期应承担的义务。</w:t>
      </w:r>
    </w:p>
    <w:p w14:paraId="582F2A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4）在乙方或在甲方项目现场就货物的安装、启动、运营、维护对甲方人员进行培训。</w:t>
      </w:r>
    </w:p>
    <w:p w14:paraId="6FE444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3.伴随服务的费用已含在合同价中，不单独进行支付。</w:t>
      </w:r>
    </w:p>
    <w:p w14:paraId="2D818A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、培训</w:t>
      </w:r>
    </w:p>
    <w:p w14:paraId="7CF8FA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乙方现场免费为甲方工作人员进行培训，受培训人员、次数、时间、地点由甲乙双方协商确定，以受培训人员熟练掌握技术并能开展工作为原则。</w:t>
      </w:r>
    </w:p>
    <w:p w14:paraId="649688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、验收</w:t>
      </w:r>
    </w:p>
    <w:p w14:paraId="79D3F0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（一）货物到达甲方指定地点后，甲方根据合同要求，进行外观验收，确认产地、规格、型号和数量。</w:t>
      </w:r>
    </w:p>
    <w:p w14:paraId="6E976F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（二）货物安装、调试并正常运行后，由乙方进行自检，合格后，向甲方提出验收申请。</w:t>
      </w:r>
    </w:p>
    <w:p w14:paraId="0ED630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（三）甲方确认乙方的自检内容后，组织乙方（必要时请有关专家）进行系统验收，验收合格后，填写设备验收单作为对货物的最终认可。</w:t>
      </w:r>
      <w:r>
        <w:rPr>
          <w:rFonts w:hint="eastAsia" w:ascii="仿宋" w:hAnsi="仿宋" w:eastAsia="仿宋" w:cs="仿宋"/>
          <w:color w:val="auto"/>
          <w:sz w:val="24"/>
          <w:szCs w:val="24"/>
          <w:highlight w:val="none"/>
          <w:lang w:val="en-US" w:eastAsia="zh-CN"/>
        </w:rPr>
        <w:t>但该设备验收单仅证明乙方所提供的货物截至出具检验报告之日时可以按合同要求予以接受，但不能视为乙方对货物存在的潜在缺陷所应付的责任的解除。此检验不作为对货物内在质量认定的依据。</w:t>
      </w:r>
    </w:p>
    <w:p w14:paraId="77C6F8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（四）乙方向甲方提交货物实施过程中的所有资料，以便甲方日后管理和维护。</w:t>
      </w:r>
    </w:p>
    <w:p w14:paraId="0A31B1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（五）验收依据：</w:t>
      </w:r>
    </w:p>
    <w:p w14:paraId="03BC99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1、投标文件、投标响应文件；</w:t>
      </w:r>
    </w:p>
    <w:p w14:paraId="236C0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2、本合同及附件文本；</w:t>
      </w:r>
    </w:p>
    <w:p w14:paraId="676A8E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3、国家相应的标准、规范。</w:t>
      </w:r>
    </w:p>
    <w:p w14:paraId="3AE4C2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、违约责任</w:t>
      </w:r>
    </w:p>
    <w:p w14:paraId="24E04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（一）按《政府采购法》、《民法典》中的相关条款执行。</w:t>
      </w:r>
    </w:p>
    <w:p w14:paraId="51A29C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按合同要求提供货物或质量不能满足谈判技术要求，乙方必须【15】日内无条件免费更换，提高技术，完善质量，并按照货物总额的【1】%向甲方支付违约金；乙方拒不更换或者更换【2】次后仍无法满足甲方谈判技术要求的，甲方会同鉴证方有权解除合同，合同自书面解除通知送达乙方之日起解除，乙方应当按照合同总额的30%向甲方支付违约金，违约金不足以弥补甲方损失的，乙方需另行支付。同时，甲方有权对乙方的违约行为报监管机构进行相应的处罚。</w:t>
      </w:r>
    </w:p>
    <w:p w14:paraId="09BFE2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（三）乙方未按照约定期间交货时，交货期每超过一天，乙方应按照合同总价款的 1 ‰向甲方支付违约金；迟延交货超过【5】天的，视为乙方根本违约，甲方有权单方解除合同，合同自甲方书面解除通知送达乙方之日起解除，乙方应当按照合同总额的30%向甲方支付违约金，违约金不足以弥补甲方损失的，乙方需另行支付。</w:t>
      </w:r>
    </w:p>
    <w:p w14:paraId="78C7AE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（四）乙方应确保所供产品、货物不存在任何权利瑕疵，否则，因此产生的纠纷由乙方负责解决并承担全部赔偿责任，甲方因此被索赔时，有权就其支出的全部费用向乙方追偿。</w:t>
      </w:r>
    </w:p>
    <w:p w14:paraId="5962F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（五）乙方违约时，甲方为主张权利而支出的律师费、诉讼费等费用由乙方承担。</w:t>
      </w:r>
    </w:p>
    <w:p w14:paraId="5E1EA2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（六）在乙方违约的情况下，甲方报告西安市政府采购管理处后，有权终止合同，并依法向乙方进行索赔。</w:t>
      </w:r>
    </w:p>
    <w:p w14:paraId="6403C7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（七）因产品质量所造成的医疗事故或纠纷，乙方应承担由此引起的一切法律责任，甲方因此遭遇索赔的，有权向乙方追偿。 </w:t>
      </w:r>
    </w:p>
    <w:p w14:paraId="2282DF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乙方在质保期内累计【2】次未按约定响应，或维修【2】次后设备仍无法正常使用，视为乙方根本违约，甲方有权委托第三方进行维修，同时乙方应当按照合同总额的【30】%向甲方支付违约金，违约金不足以弥补损失的，由乙方另行支付。违约金可先行在甲方应支付价款中扣除。</w:t>
      </w:r>
    </w:p>
    <w:p w14:paraId="32E97C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、合同争议解决的方式</w:t>
      </w:r>
    </w:p>
    <w:p w14:paraId="63B7DE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本合同在履行过程中发生的争议，由甲、乙双方当事人协商解决，协商不成的，任意一方有权依法向甲方所在地人民法院起诉。</w:t>
      </w:r>
    </w:p>
    <w:p w14:paraId="428043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、合同生效</w:t>
      </w:r>
    </w:p>
    <w:p w14:paraId="4C2EA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本合同一式陆份，甲方执肆份，乙方、鉴证方各执壹份，具有同等法律效力，本合同甲、乙确认各方签字盖章后生效，合同执行完毕后，自动失效（合同的服务承诺则长期有效）。</w:t>
      </w:r>
    </w:p>
    <w:p w14:paraId="61648A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7E5CB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w:t>
      </w:r>
      <w:r>
        <w:rPr>
          <w:rFonts w:hint="eastAsia" w:ascii="仿宋" w:hAnsi="仿宋" w:eastAsia="仿宋" w:cs="仿宋"/>
          <w:color w:val="auto"/>
          <w:sz w:val="24"/>
          <w:szCs w:val="24"/>
          <w:highlight w:val="none"/>
          <w:lang w:eastAsia="zh-CN"/>
        </w:rPr>
        <w:t>单位合同</w:t>
      </w:r>
      <w:r>
        <w:rPr>
          <w:rFonts w:hint="eastAsia" w:ascii="仿宋" w:hAnsi="仿宋" w:eastAsia="仿宋" w:cs="仿宋"/>
          <w:color w:val="auto"/>
          <w:sz w:val="24"/>
          <w:szCs w:val="24"/>
          <w:highlight w:val="none"/>
        </w:rPr>
        <w:t>公章）                     乙  方（</w:t>
      </w:r>
      <w:r>
        <w:rPr>
          <w:rFonts w:hint="eastAsia" w:ascii="仿宋" w:hAnsi="仿宋" w:eastAsia="仿宋" w:cs="仿宋"/>
          <w:color w:val="auto"/>
          <w:sz w:val="24"/>
          <w:szCs w:val="24"/>
          <w:highlight w:val="none"/>
          <w:lang w:eastAsia="zh-CN"/>
        </w:rPr>
        <w:t>单位合同</w:t>
      </w:r>
      <w:r>
        <w:rPr>
          <w:rFonts w:hint="eastAsia" w:ascii="仿宋" w:hAnsi="仿宋" w:eastAsia="仿宋" w:cs="仿宋"/>
          <w:color w:val="auto"/>
          <w:sz w:val="24"/>
          <w:szCs w:val="24"/>
          <w:highlight w:val="none"/>
        </w:rPr>
        <w:t>公章）</w:t>
      </w:r>
    </w:p>
    <w:p w14:paraId="48ED5C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7BE19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单位名称：西安市精神卫生中心               单位名称： </w:t>
      </w:r>
    </w:p>
    <w:p w14:paraId="785187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址：西安市长安区康和路666号          地  址：</w:t>
      </w:r>
    </w:p>
    <w:p w14:paraId="4BC45E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254B2F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法定代表人签字或盖章：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法定代表人签字或盖章：                 </w:t>
      </w:r>
    </w:p>
    <w:p w14:paraId="7FC36E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联系电话：63609341                         联系电话： </w:t>
      </w:r>
    </w:p>
    <w:p w14:paraId="704F62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日                 签订日期：   年   月   日</w:t>
      </w:r>
    </w:p>
    <w:p w14:paraId="449C0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4946CD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55C0DA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鉴证方（业务专用章）</w:t>
      </w:r>
    </w:p>
    <w:p w14:paraId="6BC4B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单位名称：   </w:t>
      </w:r>
    </w:p>
    <w:p w14:paraId="70D701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w:t>
      </w:r>
    </w:p>
    <w:p w14:paraId="024015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75195C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仿宋" w:hAnsi="仿宋" w:eastAsia="仿宋" w:cs="仿宋"/>
          <w:color w:val="auto"/>
          <w:sz w:val="24"/>
          <w:szCs w:val="24"/>
          <w:highlight w:val="none"/>
        </w:rPr>
        <w:t xml:space="preserve">签订日期：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w:t>
      </w:r>
    </w:p>
    <w:p w14:paraId="15AD0A18">
      <w:pPr>
        <w:pStyle w:val="26"/>
        <w:rPr>
          <w:rStyle w:val="205"/>
          <w:rFonts w:ascii="Times New Roman" w:hAnsi="Times New Roman" w:eastAsia="宋体"/>
          <w:color w:val="auto"/>
          <w:sz w:val="36"/>
          <w:szCs w:val="36"/>
          <w:highlight w:val="none"/>
        </w:rPr>
      </w:pPr>
      <w:r>
        <w:rPr>
          <w:rFonts w:ascii="Times New Roman" w:hAnsi="Times New Roman" w:eastAsia="仿宋_GB2312"/>
          <w:color w:val="auto"/>
          <w:sz w:val="24"/>
          <w:highlight w:val="none"/>
        </w:rPr>
        <w:br w:type="page"/>
      </w:r>
      <w:bookmarkStart w:id="413" w:name="_Toc68590980"/>
      <w:bookmarkStart w:id="414" w:name="_Toc58504448"/>
    </w:p>
    <w:p w14:paraId="00246D60">
      <w:pPr>
        <w:pStyle w:val="49"/>
        <w:spacing w:line="360" w:lineRule="auto"/>
        <w:rPr>
          <w:rStyle w:val="205"/>
          <w:rFonts w:ascii="Times New Roman" w:hAnsi="Times New Roman" w:eastAsia="宋体"/>
          <w:color w:val="auto"/>
          <w:sz w:val="36"/>
          <w:szCs w:val="36"/>
          <w:highlight w:val="none"/>
        </w:rPr>
      </w:pPr>
      <w:r>
        <w:rPr>
          <w:rStyle w:val="205"/>
          <w:rFonts w:ascii="Times New Roman" w:hAnsi="Times New Roman" w:eastAsia="宋体"/>
          <w:color w:val="auto"/>
          <w:sz w:val="36"/>
          <w:szCs w:val="36"/>
          <w:highlight w:val="none"/>
        </w:rPr>
        <w:t>第五章  采购内容及要求</w:t>
      </w:r>
      <w:bookmarkEnd w:id="413"/>
      <w:bookmarkEnd w:id="414"/>
    </w:p>
    <w:p w14:paraId="1D2AE6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一、项目概况</w:t>
      </w:r>
    </w:p>
    <w:p w14:paraId="0E6683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目前做电休克治疗的患者人数多，且舒适性、安全性及疗效的要求不断增加，为需要提高患者的舒适性及保障患者的电休克治疗质量和安全，现在购买一台电抽搐治疗仪和配套软件系统。</w:t>
      </w:r>
    </w:p>
    <w:p w14:paraId="7EE27D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二、采购内容（包括采购品目、规格和数量）</w:t>
      </w:r>
    </w:p>
    <w:p w14:paraId="1BA664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 xml:space="preserve">无抽搐电休克治疗仪1套        </w:t>
      </w:r>
    </w:p>
    <w:p w14:paraId="1128D6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三、技术参数：</w:t>
      </w:r>
    </w:p>
    <w:p w14:paraId="23369B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1、设备具备两种以上治疗模式，同时具有监测、存储、打印的功能。</w:t>
      </w:r>
    </w:p>
    <w:p w14:paraId="38C994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2、恒定电流、双向、矩形脉冲；</w:t>
      </w:r>
    </w:p>
    <w:p w14:paraId="349E83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3、电流：允许调节或恒定电流强度参数范围：≤900mA；</w:t>
      </w:r>
    </w:p>
    <w:p w14:paraId="354AB2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4、频率：≥70 Hz，以 5 Hz或10Hz为一增量</w:t>
      </w:r>
    </w:p>
    <w:p w14:paraId="0EBFA5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5、▲脉冲宽度：≤1.5ms。；</w:t>
      </w:r>
    </w:p>
    <w:p w14:paraId="53B641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6、输出能量：≥180J；</w:t>
      </w:r>
    </w:p>
    <w:p w14:paraId="1BDE3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7、电荷输出范围：≥1000MC；</w:t>
      </w:r>
    </w:p>
    <w:p w14:paraId="43A4A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8、电压范围：≤450V自动调节；</w:t>
      </w:r>
    </w:p>
    <w:p w14:paraId="798400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9、▲刺激位置选项：设备提供BL RUL BF等多种刺激位置选项或者提供电极放置示意图；</w:t>
      </w:r>
    </w:p>
    <w:p w14:paraId="597BB0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10、提供常规刺激输出线及手持刺激输出线及刺激控制器；</w:t>
      </w:r>
    </w:p>
    <w:p w14:paraId="7506E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11、刺激时间范围：≤8.0秒；</w:t>
      </w:r>
    </w:p>
    <w:p w14:paraId="257CA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12、打印功能:≥四通道打印；</w:t>
      </w:r>
    </w:p>
    <w:p w14:paraId="1BE8BF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13、刺激模式要求：单个旋钮控制或四旋钮控制；可一键式操作或四旋钮个性化操作，内置≥5个固定刺激方案。</w:t>
      </w:r>
    </w:p>
    <w:p w14:paraId="22373C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14、视觉提示或者听觉提示；</w:t>
      </w:r>
    </w:p>
    <w:p w14:paraId="179F42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15、储存功能：本身自带储存可重复打印治疗报告；</w:t>
      </w:r>
    </w:p>
    <w:p w14:paraId="5FA3CB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16、具有记录功能</w:t>
      </w:r>
    </w:p>
    <w:p w14:paraId="234478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17、仪器自带或者外接≥5.6英寸触摸型显示屏，实时监测、并显示脑电图；</w:t>
      </w:r>
    </w:p>
    <w:p w14:paraId="518AC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18、实时监测显示和测量患者阻抗值，范围100-5000欧姆</w:t>
      </w:r>
    </w:p>
    <w:p w14:paraId="0DB1BA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19、抽搐强度的监测或者抑制指数的监测：范围从0-100%；</w:t>
      </w:r>
    </w:p>
    <w:p w14:paraId="5665A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20、具有生物医学报告记录，可验证设备状态并打印。</w:t>
      </w:r>
    </w:p>
    <w:p w14:paraId="086D36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21、软件工作站和数据打印处理系统</w:t>
      </w:r>
    </w:p>
    <w:p w14:paraId="48E0D0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22、原装正版工作站：品牌笔记本电脑，操作软件，带独立光盘，Windows操作环境，分析软件包（应包括：本机运行控制软件；数据采集、分析、储存分析）；原装脑电分析系统。</w:t>
      </w:r>
    </w:p>
    <w:p w14:paraId="5CE4D9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23、软件工作站售后服务体系通过CCCS认证,提供佐证资料。</w:t>
      </w:r>
    </w:p>
    <w:p w14:paraId="726A8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24、软件工作站防雷情况：计算机通过双防雷认证，即RJ45端口和电源端口同时防雷，需提供国家权威检测机构的检测报告以证明。</w:t>
      </w:r>
    </w:p>
    <w:p w14:paraId="567A18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25、软件工作站通过静电放电抗扰度认证</w:t>
      </w:r>
    </w:p>
    <w:p w14:paraId="4D12B6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26、软件工作站通过恶劣供电检验认证。</w:t>
      </w:r>
    </w:p>
    <w:p w14:paraId="1B81A3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27、数据打印处理系统：品牌激光打印机，A4打印。</w:t>
      </w:r>
    </w:p>
    <w:p w14:paraId="6E930D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28、▲开放设备数据端口，能够免费接受端口外接信息系统，导出并标准化存储。</w:t>
      </w:r>
    </w:p>
    <w:p w14:paraId="394A2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29、独立设备支撑台车，美观且牢固抗摔到。</w:t>
      </w:r>
    </w:p>
    <w:p w14:paraId="2609D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30、UPS:功率1KW，正弦波，在线式，延时30分钟。</w:t>
      </w:r>
    </w:p>
    <w:p w14:paraId="3B8A3E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四、商务要求</w:t>
      </w:r>
    </w:p>
    <w:p w14:paraId="00A2A2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交货时间：合同签订后30日内完成货物的安装调试并正常运行</w:t>
      </w:r>
    </w:p>
    <w:p w14:paraId="34DCB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五、其他</w:t>
      </w:r>
    </w:p>
    <w:p w14:paraId="2A7DA0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（一）质量验收标准或规范</w:t>
      </w:r>
    </w:p>
    <w:p w14:paraId="34427A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符合国家和行业的相关技术要求和质量规范。</w:t>
      </w:r>
    </w:p>
    <w:p w14:paraId="273B90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（二）产品质保期</w:t>
      </w:r>
    </w:p>
    <w:p w14:paraId="5AE66366">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auto"/>
          <w:sz w:val="24"/>
          <w:highlight w:val="none"/>
        </w:rPr>
      </w:pPr>
      <w:r>
        <w:rPr>
          <w:rFonts w:hint="eastAsia" w:eastAsia="仿宋_GB2312"/>
          <w:color w:val="auto"/>
          <w:sz w:val="24"/>
          <w:highlight w:val="none"/>
          <w:lang w:val="en-US" w:eastAsia="zh-Hans"/>
        </w:rPr>
        <w:t>安装调试验收合格后不少于三年。。</w:t>
      </w:r>
      <w:r>
        <w:rPr>
          <w:rFonts w:eastAsia="仿宋_GB2312"/>
          <w:color w:val="auto"/>
          <w:sz w:val="24"/>
          <w:highlight w:val="none"/>
        </w:rPr>
        <w:br w:type="page"/>
      </w:r>
    </w:p>
    <w:p w14:paraId="3633E216">
      <w:pPr>
        <w:rPr>
          <w:rFonts w:eastAsia="仿宋_GB2312"/>
          <w:bCs/>
          <w:color w:val="auto"/>
          <w:highlight w:val="none"/>
        </w:rPr>
      </w:pPr>
    </w:p>
    <w:p w14:paraId="6B464C23">
      <w:pPr>
        <w:pStyle w:val="49"/>
        <w:spacing w:line="360" w:lineRule="auto"/>
        <w:rPr>
          <w:rFonts w:ascii="Times New Roman" w:hAnsi="Times New Roman" w:eastAsiaTheme="minorEastAsia"/>
          <w:color w:val="auto"/>
          <w:highlight w:val="none"/>
        </w:rPr>
      </w:pPr>
      <w:bookmarkStart w:id="415" w:name="_Toc58504449"/>
      <w:bookmarkStart w:id="416" w:name="_Toc68590981"/>
      <w:bookmarkStart w:id="417" w:name="_Toc415499899"/>
      <w:bookmarkStart w:id="418" w:name="_Toc31008"/>
      <w:bookmarkStart w:id="419" w:name="_Toc385992401"/>
      <w:bookmarkStart w:id="420" w:name="_Toc389620241"/>
      <w:r>
        <w:rPr>
          <w:rStyle w:val="205"/>
          <w:rFonts w:ascii="Times New Roman" w:hAnsi="Times New Roman" w:eastAsia="宋体"/>
          <w:color w:val="auto"/>
          <w:sz w:val="36"/>
          <w:szCs w:val="36"/>
          <w:highlight w:val="none"/>
        </w:rPr>
        <w:t>第六章  磋商响应文件格式</w:t>
      </w:r>
      <w:bookmarkEnd w:id="415"/>
      <w:bookmarkEnd w:id="416"/>
      <w:bookmarkEnd w:id="417"/>
      <w:bookmarkEnd w:id="418"/>
      <w:bookmarkEnd w:id="419"/>
      <w:bookmarkEnd w:id="420"/>
      <w:r>
        <w:rPr>
          <w:rFonts w:ascii="Times New Roman" w:hAnsi="Times New Roman" w:eastAsiaTheme="minorEastAsia"/>
          <w:color w:val="auto"/>
          <w:highlight w:val="none"/>
        </w:rPr>
        <w:br w:type="page"/>
      </w:r>
      <w:r>
        <w:rPr>
          <w:rFonts w:ascii="Times New Roman" w:hAnsi="Times New Roman" w:eastAsiaTheme="minorEastAsia"/>
          <w:color w:val="auto"/>
          <w:highlight w:val="none"/>
        </w:rPr>
        <w:t xml:space="preserve">                                 </w:t>
      </w:r>
    </w:p>
    <w:p w14:paraId="7FA57B37">
      <w:pPr>
        <w:pStyle w:val="161"/>
        <w:ind w:firstLine="6586" w:firstLineChars="2050"/>
        <w:rPr>
          <w:rFonts w:ascii="Times New Roman"/>
          <w:bCs/>
          <w:color w:val="auto"/>
          <w:highlight w:val="none"/>
          <w:lang w:val="zh-CN"/>
        </w:rPr>
      </w:pPr>
      <w:bookmarkStart w:id="421" w:name="_Toc62196433"/>
      <w:r>
        <w:rPr>
          <w:rFonts w:ascii="Times New Roman"/>
          <w:color w:val="auto"/>
          <w:highlight w:val="none"/>
          <w:lang w:val="zh-CN"/>
        </w:rPr>
        <w:t>正本/副本</w:t>
      </w:r>
      <w:bookmarkEnd w:id="421"/>
    </w:p>
    <w:p w14:paraId="3D904350">
      <w:pPr>
        <w:autoSpaceDE w:val="0"/>
        <w:autoSpaceDN w:val="0"/>
        <w:adjustRightInd w:val="0"/>
        <w:snapToGrid w:val="0"/>
        <w:spacing w:line="360" w:lineRule="auto"/>
        <w:jc w:val="left"/>
        <w:rPr>
          <w:rFonts w:eastAsia="仿宋_GB2312"/>
          <w:b/>
          <w:bCs/>
          <w:color w:val="auto"/>
          <w:sz w:val="32"/>
          <w:szCs w:val="32"/>
          <w:highlight w:val="none"/>
          <w:lang w:val="zh-CN"/>
        </w:rPr>
      </w:pPr>
      <w:r>
        <w:rPr>
          <w:rFonts w:eastAsia="仿宋_GB2312"/>
          <w:b/>
          <w:bCs/>
          <w:color w:val="auto"/>
          <w:sz w:val="32"/>
          <w:szCs w:val="32"/>
          <w:highlight w:val="none"/>
          <w:lang w:val="zh-CN"/>
        </w:rPr>
        <w:t>政府采购项目</w:t>
      </w:r>
    </w:p>
    <w:p w14:paraId="0A212DFA">
      <w:pPr>
        <w:autoSpaceDE w:val="0"/>
        <w:autoSpaceDN w:val="0"/>
        <w:adjustRightInd w:val="0"/>
        <w:snapToGrid w:val="0"/>
        <w:spacing w:line="360" w:lineRule="auto"/>
        <w:jc w:val="left"/>
        <w:rPr>
          <w:rFonts w:eastAsia="仿宋_GB2312"/>
          <w:b/>
          <w:bCs/>
          <w:color w:val="auto"/>
          <w:sz w:val="32"/>
          <w:szCs w:val="32"/>
          <w:highlight w:val="none"/>
          <w:lang w:val="zh-CN"/>
        </w:rPr>
      </w:pPr>
      <w:r>
        <w:rPr>
          <w:rFonts w:eastAsia="仿宋_GB2312"/>
          <w:b/>
          <w:bCs/>
          <w:color w:val="auto"/>
          <w:sz w:val="32"/>
          <w:szCs w:val="32"/>
          <w:highlight w:val="none"/>
          <w:lang w:val="zh-CN"/>
        </w:rPr>
        <w:t>采购项目编号：</w:t>
      </w:r>
    </w:p>
    <w:p w14:paraId="0E07A8C3">
      <w:pPr>
        <w:tabs>
          <w:tab w:val="left" w:pos="5670"/>
        </w:tabs>
        <w:autoSpaceDE w:val="0"/>
        <w:autoSpaceDN w:val="0"/>
        <w:adjustRightInd w:val="0"/>
        <w:snapToGrid w:val="0"/>
        <w:spacing w:line="360" w:lineRule="auto"/>
        <w:jc w:val="center"/>
        <w:rPr>
          <w:rFonts w:eastAsia="仿宋_GB2312"/>
          <w:color w:val="auto"/>
          <w:sz w:val="19"/>
          <w:szCs w:val="19"/>
          <w:highlight w:val="none"/>
        </w:rPr>
      </w:pPr>
    </w:p>
    <w:p w14:paraId="1256DB32">
      <w:pPr>
        <w:tabs>
          <w:tab w:val="left" w:pos="5670"/>
        </w:tabs>
        <w:autoSpaceDE w:val="0"/>
        <w:autoSpaceDN w:val="0"/>
        <w:adjustRightInd w:val="0"/>
        <w:snapToGrid w:val="0"/>
        <w:spacing w:line="360" w:lineRule="auto"/>
        <w:jc w:val="center"/>
        <w:rPr>
          <w:rFonts w:eastAsia="仿宋_GB2312"/>
          <w:color w:val="auto"/>
          <w:sz w:val="19"/>
          <w:szCs w:val="19"/>
          <w:highlight w:val="none"/>
        </w:rPr>
      </w:pPr>
    </w:p>
    <w:p w14:paraId="2A5DD607">
      <w:pPr>
        <w:tabs>
          <w:tab w:val="left" w:pos="5670"/>
        </w:tabs>
        <w:autoSpaceDE w:val="0"/>
        <w:autoSpaceDN w:val="0"/>
        <w:adjustRightInd w:val="0"/>
        <w:snapToGrid w:val="0"/>
        <w:spacing w:line="360" w:lineRule="auto"/>
        <w:jc w:val="center"/>
        <w:rPr>
          <w:rFonts w:eastAsia="仿宋_GB2312"/>
          <w:color w:val="auto"/>
          <w:sz w:val="19"/>
          <w:szCs w:val="19"/>
          <w:highlight w:val="none"/>
        </w:rPr>
      </w:pPr>
    </w:p>
    <w:p w14:paraId="25C00EB5">
      <w:pPr>
        <w:autoSpaceDE w:val="0"/>
        <w:autoSpaceDN w:val="0"/>
        <w:adjustRightInd w:val="0"/>
        <w:snapToGrid w:val="0"/>
        <w:spacing w:line="360" w:lineRule="auto"/>
        <w:jc w:val="center"/>
        <w:rPr>
          <w:rFonts w:eastAsia="仿宋_GB2312"/>
          <w:b/>
          <w:bCs/>
          <w:color w:val="auto"/>
          <w:sz w:val="44"/>
          <w:szCs w:val="44"/>
          <w:highlight w:val="none"/>
        </w:rPr>
      </w:pPr>
      <w:r>
        <w:rPr>
          <w:rFonts w:hint="eastAsia" w:eastAsia="仿宋_GB2312"/>
          <w:b/>
          <w:bCs/>
          <w:color w:val="auto"/>
          <w:sz w:val="44"/>
          <w:szCs w:val="44"/>
          <w:highlight w:val="none"/>
          <w:lang w:eastAsia="zh-CN"/>
        </w:rPr>
        <w:t>西安市精神卫生中心无抽搐电休克治疗仪（三次）</w:t>
      </w:r>
    </w:p>
    <w:p w14:paraId="5AA14631">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14:paraId="6AEE6C3E">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r>
        <w:rPr>
          <w:rFonts w:eastAsia="仿宋_GB2312"/>
          <w:b/>
          <w:bCs/>
          <w:color w:val="auto"/>
          <w:sz w:val="52"/>
          <w:szCs w:val="52"/>
          <w:highlight w:val="none"/>
          <w:lang w:val="zh-CN"/>
        </w:rPr>
        <w:t>磋商响应文件</w:t>
      </w:r>
    </w:p>
    <w:p w14:paraId="2E6E3B7D">
      <w:pPr>
        <w:pStyle w:val="197"/>
        <w:ind w:firstLine="2891" w:firstLineChars="1200"/>
        <w:rPr>
          <w:rFonts w:ascii="Times New Roman" w:eastAsia="仿宋_GB2312"/>
          <w:b/>
          <w:color w:val="auto"/>
          <w:sz w:val="30"/>
          <w:szCs w:val="30"/>
          <w:highlight w:val="none"/>
        </w:rPr>
      </w:pPr>
      <w:r>
        <w:rPr>
          <w:rFonts w:ascii="Times New Roman" w:eastAsia="仿宋_GB2312"/>
          <w:b/>
          <w:bCs/>
          <w:color w:val="auto"/>
          <w:highlight w:val="none"/>
          <w:lang w:val="zh-CN"/>
        </w:rPr>
        <w:t xml:space="preserve"> </w:t>
      </w:r>
      <w:r>
        <w:rPr>
          <w:rFonts w:ascii="Times New Roman" w:eastAsia="仿宋_GB2312"/>
          <w:b/>
          <w:color w:val="auto"/>
          <w:sz w:val="30"/>
          <w:szCs w:val="30"/>
          <w:highlight w:val="none"/>
        </w:rPr>
        <w:t>（</w:t>
      </w:r>
      <w:r>
        <w:rPr>
          <w:rFonts w:ascii="Times New Roman"/>
          <w:b/>
          <w:color w:val="auto"/>
          <w:sz w:val="30"/>
          <w:szCs w:val="30"/>
          <w:highlight w:val="none"/>
        </w:rPr>
        <w:t>资格证明文件</w:t>
      </w:r>
      <w:r>
        <w:rPr>
          <w:rFonts w:ascii="Times New Roman" w:eastAsia="仿宋_GB2312"/>
          <w:b/>
          <w:color w:val="auto"/>
          <w:sz w:val="30"/>
          <w:szCs w:val="30"/>
          <w:highlight w:val="none"/>
        </w:rPr>
        <w:t>）</w:t>
      </w:r>
    </w:p>
    <w:p w14:paraId="7750404A">
      <w:pPr>
        <w:rPr>
          <w:color w:val="auto"/>
          <w:highlight w:val="none"/>
        </w:rPr>
      </w:pPr>
    </w:p>
    <w:p w14:paraId="24EAD99A">
      <w:pPr>
        <w:pStyle w:val="26"/>
        <w:rPr>
          <w:rFonts w:ascii="Times New Roman" w:hAnsi="Times New Roman"/>
          <w:color w:val="auto"/>
          <w:highlight w:val="none"/>
        </w:rPr>
      </w:pPr>
    </w:p>
    <w:p w14:paraId="4C620B0A">
      <w:pPr>
        <w:pStyle w:val="26"/>
        <w:rPr>
          <w:rFonts w:ascii="Times New Roman" w:hAnsi="Times New Roman"/>
          <w:color w:val="auto"/>
          <w:highlight w:val="none"/>
        </w:rPr>
      </w:pPr>
    </w:p>
    <w:p w14:paraId="34716329">
      <w:pPr>
        <w:pStyle w:val="26"/>
        <w:rPr>
          <w:rFonts w:ascii="Times New Roman" w:hAnsi="Times New Roman"/>
          <w:color w:val="auto"/>
          <w:highlight w:val="none"/>
        </w:rPr>
      </w:pPr>
    </w:p>
    <w:p w14:paraId="19506523">
      <w:pPr>
        <w:autoSpaceDE w:val="0"/>
        <w:autoSpaceDN w:val="0"/>
        <w:adjustRightInd w:val="0"/>
        <w:snapToGrid w:val="0"/>
        <w:spacing w:line="360" w:lineRule="auto"/>
        <w:rPr>
          <w:rFonts w:eastAsia="仿宋_GB2312"/>
          <w:b/>
          <w:bCs/>
          <w:color w:val="auto"/>
          <w:sz w:val="32"/>
          <w:szCs w:val="32"/>
          <w:highlight w:val="none"/>
          <w:lang w:val="zh-CN"/>
        </w:rPr>
      </w:pPr>
    </w:p>
    <w:p w14:paraId="1C92E142">
      <w:pPr>
        <w:autoSpaceDE w:val="0"/>
        <w:autoSpaceDN w:val="0"/>
        <w:adjustRightInd w:val="0"/>
        <w:snapToGrid w:val="0"/>
        <w:spacing w:line="360" w:lineRule="auto"/>
        <w:rPr>
          <w:rFonts w:eastAsia="仿宋_GB2312"/>
          <w:b/>
          <w:bCs/>
          <w:color w:val="auto"/>
          <w:sz w:val="32"/>
          <w:szCs w:val="32"/>
          <w:highlight w:val="none"/>
          <w:lang w:val="zh-CN"/>
        </w:rPr>
      </w:pPr>
    </w:p>
    <w:p w14:paraId="464A8100">
      <w:pPr>
        <w:autoSpaceDE w:val="0"/>
        <w:autoSpaceDN w:val="0"/>
        <w:adjustRightInd w:val="0"/>
        <w:snapToGrid w:val="0"/>
        <w:spacing w:line="360" w:lineRule="auto"/>
        <w:ind w:firstLine="964" w:firstLineChars="300"/>
        <w:rPr>
          <w:rFonts w:eastAsia="仿宋_GB2312"/>
          <w:b/>
          <w:bCs/>
          <w:color w:val="auto"/>
          <w:sz w:val="32"/>
          <w:szCs w:val="32"/>
          <w:highlight w:val="none"/>
        </w:rPr>
      </w:pPr>
      <w:r>
        <w:rPr>
          <w:rFonts w:eastAsia="仿宋_GB2312"/>
          <w:b/>
          <w:bCs/>
          <w:color w:val="auto"/>
          <w:sz w:val="32"/>
          <w:szCs w:val="32"/>
          <w:highlight w:val="none"/>
          <w:u w:val="single"/>
        </w:rPr>
        <w:t xml:space="preserve">            </w:t>
      </w:r>
      <w:r>
        <w:rPr>
          <w:rFonts w:eastAsia="仿宋_GB2312"/>
          <w:b/>
          <w:bCs/>
          <w:color w:val="auto"/>
          <w:sz w:val="32"/>
          <w:szCs w:val="32"/>
          <w:highlight w:val="none"/>
        </w:rPr>
        <w:t xml:space="preserve">   </w:t>
      </w:r>
    </w:p>
    <w:p w14:paraId="375A60DF">
      <w:pPr>
        <w:autoSpaceDE w:val="0"/>
        <w:autoSpaceDN w:val="0"/>
        <w:adjustRightInd w:val="0"/>
        <w:snapToGrid w:val="0"/>
        <w:spacing w:line="360" w:lineRule="auto"/>
        <w:rPr>
          <w:rFonts w:eastAsia="仿宋_GB2312"/>
          <w:color w:val="auto"/>
          <w:sz w:val="30"/>
          <w:szCs w:val="30"/>
          <w:highlight w:val="none"/>
        </w:rPr>
      </w:pPr>
    </w:p>
    <w:p w14:paraId="0E2273F2">
      <w:pPr>
        <w:autoSpaceDE w:val="0"/>
        <w:autoSpaceDN w:val="0"/>
        <w:adjustRightInd w:val="0"/>
        <w:snapToGrid w:val="0"/>
        <w:spacing w:line="360" w:lineRule="auto"/>
        <w:rPr>
          <w:rFonts w:eastAsia="仿宋_GB2312"/>
          <w:b/>
          <w:bCs/>
          <w:color w:val="auto"/>
          <w:sz w:val="32"/>
          <w:szCs w:val="32"/>
          <w:highlight w:val="none"/>
          <w:u w:val="single"/>
        </w:rPr>
      </w:pPr>
      <w:r>
        <w:rPr>
          <w:rFonts w:eastAsia="仿宋_GB2312"/>
          <w:color w:val="auto"/>
          <w:sz w:val="30"/>
          <w:szCs w:val="30"/>
          <w:highlight w:val="none"/>
        </w:rPr>
        <w:t xml:space="preserve">      </w:t>
      </w:r>
      <w:r>
        <w:rPr>
          <w:rFonts w:eastAsia="仿宋_GB2312"/>
          <w:b/>
          <w:bCs/>
          <w:color w:val="auto"/>
          <w:sz w:val="32"/>
          <w:szCs w:val="32"/>
          <w:highlight w:val="none"/>
          <w:lang w:val="zh-CN"/>
        </w:rPr>
        <w:t>供应商：</w:t>
      </w:r>
      <w:r>
        <w:rPr>
          <w:rFonts w:eastAsia="仿宋_GB2312"/>
          <w:b/>
          <w:bCs/>
          <w:color w:val="auto"/>
          <w:sz w:val="32"/>
          <w:szCs w:val="32"/>
          <w:highlight w:val="none"/>
          <w:u w:val="single"/>
        </w:rPr>
        <w:t xml:space="preserve">                   </w:t>
      </w:r>
    </w:p>
    <w:p w14:paraId="2AA3ED21">
      <w:pPr>
        <w:autoSpaceDE w:val="0"/>
        <w:autoSpaceDN w:val="0"/>
        <w:adjustRightInd w:val="0"/>
        <w:snapToGrid w:val="0"/>
        <w:spacing w:line="360" w:lineRule="auto"/>
        <w:rPr>
          <w:rFonts w:eastAsia="仿宋_GB2312"/>
          <w:b/>
          <w:bCs/>
          <w:color w:val="auto"/>
          <w:sz w:val="32"/>
          <w:szCs w:val="32"/>
          <w:highlight w:val="none"/>
        </w:rPr>
      </w:pPr>
    </w:p>
    <w:p w14:paraId="36252F1A">
      <w:pPr>
        <w:autoSpaceDE w:val="0"/>
        <w:autoSpaceDN w:val="0"/>
        <w:adjustRightInd w:val="0"/>
        <w:snapToGrid w:val="0"/>
        <w:spacing w:line="360" w:lineRule="auto"/>
        <w:ind w:firstLine="964" w:firstLineChars="300"/>
        <w:rPr>
          <w:rFonts w:eastAsia="仿宋_GB2312"/>
          <w:b/>
          <w:bCs/>
          <w:color w:val="auto"/>
          <w:sz w:val="32"/>
          <w:szCs w:val="32"/>
          <w:highlight w:val="none"/>
          <w:u w:val="single"/>
        </w:rPr>
      </w:pPr>
      <w:r>
        <w:rPr>
          <w:rFonts w:eastAsia="仿宋_GB2312"/>
          <w:b/>
          <w:bCs/>
          <w:color w:val="auto"/>
          <w:sz w:val="32"/>
          <w:szCs w:val="32"/>
          <w:highlight w:val="none"/>
          <w:lang w:val="zh-CN"/>
        </w:rPr>
        <w:t>时</w:t>
      </w:r>
      <w:r>
        <w:rPr>
          <w:rFonts w:eastAsia="仿宋_GB2312"/>
          <w:b/>
          <w:bCs/>
          <w:color w:val="auto"/>
          <w:sz w:val="32"/>
          <w:szCs w:val="32"/>
          <w:highlight w:val="none"/>
        </w:rPr>
        <w:t xml:space="preserve">  </w:t>
      </w:r>
      <w:r>
        <w:rPr>
          <w:rFonts w:eastAsia="仿宋_GB2312"/>
          <w:b/>
          <w:bCs/>
          <w:color w:val="auto"/>
          <w:sz w:val="32"/>
          <w:szCs w:val="32"/>
          <w:highlight w:val="none"/>
          <w:lang w:val="zh-CN"/>
        </w:rPr>
        <w:t>间：</w:t>
      </w:r>
      <w:r>
        <w:rPr>
          <w:rFonts w:eastAsia="仿宋_GB2312"/>
          <w:b/>
          <w:bCs/>
          <w:color w:val="auto"/>
          <w:sz w:val="32"/>
          <w:szCs w:val="32"/>
          <w:highlight w:val="none"/>
          <w:u w:val="single"/>
        </w:rPr>
        <w:t xml:space="preserve">  </w:t>
      </w:r>
    </w:p>
    <w:p w14:paraId="4D85DAF4">
      <w:pPr>
        <w:pStyle w:val="26"/>
        <w:rPr>
          <w:rFonts w:ascii="Times New Roman" w:hAnsi="Times New Roman"/>
          <w:color w:val="auto"/>
          <w:highlight w:val="none"/>
        </w:rPr>
      </w:pPr>
      <w:r>
        <w:rPr>
          <w:rFonts w:ascii="Times New Roman" w:hAnsi="Times New Roman"/>
          <w:color w:val="auto"/>
          <w:highlight w:val="none"/>
        </w:rPr>
        <w:br w:type="page"/>
      </w:r>
    </w:p>
    <w:p w14:paraId="0D290C7F">
      <w:pPr>
        <w:autoSpaceDE w:val="0"/>
        <w:autoSpaceDN w:val="0"/>
        <w:adjustRightInd w:val="0"/>
        <w:snapToGrid w:val="0"/>
        <w:spacing w:line="360" w:lineRule="auto"/>
        <w:ind w:firstLine="964" w:firstLineChars="300"/>
        <w:rPr>
          <w:rFonts w:eastAsia="仿宋_GB2312"/>
          <w:b/>
          <w:bCs/>
          <w:color w:val="auto"/>
          <w:sz w:val="32"/>
          <w:szCs w:val="32"/>
          <w:highlight w:val="none"/>
          <w:u w:val="single"/>
        </w:rPr>
      </w:pPr>
      <w:r>
        <w:rPr>
          <w:rFonts w:eastAsia="仿宋_GB2312"/>
          <w:b/>
          <w:bCs/>
          <w:color w:val="auto"/>
          <w:sz w:val="32"/>
          <w:szCs w:val="32"/>
          <w:highlight w:val="none"/>
          <w:u w:val="single"/>
        </w:rPr>
        <w:t xml:space="preserve">                 </w:t>
      </w:r>
    </w:p>
    <w:p w14:paraId="4878C632">
      <w:pPr>
        <w:pStyle w:val="6"/>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第一部分  身份证明文件</w:t>
      </w:r>
    </w:p>
    <w:p w14:paraId="4F7A2FFC">
      <w:pPr>
        <w:spacing w:after="120"/>
        <w:rPr>
          <w:rFonts w:eastAsia="仿宋_GB2312"/>
          <w:color w:val="auto"/>
          <w:highlight w:val="none"/>
        </w:rPr>
      </w:pPr>
    </w:p>
    <w:p w14:paraId="23089BEE">
      <w:pPr>
        <w:widowControl/>
        <w:jc w:val="center"/>
        <w:rPr>
          <w:rFonts w:eastAsia="仿宋_GB2312"/>
          <w:b/>
          <w:bCs/>
          <w:color w:val="auto"/>
          <w:sz w:val="28"/>
          <w:szCs w:val="28"/>
          <w:highlight w:val="none"/>
        </w:rPr>
      </w:pPr>
      <w:r>
        <w:rPr>
          <w:rFonts w:eastAsia="仿宋_GB2312"/>
          <w:b/>
          <w:bCs/>
          <w:color w:val="auto"/>
          <w:sz w:val="28"/>
          <w:szCs w:val="28"/>
          <w:highlight w:val="none"/>
          <w:lang w:val="zh-CN"/>
        </w:rPr>
        <w:t>1、法定代表人（或单位负责人）授权</w:t>
      </w:r>
      <w:r>
        <w:rPr>
          <w:rFonts w:hint="eastAsia" w:eastAsia="仿宋_GB2312"/>
          <w:b/>
          <w:bCs/>
          <w:color w:val="auto"/>
          <w:sz w:val="28"/>
          <w:szCs w:val="28"/>
          <w:highlight w:val="none"/>
        </w:rPr>
        <w:t>委托</w:t>
      </w:r>
      <w:r>
        <w:rPr>
          <w:rFonts w:eastAsia="仿宋_GB2312"/>
          <w:b/>
          <w:bCs/>
          <w:color w:val="auto"/>
          <w:sz w:val="28"/>
          <w:szCs w:val="28"/>
          <w:highlight w:val="none"/>
          <w:lang w:val="zh-CN"/>
        </w:rPr>
        <w:t>书</w:t>
      </w:r>
    </w:p>
    <w:p w14:paraId="33B0F25B">
      <w:pPr>
        <w:autoSpaceDE w:val="0"/>
        <w:autoSpaceDN w:val="0"/>
        <w:adjustRightInd w:val="0"/>
        <w:spacing w:line="348" w:lineRule="auto"/>
        <w:ind w:firstLine="400"/>
        <w:rPr>
          <w:rFonts w:eastAsia="仿宋_GB2312"/>
          <w:b/>
          <w:bCs/>
          <w:color w:val="auto"/>
          <w:sz w:val="20"/>
          <w:highlight w:val="none"/>
        </w:rPr>
      </w:pPr>
    </w:p>
    <w:p w14:paraId="095D3083">
      <w:pPr>
        <w:autoSpaceDE w:val="0"/>
        <w:autoSpaceDN w:val="0"/>
        <w:adjustRightInd w:val="0"/>
        <w:spacing w:line="348" w:lineRule="auto"/>
        <w:rPr>
          <w:rFonts w:eastAsia="仿宋_GB2312"/>
          <w:color w:val="auto"/>
          <w:sz w:val="24"/>
          <w:highlight w:val="none"/>
        </w:rPr>
      </w:pPr>
      <w:r>
        <w:rPr>
          <w:rFonts w:eastAsia="仿宋_GB2312"/>
          <w:color w:val="auto"/>
          <w:sz w:val="24"/>
          <w:highlight w:val="none"/>
          <w:lang w:val="zh-CN"/>
        </w:rPr>
        <w:t>陕西省采购招标有限责任公司：</w:t>
      </w:r>
    </w:p>
    <w:p w14:paraId="169C69AE">
      <w:pPr>
        <w:autoSpaceDE w:val="0"/>
        <w:autoSpaceDN w:val="0"/>
        <w:adjustRightInd w:val="0"/>
        <w:spacing w:line="348" w:lineRule="auto"/>
        <w:ind w:firstLine="640"/>
        <w:rPr>
          <w:rFonts w:eastAsia="仿宋_GB2312"/>
          <w:color w:val="auto"/>
          <w:sz w:val="24"/>
          <w:highlight w:val="none"/>
        </w:rPr>
      </w:pPr>
      <w:r>
        <w:rPr>
          <w:rFonts w:eastAsia="仿宋_GB2312"/>
          <w:color w:val="auto"/>
          <w:sz w:val="24"/>
          <w:highlight w:val="none"/>
          <w:lang w:val="zh-CN"/>
        </w:rPr>
        <w:t>注册于</w:t>
      </w:r>
      <w:r>
        <w:rPr>
          <w:rFonts w:eastAsia="仿宋_GB2312"/>
          <w:color w:val="auto"/>
          <w:sz w:val="24"/>
          <w:highlight w:val="none"/>
          <w:u w:val="single"/>
          <w:lang w:val="zh-CN"/>
        </w:rPr>
        <w:t>（工商行政管理局名称）</w:t>
      </w:r>
      <w:r>
        <w:rPr>
          <w:rFonts w:eastAsia="仿宋_GB2312"/>
          <w:color w:val="auto"/>
          <w:sz w:val="24"/>
          <w:highlight w:val="none"/>
          <w:lang w:val="zh-CN"/>
        </w:rPr>
        <w:t>之</w:t>
      </w:r>
      <w:r>
        <w:rPr>
          <w:rFonts w:eastAsia="仿宋_GB2312"/>
          <w:color w:val="auto"/>
          <w:sz w:val="24"/>
          <w:highlight w:val="none"/>
          <w:u w:val="single"/>
          <w:lang w:val="zh-CN"/>
        </w:rPr>
        <w:t>（供应商全称）</w:t>
      </w:r>
      <w:r>
        <w:rPr>
          <w:rFonts w:eastAsia="仿宋_GB2312"/>
          <w:color w:val="auto"/>
          <w:sz w:val="24"/>
          <w:highlight w:val="none"/>
          <w:lang w:val="zh-CN"/>
        </w:rPr>
        <w:t>法人代表</w:t>
      </w:r>
      <w:r>
        <w:rPr>
          <w:rFonts w:eastAsia="仿宋_GB2312"/>
          <w:color w:val="auto"/>
          <w:sz w:val="24"/>
          <w:highlight w:val="none"/>
          <w:u w:val="single"/>
          <w:lang w:val="zh-CN"/>
        </w:rPr>
        <w:t>（姓名、职务）</w:t>
      </w:r>
      <w:r>
        <w:rPr>
          <w:rFonts w:eastAsia="仿宋_GB2312"/>
          <w:color w:val="auto"/>
          <w:sz w:val="24"/>
          <w:highlight w:val="none"/>
          <w:lang w:val="zh-CN"/>
        </w:rPr>
        <w:t>授权</w:t>
      </w:r>
      <w:r>
        <w:rPr>
          <w:rFonts w:eastAsia="仿宋_GB2312"/>
          <w:color w:val="auto"/>
          <w:sz w:val="24"/>
          <w:highlight w:val="none"/>
          <w:u w:val="single"/>
          <w:lang w:val="zh-CN"/>
        </w:rPr>
        <w:t>（被授权人姓名、职务）</w:t>
      </w:r>
      <w:r>
        <w:rPr>
          <w:rFonts w:eastAsia="仿宋_GB2312"/>
          <w:color w:val="auto"/>
          <w:sz w:val="24"/>
          <w:highlight w:val="none"/>
          <w:lang w:val="zh-CN"/>
        </w:rPr>
        <w:t>为本公司的合法代理人，就</w:t>
      </w:r>
      <w:r>
        <w:rPr>
          <w:rFonts w:eastAsia="仿宋_GB2312"/>
          <w:color w:val="auto"/>
          <w:sz w:val="24"/>
          <w:highlight w:val="none"/>
          <w:u w:val="single"/>
          <w:lang w:val="zh-CN"/>
        </w:rPr>
        <w:t>（项目名称）</w:t>
      </w:r>
      <w:r>
        <w:rPr>
          <w:rFonts w:eastAsia="仿宋_GB2312"/>
          <w:color w:val="auto"/>
          <w:sz w:val="24"/>
          <w:highlight w:val="none"/>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color w:val="auto"/>
          <w:sz w:val="24"/>
          <w:highlight w:val="none"/>
          <w:lang w:val="zh-CN"/>
        </w:rPr>
      </w:pPr>
      <w:r>
        <w:rPr>
          <w:rFonts w:eastAsia="仿宋_GB2312"/>
          <w:color w:val="auto"/>
          <w:sz w:val="24"/>
          <w:highlight w:val="none"/>
          <w:lang w:val="zh-CN"/>
        </w:rPr>
        <w:t>本授权自</w:t>
      </w:r>
      <w:r>
        <w:rPr>
          <w:rFonts w:eastAsia="仿宋_GB2312"/>
          <w:color w:val="auto"/>
          <w:sz w:val="24"/>
          <w:highlight w:val="none"/>
          <w:u w:val="single"/>
          <w:lang w:val="zh-CN"/>
        </w:rPr>
        <w:t xml:space="preserve">    </w:t>
      </w:r>
      <w:r>
        <w:rPr>
          <w:rFonts w:eastAsia="仿宋_GB2312"/>
          <w:color w:val="auto"/>
          <w:sz w:val="24"/>
          <w:highlight w:val="none"/>
          <w:lang w:val="zh-CN"/>
        </w:rPr>
        <w:t>年</w:t>
      </w:r>
      <w:r>
        <w:rPr>
          <w:rFonts w:eastAsia="仿宋_GB2312"/>
          <w:color w:val="auto"/>
          <w:sz w:val="24"/>
          <w:highlight w:val="none"/>
          <w:u w:val="single"/>
          <w:lang w:val="zh-CN"/>
        </w:rPr>
        <w:t xml:space="preserve">   </w:t>
      </w:r>
      <w:r>
        <w:rPr>
          <w:rFonts w:eastAsia="仿宋_GB2312"/>
          <w:color w:val="auto"/>
          <w:sz w:val="24"/>
          <w:highlight w:val="none"/>
          <w:lang w:val="zh-CN"/>
        </w:rPr>
        <w:t>月</w:t>
      </w:r>
      <w:r>
        <w:rPr>
          <w:rFonts w:eastAsia="仿宋_GB2312"/>
          <w:color w:val="auto"/>
          <w:sz w:val="24"/>
          <w:highlight w:val="none"/>
          <w:u w:val="single"/>
          <w:lang w:val="zh-CN"/>
        </w:rPr>
        <w:t xml:space="preserve"> </w:t>
      </w:r>
      <w:r>
        <w:rPr>
          <w:rFonts w:hint="eastAsia" w:eastAsia="仿宋_GB2312"/>
          <w:color w:val="auto"/>
          <w:sz w:val="24"/>
          <w:highlight w:val="none"/>
          <w:u w:val="single"/>
        </w:rPr>
        <w:t xml:space="preserve"> </w:t>
      </w:r>
      <w:r>
        <w:rPr>
          <w:rFonts w:eastAsia="仿宋_GB2312"/>
          <w:color w:val="auto"/>
          <w:sz w:val="24"/>
          <w:highlight w:val="none"/>
          <w:u w:val="single"/>
          <w:lang w:val="zh-CN"/>
        </w:rPr>
        <w:t xml:space="preserve"> </w:t>
      </w:r>
      <w:r>
        <w:rPr>
          <w:rFonts w:eastAsia="仿宋_GB2312"/>
          <w:color w:val="auto"/>
          <w:sz w:val="24"/>
          <w:highlight w:val="none"/>
          <w:lang w:val="zh-CN"/>
        </w:rPr>
        <w:t>日起生效。（</w:t>
      </w:r>
      <w:r>
        <w:rPr>
          <w:rFonts w:eastAsia="仿宋_GB2312"/>
          <w:b/>
          <w:color w:val="auto"/>
          <w:sz w:val="24"/>
          <w:highlight w:val="none"/>
          <w:lang w:val="zh-CN"/>
        </w:rPr>
        <w:t>提示：此日期不应晚于磋商响应函签署日期</w:t>
      </w:r>
      <w:r>
        <w:rPr>
          <w:rFonts w:eastAsia="仿宋_GB2312"/>
          <w:color w:val="auto"/>
          <w:sz w:val="24"/>
          <w:highlight w:val="none"/>
          <w:lang w:val="zh-CN"/>
        </w:rPr>
        <w:t>）</w:t>
      </w:r>
    </w:p>
    <w:p w14:paraId="2508AD0F">
      <w:pPr>
        <w:autoSpaceDE w:val="0"/>
        <w:autoSpaceDN w:val="0"/>
        <w:adjustRightInd w:val="0"/>
        <w:spacing w:line="348" w:lineRule="auto"/>
        <w:rPr>
          <w:rFonts w:eastAsia="仿宋_GB2312"/>
          <w:color w:val="auto"/>
          <w:sz w:val="24"/>
          <w:highlight w:val="none"/>
        </w:rPr>
      </w:pPr>
    </w:p>
    <w:p w14:paraId="48D75B32">
      <w:pPr>
        <w:autoSpaceDE w:val="0"/>
        <w:autoSpaceDN w:val="0"/>
        <w:adjustRightInd w:val="0"/>
        <w:spacing w:line="348" w:lineRule="auto"/>
        <w:rPr>
          <w:rFonts w:eastAsia="仿宋_GB2312"/>
          <w:color w:val="auto"/>
          <w:sz w:val="24"/>
          <w:highlight w:val="none"/>
          <w:u w:val="single"/>
          <w:lang w:val="zh-CN"/>
        </w:rPr>
      </w:pPr>
      <w:r>
        <w:rPr>
          <w:rFonts w:eastAsia="仿宋_GB2312"/>
          <w:color w:val="auto"/>
          <w:sz w:val="24"/>
          <w:highlight w:val="none"/>
          <w:lang w:val="zh-CN"/>
        </w:rPr>
        <w:t>附：被授权人姓名：</w:t>
      </w:r>
      <w:r>
        <w:rPr>
          <w:rFonts w:eastAsia="仿宋_GB2312"/>
          <w:color w:val="auto"/>
          <w:sz w:val="24"/>
          <w:highlight w:val="none"/>
          <w:u w:val="single"/>
        </w:rPr>
        <w:t xml:space="preserve">         </w:t>
      </w: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lang w:val="zh-CN"/>
        </w:rPr>
        <w:t>性别：</w:t>
      </w:r>
      <w:r>
        <w:rPr>
          <w:rFonts w:eastAsia="仿宋_GB2312"/>
          <w:color w:val="auto"/>
          <w:sz w:val="24"/>
          <w:highlight w:val="none"/>
          <w:u w:val="single"/>
        </w:rPr>
        <w:t xml:space="preserve">    </w:t>
      </w:r>
      <w:r>
        <w:rPr>
          <w:rFonts w:hint="eastAsia" w:eastAsia="仿宋_GB2312"/>
          <w:color w:val="auto"/>
          <w:sz w:val="24"/>
          <w:highlight w:val="none"/>
        </w:rPr>
        <w:t xml:space="preserve"> </w:t>
      </w:r>
      <w:r>
        <w:rPr>
          <w:rFonts w:eastAsia="仿宋_GB2312"/>
          <w:color w:val="auto"/>
          <w:sz w:val="24"/>
          <w:highlight w:val="none"/>
          <w:lang w:val="zh-CN"/>
        </w:rPr>
        <w:t>年龄</w:t>
      </w:r>
      <w:r>
        <w:rPr>
          <w:rFonts w:hint="eastAsia" w:eastAsia="仿宋_GB2312"/>
          <w:color w:val="auto"/>
          <w:sz w:val="24"/>
          <w:highlight w:val="none"/>
          <w:lang w:val="zh-CN"/>
        </w:rPr>
        <w:t>：</w:t>
      </w:r>
    </w:p>
    <w:p w14:paraId="14BD0761">
      <w:pPr>
        <w:autoSpaceDE w:val="0"/>
        <w:autoSpaceDN w:val="0"/>
        <w:adjustRightInd w:val="0"/>
        <w:spacing w:line="348" w:lineRule="auto"/>
        <w:ind w:firstLine="480" w:firstLineChars="200"/>
        <w:rPr>
          <w:rFonts w:eastAsia="仿宋_GB2312"/>
          <w:color w:val="auto"/>
          <w:sz w:val="24"/>
          <w:highlight w:val="none"/>
          <w:lang w:val="zh-CN"/>
        </w:rPr>
      </w:pPr>
      <w:r>
        <w:rPr>
          <w:rFonts w:eastAsia="仿宋_GB2312"/>
          <w:color w:val="auto"/>
          <w:sz w:val="24"/>
          <w:highlight w:val="none"/>
          <w:lang w:val="zh-CN"/>
        </w:rPr>
        <w:t>职</w:t>
      </w:r>
      <w:r>
        <w:rPr>
          <w:rFonts w:eastAsia="仿宋_GB2312"/>
          <w:color w:val="auto"/>
          <w:sz w:val="24"/>
          <w:highlight w:val="none"/>
        </w:rPr>
        <w:t xml:space="preserve">    </w:t>
      </w:r>
      <w:r>
        <w:rPr>
          <w:rFonts w:eastAsia="仿宋_GB2312"/>
          <w:color w:val="auto"/>
          <w:sz w:val="24"/>
          <w:highlight w:val="none"/>
          <w:lang w:val="zh-CN"/>
        </w:rPr>
        <w:t>务：</w:t>
      </w:r>
      <w:r>
        <w:rPr>
          <w:rFonts w:eastAsia="仿宋_GB2312"/>
          <w:color w:val="auto"/>
          <w:sz w:val="24"/>
          <w:highlight w:val="none"/>
          <w:u w:val="single"/>
        </w:rPr>
        <w:t xml:space="preserve">             </w:t>
      </w:r>
      <w:r>
        <w:rPr>
          <w:rFonts w:eastAsia="仿宋_GB2312"/>
          <w:color w:val="auto"/>
          <w:sz w:val="24"/>
          <w:highlight w:val="none"/>
          <w:lang w:val="zh-CN"/>
        </w:rPr>
        <w:t>身份证号码：</w:t>
      </w:r>
    </w:p>
    <w:p w14:paraId="425F4E63">
      <w:pPr>
        <w:autoSpaceDE w:val="0"/>
        <w:autoSpaceDN w:val="0"/>
        <w:adjustRightInd w:val="0"/>
        <w:spacing w:line="348" w:lineRule="auto"/>
        <w:ind w:firstLine="480" w:firstLineChars="200"/>
        <w:rPr>
          <w:rFonts w:eastAsia="仿宋_GB2312"/>
          <w:color w:val="auto"/>
          <w:sz w:val="24"/>
          <w:highlight w:val="none"/>
          <w:lang w:val="zh-CN"/>
        </w:rPr>
      </w:pPr>
      <w:r>
        <w:rPr>
          <w:rFonts w:eastAsia="仿宋_GB2312"/>
          <w:color w:val="auto"/>
          <w:sz w:val="24"/>
          <w:highlight w:val="none"/>
          <w:lang w:val="zh-CN"/>
        </w:rPr>
        <w:t>通讯地址：</w:t>
      </w:r>
    </w:p>
    <w:p w14:paraId="0D216B48">
      <w:pPr>
        <w:autoSpaceDE w:val="0"/>
        <w:autoSpaceDN w:val="0"/>
        <w:adjustRightInd w:val="0"/>
        <w:spacing w:line="348" w:lineRule="auto"/>
        <w:ind w:firstLine="480" w:firstLineChars="200"/>
        <w:rPr>
          <w:rFonts w:eastAsia="仿宋_GB2312"/>
          <w:color w:val="auto"/>
          <w:sz w:val="24"/>
          <w:highlight w:val="none"/>
          <w:lang w:val="zh-CN"/>
        </w:rPr>
      </w:pPr>
      <w:r>
        <w:rPr>
          <w:rFonts w:eastAsia="仿宋_GB2312"/>
          <w:color w:val="auto"/>
          <w:sz w:val="24"/>
          <w:highlight w:val="none"/>
          <w:lang w:val="zh-CN"/>
        </w:rPr>
        <w:t>邮政编码</w:t>
      </w:r>
      <w:r>
        <w:rPr>
          <w:rFonts w:hint="eastAsia" w:eastAsia="仿宋_GB2312"/>
          <w:color w:val="auto"/>
          <w:sz w:val="24"/>
          <w:highlight w:val="none"/>
          <w:lang w:val="zh-CN"/>
        </w:rPr>
        <w:t>：</w:t>
      </w:r>
    </w:p>
    <w:p w14:paraId="60DB4A7F">
      <w:pPr>
        <w:autoSpaceDE w:val="0"/>
        <w:autoSpaceDN w:val="0"/>
        <w:adjustRightInd w:val="0"/>
        <w:spacing w:line="348" w:lineRule="auto"/>
        <w:ind w:firstLine="480" w:firstLineChars="200"/>
        <w:rPr>
          <w:rFonts w:eastAsia="仿宋_GB2312"/>
          <w:color w:val="auto"/>
          <w:sz w:val="24"/>
          <w:highlight w:val="none"/>
          <w:u w:val="single"/>
        </w:rPr>
      </w:pPr>
      <w:r>
        <w:rPr>
          <w:rFonts w:eastAsia="仿宋_GB2312"/>
          <w:color w:val="auto"/>
          <w:sz w:val="24"/>
          <w:highlight w:val="none"/>
          <w:lang w:val="zh-CN"/>
        </w:rPr>
        <w:t>电</w:t>
      </w:r>
      <w:r>
        <w:rPr>
          <w:rFonts w:eastAsia="仿宋_GB2312"/>
          <w:color w:val="auto"/>
          <w:sz w:val="24"/>
          <w:highlight w:val="none"/>
        </w:rPr>
        <w:t xml:space="preserve">    </w:t>
      </w:r>
      <w:r>
        <w:rPr>
          <w:rFonts w:eastAsia="仿宋_GB2312"/>
          <w:color w:val="auto"/>
          <w:sz w:val="24"/>
          <w:highlight w:val="none"/>
          <w:lang w:val="zh-CN"/>
        </w:rPr>
        <w:t>话：</w:t>
      </w:r>
      <w:r>
        <w:rPr>
          <w:rFonts w:eastAsia="仿宋_GB2312"/>
          <w:color w:val="auto"/>
          <w:sz w:val="24"/>
          <w:highlight w:val="none"/>
          <w:u w:val="single"/>
        </w:rPr>
        <w:t xml:space="preserve">                    </w:t>
      </w: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lang w:val="zh-CN"/>
        </w:rPr>
        <w:t>传真：</w:t>
      </w:r>
      <w:r>
        <w:rPr>
          <w:rFonts w:hint="eastAsia" w:eastAsia="仿宋_GB2312"/>
          <w:color w:val="auto"/>
          <w:sz w:val="24"/>
          <w:highlight w:val="none"/>
          <w:lang w:val="zh-CN"/>
        </w:rPr>
        <w:t xml:space="preserve">                     </w:t>
      </w:r>
      <w:r>
        <w:rPr>
          <w:rFonts w:eastAsia="仿宋_GB2312"/>
          <w:color w:val="auto"/>
          <w:sz w:val="24"/>
          <w:highlight w:val="none"/>
          <w:u w:val="single"/>
        </w:rPr>
        <w:t xml:space="preserve">           </w:t>
      </w:r>
    </w:p>
    <w:p w14:paraId="54CF0FD4">
      <w:pPr>
        <w:autoSpaceDE w:val="0"/>
        <w:autoSpaceDN w:val="0"/>
        <w:adjustRightInd w:val="0"/>
        <w:spacing w:line="348" w:lineRule="auto"/>
        <w:rPr>
          <w:rFonts w:eastAsia="仿宋_GB2312"/>
          <w:color w:val="auto"/>
          <w:sz w:val="24"/>
          <w:highlight w:val="none"/>
        </w:rPr>
      </w:pPr>
    </w:p>
    <w:p w14:paraId="622A79A1">
      <w:pPr>
        <w:autoSpaceDE w:val="0"/>
        <w:autoSpaceDN w:val="0"/>
        <w:adjustRightInd w:val="0"/>
        <w:spacing w:line="348" w:lineRule="auto"/>
        <w:ind w:firstLine="480" w:firstLineChars="200"/>
        <w:rPr>
          <w:rFonts w:eastAsia="仿宋_GB2312"/>
          <w:color w:val="auto"/>
          <w:sz w:val="24"/>
          <w:highlight w:val="none"/>
        </w:rPr>
      </w:pPr>
      <w:r>
        <w:rPr>
          <w:rFonts w:eastAsia="仿宋_GB2312"/>
          <w:color w:val="auto"/>
          <w:sz w:val="24"/>
          <w:highlight w:val="none"/>
          <w:lang w:val="zh-CN"/>
        </w:rPr>
        <w:t>法定代表人</w:t>
      </w:r>
      <w:r>
        <w:rPr>
          <w:rFonts w:eastAsia="仿宋_GB2312"/>
          <w:color w:val="auto"/>
          <w:sz w:val="24"/>
          <w:highlight w:val="none"/>
        </w:rPr>
        <w:t>及</w:t>
      </w:r>
      <w:r>
        <w:rPr>
          <w:rFonts w:hint="eastAsia" w:eastAsia="仿宋_GB2312"/>
          <w:color w:val="auto"/>
          <w:sz w:val="24"/>
          <w:highlight w:val="none"/>
          <w:lang w:val="zh-CN"/>
        </w:rPr>
        <w:t>委托代理人</w:t>
      </w:r>
      <w:r>
        <w:rPr>
          <w:rFonts w:eastAsia="仿宋_GB2312"/>
          <w:color w:val="auto"/>
          <w:sz w:val="24"/>
          <w:highlight w:val="none"/>
          <w:lang w:val="zh-CN"/>
        </w:rPr>
        <w:t>身份证复印件</w:t>
      </w:r>
    </w:p>
    <w:tbl>
      <w:tblPr>
        <w:tblStyle w:val="52"/>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color w:val="auto"/>
                <w:sz w:val="24"/>
                <w:highlight w:val="none"/>
                <w:lang w:val="zh-CN"/>
              </w:rPr>
            </w:pPr>
            <w:r>
              <w:rPr>
                <w:rFonts w:eastAsia="仿宋_GB2312"/>
                <w:color w:val="auto"/>
                <w:sz w:val="24"/>
                <w:highlight w:val="none"/>
                <w:lang w:val="zh-CN"/>
              </w:rPr>
              <w:t>法定代表人身份证复印件</w:t>
            </w:r>
          </w:p>
          <w:p w14:paraId="61B50FE6">
            <w:pPr>
              <w:autoSpaceDE w:val="0"/>
              <w:autoSpaceDN w:val="0"/>
              <w:adjustRightInd w:val="0"/>
              <w:spacing w:line="348" w:lineRule="auto"/>
              <w:jc w:val="center"/>
              <w:rPr>
                <w:rFonts w:eastAsia="仿宋_GB2312"/>
                <w:color w:val="auto"/>
                <w:sz w:val="24"/>
                <w:highlight w:val="none"/>
                <w:u w:val="single"/>
              </w:rPr>
            </w:pPr>
            <w:r>
              <w:rPr>
                <w:rFonts w:eastAsia="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color w:val="auto"/>
                <w:sz w:val="24"/>
                <w:highlight w:val="none"/>
                <w:lang w:val="zh-CN"/>
              </w:rPr>
            </w:pPr>
            <w:r>
              <w:rPr>
                <w:rFonts w:hint="eastAsia" w:eastAsia="仿宋_GB2312"/>
                <w:color w:val="auto"/>
                <w:sz w:val="24"/>
                <w:highlight w:val="none"/>
                <w:lang w:val="zh-CN"/>
              </w:rPr>
              <w:t>委托代理人</w:t>
            </w:r>
            <w:r>
              <w:rPr>
                <w:rFonts w:eastAsia="仿宋_GB2312"/>
                <w:color w:val="auto"/>
                <w:sz w:val="24"/>
                <w:highlight w:val="none"/>
                <w:lang w:val="zh-CN"/>
              </w:rPr>
              <w:t>身份证复印件</w:t>
            </w:r>
          </w:p>
          <w:p w14:paraId="63623697">
            <w:pPr>
              <w:autoSpaceDE w:val="0"/>
              <w:autoSpaceDN w:val="0"/>
              <w:adjustRightInd w:val="0"/>
              <w:spacing w:line="348" w:lineRule="auto"/>
              <w:jc w:val="center"/>
              <w:rPr>
                <w:rFonts w:eastAsia="仿宋_GB2312"/>
                <w:color w:val="auto"/>
                <w:sz w:val="24"/>
                <w:highlight w:val="none"/>
                <w:u w:val="single"/>
              </w:rPr>
            </w:pPr>
            <w:r>
              <w:rPr>
                <w:rFonts w:eastAsia="仿宋_GB2312"/>
                <w:color w:val="auto"/>
                <w:sz w:val="24"/>
                <w:highlight w:val="none"/>
                <w:lang w:val="zh-CN"/>
              </w:rPr>
              <w:t>（正反面）</w:t>
            </w:r>
          </w:p>
        </w:tc>
      </w:tr>
    </w:tbl>
    <w:p w14:paraId="73181EB2">
      <w:pP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14:paraId="08DAA296">
      <w:pPr>
        <w:adjustRightInd w:val="0"/>
        <w:snapToGrid w:val="0"/>
        <w:spacing w:line="360" w:lineRule="auto"/>
        <w:rPr>
          <w:rFonts w:eastAsia="仿宋_GB2312"/>
          <w:color w:val="auto"/>
          <w:sz w:val="24"/>
          <w:highlight w:val="none"/>
        </w:rPr>
      </w:pPr>
    </w:p>
    <w:p w14:paraId="26D7CE58">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供应商 （</w:t>
      </w:r>
      <w:r>
        <w:rPr>
          <w:rFonts w:hint="eastAsia" w:eastAsia="仿宋_GB2312"/>
          <w:color w:val="auto"/>
          <w:sz w:val="24"/>
          <w:highlight w:val="none"/>
        </w:rPr>
        <w:t>盖</w:t>
      </w:r>
      <w:r>
        <w:rPr>
          <w:rFonts w:eastAsia="仿宋_GB2312"/>
          <w:color w:val="auto"/>
          <w:sz w:val="24"/>
          <w:highlight w:val="none"/>
        </w:rPr>
        <w:t xml:space="preserve">公章）：               </w:t>
      </w:r>
    </w:p>
    <w:p w14:paraId="1FD5041B">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法定代表人</w:t>
      </w:r>
      <w:r>
        <w:rPr>
          <w:rFonts w:hint="eastAsia" w:eastAsia="仿宋_GB2312"/>
          <w:color w:val="auto"/>
          <w:sz w:val="24"/>
          <w:highlight w:val="none"/>
        </w:rPr>
        <w:t>（或单位负责人）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p>
    <w:p w14:paraId="17114D5D">
      <w:pP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14:paraId="52548118">
      <w:pPr>
        <w:spacing w:line="360" w:lineRule="auto"/>
        <w:ind w:firstLine="480" w:firstLineChars="200"/>
        <w:rPr>
          <w:rFonts w:eastAsia="仿宋_GB2312"/>
          <w:color w:val="auto"/>
          <w:sz w:val="24"/>
          <w:highlight w:val="none"/>
        </w:rPr>
      </w:pPr>
      <w:r>
        <w:rPr>
          <w:rFonts w:eastAsia="仿宋_GB2312"/>
          <w:color w:val="auto"/>
          <w:sz w:val="24"/>
          <w:highlight w:val="none"/>
        </w:rPr>
        <w:t>注：自然人投标的或法定代表人投标的无需提供</w:t>
      </w:r>
    </w:p>
    <w:p w14:paraId="3AC9233C">
      <w:pPr>
        <w:spacing w:after="120"/>
        <w:rPr>
          <w:rFonts w:eastAsia="仿宋_GB2312"/>
          <w:color w:val="auto"/>
          <w:highlight w:val="none"/>
        </w:rPr>
      </w:pPr>
      <w:r>
        <w:rPr>
          <w:rFonts w:eastAsia="仿宋_GB2312"/>
          <w:color w:val="auto"/>
          <w:highlight w:val="none"/>
        </w:rPr>
        <w:br w:type="page"/>
      </w:r>
    </w:p>
    <w:p w14:paraId="0592F6F1">
      <w:pPr>
        <w:autoSpaceDE w:val="0"/>
        <w:autoSpaceDN w:val="0"/>
        <w:adjustRightInd w:val="0"/>
        <w:jc w:val="center"/>
        <w:rPr>
          <w:rFonts w:eastAsia="仿宋_GB2312"/>
          <w:b/>
          <w:color w:val="auto"/>
          <w:kern w:val="0"/>
          <w:sz w:val="28"/>
          <w:szCs w:val="28"/>
          <w:highlight w:val="none"/>
        </w:rPr>
      </w:pPr>
    </w:p>
    <w:p w14:paraId="6179A9F8">
      <w:pPr>
        <w:autoSpaceDE w:val="0"/>
        <w:autoSpaceDN w:val="0"/>
        <w:adjustRightInd w:val="0"/>
        <w:jc w:val="center"/>
        <w:rPr>
          <w:rFonts w:eastAsia="仿宋_GB2312"/>
          <w:b/>
          <w:color w:val="auto"/>
          <w:kern w:val="0"/>
          <w:sz w:val="28"/>
          <w:szCs w:val="28"/>
          <w:highlight w:val="none"/>
        </w:rPr>
      </w:pPr>
      <w:r>
        <w:rPr>
          <w:rFonts w:eastAsia="仿宋_GB2312"/>
          <w:b/>
          <w:color w:val="auto"/>
          <w:kern w:val="0"/>
          <w:sz w:val="28"/>
          <w:szCs w:val="28"/>
          <w:highlight w:val="none"/>
        </w:rPr>
        <w:t>2、法定代表人</w:t>
      </w:r>
      <w:r>
        <w:rPr>
          <w:rFonts w:eastAsia="仿宋_GB2312"/>
          <w:b/>
          <w:bCs/>
          <w:color w:val="auto"/>
          <w:sz w:val="32"/>
          <w:szCs w:val="32"/>
          <w:highlight w:val="none"/>
          <w:lang w:val="zh-CN"/>
        </w:rPr>
        <w:t>（单位负责人）</w:t>
      </w:r>
      <w:r>
        <w:rPr>
          <w:rFonts w:eastAsia="仿宋_GB2312"/>
          <w:b/>
          <w:color w:val="auto"/>
          <w:kern w:val="0"/>
          <w:sz w:val="28"/>
          <w:szCs w:val="28"/>
          <w:highlight w:val="none"/>
        </w:rPr>
        <w:t>身份证明</w:t>
      </w:r>
    </w:p>
    <w:p w14:paraId="33705092">
      <w:pPr>
        <w:autoSpaceDE w:val="0"/>
        <w:autoSpaceDN w:val="0"/>
        <w:adjustRightInd w:val="0"/>
        <w:spacing w:line="360" w:lineRule="auto"/>
        <w:jc w:val="left"/>
        <w:rPr>
          <w:rFonts w:eastAsia="仿宋_GB2312"/>
          <w:color w:val="auto"/>
          <w:kern w:val="0"/>
          <w:sz w:val="24"/>
          <w:highlight w:val="none"/>
        </w:rPr>
      </w:pPr>
    </w:p>
    <w:p w14:paraId="2F1139D9">
      <w:pPr>
        <w:autoSpaceDE w:val="0"/>
        <w:autoSpaceDN w:val="0"/>
        <w:adjustRightInd w:val="0"/>
        <w:spacing w:line="360" w:lineRule="auto"/>
        <w:jc w:val="left"/>
        <w:rPr>
          <w:rFonts w:eastAsia="仿宋_GB2312"/>
          <w:color w:val="auto"/>
          <w:kern w:val="0"/>
          <w:sz w:val="24"/>
          <w:highlight w:val="none"/>
        </w:rPr>
      </w:pPr>
    </w:p>
    <w:p w14:paraId="38274CB9">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供应商名称：</w:t>
      </w:r>
      <w:r>
        <w:rPr>
          <w:rFonts w:eastAsia="仿宋_GB2312"/>
          <w:color w:val="auto"/>
          <w:kern w:val="0"/>
          <w:sz w:val="24"/>
          <w:highlight w:val="none"/>
          <w:u w:val="single"/>
        </w:rPr>
        <w:t xml:space="preserve">                     </w:t>
      </w:r>
      <w:r>
        <w:rPr>
          <w:rFonts w:eastAsia="仿宋_GB2312"/>
          <w:color w:val="auto"/>
          <w:kern w:val="0"/>
          <w:sz w:val="24"/>
          <w:highlight w:val="none"/>
        </w:rPr>
        <w:t xml:space="preserve"> </w:t>
      </w:r>
    </w:p>
    <w:p w14:paraId="5D27A95F">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 xml:space="preserve">单位性质： </w:t>
      </w:r>
      <w:r>
        <w:rPr>
          <w:rFonts w:eastAsia="仿宋_GB2312"/>
          <w:color w:val="auto"/>
          <w:kern w:val="0"/>
          <w:sz w:val="24"/>
          <w:highlight w:val="none"/>
          <w:u w:val="single"/>
        </w:rPr>
        <w:t xml:space="preserve">                      </w:t>
      </w:r>
      <w:r>
        <w:rPr>
          <w:rFonts w:eastAsia="仿宋_GB2312"/>
          <w:color w:val="auto"/>
          <w:kern w:val="0"/>
          <w:sz w:val="24"/>
          <w:highlight w:val="none"/>
        </w:rPr>
        <w:t xml:space="preserve"> </w:t>
      </w:r>
    </w:p>
    <w:p w14:paraId="53C415AD">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 xml:space="preserve">地    址： </w:t>
      </w:r>
      <w:r>
        <w:rPr>
          <w:rFonts w:eastAsia="仿宋_GB2312"/>
          <w:color w:val="auto"/>
          <w:kern w:val="0"/>
          <w:sz w:val="24"/>
          <w:highlight w:val="none"/>
          <w:u w:val="single"/>
        </w:rPr>
        <w:t xml:space="preserve">                       </w:t>
      </w:r>
    </w:p>
    <w:p w14:paraId="667AEFF1">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成立时间：</w:t>
      </w:r>
      <w:r>
        <w:rPr>
          <w:rFonts w:eastAsia="仿宋_GB2312"/>
          <w:color w:val="auto"/>
          <w:kern w:val="0"/>
          <w:sz w:val="24"/>
          <w:highlight w:val="none"/>
          <w:u w:val="single"/>
        </w:rPr>
        <w:t xml:space="preserve">     </w:t>
      </w:r>
      <w:r>
        <w:rPr>
          <w:rFonts w:eastAsia="仿宋_GB2312"/>
          <w:color w:val="auto"/>
          <w:kern w:val="0"/>
          <w:sz w:val="24"/>
          <w:highlight w:val="none"/>
        </w:rPr>
        <w:t xml:space="preserve"> 年</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月</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日</w:t>
      </w:r>
    </w:p>
    <w:p w14:paraId="165603DB">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经营期限：</w:t>
      </w:r>
    </w:p>
    <w:p w14:paraId="04A44815">
      <w:pPr>
        <w:autoSpaceDE w:val="0"/>
        <w:autoSpaceDN w:val="0"/>
        <w:adjustRightInd w:val="0"/>
        <w:spacing w:line="360" w:lineRule="auto"/>
        <w:jc w:val="left"/>
        <w:rPr>
          <w:rFonts w:eastAsia="仿宋_GB2312"/>
          <w:color w:val="auto"/>
          <w:kern w:val="0"/>
          <w:sz w:val="24"/>
          <w:highlight w:val="none"/>
        </w:rPr>
      </w:pPr>
    </w:p>
    <w:p w14:paraId="5EDD6F08">
      <w:pPr>
        <w:autoSpaceDE w:val="0"/>
        <w:autoSpaceDN w:val="0"/>
        <w:adjustRightInd w:val="0"/>
        <w:spacing w:line="360" w:lineRule="auto"/>
        <w:jc w:val="left"/>
        <w:rPr>
          <w:rFonts w:eastAsia="仿宋_GB2312"/>
          <w:color w:val="auto"/>
          <w:kern w:val="0"/>
          <w:sz w:val="24"/>
          <w:highlight w:val="none"/>
        </w:rPr>
      </w:pPr>
    </w:p>
    <w:p w14:paraId="0B0F1CB4">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姓名：</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性别：</w:t>
      </w:r>
      <w:r>
        <w:rPr>
          <w:rFonts w:eastAsia="仿宋_GB2312"/>
          <w:color w:val="auto"/>
          <w:kern w:val="0"/>
          <w:sz w:val="24"/>
          <w:highlight w:val="none"/>
          <w:u w:val="single"/>
        </w:rPr>
        <w:t xml:space="preserve">    </w:t>
      </w:r>
      <w:r>
        <w:rPr>
          <w:rFonts w:eastAsia="仿宋_GB2312"/>
          <w:color w:val="auto"/>
          <w:kern w:val="0"/>
          <w:sz w:val="24"/>
          <w:highlight w:val="none"/>
        </w:rPr>
        <w:t>年龄：</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 xml:space="preserve"> 职务：</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系</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w:t>
      </w:r>
      <w:r>
        <w:rPr>
          <w:rFonts w:hint="eastAsia" w:eastAsia="仿宋_GB2312"/>
          <w:color w:val="auto"/>
          <w:kern w:val="0"/>
          <w:sz w:val="24"/>
          <w:highlight w:val="none"/>
        </w:rPr>
        <w:t>供应商</w:t>
      </w:r>
      <w:r>
        <w:rPr>
          <w:rFonts w:eastAsia="仿宋_GB2312"/>
          <w:color w:val="auto"/>
          <w:kern w:val="0"/>
          <w:sz w:val="24"/>
          <w:highlight w:val="none"/>
        </w:rPr>
        <w:t>名称）的法定代表人。</w:t>
      </w:r>
    </w:p>
    <w:p w14:paraId="46A895AC">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特此证明。</w:t>
      </w:r>
    </w:p>
    <w:p w14:paraId="65DA7A23">
      <w:pPr>
        <w:autoSpaceDE w:val="0"/>
        <w:autoSpaceDN w:val="0"/>
        <w:adjustRightInd w:val="0"/>
        <w:spacing w:line="360" w:lineRule="auto"/>
        <w:jc w:val="left"/>
        <w:rPr>
          <w:rFonts w:eastAsia="仿宋_GB2312"/>
          <w:color w:val="auto"/>
          <w:kern w:val="0"/>
          <w:sz w:val="24"/>
          <w:highlight w:val="none"/>
        </w:rPr>
      </w:pPr>
    </w:p>
    <w:p w14:paraId="51D644FD">
      <w:pPr>
        <w:autoSpaceDE w:val="0"/>
        <w:autoSpaceDN w:val="0"/>
        <w:adjustRightInd w:val="0"/>
        <w:spacing w:line="360" w:lineRule="auto"/>
        <w:jc w:val="left"/>
        <w:rPr>
          <w:rFonts w:eastAsia="仿宋_GB2312"/>
          <w:color w:val="auto"/>
          <w:kern w:val="0"/>
          <w:sz w:val="24"/>
          <w:highlight w:val="none"/>
        </w:rPr>
      </w:pPr>
    </w:p>
    <w:p w14:paraId="627A54D1">
      <w:pPr>
        <w:autoSpaceDE w:val="0"/>
        <w:autoSpaceDN w:val="0"/>
        <w:adjustRightInd w:val="0"/>
        <w:spacing w:line="360" w:lineRule="auto"/>
        <w:jc w:val="left"/>
        <w:rPr>
          <w:rFonts w:eastAsia="仿宋_GB2312"/>
          <w:color w:val="auto"/>
          <w:kern w:val="0"/>
          <w:sz w:val="24"/>
          <w:highlight w:val="none"/>
        </w:rPr>
      </w:pPr>
    </w:p>
    <w:p w14:paraId="19A2826A">
      <w:pPr>
        <w:autoSpaceDE w:val="0"/>
        <w:autoSpaceDN w:val="0"/>
        <w:adjustRightInd w:val="0"/>
        <w:spacing w:line="360" w:lineRule="auto"/>
        <w:jc w:val="left"/>
        <w:rPr>
          <w:rFonts w:eastAsia="仿宋_GB2312"/>
          <w:color w:val="auto"/>
          <w:kern w:val="0"/>
          <w:sz w:val="24"/>
          <w:highlight w:val="none"/>
        </w:rPr>
      </w:pPr>
    </w:p>
    <w:p w14:paraId="0D84D4A1">
      <w:pPr>
        <w:autoSpaceDE w:val="0"/>
        <w:autoSpaceDN w:val="0"/>
        <w:adjustRightInd w:val="0"/>
        <w:spacing w:line="360" w:lineRule="auto"/>
        <w:ind w:left="5399" w:leftChars="2571"/>
        <w:jc w:val="left"/>
        <w:rPr>
          <w:rFonts w:eastAsia="仿宋_GB2312"/>
          <w:color w:val="auto"/>
          <w:kern w:val="0"/>
          <w:sz w:val="24"/>
          <w:highlight w:val="none"/>
        </w:rPr>
      </w:pPr>
      <w:r>
        <w:rPr>
          <w:rFonts w:hint="eastAsia" w:eastAsia="仿宋_GB2312"/>
          <w:color w:val="auto"/>
          <w:kern w:val="0"/>
          <w:sz w:val="24"/>
          <w:highlight w:val="none"/>
        </w:rPr>
        <w:t>供应商</w:t>
      </w:r>
      <w:r>
        <w:rPr>
          <w:rFonts w:eastAsia="仿宋_GB2312"/>
          <w:color w:val="auto"/>
          <w:kern w:val="0"/>
          <w:sz w:val="24"/>
          <w:highlight w:val="none"/>
        </w:rPr>
        <w:t>（</w:t>
      </w:r>
      <w:r>
        <w:rPr>
          <w:rFonts w:hint="eastAsia" w:eastAsia="仿宋_GB2312"/>
          <w:color w:val="auto"/>
          <w:kern w:val="0"/>
          <w:sz w:val="24"/>
          <w:highlight w:val="none"/>
        </w:rPr>
        <w:t>盖</w:t>
      </w:r>
      <w:r>
        <w:rPr>
          <w:rFonts w:eastAsia="仿宋_GB2312"/>
          <w:color w:val="auto"/>
          <w:kern w:val="0"/>
          <w:sz w:val="24"/>
          <w:highlight w:val="none"/>
        </w:rPr>
        <w:t xml:space="preserve">公章）：           </w:t>
      </w:r>
    </w:p>
    <w:p w14:paraId="10ADEEF6">
      <w:pPr>
        <w:autoSpaceDE w:val="0"/>
        <w:autoSpaceDN w:val="0"/>
        <w:adjustRightInd w:val="0"/>
        <w:spacing w:line="360" w:lineRule="auto"/>
        <w:ind w:left="5399" w:leftChars="2571"/>
        <w:jc w:val="left"/>
        <w:rPr>
          <w:rFonts w:eastAsia="仿宋_GB2312"/>
          <w:color w:val="auto"/>
          <w:kern w:val="0"/>
          <w:sz w:val="24"/>
          <w:highlight w:val="none"/>
        </w:rPr>
      </w:pPr>
    </w:p>
    <w:p w14:paraId="6A0B56F2">
      <w:pPr>
        <w:autoSpaceDE w:val="0"/>
        <w:autoSpaceDN w:val="0"/>
        <w:adjustRightInd w:val="0"/>
        <w:spacing w:line="360" w:lineRule="auto"/>
        <w:ind w:left="6659" w:leftChars="3171"/>
        <w:jc w:val="left"/>
        <w:rPr>
          <w:rFonts w:eastAsia="仿宋_GB2312"/>
          <w:color w:val="auto"/>
          <w:kern w:val="0"/>
          <w:sz w:val="24"/>
          <w:highlight w:val="none"/>
        </w:rPr>
      </w:pPr>
      <w:r>
        <w:rPr>
          <w:rFonts w:eastAsia="仿宋_GB2312"/>
          <w:color w:val="auto"/>
          <w:kern w:val="0"/>
          <w:sz w:val="24"/>
          <w:highlight w:val="none"/>
        </w:rPr>
        <w:t>年  月  日</w:t>
      </w:r>
    </w:p>
    <w:p w14:paraId="15890361">
      <w:pPr>
        <w:rPr>
          <w:rFonts w:eastAsia="仿宋_GB2312"/>
          <w:color w:val="auto"/>
          <w:highlight w:val="none"/>
        </w:rPr>
      </w:pPr>
      <w:r>
        <w:rPr>
          <w:rFonts w:eastAsia="仿宋_GB2312"/>
          <w:color w:val="auto"/>
          <w:highlight w:val="none"/>
        </w:rPr>
        <w:br w:type="page"/>
      </w:r>
    </w:p>
    <w:p w14:paraId="70FC9941">
      <w:pPr>
        <w:jc w:val="center"/>
        <w:rPr>
          <w:rFonts w:ascii="仿宋_GB2312" w:hAnsi="仿宋_GB2312" w:eastAsia="仿宋_GB2312" w:cs="仿宋_GB2312"/>
          <w:b/>
          <w:color w:val="auto"/>
          <w:sz w:val="28"/>
          <w:szCs w:val="28"/>
          <w:highlight w:val="none"/>
        </w:rPr>
      </w:pPr>
      <w:bookmarkStart w:id="422" w:name="_Toc60929129"/>
      <w:r>
        <w:rPr>
          <w:rFonts w:hint="eastAsia" w:ascii="仿宋_GB2312" w:hAnsi="仿宋_GB2312" w:eastAsia="仿宋_GB2312" w:cs="仿宋_GB2312"/>
          <w:b/>
          <w:color w:val="auto"/>
          <w:sz w:val="28"/>
          <w:szCs w:val="28"/>
          <w:highlight w:val="none"/>
        </w:rPr>
        <w:t>3、</w:t>
      </w:r>
      <w:r>
        <w:rPr>
          <w:rFonts w:hint="eastAsia" w:ascii="仿宋_GB2312" w:hAnsi="仿宋_GB2312" w:eastAsia="仿宋_GB2312" w:cs="仿宋_GB2312"/>
          <w:b/>
          <w:color w:val="auto"/>
          <w:sz w:val="28"/>
          <w:szCs w:val="28"/>
          <w:highlight w:val="none"/>
          <w:lang w:eastAsia="zh-CN"/>
        </w:rPr>
        <w:t>委托代理人</w:t>
      </w:r>
      <w:r>
        <w:rPr>
          <w:rFonts w:hint="eastAsia" w:ascii="仿宋_GB2312" w:hAnsi="仿宋_GB2312" w:eastAsia="仿宋_GB2312" w:cs="仿宋_GB2312"/>
          <w:b/>
          <w:color w:val="auto"/>
          <w:sz w:val="28"/>
          <w:szCs w:val="28"/>
          <w:highlight w:val="none"/>
        </w:rPr>
        <w:t>本单位证明</w:t>
      </w:r>
      <w:bookmarkEnd w:id="422"/>
    </w:p>
    <w:p w14:paraId="303C8AB2">
      <w:pPr>
        <w:spacing w:after="120"/>
        <w:rPr>
          <w:color w:val="auto"/>
          <w:highlight w:val="none"/>
        </w:rPr>
      </w:pPr>
    </w:p>
    <w:p w14:paraId="0F8DAF54">
      <w:pPr>
        <w:autoSpaceDE w:val="0"/>
        <w:autoSpaceDN w:val="0"/>
        <w:adjustRightInd w:val="0"/>
        <w:spacing w:line="348" w:lineRule="auto"/>
        <w:jc w:val="center"/>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w:t>
      </w:r>
      <w:r>
        <w:rPr>
          <w:rFonts w:hint="eastAsia" w:ascii="仿宋" w:hAnsi="仿宋" w:eastAsia="仿宋"/>
          <w:color w:val="auto"/>
          <w:sz w:val="28"/>
          <w:szCs w:val="28"/>
          <w:highlight w:val="none"/>
          <w:lang w:val="en-US" w:eastAsia="zh-CN"/>
        </w:rPr>
        <w:t>提供委托代理人在本单位</w:t>
      </w:r>
      <w:r>
        <w:rPr>
          <w:rFonts w:hint="eastAsia" w:ascii="仿宋" w:hAnsi="仿宋" w:eastAsia="仿宋"/>
          <w:color w:val="auto"/>
          <w:sz w:val="28"/>
          <w:szCs w:val="28"/>
          <w:highlight w:val="none"/>
        </w:rPr>
        <w:t>养老保险缴纳证明</w:t>
      </w:r>
      <w:r>
        <w:rPr>
          <w:rFonts w:hint="eastAsia" w:ascii="仿宋" w:hAnsi="仿宋" w:eastAsia="仿宋"/>
          <w:color w:val="auto"/>
          <w:sz w:val="28"/>
          <w:szCs w:val="28"/>
          <w:highlight w:val="none"/>
          <w:lang w:val="zh-CN"/>
        </w:rPr>
        <w:t>）</w:t>
      </w:r>
    </w:p>
    <w:p w14:paraId="7A173FF4">
      <w:pPr>
        <w:autoSpaceDE w:val="0"/>
        <w:autoSpaceDN w:val="0"/>
        <w:adjustRightInd w:val="0"/>
        <w:spacing w:line="348" w:lineRule="auto"/>
        <w:jc w:val="center"/>
        <w:rPr>
          <w:rFonts w:ascii="仿宋" w:hAnsi="仿宋" w:eastAsia="仿宋"/>
          <w:color w:val="auto"/>
          <w:sz w:val="28"/>
          <w:szCs w:val="28"/>
          <w:highlight w:val="none"/>
          <w:lang w:val="zh-CN"/>
        </w:rPr>
      </w:pPr>
    </w:p>
    <w:p w14:paraId="60C17C67">
      <w:pPr>
        <w:autoSpaceDE w:val="0"/>
        <w:autoSpaceDN w:val="0"/>
        <w:adjustRightInd w:val="0"/>
        <w:spacing w:line="348" w:lineRule="auto"/>
        <w:jc w:val="center"/>
        <w:rPr>
          <w:rFonts w:ascii="仿宋" w:hAnsi="仿宋" w:eastAsia="仿宋"/>
          <w:color w:val="auto"/>
          <w:sz w:val="28"/>
          <w:szCs w:val="28"/>
          <w:highlight w:val="none"/>
          <w:lang w:val="zh-CN"/>
        </w:rPr>
      </w:pPr>
    </w:p>
    <w:p w14:paraId="6B81AC60">
      <w:pPr>
        <w:autoSpaceDE w:val="0"/>
        <w:autoSpaceDN w:val="0"/>
        <w:adjustRightInd w:val="0"/>
        <w:spacing w:line="348" w:lineRule="auto"/>
        <w:jc w:val="center"/>
        <w:rPr>
          <w:rFonts w:ascii="仿宋" w:hAnsi="仿宋" w:eastAsia="仿宋"/>
          <w:color w:val="auto"/>
          <w:sz w:val="28"/>
          <w:szCs w:val="28"/>
          <w:highlight w:val="none"/>
          <w:lang w:val="zh-CN"/>
        </w:rPr>
      </w:pPr>
    </w:p>
    <w:p w14:paraId="7F8231FA">
      <w:pPr>
        <w:pStyle w:val="26"/>
        <w:rPr>
          <w:color w:val="auto"/>
          <w:highlight w:val="none"/>
        </w:rPr>
      </w:pPr>
    </w:p>
    <w:p w14:paraId="40427E90">
      <w:pPr>
        <w:widowControl/>
        <w:ind w:firstLine="161" w:firstLineChars="50"/>
        <w:jc w:val="left"/>
        <w:rPr>
          <w:rFonts w:eastAsia="仿宋_GB2312"/>
          <w:b/>
          <w:bCs/>
          <w:color w:val="auto"/>
          <w:sz w:val="32"/>
          <w:szCs w:val="32"/>
          <w:highlight w:val="none"/>
          <w:lang w:val="zh-CN"/>
        </w:rPr>
      </w:pPr>
      <w:r>
        <w:rPr>
          <w:rFonts w:eastAsia="仿宋_GB2312"/>
          <w:b/>
          <w:bCs/>
          <w:color w:val="auto"/>
          <w:sz w:val="32"/>
          <w:szCs w:val="32"/>
          <w:highlight w:val="none"/>
          <w:lang w:val="zh-CN"/>
        </w:rPr>
        <w:t xml:space="preserve"> </w:t>
      </w:r>
    </w:p>
    <w:p w14:paraId="64C0E9C5">
      <w:pPr>
        <w:rPr>
          <w:rFonts w:eastAsia="仿宋_GB2312"/>
          <w:b/>
          <w:bCs/>
          <w:color w:val="auto"/>
          <w:sz w:val="32"/>
          <w:szCs w:val="32"/>
          <w:highlight w:val="none"/>
          <w:lang w:val="zh-CN"/>
        </w:rPr>
      </w:pPr>
      <w:r>
        <w:rPr>
          <w:rFonts w:eastAsia="仿宋_GB2312"/>
          <w:b/>
          <w:bCs/>
          <w:color w:val="auto"/>
          <w:sz w:val="32"/>
          <w:szCs w:val="32"/>
          <w:highlight w:val="none"/>
          <w:lang w:val="zh-CN"/>
        </w:rPr>
        <w:br w:type="page"/>
      </w:r>
    </w:p>
    <w:p w14:paraId="10E27636">
      <w:pPr>
        <w:pStyle w:val="26"/>
        <w:rPr>
          <w:color w:val="auto"/>
          <w:highlight w:val="none"/>
        </w:rPr>
      </w:pPr>
    </w:p>
    <w:p w14:paraId="6D9899B2">
      <w:pPr>
        <w:pStyle w:val="6"/>
        <w:jc w:val="center"/>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第二部分  资格证明文件</w:t>
      </w:r>
    </w:p>
    <w:p w14:paraId="7CEB787C">
      <w:pPr>
        <w:tabs>
          <w:tab w:val="left" w:pos="993"/>
          <w:tab w:val="left" w:pos="1030"/>
          <w:tab w:val="left" w:pos="8364"/>
        </w:tabs>
        <w:snapToGrid w:val="0"/>
        <w:spacing w:after="120"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供应商的企业法人营业执照副本复印件（格式要求见附件6-1）；</w:t>
      </w:r>
    </w:p>
    <w:p w14:paraId="58C28191">
      <w:pPr>
        <w:tabs>
          <w:tab w:val="left" w:pos="993"/>
          <w:tab w:val="left" w:pos="1030"/>
          <w:tab w:val="left" w:pos="8364"/>
        </w:tabs>
        <w:snapToGrid w:val="0"/>
        <w:spacing w:after="120"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供应商</w:t>
      </w:r>
      <w:r>
        <w:rPr>
          <w:rFonts w:hint="eastAsia" w:eastAsia="仿宋_GB2312"/>
          <w:color w:val="auto"/>
          <w:sz w:val="24"/>
          <w:highlight w:val="none"/>
        </w:rPr>
        <w:t>提供递交</w:t>
      </w:r>
      <w:r>
        <w:rPr>
          <w:rFonts w:hint="eastAsia" w:eastAsia="仿宋_GB2312"/>
          <w:color w:val="auto"/>
          <w:sz w:val="24"/>
          <w:highlight w:val="none"/>
          <w:lang w:val="en-US" w:eastAsia="zh-CN"/>
        </w:rPr>
        <w:t>2024年度</w:t>
      </w:r>
      <w:r>
        <w:rPr>
          <w:rFonts w:hint="eastAsia" w:eastAsia="仿宋_GB2312"/>
          <w:color w:val="auto"/>
          <w:sz w:val="24"/>
          <w:highlight w:val="none"/>
        </w:rPr>
        <w:t>经审计的财务报告复印件</w:t>
      </w:r>
      <w:r>
        <w:rPr>
          <w:rFonts w:hint="eastAsia" w:eastAsia="仿宋_GB2312"/>
          <w:color w:val="auto"/>
          <w:sz w:val="24"/>
          <w:highlight w:val="none"/>
          <w:lang w:eastAsia="zh-CN"/>
        </w:rPr>
        <w:t>（</w:t>
      </w:r>
      <w:r>
        <w:rPr>
          <w:rFonts w:hint="eastAsia" w:eastAsia="仿宋_GB2312"/>
          <w:color w:val="auto"/>
          <w:sz w:val="24"/>
          <w:highlight w:val="none"/>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color w:val="auto"/>
          <w:sz w:val="24"/>
          <w:highlight w:val="none"/>
        </w:rPr>
        <w:t>），或本年度基本</w:t>
      </w:r>
      <w:r>
        <w:rPr>
          <w:rFonts w:hint="eastAsia" w:eastAsia="仿宋_GB2312"/>
          <w:color w:val="auto"/>
          <w:sz w:val="24"/>
          <w:highlight w:val="none"/>
          <w:lang w:val="en-US" w:eastAsia="zh-CN"/>
        </w:rPr>
        <w:t>账户</w:t>
      </w:r>
      <w:r>
        <w:rPr>
          <w:rFonts w:eastAsia="仿宋_GB2312"/>
          <w:color w:val="auto"/>
          <w:sz w:val="24"/>
          <w:highlight w:val="none"/>
        </w:rPr>
        <w:t>开户银行出具的资信证明（格式要求见附件6-2）；</w:t>
      </w:r>
    </w:p>
    <w:p w14:paraId="720DCBFB">
      <w:pPr>
        <w:tabs>
          <w:tab w:val="left" w:pos="993"/>
          <w:tab w:val="left" w:pos="1030"/>
          <w:tab w:val="left" w:pos="8364"/>
        </w:tabs>
        <w:snapToGrid w:val="0"/>
        <w:spacing w:after="120"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依法缴纳税收和社会保障资金的证明材料复印件（格式见附件6-3、6-4）</w:t>
      </w:r>
      <w:r>
        <w:rPr>
          <w:rFonts w:hint="eastAsia" w:eastAsia="仿宋_GB2312"/>
          <w:color w:val="auto"/>
          <w:sz w:val="24"/>
          <w:highlight w:val="none"/>
        </w:rPr>
        <w:t>；</w:t>
      </w:r>
    </w:p>
    <w:p w14:paraId="6CA1C2EE">
      <w:pPr>
        <w:tabs>
          <w:tab w:val="left" w:pos="993"/>
          <w:tab w:val="left" w:pos="1030"/>
          <w:tab w:val="left" w:pos="8364"/>
        </w:tabs>
        <w:snapToGrid w:val="0"/>
        <w:spacing w:after="120"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4. </w:t>
      </w:r>
      <w:r>
        <w:rPr>
          <w:rFonts w:eastAsia="仿宋_GB2312"/>
          <w:color w:val="auto"/>
          <w:sz w:val="24"/>
          <w:highlight w:val="none"/>
        </w:rPr>
        <w:t>具备履行合同所必需的设备和专业技术能力的承诺原件（格式见附件6-5）；</w:t>
      </w:r>
    </w:p>
    <w:p w14:paraId="3ACD7143">
      <w:pPr>
        <w:tabs>
          <w:tab w:val="left" w:pos="993"/>
          <w:tab w:val="left" w:pos="1030"/>
          <w:tab w:val="left" w:pos="8364"/>
        </w:tabs>
        <w:snapToGrid w:val="0"/>
        <w:spacing w:after="120"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5. </w:t>
      </w:r>
      <w:r>
        <w:rPr>
          <w:rFonts w:eastAsia="仿宋_GB2312"/>
          <w:color w:val="auto"/>
          <w:sz w:val="24"/>
          <w:highlight w:val="none"/>
        </w:rPr>
        <w:t>供应商参加政府采购活动前3年内在经营活动中没有重大违法记录的书面声明原件（格式见附件6-6）</w:t>
      </w:r>
      <w:r>
        <w:rPr>
          <w:rFonts w:hint="eastAsia" w:eastAsia="仿宋_GB2312"/>
          <w:color w:val="auto"/>
          <w:sz w:val="24"/>
          <w:highlight w:val="none"/>
        </w:rPr>
        <w:t>；</w:t>
      </w:r>
    </w:p>
    <w:p w14:paraId="2623A569">
      <w:pPr>
        <w:tabs>
          <w:tab w:val="left" w:pos="993"/>
          <w:tab w:val="left" w:pos="1030"/>
          <w:tab w:val="left" w:pos="8364"/>
        </w:tabs>
        <w:snapToGrid w:val="0"/>
        <w:spacing w:after="120"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6. </w:t>
      </w:r>
      <w:r>
        <w:rPr>
          <w:rFonts w:eastAsia="仿宋_GB2312"/>
          <w:color w:val="auto"/>
          <w:sz w:val="24"/>
          <w:highlight w:val="none"/>
        </w:rPr>
        <w:t>供应商控股股东名称、控股公司的名称和存在管理、被管理关系的单位名称说明（格式见附件6-7</w:t>
      </w:r>
      <w:r>
        <w:rPr>
          <w:rFonts w:hint="eastAsia" w:eastAsia="仿宋_GB2312"/>
          <w:color w:val="auto"/>
          <w:sz w:val="24"/>
          <w:highlight w:val="none"/>
        </w:rPr>
        <w:t>）；</w:t>
      </w:r>
    </w:p>
    <w:p w14:paraId="65D5CA62">
      <w:pPr>
        <w:tabs>
          <w:tab w:val="left" w:pos="993"/>
          <w:tab w:val="left" w:pos="1030"/>
          <w:tab w:val="left" w:pos="8364"/>
        </w:tabs>
        <w:snapToGrid w:val="0"/>
        <w:spacing w:after="120"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7. </w:t>
      </w:r>
      <w:r>
        <w:rPr>
          <w:rFonts w:eastAsia="仿宋_GB2312"/>
          <w:color w:val="auto"/>
          <w:sz w:val="24"/>
          <w:highlight w:val="none"/>
        </w:rPr>
        <w:t>供应商是否属于为本项目提供整体设计、规范编制或者项目管理、监理、检测等服务的供应商声明原件（格式见附件6-8</w:t>
      </w:r>
      <w:r>
        <w:rPr>
          <w:rFonts w:hint="eastAsia" w:eastAsia="仿宋_GB2312"/>
          <w:color w:val="auto"/>
          <w:sz w:val="24"/>
          <w:highlight w:val="none"/>
        </w:rPr>
        <w:t>）；</w:t>
      </w:r>
    </w:p>
    <w:p w14:paraId="283177F8">
      <w:pPr>
        <w:tabs>
          <w:tab w:val="left" w:pos="993"/>
          <w:tab w:val="left" w:pos="1030"/>
          <w:tab w:val="left" w:pos="8364"/>
        </w:tabs>
        <w:snapToGrid w:val="0"/>
        <w:spacing w:after="120" w:afterLines="50" w:line="360" w:lineRule="auto"/>
        <w:ind w:left="420" w:right="-57" w:rightChars="-27"/>
        <w:jc w:val="left"/>
        <w:rPr>
          <w:rFonts w:hint="eastAsia" w:ascii="Times New Roman" w:hAnsi="Times New Roman" w:eastAsia="仿宋_GB2312" w:cs="Times New Roman"/>
          <w:color w:val="auto"/>
          <w:sz w:val="24"/>
          <w:highlight w:val="none"/>
          <w:lang w:val="en-US" w:eastAsia="zh-CN"/>
        </w:rPr>
      </w:pPr>
      <w:r>
        <w:rPr>
          <w:rFonts w:hint="eastAsia" w:eastAsia="仿宋_GB2312"/>
          <w:color w:val="auto"/>
          <w:sz w:val="24"/>
          <w:highlight w:val="none"/>
        </w:rPr>
        <w:t xml:space="preserve">8. </w:t>
      </w:r>
      <w:r>
        <w:rPr>
          <w:rFonts w:eastAsia="仿宋_GB2312"/>
          <w:color w:val="auto"/>
          <w:sz w:val="24"/>
          <w:highlight w:val="none"/>
        </w:rPr>
        <w:t>证明供应商符合特定资格条件的证明材料</w:t>
      </w:r>
      <w:r>
        <w:rPr>
          <w:rFonts w:hint="eastAsia" w:ascii="Times New Roman" w:hAnsi="Times New Roman" w:eastAsia="仿宋_GB2312" w:cs="Times New Roman"/>
          <w:color w:val="auto"/>
          <w:sz w:val="24"/>
          <w:highlight w:val="none"/>
          <w:lang w:val="en-US" w:eastAsia="zh-CN"/>
        </w:rPr>
        <w:t>。</w:t>
      </w:r>
    </w:p>
    <w:p w14:paraId="5B2AA23A">
      <w:pPr>
        <w:snapToGrid w:val="0"/>
        <w:spacing w:line="360" w:lineRule="auto"/>
        <w:ind w:firstLine="480" w:firstLineChars="200"/>
        <w:rPr>
          <w:rFonts w:hint="default" w:ascii="Times New Roman" w:hAnsi="Times New Roman" w:eastAsia="仿宋_GB2312" w:cs="Times New Roman"/>
          <w:color w:val="auto"/>
          <w:sz w:val="24"/>
          <w:highlight w:val="none"/>
          <w:lang w:val="en-US" w:eastAsia="zh-CN"/>
        </w:rPr>
      </w:pPr>
    </w:p>
    <w:p w14:paraId="73C37957">
      <w:pPr>
        <w:pStyle w:val="31"/>
        <w:tabs>
          <w:tab w:val="left" w:pos="5580"/>
        </w:tabs>
        <w:spacing w:line="360" w:lineRule="auto"/>
        <w:ind w:left="1080" w:leftChars="257" w:hanging="540"/>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要求：1</w:t>
      </w:r>
      <w:r>
        <w:rPr>
          <w:rFonts w:hint="eastAsia" w:ascii="Times New Roman" w:hAnsi="Times New Roman" w:eastAsia="仿宋_GB2312"/>
          <w:b/>
          <w:color w:val="auto"/>
          <w:sz w:val="24"/>
          <w:highlight w:val="none"/>
          <w:lang w:val="en-US" w:eastAsia="zh-CN"/>
        </w:rPr>
        <w:t xml:space="preserve">. </w:t>
      </w:r>
      <w:r>
        <w:rPr>
          <w:rFonts w:ascii="Times New Roman" w:hAnsi="Times New Roman" w:eastAsia="仿宋_GB2312"/>
          <w:b/>
          <w:color w:val="auto"/>
          <w:sz w:val="24"/>
          <w:highlight w:val="none"/>
        </w:rPr>
        <w:t>以上资格证明文件须提供原件或加盖投标人红色公章的复印件。</w:t>
      </w:r>
    </w:p>
    <w:p w14:paraId="4230CAD9">
      <w:pPr>
        <w:pStyle w:val="31"/>
        <w:tabs>
          <w:tab w:val="left" w:pos="5580"/>
        </w:tabs>
        <w:spacing w:line="360" w:lineRule="auto"/>
        <w:ind w:left="1080" w:leftChars="257" w:hanging="540"/>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 xml:space="preserve">      2</w:t>
      </w:r>
      <w:r>
        <w:rPr>
          <w:rFonts w:hint="eastAsia" w:ascii="Times New Roman" w:hAnsi="Times New Roman" w:eastAsia="仿宋_GB2312"/>
          <w:b/>
          <w:color w:val="auto"/>
          <w:sz w:val="24"/>
          <w:highlight w:val="none"/>
          <w:lang w:val="en-US" w:eastAsia="zh-CN"/>
        </w:rPr>
        <w:t xml:space="preserve">. </w:t>
      </w:r>
      <w:r>
        <w:rPr>
          <w:rFonts w:ascii="Times New Roman" w:hAnsi="Times New Roman" w:eastAsia="仿宋_GB2312"/>
          <w:b/>
          <w:color w:val="auto"/>
          <w:sz w:val="24"/>
          <w:highlight w:val="none"/>
        </w:rPr>
        <w:t>联合体投标应提供联合体各方满足以上要求的证明文件。</w:t>
      </w:r>
    </w:p>
    <w:p w14:paraId="51C707D2">
      <w:pPr>
        <w:pStyle w:val="31"/>
        <w:tabs>
          <w:tab w:val="left" w:pos="5580"/>
        </w:tabs>
        <w:spacing w:line="360" w:lineRule="auto"/>
        <w:ind w:left="1075" w:leftChars="512" w:firstLine="183" w:firstLineChars="76"/>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3</w:t>
      </w:r>
      <w:r>
        <w:rPr>
          <w:rFonts w:hint="eastAsia" w:ascii="Times New Roman" w:hAnsi="Times New Roman" w:eastAsia="仿宋_GB2312"/>
          <w:b/>
          <w:color w:val="auto"/>
          <w:sz w:val="24"/>
          <w:highlight w:val="none"/>
          <w:lang w:val="en-US" w:eastAsia="zh-CN"/>
        </w:rPr>
        <w:t xml:space="preserve">. </w:t>
      </w:r>
      <w:r>
        <w:rPr>
          <w:rFonts w:ascii="Times New Roman" w:hAnsi="Times New Roman" w:eastAsia="仿宋_GB2312"/>
          <w:b/>
          <w:color w:val="auto"/>
          <w:sz w:val="24"/>
          <w:highlight w:val="none"/>
        </w:rPr>
        <w:t>《资格证明文件》</w:t>
      </w:r>
      <w:r>
        <w:rPr>
          <w:rFonts w:hint="eastAsia" w:ascii="Times New Roman" w:hAnsi="Times New Roman" w:eastAsia="仿宋_GB2312"/>
          <w:b/>
          <w:color w:val="auto"/>
          <w:sz w:val="24"/>
          <w:highlight w:val="none"/>
          <w:lang w:val="en-US" w:eastAsia="zh-CN"/>
        </w:rPr>
        <w:t>需</w:t>
      </w:r>
      <w:r>
        <w:rPr>
          <w:rFonts w:ascii="Times New Roman" w:hAnsi="Times New Roman" w:eastAsia="仿宋_GB2312"/>
          <w:b/>
          <w:color w:val="auto"/>
          <w:sz w:val="24"/>
          <w:highlight w:val="none"/>
        </w:rPr>
        <w:t>与《商务及技术文件》分开。</w:t>
      </w:r>
    </w:p>
    <w:p w14:paraId="01D58962">
      <w:pPr>
        <w:tabs>
          <w:tab w:val="left" w:pos="993"/>
          <w:tab w:val="left" w:pos="1030"/>
          <w:tab w:val="left" w:pos="8364"/>
        </w:tabs>
        <w:snapToGrid w:val="0"/>
        <w:spacing w:after="120" w:afterLines="50" w:line="360" w:lineRule="auto"/>
        <w:ind w:left="420" w:right="-57" w:rightChars="-27"/>
        <w:jc w:val="left"/>
        <w:rPr>
          <w:rFonts w:hint="eastAsia" w:eastAsia="仿宋_GB2312"/>
          <w:color w:val="auto"/>
          <w:sz w:val="24"/>
          <w:highlight w:val="none"/>
        </w:rPr>
      </w:pPr>
    </w:p>
    <w:p w14:paraId="4195CDF2">
      <w:pPr>
        <w:adjustRightInd w:val="0"/>
        <w:spacing w:line="360" w:lineRule="auto"/>
        <w:ind w:firstLine="480" w:firstLineChars="200"/>
        <w:jc w:val="left"/>
        <w:textAlignment w:val="baseline"/>
        <w:rPr>
          <w:rFonts w:eastAsia="仿宋_GB2312"/>
          <w:color w:val="auto"/>
          <w:sz w:val="24"/>
          <w:highlight w:val="none"/>
        </w:rPr>
      </w:pPr>
    </w:p>
    <w:p w14:paraId="27F698B6">
      <w:pPr>
        <w:rPr>
          <w:rFonts w:eastAsia="仿宋_GB2312"/>
          <w:b/>
          <w:color w:val="auto"/>
          <w:sz w:val="24"/>
          <w:highlight w:val="none"/>
        </w:rPr>
      </w:pPr>
      <w:bookmarkStart w:id="423" w:name="_Toc7005120"/>
      <w:r>
        <w:rPr>
          <w:rFonts w:eastAsia="仿宋_GB2312"/>
          <w:b/>
          <w:color w:val="auto"/>
          <w:sz w:val="24"/>
          <w:highlight w:val="none"/>
        </w:rPr>
        <w:br w:type="page"/>
      </w:r>
    </w:p>
    <w:p w14:paraId="02BBE994">
      <w:pPr>
        <w:jc w:val="left"/>
        <w:outlineLvl w:val="2"/>
        <w:rPr>
          <w:rFonts w:eastAsia="仿宋_GB2312"/>
          <w:b/>
          <w:color w:val="auto"/>
          <w:sz w:val="24"/>
          <w:highlight w:val="none"/>
        </w:rPr>
      </w:pPr>
      <w:r>
        <w:rPr>
          <w:rFonts w:eastAsia="仿宋_GB2312"/>
          <w:b/>
          <w:color w:val="auto"/>
          <w:sz w:val="24"/>
          <w:highlight w:val="none"/>
        </w:rPr>
        <w:t>6-1  供应商的企业法人营业执照副本复印件（加盖公章）</w:t>
      </w:r>
      <w:bookmarkEnd w:id="423"/>
    </w:p>
    <w:p w14:paraId="335A4763">
      <w:pPr>
        <w:jc w:val="left"/>
        <w:rPr>
          <w:rFonts w:eastAsia="仿宋_GB2312"/>
          <w:color w:val="auto"/>
          <w:sz w:val="24"/>
          <w:highlight w:val="none"/>
        </w:rPr>
      </w:pPr>
    </w:p>
    <w:p w14:paraId="3C27D427">
      <w:pPr>
        <w:tabs>
          <w:tab w:val="left" w:pos="993"/>
          <w:tab w:val="left" w:pos="1030"/>
          <w:tab w:val="left" w:pos="8364"/>
        </w:tabs>
        <w:snapToGrid w:val="0"/>
        <w:spacing w:after="120" w:afterLines="50"/>
        <w:ind w:right="-57" w:rightChars="-27"/>
        <w:rPr>
          <w:rFonts w:eastAsia="仿宋_GB2312"/>
          <w:color w:val="auto"/>
          <w:sz w:val="24"/>
          <w:highlight w:val="none"/>
        </w:rPr>
      </w:pPr>
      <w:r>
        <w:rPr>
          <w:rFonts w:eastAsia="仿宋_GB2312"/>
          <w:color w:val="auto"/>
          <w:sz w:val="24"/>
          <w:highlight w:val="none"/>
        </w:rPr>
        <w:t>（注：根据项目实际情况，本项内容可能要求提供“事业单位法人证书”、执业许可证、自然人身份证明等证明材料）</w:t>
      </w:r>
    </w:p>
    <w:p w14:paraId="28744621">
      <w:pPr>
        <w:adjustRightInd w:val="0"/>
        <w:spacing w:line="360" w:lineRule="atLeast"/>
        <w:jc w:val="left"/>
        <w:textAlignment w:val="baseline"/>
        <w:rPr>
          <w:rFonts w:eastAsia="仿宋_GB2312"/>
          <w:b/>
          <w:color w:val="auto"/>
          <w:sz w:val="28"/>
          <w:highlight w:val="none"/>
        </w:rPr>
      </w:pPr>
    </w:p>
    <w:p w14:paraId="740E3086">
      <w:pPr>
        <w:adjustRightInd w:val="0"/>
        <w:spacing w:line="360" w:lineRule="atLeast"/>
        <w:jc w:val="left"/>
        <w:textAlignment w:val="baseline"/>
        <w:rPr>
          <w:rFonts w:eastAsia="仿宋_GB2312"/>
          <w:b/>
          <w:color w:val="auto"/>
          <w:sz w:val="28"/>
          <w:highlight w:val="none"/>
        </w:rPr>
      </w:pPr>
      <w:r>
        <w:rPr>
          <w:rFonts w:eastAsia="仿宋_GB2312"/>
          <w:b/>
          <w:color w:val="auto"/>
          <w:sz w:val="28"/>
          <w:highlight w:val="none"/>
        </w:rPr>
        <w:t xml:space="preserve"> </w:t>
      </w:r>
    </w:p>
    <w:p w14:paraId="30A01603">
      <w:pPr>
        <w:jc w:val="left"/>
        <w:outlineLvl w:val="2"/>
        <w:rPr>
          <w:rFonts w:hint="eastAsia" w:eastAsia="仿宋_GB2312"/>
          <w:b/>
          <w:color w:val="auto"/>
          <w:sz w:val="24"/>
          <w:highlight w:val="none"/>
          <w:lang w:eastAsia="zh-CN"/>
        </w:rPr>
      </w:pPr>
      <w:bookmarkStart w:id="424" w:name="_Ref527015333"/>
      <w:bookmarkStart w:id="425" w:name="_Toc7005121"/>
      <w:r>
        <w:rPr>
          <w:rFonts w:eastAsia="仿宋_GB2312"/>
          <w:b/>
          <w:color w:val="auto"/>
          <w:sz w:val="24"/>
          <w:highlight w:val="none"/>
        </w:rPr>
        <w:t>6-</w:t>
      </w:r>
      <w:r>
        <w:rPr>
          <w:rFonts w:hint="eastAsia" w:eastAsia="仿宋_GB2312"/>
          <w:b/>
          <w:color w:val="auto"/>
          <w:sz w:val="24"/>
          <w:highlight w:val="none"/>
        </w:rPr>
        <w:t xml:space="preserve">2  </w:t>
      </w:r>
      <w:r>
        <w:rPr>
          <w:rFonts w:eastAsia="仿宋_GB2312"/>
          <w:b/>
          <w:color w:val="auto"/>
          <w:sz w:val="24"/>
          <w:highlight w:val="none"/>
        </w:rPr>
        <w:t>经审计的财务报</w:t>
      </w:r>
      <w:bookmarkEnd w:id="424"/>
      <w:bookmarkEnd w:id="425"/>
      <w:r>
        <w:rPr>
          <w:rFonts w:hint="eastAsia" w:eastAsia="仿宋_GB2312"/>
          <w:b/>
          <w:color w:val="auto"/>
          <w:sz w:val="24"/>
          <w:highlight w:val="none"/>
          <w:lang w:val="en-US" w:eastAsia="zh-CN"/>
        </w:rPr>
        <w:t>告</w:t>
      </w:r>
    </w:p>
    <w:p w14:paraId="6CC7D2F4">
      <w:pPr>
        <w:spacing w:line="360" w:lineRule="auto"/>
        <w:rPr>
          <w:rFonts w:eastAsia="仿宋_GB2312"/>
          <w:color w:val="auto"/>
          <w:szCs w:val="21"/>
          <w:highlight w:val="none"/>
        </w:rPr>
      </w:pPr>
    </w:p>
    <w:p w14:paraId="3196C381">
      <w:pPr>
        <w:tabs>
          <w:tab w:val="left" w:pos="993"/>
          <w:tab w:val="left" w:pos="1030"/>
          <w:tab w:val="left" w:pos="8364"/>
        </w:tabs>
        <w:snapToGrid w:val="0"/>
        <w:spacing w:after="120" w:afterLines="50"/>
        <w:ind w:right="-57" w:rightChars="-27"/>
        <w:rPr>
          <w:rFonts w:eastAsia="仿宋_GB2312"/>
          <w:color w:val="auto"/>
          <w:sz w:val="24"/>
          <w:highlight w:val="none"/>
        </w:rPr>
      </w:pPr>
      <w:r>
        <w:rPr>
          <w:rFonts w:eastAsia="仿宋_GB2312"/>
          <w:color w:val="auto"/>
          <w:sz w:val="24"/>
          <w:highlight w:val="none"/>
        </w:rPr>
        <w:t>供应商</w:t>
      </w:r>
      <w:r>
        <w:rPr>
          <w:rFonts w:hint="eastAsia" w:eastAsia="仿宋_GB2312"/>
          <w:color w:val="auto"/>
          <w:sz w:val="24"/>
          <w:highlight w:val="none"/>
        </w:rPr>
        <w:t>提供</w:t>
      </w:r>
      <w:r>
        <w:rPr>
          <w:rFonts w:hint="eastAsia" w:eastAsia="仿宋_GB2312"/>
          <w:color w:val="auto"/>
          <w:sz w:val="24"/>
          <w:highlight w:val="none"/>
          <w:lang w:val="en-US" w:eastAsia="zh-CN"/>
        </w:rPr>
        <w:t>2024</w:t>
      </w:r>
      <w:r>
        <w:rPr>
          <w:rFonts w:hint="eastAsia" w:eastAsia="仿宋_GB2312"/>
          <w:color w:val="auto"/>
          <w:sz w:val="24"/>
          <w:highlight w:val="none"/>
        </w:rPr>
        <w:t>年度经审计的财务报告</w:t>
      </w:r>
      <w:r>
        <w:rPr>
          <w:rFonts w:hint="eastAsia" w:eastAsia="仿宋_GB2312"/>
          <w:color w:val="auto"/>
          <w:sz w:val="24"/>
          <w:highlight w:val="none"/>
          <w:lang w:eastAsia="zh-CN"/>
        </w:rPr>
        <w:t>（</w:t>
      </w:r>
      <w:r>
        <w:rPr>
          <w:rFonts w:hint="eastAsia" w:eastAsia="仿宋_GB2312"/>
          <w:color w:val="auto"/>
          <w:sz w:val="24"/>
          <w:highlight w:val="none"/>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color w:val="auto"/>
          <w:sz w:val="24"/>
          <w:highlight w:val="none"/>
        </w:rPr>
        <w:t>）复印件或扫描件</w:t>
      </w:r>
      <w:r>
        <w:rPr>
          <w:rFonts w:hint="eastAsia" w:eastAsia="仿宋_GB2312"/>
          <w:color w:val="auto"/>
          <w:sz w:val="24"/>
          <w:highlight w:val="none"/>
          <w:lang w:eastAsia="zh-CN"/>
        </w:rPr>
        <w:t>，</w:t>
      </w:r>
      <w:r>
        <w:rPr>
          <w:rFonts w:eastAsia="仿宋_GB2312"/>
          <w:color w:val="auto"/>
          <w:sz w:val="24"/>
          <w:highlight w:val="none"/>
        </w:rPr>
        <w:t>所有复印件或扫描件需加盖单位公章。</w:t>
      </w:r>
    </w:p>
    <w:p w14:paraId="32E84B9B">
      <w:pPr>
        <w:spacing w:line="360" w:lineRule="auto"/>
        <w:rPr>
          <w:rFonts w:eastAsia="仿宋_GB2312"/>
          <w:color w:val="auto"/>
          <w:szCs w:val="21"/>
          <w:highlight w:val="none"/>
        </w:rPr>
      </w:pPr>
    </w:p>
    <w:p w14:paraId="021CB381">
      <w:pPr>
        <w:tabs>
          <w:tab w:val="left" w:pos="993"/>
          <w:tab w:val="left" w:pos="1030"/>
          <w:tab w:val="left" w:pos="8364"/>
        </w:tabs>
        <w:snapToGrid w:val="0"/>
        <w:spacing w:after="120" w:afterLines="50"/>
        <w:ind w:left="420" w:right="-57" w:rightChars="-27"/>
        <w:jc w:val="left"/>
        <w:rPr>
          <w:rFonts w:eastAsia="仿宋_GB2312"/>
          <w:b/>
          <w:color w:val="auto"/>
          <w:spacing w:val="20"/>
          <w:sz w:val="24"/>
          <w:highlight w:val="none"/>
        </w:rPr>
      </w:pPr>
    </w:p>
    <w:p w14:paraId="7490C2CB">
      <w:pPr>
        <w:jc w:val="left"/>
        <w:outlineLvl w:val="2"/>
        <w:rPr>
          <w:rFonts w:eastAsia="仿宋_GB2312"/>
          <w:b/>
          <w:color w:val="auto"/>
          <w:sz w:val="24"/>
          <w:highlight w:val="none"/>
        </w:rPr>
      </w:pPr>
      <w:bookmarkStart w:id="426" w:name="_Toc7005122"/>
      <w:r>
        <w:rPr>
          <w:rFonts w:eastAsia="仿宋_GB2312"/>
          <w:b/>
          <w:color w:val="auto"/>
          <w:sz w:val="24"/>
          <w:highlight w:val="none"/>
        </w:rPr>
        <w:t xml:space="preserve">或  6-2 </w:t>
      </w:r>
      <w:bookmarkEnd w:id="426"/>
      <w:r>
        <w:rPr>
          <w:rFonts w:hint="eastAsia" w:ascii="仿宋_GB2312" w:hAnsi="仿宋_GB2312" w:eastAsia="仿宋_GB2312" w:cs="仿宋_GB2312"/>
          <w:b/>
          <w:color w:val="auto"/>
          <w:sz w:val="24"/>
          <w:highlight w:val="none"/>
          <w:lang w:val="en-US" w:eastAsia="zh-CN"/>
        </w:rPr>
        <w:t xml:space="preserve"> </w:t>
      </w:r>
      <w:r>
        <w:rPr>
          <w:rFonts w:hint="eastAsia" w:eastAsia="仿宋_GB2312"/>
          <w:b/>
          <w:color w:val="auto"/>
          <w:sz w:val="24"/>
          <w:szCs w:val="32"/>
          <w:highlight w:val="none"/>
        </w:rPr>
        <w:t>递交</w:t>
      </w:r>
      <w:r>
        <w:rPr>
          <w:rFonts w:hint="eastAsia" w:eastAsia="仿宋_GB2312"/>
          <w:b/>
          <w:color w:val="auto"/>
          <w:sz w:val="24"/>
          <w:szCs w:val="32"/>
          <w:highlight w:val="none"/>
          <w:lang w:val="en-US" w:eastAsia="zh-CN"/>
        </w:rPr>
        <w:t>响应</w:t>
      </w:r>
      <w:r>
        <w:rPr>
          <w:rFonts w:hint="eastAsia" w:eastAsia="仿宋_GB2312"/>
          <w:b/>
          <w:color w:val="auto"/>
          <w:sz w:val="24"/>
          <w:szCs w:val="32"/>
          <w:highlight w:val="none"/>
        </w:rPr>
        <w:t>文件截止时间前三个月内</w:t>
      </w:r>
      <w:r>
        <w:rPr>
          <w:rFonts w:hint="eastAsia" w:eastAsia="仿宋_GB2312"/>
          <w:b/>
          <w:color w:val="auto"/>
          <w:sz w:val="24"/>
          <w:szCs w:val="32"/>
          <w:highlight w:val="none"/>
          <w:lang w:val="en-US" w:eastAsia="zh-CN"/>
        </w:rPr>
        <w:t>供应商基本账户</w:t>
      </w:r>
      <w:r>
        <w:rPr>
          <w:rFonts w:hint="eastAsia" w:eastAsia="仿宋_GB2312"/>
          <w:b/>
          <w:color w:val="auto"/>
          <w:sz w:val="24"/>
          <w:szCs w:val="32"/>
          <w:highlight w:val="none"/>
        </w:rPr>
        <w:t>开户银行出具的资信证明</w:t>
      </w:r>
    </w:p>
    <w:p w14:paraId="42F5084E">
      <w:pPr>
        <w:spacing w:line="360" w:lineRule="auto"/>
        <w:rPr>
          <w:rFonts w:eastAsia="仿宋_GB2312"/>
          <w:color w:val="auto"/>
          <w:szCs w:val="21"/>
          <w:highlight w:val="none"/>
        </w:rPr>
      </w:pPr>
    </w:p>
    <w:p w14:paraId="52AD8F8F">
      <w:pPr>
        <w:widowControl/>
        <w:jc w:val="left"/>
        <w:rPr>
          <w:rFonts w:eastAsia="仿宋_GB2312"/>
          <w:b/>
          <w:color w:val="auto"/>
          <w:spacing w:val="20"/>
          <w:sz w:val="24"/>
          <w:highlight w:val="none"/>
        </w:rPr>
      </w:pPr>
    </w:p>
    <w:p w14:paraId="4EF10BFE">
      <w:pPr>
        <w:tabs>
          <w:tab w:val="left" w:pos="5580"/>
        </w:tabs>
        <w:spacing w:before="120" w:line="360" w:lineRule="auto"/>
        <w:ind w:firstLine="480" w:firstLineChars="200"/>
        <w:rPr>
          <w:rFonts w:eastAsia="仿宋_GB2312"/>
          <w:color w:val="auto"/>
          <w:sz w:val="24"/>
          <w:highlight w:val="none"/>
        </w:rPr>
      </w:pPr>
    </w:p>
    <w:p w14:paraId="3B750A95">
      <w:pPr>
        <w:jc w:val="left"/>
        <w:outlineLvl w:val="2"/>
        <w:rPr>
          <w:rFonts w:eastAsia="仿宋_GB2312"/>
          <w:b/>
          <w:color w:val="auto"/>
          <w:sz w:val="24"/>
          <w:highlight w:val="none"/>
        </w:rPr>
      </w:pPr>
      <w:bookmarkStart w:id="427" w:name="_Toc7005123"/>
      <w:r>
        <w:rPr>
          <w:rFonts w:eastAsia="仿宋_GB2312"/>
          <w:b/>
          <w:color w:val="auto"/>
          <w:sz w:val="24"/>
          <w:highlight w:val="none"/>
        </w:rPr>
        <w:t>6-3</w:t>
      </w:r>
      <w:r>
        <w:rPr>
          <w:rFonts w:hint="eastAsia" w:eastAsia="仿宋_GB2312"/>
          <w:b/>
          <w:color w:val="auto"/>
          <w:sz w:val="24"/>
          <w:highlight w:val="none"/>
        </w:rPr>
        <w:t xml:space="preserve">  </w:t>
      </w:r>
      <w:r>
        <w:rPr>
          <w:rFonts w:eastAsia="仿宋_GB2312"/>
          <w:b/>
          <w:color w:val="auto"/>
          <w:sz w:val="24"/>
          <w:highlight w:val="none"/>
        </w:rPr>
        <w:t>依法缴纳税收的证明</w:t>
      </w:r>
      <w:bookmarkEnd w:id="427"/>
    </w:p>
    <w:p w14:paraId="4D8B77F3">
      <w:pPr>
        <w:tabs>
          <w:tab w:val="left" w:pos="993"/>
          <w:tab w:val="left" w:pos="1030"/>
          <w:tab w:val="left" w:pos="8364"/>
        </w:tabs>
        <w:snapToGrid w:val="0"/>
        <w:spacing w:after="120" w:afterLines="50"/>
        <w:ind w:left="420" w:right="-57" w:rightChars="-27" w:firstLine="480" w:firstLineChars="200"/>
        <w:jc w:val="left"/>
        <w:rPr>
          <w:rFonts w:eastAsia="仿宋_GB2312"/>
          <w:color w:val="auto"/>
          <w:sz w:val="24"/>
          <w:highlight w:val="none"/>
        </w:rPr>
      </w:pPr>
    </w:p>
    <w:p w14:paraId="3A74712A">
      <w:pPr>
        <w:tabs>
          <w:tab w:val="left" w:pos="993"/>
          <w:tab w:val="left" w:pos="1030"/>
          <w:tab w:val="left" w:pos="8364"/>
        </w:tabs>
        <w:snapToGrid w:val="0"/>
        <w:spacing w:after="120" w:afterLines="50"/>
        <w:ind w:right="-57" w:rightChars="-27" w:firstLine="480" w:firstLineChars="200"/>
        <w:jc w:val="left"/>
        <w:rPr>
          <w:rFonts w:eastAsia="仿宋_GB2312"/>
          <w:color w:val="auto"/>
          <w:sz w:val="24"/>
          <w:highlight w:val="none"/>
        </w:rPr>
      </w:pPr>
      <w:r>
        <w:rPr>
          <w:rFonts w:eastAsia="仿宋_GB2312"/>
          <w:color w:val="auto"/>
          <w:sz w:val="24"/>
          <w:highlight w:val="none"/>
        </w:rPr>
        <w:t>说明：</w:t>
      </w:r>
    </w:p>
    <w:p w14:paraId="0FA3EB65">
      <w:pPr>
        <w:tabs>
          <w:tab w:val="left" w:pos="993"/>
          <w:tab w:val="left" w:pos="1030"/>
          <w:tab w:val="left" w:pos="8364"/>
        </w:tabs>
        <w:snapToGrid w:val="0"/>
        <w:spacing w:after="120" w:afterLines="50"/>
        <w:ind w:left="479" w:leftChars="228" w:right="-57" w:rightChars="-27"/>
        <w:jc w:val="left"/>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 xml:space="preserve">. </w:t>
      </w:r>
      <w:r>
        <w:rPr>
          <w:rFonts w:eastAsia="仿宋_GB2312"/>
          <w:color w:val="auto"/>
          <w:sz w:val="24"/>
          <w:highlight w:val="none"/>
        </w:rPr>
        <w:t>供应商应提供</w:t>
      </w:r>
      <w:r>
        <w:rPr>
          <w:rFonts w:hint="eastAsia" w:eastAsia="仿宋_GB2312"/>
          <w:color w:val="auto"/>
          <w:sz w:val="24"/>
          <w:highlight w:val="none"/>
        </w:rPr>
        <w:t>自磋商响应文件递交截止时间前</w:t>
      </w:r>
      <w:r>
        <w:rPr>
          <w:rFonts w:eastAsia="仿宋_GB2312"/>
          <w:color w:val="auto"/>
          <w:sz w:val="24"/>
          <w:highlight w:val="none"/>
        </w:rPr>
        <w:t>近六个月中任何一个月缴纳</w:t>
      </w:r>
      <w:r>
        <w:rPr>
          <w:rFonts w:hint="eastAsia" w:eastAsia="仿宋_GB2312"/>
          <w:color w:val="auto"/>
          <w:sz w:val="24"/>
          <w:highlight w:val="none"/>
          <w:lang w:val="en-US" w:eastAsia="zh-CN"/>
        </w:rPr>
        <w:t>税收</w:t>
      </w:r>
      <w:r>
        <w:rPr>
          <w:rFonts w:eastAsia="仿宋_GB2312"/>
          <w:color w:val="auto"/>
          <w:sz w:val="24"/>
          <w:highlight w:val="none"/>
        </w:rPr>
        <w:t>的凭证</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14:paraId="63CA7DA5">
      <w:pPr>
        <w:tabs>
          <w:tab w:val="left" w:pos="993"/>
          <w:tab w:val="left" w:pos="1030"/>
          <w:tab w:val="left" w:pos="8364"/>
        </w:tabs>
        <w:snapToGrid w:val="0"/>
        <w:spacing w:after="120" w:afterLines="50"/>
        <w:ind w:left="479" w:leftChars="228" w:right="-57" w:rightChars="-27"/>
        <w:jc w:val="left"/>
        <w:rPr>
          <w:color w:val="auto"/>
          <w:highlight w:val="none"/>
        </w:rPr>
      </w:pPr>
      <w:r>
        <w:rPr>
          <w:rFonts w:hint="eastAsia" w:eastAsia="仿宋_GB2312"/>
          <w:color w:val="auto"/>
          <w:sz w:val="24"/>
          <w:highlight w:val="none"/>
        </w:rPr>
        <w:t>供应商采用汇算清缴方式缴纳企业所得税的，应提供自响应文件递交截止时间前近六个月中任何一个月缴纳增值税</w:t>
      </w:r>
      <w:r>
        <w:rPr>
          <w:rFonts w:hint="eastAsia" w:eastAsia="仿宋_GB2312"/>
          <w:color w:val="auto"/>
          <w:sz w:val="24"/>
          <w:highlight w:val="none"/>
          <w:lang w:val="en-US" w:eastAsia="zh-CN"/>
        </w:rPr>
        <w:t>或</w:t>
      </w:r>
      <w:r>
        <w:rPr>
          <w:rFonts w:hint="eastAsia" w:eastAsia="仿宋_GB2312"/>
          <w:color w:val="auto"/>
          <w:sz w:val="24"/>
          <w:highlight w:val="none"/>
        </w:rPr>
        <w:t>最近一期缴纳企业所得税的凭证，时间以税款所属时期为准（银行出具的缴税凭证或税务机关出具的证明的复印件，并加盖本单位公章）。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color w:val="auto"/>
          <w:sz w:val="24"/>
          <w:highlight w:val="none"/>
        </w:rPr>
      </w:pPr>
      <w:r>
        <w:rPr>
          <w:rFonts w:eastAsia="仿宋_GB2312"/>
          <w:color w:val="auto"/>
          <w:sz w:val="24"/>
          <w:highlight w:val="none"/>
        </w:rPr>
        <w:t>2</w:t>
      </w:r>
      <w:r>
        <w:rPr>
          <w:rFonts w:hint="eastAsia" w:eastAsia="仿宋_GB2312"/>
          <w:color w:val="auto"/>
          <w:sz w:val="24"/>
          <w:highlight w:val="none"/>
        </w:rPr>
        <w:t xml:space="preserve">. </w:t>
      </w:r>
      <w:r>
        <w:rPr>
          <w:rFonts w:eastAsia="仿宋_GB2312"/>
          <w:color w:val="auto"/>
          <w:sz w:val="24"/>
          <w:highlight w:val="none"/>
        </w:rPr>
        <w:t>依法免税</w:t>
      </w:r>
      <w:r>
        <w:rPr>
          <w:rFonts w:hint="eastAsia" w:eastAsia="仿宋_GB2312"/>
          <w:color w:val="auto"/>
          <w:sz w:val="24"/>
          <w:highlight w:val="none"/>
        </w:rPr>
        <w:t>或无须缴纳税收</w:t>
      </w:r>
      <w:r>
        <w:rPr>
          <w:rFonts w:eastAsia="仿宋_GB2312"/>
          <w:color w:val="auto"/>
          <w:sz w:val="24"/>
          <w:highlight w:val="none"/>
        </w:rPr>
        <w:t>的</w:t>
      </w:r>
      <w:r>
        <w:rPr>
          <w:rFonts w:hint="eastAsia" w:eastAsia="仿宋_GB2312"/>
          <w:color w:val="auto"/>
          <w:sz w:val="24"/>
          <w:highlight w:val="none"/>
          <w:lang w:val="en-US" w:eastAsia="zh-CN"/>
        </w:rPr>
        <w:t>供应商</w:t>
      </w:r>
      <w:r>
        <w:rPr>
          <w:rFonts w:eastAsia="仿宋_GB2312"/>
          <w:color w:val="auto"/>
          <w:sz w:val="24"/>
          <w:highlight w:val="none"/>
        </w:rPr>
        <w:t>，应提供相应证明</w:t>
      </w:r>
      <w:r>
        <w:rPr>
          <w:rFonts w:hint="eastAsia" w:eastAsia="仿宋_GB2312"/>
          <w:color w:val="auto"/>
          <w:sz w:val="24"/>
          <w:highlight w:val="none"/>
          <w:lang w:val="en-US" w:eastAsia="zh-CN"/>
        </w:rPr>
        <w:t>文件</w:t>
      </w:r>
      <w:r>
        <w:rPr>
          <w:rFonts w:eastAsia="仿宋_GB2312"/>
          <w:color w:val="auto"/>
          <w:sz w:val="24"/>
          <w:highlight w:val="none"/>
        </w:rPr>
        <w:t>。</w:t>
      </w:r>
    </w:p>
    <w:p w14:paraId="53AA84B2">
      <w:pPr>
        <w:tabs>
          <w:tab w:val="left" w:pos="993"/>
          <w:tab w:val="left" w:pos="1030"/>
          <w:tab w:val="left" w:pos="8364"/>
        </w:tabs>
        <w:snapToGrid w:val="0"/>
        <w:spacing w:after="120" w:afterLines="50"/>
        <w:ind w:right="-57" w:rightChars="-27"/>
        <w:jc w:val="left"/>
        <w:rPr>
          <w:rFonts w:eastAsia="仿宋_GB2312"/>
          <w:color w:val="auto"/>
          <w:sz w:val="24"/>
          <w:highlight w:val="none"/>
        </w:rPr>
      </w:pPr>
    </w:p>
    <w:p w14:paraId="04709374">
      <w:pPr>
        <w:jc w:val="left"/>
        <w:outlineLvl w:val="2"/>
        <w:rPr>
          <w:rFonts w:eastAsia="仿宋_GB2312"/>
          <w:b/>
          <w:color w:val="auto"/>
          <w:sz w:val="24"/>
          <w:highlight w:val="none"/>
        </w:rPr>
      </w:pPr>
      <w:bookmarkStart w:id="428" w:name="_Toc7005124"/>
      <w:r>
        <w:rPr>
          <w:rFonts w:eastAsia="仿宋_GB2312"/>
          <w:b/>
          <w:color w:val="auto"/>
          <w:sz w:val="24"/>
          <w:highlight w:val="none"/>
        </w:rPr>
        <w:t>6-4</w:t>
      </w:r>
      <w:r>
        <w:rPr>
          <w:rFonts w:hint="eastAsia" w:eastAsia="仿宋_GB2312"/>
          <w:b/>
          <w:color w:val="auto"/>
          <w:sz w:val="24"/>
          <w:highlight w:val="none"/>
        </w:rPr>
        <w:t xml:space="preserve">  </w:t>
      </w:r>
      <w:r>
        <w:rPr>
          <w:rFonts w:eastAsia="仿宋_GB2312"/>
          <w:b/>
          <w:color w:val="auto"/>
          <w:sz w:val="24"/>
          <w:highlight w:val="none"/>
        </w:rPr>
        <w:t>社会保障资金缴纳记录</w:t>
      </w:r>
      <w:bookmarkEnd w:id="428"/>
    </w:p>
    <w:p w14:paraId="24B03D7F">
      <w:pPr>
        <w:tabs>
          <w:tab w:val="left" w:pos="993"/>
          <w:tab w:val="left" w:pos="1030"/>
          <w:tab w:val="left" w:pos="8364"/>
        </w:tabs>
        <w:snapToGrid w:val="0"/>
        <w:spacing w:after="120" w:afterLines="50"/>
        <w:ind w:left="420" w:leftChars="200" w:right="-57" w:rightChars="-27"/>
        <w:jc w:val="left"/>
        <w:rPr>
          <w:rFonts w:eastAsia="仿宋_GB2312"/>
          <w:color w:val="auto"/>
          <w:sz w:val="24"/>
          <w:highlight w:val="none"/>
        </w:rPr>
      </w:pPr>
      <w:r>
        <w:rPr>
          <w:rFonts w:eastAsia="仿宋_GB2312"/>
          <w:color w:val="auto"/>
          <w:sz w:val="24"/>
          <w:highlight w:val="none"/>
        </w:rPr>
        <w:cr/>
      </w:r>
    </w:p>
    <w:p w14:paraId="3C15A1E4">
      <w:pPr>
        <w:tabs>
          <w:tab w:val="left" w:pos="993"/>
          <w:tab w:val="left" w:pos="1030"/>
          <w:tab w:val="left" w:pos="8364"/>
        </w:tabs>
        <w:snapToGrid w:val="0"/>
        <w:spacing w:after="120" w:afterLines="50"/>
        <w:ind w:left="420" w:leftChars="200" w:right="-57" w:rightChars="-27"/>
        <w:jc w:val="left"/>
        <w:rPr>
          <w:rFonts w:eastAsia="仿宋_GB2312"/>
          <w:color w:val="auto"/>
          <w:sz w:val="24"/>
          <w:highlight w:val="none"/>
        </w:rPr>
      </w:pPr>
      <w:r>
        <w:rPr>
          <w:rFonts w:eastAsia="仿宋_GB2312"/>
          <w:color w:val="auto"/>
          <w:sz w:val="24"/>
          <w:highlight w:val="none"/>
        </w:rPr>
        <w:t>说明：</w:t>
      </w:r>
    </w:p>
    <w:p w14:paraId="77D10C5C">
      <w:pPr>
        <w:tabs>
          <w:tab w:val="left" w:pos="993"/>
          <w:tab w:val="left" w:pos="1030"/>
          <w:tab w:val="left" w:pos="8364"/>
        </w:tabs>
        <w:snapToGrid w:val="0"/>
        <w:spacing w:after="120" w:afterLines="50"/>
        <w:ind w:left="460" w:leftChars="219" w:right="-57" w:rightChars="-27" w:firstLine="19" w:firstLineChars="8"/>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供应商应提供</w:t>
      </w:r>
      <w:r>
        <w:rPr>
          <w:rFonts w:hint="eastAsia" w:eastAsia="仿宋_GB2312"/>
          <w:color w:val="auto"/>
          <w:sz w:val="24"/>
          <w:highlight w:val="none"/>
        </w:rPr>
        <w:t>自磋商响应文件递交截止时间前近</w:t>
      </w:r>
      <w:r>
        <w:rPr>
          <w:rFonts w:eastAsia="仿宋_GB2312"/>
          <w:color w:val="auto"/>
          <w:sz w:val="24"/>
          <w:highlight w:val="none"/>
        </w:rPr>
        <w:t>六个月中至少一个月的社会缴纳社会保险的凭据（专用收据或社会保险缴纳清单），并加盖本单位公章。</w:t>
      </w:r>
    </w:p>
    <w:p w14:paraId="4C32F41A">
      <w:pPr>
        <w:tabs>
          <w:tab w:val="left" w:pos="993"/>
          <w:tab w:val="left" w:pos="1030"/>
          <w:tab w:val="left" w:pos="8364"/>
        </w:tabs>
        <w:snapToGrid w:val="0"/>
        <w:spacing w:after="120" w:afterLines="50"/>
        <w:ind w:left="479" w:leftChars="228" w:right="-57" w:rightChars="-27"/>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不需要缴纳社会保障资金的供应商，应提供相应文件证明其不需要缴纳社会保障资金。</w:t>
      </w:r>
    </w:p>
    <w:p w14:paraId="34F242E3">
      <w:pPr>
        <w:rPr>
          <w:rFonts w:eastAsia="仿宋_GB2312"/>
          <w:b/>
          <w:bCs/>
          <w:color w:val="auto"/>
          <w:sz w:val="24"/>
          <w:highlight w:val="none"/>
        </w:rPr>
      </w:pPr>
      <w:bookmarkStart w:id="429" w:name="_Toc7005125"/>
    </w:p>
    <w:p w14:paraId="6844A1B6">
      <w:pPr>
        <w:pStyle w:val="26"/>
        <w:rPr>
          <w:color w:val="auto"/>
          <w:highlight w:val="none"/>
        </w:rPr>
      </w:pPr>
    </w:p>
    <w:p w14:paraId="19C768CB">
      <w:pPr>
        <w:jc w:val="left"/>
        <w:outlineLvl w:val="2"/>
        <w:rPr>
          <w:rFonts w:eastAsia="仿宋_GB2312"/>
          <w:b/>
          <w:color w:val="auto"/>
          <w:sz w:val="24"/>
          <w:highlight w:val="none"/>
        </w:rPr>
      </w:pPr>
      <w:r>
        <w:rPr>
          <w:rFonts w:eastAsia="仿宋_GB2312"/>
          <w:b/>
          <w:bCs/>
          <w:color w:val="auto"/>
          <w:sz w:val="24"/>
          <w:highlight w:val="none"/>
        </w:rPr>
        <w:t>6-5</w:t>
      </w:r>
      <w:r>
        <w:rPr>
          <w:rFonts w:hint="eastAsia" w:eastAsia="仿宋_GB2312"/>
          <w:b/>
          <w:bCs/>
          <w:color w:val="auto"/>
          <w:sz w:val="24"/>
          <w:highlight w:val="none"/>
        </w:rPr>
        <w:t xml:space="preserve">  </w:t>
      </w:r>
      <w:r>
        <w:rPr>
          <w:rFonts w:eastAsia="仿宋_GB2312"/>
          <w:b/>
          <w:color w:val="auto"/>
          <w:sz w:val="24"/>
          <w:highlight w:val="none"/>
        </w:rPr>
        <w:t>具备履行合同所必需的设备和专业技术能力承诺书</w:t>
      </w:r>
      <w:bookmarkEnd w:id="429"/>
      <w:r>
        <w:rPr>
          <w:rFonts w:eastAsia="仿宋_GB2312"/>
          <w:b/>
          <w:color w:val="auto"/>
          <w:sz w:val="24"/>
          <w:highlight w:val="none"/>
        </w:rPr>
        <w:t xml:space="preserve">                                                                                                                                                                                                                                                                                                                                                                                                                                                                                                                                                                                                                                                                                                      </w:t>
      </w:r>
    </w:p>
    <w:p w14:paraId="7980E87D">
      <w:pPr>
        <w:ind w:firstLine="480"/>
        <w:rPr>
          <w:rFonts w:eastAsia="仿宋_GB2312"/>
          <w:color w:val="auto"/>
          <w:kern w:val="0"/>
          <w:sz w:val="24"/>
          <w:highlight w:val="none"/>
        </w:rPr>
      </w:pPr>
    </w:p>
    <w:p w14:paraId="36560EF5">
      <w:pPr>
        <w:ind w:firstLine="480"/>
        <w:rPr>
          <w:rFonts w:eastAsia="仿宋_GB2312"/>
          <w:color w:val="auto"/>
          <w:kern w:val="0"/>
          <w:sz w:val="24"/>
          <w:highlight w:val="none"/>
        </w:rPr>
      </w:pPr>
    </w:p>
    <w:p w14:paraId="35061589">
      <w:pPr>
        <w:rPr>
          <w:rFonts w:eastAsia="仿宋_GB2312"/>
          <w:color w:val="auto"/>
          <w:kern w:val="0"/>
          <w:sz w:val="24"/>
          <w:highlight w:val="none"/>
          <w:u w:val="single"/>
        </w:rPr>
      </w:pPr>
      <w:r>
        <w:rPr>
          <w:rFonts w:eastAsia="仿宋_GB2312"/>
          <w:color w:val="auto"/>
          <w:kern w:val="0"/>
          <w:sz w:val="24"/>
          <w:highlight w:val="none"/>
        </w:rPr>
        <w:t xml:space="preserve">陕西省采购招标有限责任公司：  </w:t>
      </w:r>
      <w:r>
        <w:rPr>
          <w:rFonts w:eastAsia="仿宋_GB2312"/>
          <w:color w:val="auto"/>
          <w:kern w:val="0"/>
          <w:sz w:val="24"/>
          <w:highlight w:val="none"/>
          <w:u w:val="single"/>
        </w:rPr>
        <w:t xml:space="preserve"> </w:t>
      </w:r>
    </w:p>
    <w:p w14:paraId="1D9121BC">
      <w:pPr>
        <w:ind w:firstLine="480"/>
        <w:rPr>
          <w:rFonts w:eastAsia="仿宋_GB2312"/>
          <w:color w:val="auto"/>
          <w:kern w:val="0"/>
          <w:sz w:val="24"/>
          <w:highlight w:val="none"/>
        </w:rPr>
      </w:pPr>
    </w:p>
    <w:p w14:paraId="50337E9C">
      <w:pPr>
        <w:ind w:firstLine="480"/>
        <w:rPr>
          <w:rFonts w:eastAsia="仿宋_GB2312"/>
          <w:color w:val="auto"/>
          <w:kern w:val="0"/>
          <w:sz w:val="24"/>
          <w:highlight w:val="none"/>
        </w:rPr>
      </w:pPr>
      <w:r>
        <w:rPr>
          <w:rFonts w:eastAsia="仿宋_GB2312"/>
          <w:color w:val="auto"/>
          <w:kern w:val="0"/>
          <w:sz w:val="24"/>
          <w:highlight w:val="none"/>
        </w:rPr>
        <w:t>我公司承诺</w:t>
      </w:r>
      <w:r>
        <w:rPr>
          <w:rFonts w:eastAsia="仿宋_GB2312"/>
          <w:color w:val="auto"/>
          <w:sz w:val="24"/>
          <w:highlight w:val="none"/>
        </w:rPr>
        <w:t>具备履行合同所必需的设备和专业技术能力</w:t>
      </w:r>
      <w:r>
        <w:rPr>
          <w:rFonts w:eastAsia="仿宋_GB2312"/>
          <w:color w:val="auto"/>
          <w:kern w:val="0"/>
          <w:sz w:val="24"/>
          <w:highlight w:val="none"/>
        </w:rPr>
        <w:t>。</w:t>
      </w:r>
    </w:p>
    <w:p w14:paraId="17E80112">
      <w:pPr>
        <w:ind w:firstLine="480"/>
        <w:rPr>
          <w:rFonts w:eastAsia="仿宋_GB2312"/>
          <w:b/>
          <w:color w:val="auto"/>
          <w:sz w:val="24"/>
          <w:highlight w:val="none"/>
        </w:rPr>
      </w:pPr>
    </w:p>
    <w:p w14:paraId="2D2D1F09">
      <w:pPr>
        <w:ind w:firstLine="480"/>
        <w:rPr>
          <w:rFonts w:eastAsia="仿宋_GB2312"/>
          <w:b/>
          <w:color w:val="auto"/>
          <w:sz w:val="24"/>
          <w:highlight w:val="none"/>
        </w:rPr>
      </w:pPr>
    </w:p>
    <w:p w14:paraId="6FABC99A">
      <w:pPr>
        <w:ind w:firstLine="480"/>
        <w:rPr>
          <w:rFonts w:eastAsia="仿宋_GB2312"/>
          <w:b/>
          <w:color w:val="auto"/>
          <w:sz w:val="24"/>
          <w:highlight w:val="none"/>
        </w:rPr>
      </w:pPr>
    </w:p>
    <w:p w14:paraId="3F60B479">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14:paraId="03DC8EA8">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07BFECBF">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0BDCD151">
      <w:pPr>
        <w:ind w:right="280"/>
        <w:rPr>
          <w:rFonts w:eastAsia="仿宋_GB2312"/>
          <w:color w:val="auto"/>
          <w:sz w:val="24"/>
          <w:highlight w:val="none"/>
        </w:rPr>
      </w:pPr>
    </w:p>
    <w:p w14:paraId="4BEFF08A">
      <w:pPr>
        <w:tabs>
          <w:tab w:val="left" w:pos="5580"/>
        </w:tabs>
        <w:spacing w:before="120" w:line="360" w:lineRule="auto"/>
        <w:ind w:firstLine="480" w:firstLineChars="200"/>
        <w:rPr>
          <w:rFonts w:eastAsia="仿宋_GB2312"/>
          <w:color w:val="auto"/>
          <w:sz w:val="24"/>
          <w:highlight w:val="none"/>
        </w:rPr>
      </w:pPr>
    </w:p>
    <w:p w14:paraId="42964A1E">
      <w:pPr>
        <w:widowControl/>
        <w:jc w:val="left"/>
        <w:rPr>
          <w:rFonts w:eastAsia="仿宋_GB2312"/>
          <w:b/>
          <w:color w:val="auto"/>
          <w:sz w:val="24"/>
          <w:highlight w:val="none"/>
        </w:rPr>
      </w:pPr>
    </w:p>
    <w:p w14:paraId="3C0F8CDC">
      <w:pPr>
        <w:jc w:val="left"/>
        <w:outlineLvl w:val="2"/>
        <w:rPr>
          <w:rFonts w:eastAsia="仿宋_GB2312"/>
          <w:b/>
          <w:color w:val="auto"/>
          <w:sz w:val="24"/>
          <w:szCs w:val="22"/>
          <w:highlight w:val="none"/>
        </w:rPr>
      </w:pPr>
      <w:bookmarkStart w:id="430" w:name="_Toc7005126"/>
      <w:r>
        <w:rPr>
          <w:rFonts w:hint="eastAsia" w:eastAsia="仿宋_GB2312"/>
          <w:b/>
          <w:color w:val="auto"/>
          <w:sz w:val="24"/>
          <w:szCs w:val="22"/>
          <w:highlight w:val="none"/>
        </w:rPr>
        <w:t xml:space="preserve">6-6  </w:t>
      </w:r>
      <w:r>
        <w:rPr>
          <w:rFonts w:eastAsia="仿宋_GB2312"/>
          <w:b/>
          <w:color w:val="auto"/>
          <w:sz w:val="24"/>
          <w:szCs w:val="22"/>
          <w:highlight w:val="none"/>
        </w:rPr>
        <w:t>供应商参加政府采购活动前3年内在经营活动中没有重大违法记录的书面声明（格式）</w:t>
      </w:r>
      <w:bookmarkEnd w:id="430"/>
    </w:p>
    <w:p w14:paraId="1372F29B">
      <w:pPr>
        <w:jc w:val="center"/>
        <w:rPr>
          <w:rFonts w:eastAsia="仿宋_GB2312"/>
          <w:color w:val="auto"/>
          <w:sz w:val="24"/>
          <w:highlight w:val="none"/>
        </w:rPr>
      </w:pPr>
    </w:p>
    <w:p w14:paraId="051E6141">
      <w:pPr>
        <w:jc w:val="center"/>
        <w:rPr>
          <w:rFonts w:eastAsia="仿宋_GB2312"/>
          <w:b/>
          <w:color w:val="auto"/>
          <w:sz w:val="24"/>
          <w:highlight w:val="none"/>
        </w:rPr>
      </w:pPr>
      <w:r>
        <w:rPr>
          <w:rFonts w:eastAsia="仿宋_GB2312"/>
          <w:b/>
          <w:color w:val="auto"/>
          <w:sz w:val="24"/>
          <w:highlight w:val="none"/>
        </w:rPr>
        <w:t>声明函</w:t>
      </w:r>
    </w:p>
    <w:p w14:paraId="0303F103">
      <w:pPr>
        <w:jc w:val="center"/>
        <w:rPr>
          <w:rFonts w:eastAsia="仿宋_GB2312"/>
          <w:color w:val="auto"/>
          <w:sz w:val="24"/>
          <w:highlight w:val="none"/>
        </w:rPr>
      </w:pPr>
    </w:p>
    <w:p w14:paraId="60BC3D9E">
      <w:pPr>
        <w:tabs>
          <w:tab w:val="left" w:pos="5580"/>
        </w:tabs>
        <w:spacing w:before="120" w:line="360" w:lineRule="auto"/>
        <w:rPr>
          <w:rFonts w:eastAsia="仿宋_GB2312"/>
          <w:color w:val="auto"/>
          <w:sz w:val="24"/>
          <w:highlight w:val="none"/>
        </w:rPr>
      </w:pPr>
      <w:r>
        <w:rPr>
          <w:rFonts w:eastAsia="仿宋_GB2312"/>
          <w:color w:val="auto"/>
          <w:sz w:val="24"/>
          <w:highlight w:val="none"/>
        </w:rPr>
        <w:t xml:space="preserve">陕西省采购招标有限责任公司：  </w:t>
      </w:r>
    </w:p>
    <w:p w14:paraId="5BBE39E8">
      <w:pPr>
        <w:tabs>
          <w:tab w:val="left" w:pos="5580"/>
        </w:tabs>
        <w:spacing w:before="120" w:line="360" w:lineRule="auto"/>
        <w:ind w:firstLine="480" w:firstLineChars="200"/>
        <w:rPr>
          <w:rFonts w:eastAsia="仿宋_GB2312"/>
          <w:color w:val="auto"/>
          <w:sz w:val="24"/>
          <w:highlight w:val="none"/>
        </w:rPr>
      </w:pPr>
      <w:r>
        <w:rPr>
          <w:rFonts w:hint="eastAsia" w:eastAsia="仿宋_GB2312"/>
          <w:color w:val="auto"/>
          <w:sz w:val="24"/>
          <w:highlight w:val="none"/>
        </w:rPr>
        <w:t>我公司郑重承诺在参加本项目政府采购活动前三年内，在经营活动中无重大违法记录。</w:t>
      </w:r>
    </w:p>
    <w:p w14:paraId="6DD8AFC8">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特此声明。</w:t>
      </w:r>
    </w:p>
    <w:p w14:paraId="59A9DA16">
      <w:pPr>
        <w:tabs>
          <w:tab w:val="left" w:pos="5580"/>
        </w:tabs>
        <w:spacing w:before="120" w:line="360" w:lineRule="auto"/>
        <w:ind w:firstLine="480" w:firstLineChars="200"/>
        <w:rPr>
          <w:rFonts w:eastAsia="仿宋_GB2312"/>
          <w:color w:val="auto"/>
          <w:sz w:val="24"/>
          <w:highlight w:val="none"/>
        </w:rPr>
      </w:pPr>
    </w:p>
    <w:p w14:paraId="1A7C5C7B">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14:paraId="39532A6B">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1E7584E0">
      <w:pPr>
        <w:spacing w:after="120"/>
        <w:ind w:firstLine="480" w:firstLineChars="200"/>
        <w:rPr>
          <w:rFonts w:eastAsia="仿宋_GB2312"/>
          <w:color w:val="auto"/>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266CAC3E">
      <w:pPr>
        <w:rPr>
          <w:rFonts w:eastAsia="仿宋_GB2312"/>
          <w:color w:val="auto"/>
          <w:highlight w:val="none"/>
        </w:rPr>
      </w:pPr>
      <w:r>
        <w:rPr>
          <w:rFonts w:eastAsia="仿宋_GB2312"/>
          <w:color w:val="auto"/>
          <w:highlight w:val="none"/>
        </w:rPr>
        <w:br w:type="page"/>
      </w:r>
    </w:p>
    <w:p w14:paraId="760FDC92">
      <w:pPr>
        <w:jc w:val="left"/>
        <w:outlineLvl w:val="2"/>
        <w:rPr>
          <w:rFonts w:eastAsia="仿宋_GB2312"/>
          <w:b/>
          <w:color w:val="auto"/>
          <w:sz w:val="24"/>
          <w:szCs w:val="22"/>
          <w:highlight w:val="none"/>
        </w:rPr>
      </w:pPr>
      <w:bookmarkStart w:id="431" w:name="_Toc7005127"/>
      <w:r>
        <w:rPr>
          <w:rFonts w:hint="eastAsia" w:eastAsia="仿宋_GB2312"/>
          <w:b/>
          <w:color w:val="auto"/>
          <w:sz w:val="24"/>
          <w:szCs w:val="22"/>
          <w:highlight w:val="none"/>
        </w:rPr>
        <w:t xml:space="preserve">6-7  </w:t>
      </w:r>
      <w:r>
        <w:rPr>
          <w:rFonts w:eastAsia="仿宋_GB2312"/>
          <w:b/>
          <w:color w:val="auto"/>
          <w:sz w:val="24"/>
          <w:szCs w:val="22"/>
          <w:highlight w:val="none"/>
        </w:rPr>
        <w:t>供应商控股股东名称、控股公司的名称和存在管理、被管理关系的单位名称说明</w:t>
      </w:r>
      <w:bookmarkEnd w:id="431"/>
    </w:p>
    <w:p w14:paraId="5FA6661E">
      <w:pPr>
        <w:ind w:firstLine="420"/>
        <w:rPr>
          <w:rFonts w:eastAsia="仿宋_GB2312"/>
          <w:color w:val="auto"/>
          <w:szCs w:val="21"/>
          <w:highlight w:val="none"/>
        </w:rPr>
      </w:pPr>
    </w:p>
    <w:p w14:paraId="7F20895A">
      <w:pPr>
        <w:rPr>
          <w:rFonts w:eastAsia="仿宋_GB2312"/>
          <w:color w:val="auto"/>
          <w:sz w:val="24"/>
          <w:highlight w:val="none"/>
        </w:rPr>
      </w:pPr>
    </w:p>
    <w:p w14:paraId="24A75D39">
      <w:pPr>
        <w:rPr>
          <w:rFonts w:eastAsia="仿宋_GB2312"/>
          <w:color w:val="auto"/>
          <w:sz w:val="24"/>
          <w:highlight w:val="none"/>
        </w:rPr>
      </w:pPr>
      <w:r>
        <w:rPr>
          <w:rFonts w:eastAsia="仿宋_GB2312"/>
          <w:color w:val="auto"/>
          <w:sz w:val="24"/>
          <w:highlight w:val="none"/>
        </w:rPr>
        <w:t>陕西省采购招标有限责任公司：</w:t>
      </w:r>
    </w:p>
    <w:p w14:paraId="126FB003">
      <w:pPr>
        <w:spacing w:after="120"/>
        <w:rPr>
          <w:rFonts w:eastAsia="仿宋_GB2312"/>
          <w:color w:val="auto"/>
          <w:highlight w:val="none"/>
        </w:rPr>
      </w:pPr>
    </w:p>
    <w:p w14:paraId="3B0E8A5B">
      <w:pPr>
        <w:ind w:firstLine="426"/>
        <w:rPr>
          <w:rFonts w:eastAsia="仿宋_GB2312"/>
          <w:color w:val="auto"/>
          <w:sz w:val="24"/>
          <w:highlight w:val="none"/>
        </w:rPr>
      </w:pPr>
      <w:r>
        <w:rPr>
          <w:rFonts w:eastAsia="仿宋_GB2312"/>
          <w:color w:val="auto"/>
          <w:sz w:val="24"/>
          <w:highlight w:val="none"/>
        </w:rPr>
        <w:t>与我方的法定代表人（单位负责人）为同一人的企业如下：</w:t>
      </w:r>
    </w:p>
    <w:p w14:paraId="13FDC79B">
      <w:pPr>
        <w:ind w:firstLine="426"/>
        <w:rPr>
          <w:rFonts w:eastAsia="仿宋_GB2312"/>
          <w:color w:val="auto"/>
          <w:sz w:val="24"/>
          <w:highlight w:val="none"/>
        </w:rPr>
      </w:pPr>
    </w:p>
    <w:p w14:paraId="68254224">
      <w:pPr>
        <w:ind w:firstLine="426"/>
        <w:rPr>
          <w:rFonts w:eastAsia="仿宋_GB2312"/>
          <w:color w:val="auto"/>
          <w:sz w:val="24"/>
          <w:highlight w:val="none"/>
        </w:rPr>
      </w:pPr>
      <w:r>
        <w:rPr>
          <w:rFonts w:eastAsia="仿宋_GB2312"/>
          <w:color w:val="auto"/>
          <w:sz w:val="24"/>
          <w:highlight w:val="none"/>
        </w:rPr>
        <w:t>我方的控股股东如下：</w:t>
      </w:r>
    </w:p>
    <w:p w14:paraId="0BE23D89">
      <w:pPr>
        <w:ind w:firstLine="426"/>
        <w:rPr>
          <w:rFonts w:eastAsia="仿宋_GB2312"/>
          <w:color w:val="auto"/>
          <w:sz w:val="24"/>
          <w:highlight w:val="none"/>
        </w:rPr>
      </w:pPr>
    </w:p>
    <w:p w14:paraId="1B92C7B2">
      <w:pPr>
        <w:ind w:firstLine="426"/>
        <w:rPr>
          <w:rFonts w:eastAsia="仿宋_GB2312"/>
          <w:color w:val="auto"/>
          <w:sz w:val="24"/>
          <w:highlight w:val="none"/>
        </w:rPr>
      </w:pPr>
      <w:r>
        <w:rPr>
          <w:rFonts w:eastAsia="仿宋_GB2312"/>
          <w:color w:val="auto"/>
          <w:sz w:val="24"/>
          <w:highlight w:val="none"/>
        </w:rPr>
        <w:t>我方直接控股的企业如下：</w:t>
      </w:r>
    </w:p>
    <w:p w14:paraId="4F97B80E">
      <w:pPr>
        <w:ind w:firstLine="426"/>
        <w:rPr>
          <w:rFonts w:eastAsia="仿宋_GB2312"/>
          <w:color w:val="auto"/>
          <w:sz w:val="24"/>
          <w:highlight w:val="none"/>
        </w:rPr>
      </w:pPr>
    </w:p>
    <w:p w14:paraId="0A8B553C">
      <w:pPr>
        <w:ind w:firstLine="426"/>
        <w:rPr>
          <w:rFonts w:eastAsia="仿宋_GB2312"/>
          <w:color w:val="auto"/>
          <w:sz w:val="24"/>
          <w:highlight w:val="none"/>
        </w:rPr>
      </w:pPr>
      <w:r>
        <w:rPr>
          <w:rFonts w:eastAsia="仿宋_GB2312"/>
          <w:color w:val="auto"/>
          <w:sz w:val="24"/>
          <w:highlight w:val="none"/>
        </w:rPr>
        <w:t>与我方存在管理、被管理关系的单位名称如下：</w:t>
      </w:r>
    </w:p>
    <w:p w14:paraId="72C70A44">
      <w:pPr>
        <w:ind w:firstLine="426"/>
        <w:rPr>
          <w:rFonts w:eastAsia="仿宋_GB2312"/>
          <w:color w:val="auto"/>
          <w:sz w:val="24"/>
          <w:highlight w:val="none"/>
        </w:rPr>
      </w:pPr>
    </w:p>
    <w:p w14:paraId="2F670FC9">
      <w:pPr>
        <w:ind w:firstLine="426"/>
        <w:rPr>
          <w:rFonts w:eastAsia="仿宋_GB2312"/>
          <w:color w:val="auto"/>
          <w:szCs w:val="21"/>
          <w:highlight w:val="none"/>
        </w:rPr>
      </w:pPr>
    </w:p>
    <w:p w14:paraId="339B9009">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14:paraId="6A168C9E">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58E629FC">
      <w:pPr>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27F995D7">
      <w:pPr>
        <w:pStyle w:val="26"/>
        <w:rPr>
          <w:color w:val="auto"/>
          <w:highlight w:val="none"/>
        </w:rPr>
      </w:pPr>
    </w:p>
    <w:p w14:paraId="2648D61C">
      <w:pPr>
        <w:ind w:firstLine="420" w:firstLineChars="200"/>
        <w:rPr>
          <w:rFonts w:eastAsia="仿宋_GB2312"/>
          <w:color w:val="auto"/>
          <w:szCs w:val="21"/>
          <w:highlight w:val="none"/>
        </w:rPr>
      </w:pPr>
    </w:p>
    <w:p w14:paraId="2E678025">
      <w:pPr>
        <w:ind w:firstLine="420" w:firstLineChars="200"/>
        <w:rPr>
          <w:rFonts w:eastAsia="仿宋_GB2312"/>
          <w:color w:val="auto"/>
          <w:szCs w:val="21"/>
          <w:highlight w:val="none"/>
        </w:rPr>
      </w:pPr>
    </w:p>
    <w:p w14:paraId="0CB15673">
      <w:pPr>
        <w:jc w:val="left"/>
        <w:outlineLvl w:val="2"/>
        <w:rPr>
          <w:rFonts w:eastAsia="仿宋_GB2312"/>
          <w:b/>
          <w:color w:val="auto"/>
          <w:sz w:val="24"/>
          <w:szCs w:val="22"/>
          <w:highlight w:val="none"/>
        </w:rPr>
      </w:pPr>
      <w:bookmarkStart w:id="432" w:name="_Toc7005128"/>
      <w:r>
        <w:rPr>
          <w:rFonts w:hint="eastAsia" w:eastAsia="仿宋_GB2312"/>
          <w:b/>
          <w:color w:val="auto"/>
          <w:sz w:val="24"/>
          <w:szCs w:val="22"/>
          <w:highlight w:val="none"/>
        </w:rPr>
        <w:t xml:space="preserve">6-8  </w:t>
      </w:r>
      <w:r>
        <w:rPr>
          <w:rFonts w:eastAsia="仿宋_GB2312"/>
          <w:b/>
          <w:color w:val="auto"/>
          <w:sz w:val="24"/>
          <w:szCs w:val="22"/>
          <w:highlight w:val="none"/>
        </w:rPr>
        <w:t>供应商是否属于为本项目提供整体设计、规范编制或者项目管理、监理、检测等服务的供应商声明</w:t>
      </w:r>
      <w:bookmarkEnd w:id="432"/>
    </w:p>
    <w:p w14:paraId="565B02DA">
      <w:pPr>
        <w:ind w:firstLine="420"/>
        <w:rPr>
          <w:rFonts w:eastAsia="仿宋_GB2312"/>
          <w:color w:val="auto"/>
          <w:szCs w:val="21"/>
          <w:highlight w:val="none"/>
        </w:rPr>
      </w:pPr>
    </w:p>
    <w:p w14:paraId="1353244A">
      <w:pPr>
        <w:spacing w:line="360" w:lineRule="auto"/>
        <w:rPr>
          <w:rFonts w:eastAsia="仿宋_GB2312"/>
          <w:color w:val="auto"/>
          <w:szCs w:val="21"/>
          <w:highlight w:val="none"/>
        </w:rPr>
      </w:pPr>
    </w:p>
    <w:p w14:paraId="06A16DED">
      <w:pPr>
        <w:spacing w:line="360" w:lineRule="auto"/>
        <w:rPr>
          <w:rFonts w:eastAsia="仿宋_GB2312"/>
          <w:color w:val="auto"/>
          <w:sz w:val="24"/>
          <w:highlight w:val="none"/>
        </w:rPr>
      </w:pPr>
      <w:r>
        <w:rPr>
          <w:rFonts w:eastAsia="仿宋_GB2312"/>
          <w:color w:val="auto"/>
          <w:sz w:val="24"/>
          <w:highlight w:val="none"/>
        </w:rPr>
        <w:t>陕西省采购招标有限责任公司：</w:t>
      </w:r>
    </w:p>
    <w:p w14:paraId="4DFE1C94">
      <w:pPr>
        <w:spacing w:line="360" w:lineRule="auto"/>
        <w:ind w:firstLine="480" w:firstLineChars="200"/>
        <w:rPr>
          <w:rFonts w:eastAsia="仿宋_GB2312"/>
          <w:color w:val="auto"/>
          <w:sz w:val="24"/>
          <w:highlight w:val="none"/>
        </w:rPr>
      </w:pPr>
      <w:r>
        <w:rPr>
          <w:rFonts w:eastAsia="仿宋_GB2312"/>
          <w:color w:val="auto"/>
          <w:sz w:val="24"/>
          <w:highlight w:val="none"/>
        </w:rPr>
        <w:t>我方</w:t>
      </w:r>
      <w:r>
        <w:rPr>
          <w:rFonts w:eastAsia="仿宋_GB2312"/>
          <w:color w:val="auto"/>
          <w:sz w:val="24"/>
          <w:highlight w:val="none"/>
          <w:u w:val="single"/>
        </w:rPr>
        <w:t xml:space="preserve"> 不属于 </w:t>
      </w:r>
      <w:r>
        <w:rPr>
          <w:rFonts w:eastAsia="仿宋_GB2312"/>
          <w:color w:val="auto"/>
          <w:sz w:val="24"/>
          <w:highlight w:val="none"/>
        </w:rPr>
        <w:t>为本项目提供整体设计、规范编制或者项目管理、监理、检测等服务的供应商。</w:t>
      </w:r>
    </w:p>
    <w:p w14:paraId="74B53885">
      <w:pPr>
        <w:ind w:firstLine="426"/>
        <w:rPr>
          <w:rFonts w:eastAsia="仿宋_GB2312"/>
          <w:color w:val="auto"/>
          <w:sz w:val="24"/>
          <w:highlight w:val="none"/>
        </w:rPr>
      </w:pPr>
    </w:p>
    <w:p w14:paraId="434585D6">
      <w:pPr>
        <w:ind w:firstLine="426"/>
        <w:rPr>
          <w:rFonts w:eastAsia="仿宋_GB2312"/>
          <w:color w:val="auto"/>
          <w:szCs w:val="21"/>
          <w:highlight w:val="none"/>
        </w:rPr>
      </w:pPr>
    </w:p>
    <w:p w14:paraId="733B5CB0">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14:paraId="48284D59">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387B7223">
      <w:pPr>
        <w:widowControl/>
        <w:ind w:firstLine="480" w:firstLineChars="200"/>
        <w:jc w:val="left"/>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6C110BBF">
      <w:pPr>
        <w:pStyle w:val="26"/>
        <w:rPr>
          <w:rFonts w:eastAsia="仿宋_GB2312"/>
          <w:color w:val="auto"/>
          <w:sz w:val="24"/>
          <w:highlight w:val="none"/>
        </w:rPr>
      </w:pPr>
    </w:p>
    <w:p w14:paraId="52848043">
      <w:pPr>
        <w:rPr>
          <w:rFonts w:eastAsia="仿宋_GB2312"/>
          <w:color w:val="auto"/>
          <w:sz w:val="24"/>
          <w:highlight w:val="none"/>
        </w:rPr>
      </w:pPr>
    </w:p>
    <w:p w14:paraId="427AB99E">
      <w:pPr>
        <w:spacing w:after="120"/>
        <w:rPr>
          <w:rFonts w:eastAsia="仿宋_GB2312"/>
          <w:b/>
          <w:color w:val="auto"/>
          <w:sz w:val="24"/>
          <w:highlight w:val="none"/>
        </w:rPr>
      </w:pPr>
      <w:bookmarkStart w:id="433" w:name="_Toc7005129"/>
      <w:r>
        <w:rPr>
          <w:rFonts w:eastAsia="仿宋_GB2312"/>
          <w:b/>
          <w:color w:val="auto"/>
          <w:sz w:val="24"/>
          <w:highlight w:val="none"/>
        </w:rPr>
        <w:t>6-9</w:t>
      </w:r>
      <w:r>
        <w:rPr>
          <w:rFonts w:hint="eastAsia" w:eastAsia="仿宋_GB2312"/>
          <w:b/>
          <w:color w:val="auto"/>
          <w:sz w:val="24"/>
          <w:highlight w:val="none"/>
        </w:rPr>
        <w:t xml:space="preserve">  </w:t>
      </w:r>
      <w:r>
        <w:rPr>
          <w:rFonts w:eastAsia="仿宋_GB2312"/>
          <w:b/>
          <w:color w:val="auto"/>
          <w:sz w:val="24"/>
          <w:highlight w:val="none"/>
        </w:rPr>
        <w:t>证明供应商符合特定资格条件的证明材料</w:t>
      </w:r>
      <w:bookmarkEnd w:id="433"/>
      <w:r>
        <w:rPr>
          <w:rFonts w:eastAsia="仿宋_GB2312"/>
          <w:b/>
          <w:color w:val="auto"/>
          <w:sz w:val="24"/>
          <w:highlight w:val="none"/>
        </w:rPr>
        <w:t>：</w:t>
      </w:r>
    </w:p>
    <w:p w14:paraId="3430378D">
      <w:pPr>
        <w:pStyle w:val="26"/>
        <w:rPr>
          <w:rFonts w:ascii="Times New Roman" w:hAnsi="Times New Roman"/>
          <w:color w:val="auto"/>
          <w:highlight w:val="none"/>
        </w:rPr>
      </w:pPr>
      <w:r>
        <w:rPr>
          <w:rFonts w:ascii="Times New Roman" w:hAnsi="Times New Roman"/>
          <w:color w:val="auto"/>
          <w:highlight w:val="none"/>
        </w:rPr>
        <w:br w:type="page"/>
      </w:r>
    </w:p>
    <w:p w14:paraId="50680A27">
      <w:pPr>
        <w:spacing w:after="120"/>
        <w:rPr>
          <w:rFonts w:eastAsia="仿宋_GB2312"/>
          <w:color w:val="auto"/>
          <w:highlight w:val="none"/>
        </w:rPr>
      </w:pPr>
    </w:p>
    <w:p w14:paraId="1186BD90">
      <w:pPr>
        <w:pStyle w:val="197"/>
        <w:ind w:firstLine="6927" w:firstLineChars="2300"/>
        <w:rPr>
          <w:rFonts w:ascii="Times New Roman"/>
          <w:b/>
          <w:color w:val="auto"/>
          <w:sz w:val="30"/>
          <w:szCs w:val="30"/>
          <w:highlight w:val="none"/>
          <w:lang w:val="zh-CN"/>
        </w:rPr>
      </w:pPr>
      <w:r>
        <w:rPr>
          <w:rFonts w:ascii="Times New Roman"/>
          <w:b/>
          <w:color w:val="auto"/>
          <w:sz w:val="30"/>
          <w:szCs w:val="30"/>
          <w:highlight w:val="none"/>
          <w:lang w:val="zh-CN"/>
        </w:rPr>
        <w:t>正本/副本</w:t>
      </w:r>
    </w:p>
    <w:p w14:paraId="5098916B">
      <w:pPr>
        <w:autoSpaceDE w:val="0"/>
        <w:autoSpaceDN w:val="0"/>
        <w:adjustRightInd w:val="0"/>
        <w:snapToGrid w:val="0"/>
        <w:spacing w:line="360" w:lineRule="auto"/>
        <w:jc w:val="left"/>
        <w:rPr>
          <w:rFonts w:eastAsia="仿宋_GB2312"/>
          <w:b/>
          <w:bCs/>
          <w:color w:val="auto"/>
          <w:sz w:val="32"/>
          <w:szCs w:val="32"/>
          <w:highlight w:val="none"/>
          <w:lang w:val="zh-CN"/>
        </w:rPr>
      </w:pPr>
      <w:r>
        <w:rPr>
          <w:rFonts w:eastAsia="仿宋_GB2312"/>
          <w:b/>
          <w:bCs/>
          <w:color w:val="auto"/>
          <w:sz w:val="32"/>
          <w:szCs w:val="32"/>
          <w:highlight w:val="none"/>
          <w:lang w:val="zh-CN"/>
        </w:rPr>
        <w:t>政府采购项目</w:t>
      </w:r>
    </w:p>
    <w:p w14:paraId="7EF136A3">
      <w:pPr>
        <w:autoSpaceDE w:val="0"/>
        <w:autoSpaceDN w:val="0"/>
        <w:adjustRightInd w:val="0"/>
        <w:snapToGrid w:val="0"/>
        <w:spacing w:line="360" w:lineRule="auto"/>
        <w:jc w:val="left"/>
        <w:rPr>
          <w:rFonts w:eastAsia="仿宋_GB2312"/>
          <w:b/>
          <w:bCs/>
          <w:color w:val="auto"/>
          <w:sz w:val="32"/>
          <w:szCs w:val="32"/>
          <w:highlight w:val="none"/>
          <w:lang w:val="zh-CN"/>
        </w:rPr>
      </w:pPr>
      <w:r>
        <w:rPr>
          <w:rFonts w:eastAsia="仿宋_GB2312"/>
          <w:b/>
          <w:bCs/>
          <w:color w:val="auto"/>
          <w:sz w:val="32"/>
          <w:szCs w:val="32"/>
          <w:highlight w:val="none"/>
          <w:lang w:val="zh-CN"/>
        </w:rPr>
        <w:t>采购项目编号：</w:t>
      </w:r>
    </w:p>
    <w:p w14:paraId="606CA1E9">
      <w:pPr>
        <w:tabs>
          <w:tab w:val="left" w:pos="5670"/>
        </w:tabs>
        <w:autoSpaceDE w:val="0"/>
        <w:autoSpaceDN w:val="0"/>
        <w:adjustRightInd w:val="0"/>
        <w:snapToGrid w:val="0"/>
        <w:spacing w:line="360" w:lineRule="auto"/>
        <w:jc w:val="center"/>
        <w:rPr>
          <w:rFonts w:eastAsia="仿宋_GB2312"/>
          <w:color w:val="auto"/>
          <w:sz w:val="19"/>
          <w:szCs w:val="19"/>
          <w:highlight w:val="none"/>
        </w:rPr>
      </w:pPr>
    </w:p>
    <w:p w14:paraId="66C46A6A">
      <w:pPr>
        <w:tabs>
          <w:tab w:val="left" w:pos="5670"/>
        </w:tabs>
        <w:autoSpaceDE w:val="0"/>
        <w:autoSpaceDN w:val="0"/>
        <w:adjustRightInd w:val="0"/>
        <w:snapToGrid w:val="0"/>
        <w:spacing w:line="360" w:lineRule="auto"/>
        <w:jc w:val="center"/>
        <w:rPr>
          <w:rFonts w:eastAsia="仿宋_GB2312"/>
          <w:color w:val="auto"/>
          <w:sz w:val="19"/>
          <w:szCs w:val="19"/>
          <w:highlight w:val="none"/>
        </w:rPr>
      </w:pPr>
    </w:p>
    <w:p w14:paraId="7C518515">
      <w:pPr>
        <w:tabs>
          <w:tab w:val="left" w:pos="5670"/>
        </w:tabs>
        <w:autoSpaceDE w:val="0"/>
        <w:autoSpaceDN w:val="0"/>
        <w:adjustRightInd w:val="0"/>
        <w:snapToGrid w:val="0"/>
        <w:spacing w:line="360" w:lineRule="auto"/>
        <w:jc w:val="center"/>
        <w:rPr>
          <w:rFonts w:eastAsia="仿宋_GB2312"/>
          <w:color w:val="auto"/>
          <w:sz w:val="19"/>
          <w:szCs w:val="19"/>
          <w:highlight w:val="none"/>
        </w:rPr>
      </w:pPr>
    </w:p>
    <w:p w14:paraId="53D4DED2">
      <w:pPr>
        <w:autoSpaceDE w:val="0"/>
        <w:autoSpaceDN w:val="0"/>
        <w:adjustRightInd w:val="0"/>
        <w:snapToGrid w:val="0"/>
        <w:spacing w:line="360" w:lineRule="auto"/>
        <w:jc w:val="center"/>
        <w:rPr>
          <w:rFonts w:hint="eastAsia" w:eastAsia="仿宋_GB2312"/>
          <w:b/>
          <w:bCs/>
          <w:color w:val="auto"/>
          <w:sz w:val="44"/>
          <w:szCs w:val="44"/>
          <w:highlight w:val="none"/>
          <w:lang w:eastAsia="zh-CN"/>
        </w:rPr>
      </w:pPr>
    </w:p>
    <w:p w14:paraId="7217D07E">
      <w:pPr>
        <w:autoSpaceDE w:val="0"/>
        <w:autoSpaceDN w:val="0"/>
        <w:adjustRightInd w:val="0"/>
        <w:snapToGrid w:val="0"/>
        <w:spacing w:line="360" w:lineRule="auto"/>
        <w:jc w:val="center"/>
        <w:rPr>
          <w:rFonts w:hint="eastAsia" w:eastAsia="仿宋_GB2312"/>
          <w:b/>
          <w:bCs/>
          <w:color w:val="auto"/>
          <w:sz w:val="44"/>
          <w:szCs w:val="44"/>
          <w:highlight w:val="none"/>
          <w:lang w:eastAsia="zh-CN"/>
        </w:rPr>
      </w:pPr>
    </w:p>
    <w:p w14:paraId="08765EEB">
      <w:pPr>
        <w:autoSpaceDE w:val="0"/>
        <w:autoSpaceDN w:val="0"/>
        <w:adjustRightInd w:val="0"/>
        <w:snapToGrid w:val="0"/>
        <w:spacing w:line="360" w:lineRule="auto"/>
        <w:jc w:val="center"/>
        <w:rPr>
          <w:rFonts w:eastAsia="仿宋_GB2312"/>
          <w:b/>
          <w:bCs/>
          <w:color w:val="auto"/>
          <w:sz w:val="44"/>
          <w:szCs w:val="44"/>
          <w:highlight w:val="none"/>
        </w:rPr>
      </w:pPr>
      <w:r>
        <w:rPr>
          <w:rFonts w:hint="eastAsia" w:eastAsia="仿宋_GB2312"/>
          <w:b/>
          <w:bCs/>
          <w:color w:val="auto"/>
          <w:sz w:val="44"/>
          <w:szCs w:val="44"/>
          <w:highlight w:val="none"/>
          <w:lang w:eastAsia="zh-CN"/>
        </w:rPr>
        <w:t>西安市精神卫生中心无抽搐电休克治疗仪（三次）</w:t>
      </w:r>
    </w:p>
    <w:p w14:paraId="20946746">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14:paraId="5702340F">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r>
        <w:rPr>
          <w:rFonts w:eastAsia="仿宋_GB2312"/>
          <w:b/>
          <w:bCs/>
          <w:color w:val="auto"/>
          <w:sz w:val="52"/>
          <w:szCs w:val="52"/>
          <w:highlight w:val="none"/>
          <w:lang w:val="zh-CN"/>
        </w:rPr>
        <w:t>磋商响应文件</w:t>
      </w:r>
    </w:p>
    <w:p w14:paraId="2831FED7">
      <w:pPr>
        <w:autoSpaceDE w:val="0"/>
        <w:autoSpaceDN w:val="0"/>
        <w:adjustRightInd w:val="0"/>
        <w:snapToGrid w:val="0"/>
        <w:spacing w:line="360" w:lineRule="auto"/>
        <w:rPr>
          <w:rFonts w:eastAsia="黑体"/>
          <w:b/>
          <w:bCs/>
          <w:color w:val="auto"/>
          <w:sz w:val="32"/>
          <w:szCs w:val="32"/>
          <w:highlight w:val="none"/>
          <w:lang w:val="zh-CN"/>
        </w:rPr>
      </w:pPr>
      <w:r>
        <w:rPr>
          <w:rFonts w:eastAsia="仿宋_GB2312"/>
          <w:b/>
          <w:bCs/>
          <w:color w:val="auto"/>
          <w:sz w:val="32"/>
          <w:szCs w:val="32"/>
          <w:highlight w:val="none"/>
          <w:lang w:val="zh-CN"/>
        </w:rPr>
        <w:t xml:space="preserve">                    </w:t>
      </w:r>
      <w:r>
        <w:rPr>
          <w:rFonts w:eastAsia="黑体"/>
          <w:b/>
          <w:bCs/>
          <w:color w:val="auto"/>
          <w:sz w:val="32"/>
          <w:szCs w:val="32"/>
          <w:highlight w:val="none"/>
          <w:lang w:val="zh-CN"/>
        </w:rPr>
        <w:t>（</w:t>
      </w:r>
      <w:r>
        <w:rPr>
          <w:rStyle w:val="97"/>
          <w:color w:val="auto"/>
          <w:highlight w:val="none"/>
        </w:rPr>
        <w:t>商务及技术文件</w:t>
      </w:r>
      <w:r>
        <w:rPr>
          <w:rFonts w:eastAsia="黑体"/>
          <w:b/>
          <w:bCs/>
          <w:color w:val="auto"/>
          <w:sz w:val="32"/>
          <w:szCs w:val="32"/>
          <w:highlight w:val="none"/>
          <w:lang w:val="zh-CN"/>
        </w:rPr>
        <w:t>）</w:t>
      </w:r>
    </w:p>
    <w:p w14:paraId="344679F7">
      <w:pPr>
        <w:autoSpaceDE w:val="0"/>
        <w:autoSpaceDN w:val="0"/>
        <w:adjustRightInd w:val="0"/>
        <w:snapToGrid w:val="0"/>
        <w:spacing w:line="360" w:lineRule="auto"/>
        <w:rPr>
          <w:rFonts w:eastAsia="仿宋_GB2312"/>
          <w:b/>
          <w:bCs/>
          <w:color w:val="auto"/>
          <w:sz w:val="32"/>
          <w:szCs w:val="32"/>
          <w:highlight w:val="none"/>
          <w:lang w:val="zh-CN"/>
        </w:rPr>
      </w:pPr>
    </w:p>
    <w:p w14:paraId="49782C4A">
      <w:pPr>
        <w:autoSpaceDE w:val="0"/>
        <w:autoSpaceDN w:val="0"/>
        <w:adjustRightInd w:val="0"/>
        <w:snapToGrid w:val="0"/>
        <w:spacing w:line="360" w:lineRule="auto"/>
        <w:rPr>
          <w:rFonts w:eastAsia="仿宋_GB2312"/>
          <w:b/>
          <w:bCs/>
          <w:color w:val="auto"/>
          <w:sz w:val="32"/>
          <w:szCs w:val="32"/>
          <w:highlight w:val="none"/>
          <w:lang w:val="zh-CN"/>
        </w:rPr>
      </w:pPr>
    </w:p>
    <w:p w14:paraId="4E7FE6B2">
      <w:pPr>
        <w:autoSpaceDE w:val="0"/>
        <w:autoSpaceDN w:val="0"/>
        <w:adjustRightInd w:val="0"/>
        <w:snapToGrid w:val="0"/>
        <w:spacing w:line="360" w:lineRule="auto"/>
        <w:rPr>
          <w:rFonts w:eastAsia="仿宋_GB2312"/>
          <w:b/>
          <w:bCs/>
          <w:color w:val="auto"/>
          <w:sz w:val="32"/>
          <w:szCs w:val="32"/>
          <w:highlight w:val="none"/>
          <w:lang w:val="zh-CN"/>
        </w:rPr>
      </w:pPr>
    </w:p>
    <w:p w14:paraId="607B940F">
      <w:pPr>
        <w:autoSpaceDE w:val="0"/>
        <w:autoSpaceDN w:val="0"/>
        <w:adjustRightInd w:val="0"/>
        <w:snapToGrid w:val="0"/>
        <w:spacing w:line="360" w:lineRule="auto"/>
        <w:ind w:firstLine="964" w:firstLineChars="300"/>
        <w:rPr>
          <w:rFonts w:eastAsia="仿宋_GB2312"/>
          <w:b/>
          <w:bCs/>
          <w:color w:val="auto"/>
          <w:sz w:val="32"/>
          <w:szCs w:val="32"/>
          <w:highlight w:val="none"/>
        </w:rPr>
      </w:pPr>
      <w:r>
        <w:rPr>
          <w:rFonts w:eastAsia="仿宋_GB2312"/>
          <w:b/>
          <w:bCs/>
          <w:color w:val="auto"/>
          <w:sz w:val="32"/>
          <w:szCs w:val="32"/>
          <w:highlight w:val="none"/>
          <w:u w:val="single"/>
        </w:rPr>
        <w:t xml:space="preserve">               </w:t>
      </w:r>
      <w:r>
        <w:rPr>
          <w:rFonts w:eastAsia="仿宋_GB2312"/>
          <w:b/>
          <w:bCs/>
          <w:color w:val="auto"/>
          <w:sz w:val="32"/>
          <w:szCs w:val="32"/>
          <w:highlight w:val="none"/>
        </w:rPr>
        <w:t xml:space="preserve">   </w:t>
      </w:r>
    </w:p>
    <w:p w14:paraId="443256D1">
      <w:pPr>
        <w:autoSpaceDE w:val="0"/>
        <w:autoSpaceDN w:val="0"/>
        <w:adjustRightInd w:val="0"/>
        <w:snapToGrid w:val="0"/>
        <w:spacing w:line="360" w:lineRule="auto"/>
        <w:rPr>
          <w:rFonts w:eastAsia="仿宋_GB2312"/>
          <w:color w:val="auto"/>
          <w:sz w:val="30"/>
          <w:szCs w:val="30"/>
          <w:highlight w:val="none"/>
        </w:rPr>
      </w:pPr>
    </w:p>
    <w:p w14:paraId="425EC6E3">
      <w:pPr>
        <w:autoSpaceDE w:val="0"/>
        <w:autoSpaceDN w:val="0"/>
        <w:adjustRightInd w:val="0"/>
        <w:snapToGrid w:val="0"/>
        <w:spacing w:line="360" w:lineRule="auto"/>
        <w:rPr>
          <w:rFonts w:eastAsia="仿宋_GB2312"/>
          <w:b/>
          <w:bCs/>
          <w:color w:val="auto"/>
          <w:sz w:val="32"/>
          <w:szCs w:val="32"/>
          <w:highlight w:val="none"/>
          <w:u w:val="single"/>
        </w:rPr>
      </w:pPr>
      <w:r>
        <w:rPr>
          <w:rFonts w:eastAsia="仿宋_GB2312"/>
          <w:color w:val="auto"/>
          <w:sz w:val="30"/>
          <w:szCs w:val="30"/>
          <w:highlight w:val="none"/>
        </w:rPr>
        <w:t xml:space="preserve">      </w:t>
      </w:r>
      <w:r>
        <w:rPr>
          <w:rFonts w:eastAsia="仿宋_GB2312"/>
          <w:b/>
          <w:bCs/>
          <w:color w:val="auto"/>
          <w:sz w:val="32"/>
          <w:szCs w:val="32"/>
          <w:highlight w:val="none"/>
          <w:lang w:val="zh-CN"/>
        </w:rPr>
        <w:t>供应商：</w:t>
      </w:r>
      <w:r>
        <w:rPr>
          <w:rFonts w:eastAsia="仿宋_GB2312"/>
          <w:b/>
          <w:bCs/>
          <w:color w:val="auto"/>
          <w:sz w:val="32"/>
          <w:szCs w:val="32"/>
          <w:highlight w:val="none"/>
          <w:u w:val="single"/>
        </w:rPr>
        <w:t xml:space="preserve">                   </w:t>
      </w:r>
    </w:p>
    <w:p w14:paraId="0C59800C">
      <w:pPr>
        <w:autoSpaceDE w:val="0"/>
        <w:autoSpaceDN w:val="0"/>
        <w:adjustRightInd w:val="0"/>
        <w:snapToGrid w:val="0"/>
        <w:spacing w:line="360" w:lineRule="auto"/>
        <w:rPr>
          <w:rFonts w:eastAsia="仿宋_GB2312"/>
          <w:b/>
          <w:bCs/>
          <w:color w:val="auto"/>
          <w:sz w:val="32"/>
          <w:szCs w:val="32"/>
          <w:highlight w:val="none"/>
        </w:rPr>
      </w:pPr>
    </w:p>
    <w:p w14:paraId="372980CA">
      <w:pPr>
        <w:autoSpaceDE w:val="0"/>
        <w:autoSpaceDN w:val="0"/>
        <w:adjustRightInd w:val="0"/>
        <w:snapToGrid w:val="0"/>
        <w:spacing w:line="360" w:lineRule="auto"/>
        <w:ind w:firstLine="964" w:firstLineChars="300"/>
        <w:rPr>
          <w:rFonts w:eastAsia="仿宋_GB2312"/>
          <w:b/>
          <w:bCs/>
          <w:color w:val="auto"/>
          <w:sz w:val="32"/>
          <w:szCs w:val="32"/>
          <w:highlight w:val="none"/>
          <w:u w:val="single"/>
        </w:rPr>
      </w:pPr>
      <w:r>
        <w:rPr>
          <w:rFonts w:eastAsia="仿宋_GB2312"/>
          <w:b/>
          <w:bCs/>
          <w:color w:val="auto"/>
          <w:sz w:val="32"/>
          <w:szCs w:val="32"/>
          <w:highlight w:val="none"/>
          <w:lang w:val="zh-CN"/>
        </w:rPr>
        <w:t>时</w:t>
      </w:r>
      <w:r>
        <w:rPr>
          <w:rFonts w:eastAsia="仿宋_GB2312"/>
          <w:b/>
          <w:bCs/>
          <w:color w:val="auto"/>
          <w:sz w:val="32"/>
          <w:szCs w:val="32"/>
          <w:highlight w:val="none"/>
        </w:rPr>
        <w:t xml:space="preserve">  </w:t>
      </w:r>
      <w:r>
        <w:rPr>
          <w:rFonts w:eastAsia="仿宋_GB2312"/>
          <w:b/>
          <w:bCs/>
          <w:color w:val="auto"/>
          <w:sz w:val="32"/>
          <w:szCs w:val="32"/>
          <w:highlight w:val="none"/>
          <w:lang w:val="zh-CN"/>
        </w:rPr>
        <w:t>间：</w:t>
      </w:r>
      <w:r>
        <w:rPr>
          <w:rFonts w:eastAsia="仿宋_GB2312"/>
          <w:b/>
          <w:bCs/>
          <w:color w:val="auto"/>
          <w:sz w:val="32"/>
          <w:szCs w:val="32"/>
          <w:highlight w:val="none"/>
          <w:u w:val="single"/>
        </w:rPr>
        <w:t xml:space="preserve">  </w:t>
      </w:r>
    </w:p>
    <w:p w14:paraId="3CD0CB35">
      <w:pPr>
        <w:pStyle w:val="26"/>
        <w:rPr>
          <w:rFonts w:ascii="Times New Roman" w:hAnsi="Times New Roman"/>
          <w:color w:val="auto"/>
          <w:highlight w:val="none"/>
        </w:rPr>
      </w:pPr>
      <w:r>
        <w:rPr>
          <w:rFonts w:ascii="Times New Roman" w:hAnsi="Times New Roman"/>
          <w:color w:val="auto"/>
          <w:highlight w:val="none"/>
        </w:rPr>
        <w:br w:type="page"/>
      </w:r>
    </w:p>
    <w:p w14:paraId="01CB930B">
      <w:pPr>
        <w:autoSpaceDE w:val="0"/>
        <w:autoSpaceDN w:val="0"/>
        <w:adjustRightInd w:val="0"/>
        <w:snapToGrid w:val="0"/>
        <w:spacing w:line="360" w:lineRule="auto"/>
        <w:ind w:firstLine="964" w:firstLineChars="300"/>
        <w:rPr>
          <w:rFonts w:eastAsia="仿宋_GB2312"/>
          <w:b/>
          <w:bCs/>
          <w:color w:val="auto"/>
          <w:sz w:val="32"/>
          <w:szCs w:val="32"/>
          <w:highlight w:val="none"/>
          <w:u w:val="single"/>
        </w:rPr>
      </w:pPr>
    </w:p>
    <w:p w14:paraId="7AABEE5A">
      <w:pPr>
        <w:pStyle w:val="26"/>
        <w:rPr>
          <w:rFonts w:ascii="Times New Roman" w:hAnsi="Times New Roman" w:eastAsia="仿宋_GB2312"/>
          <w:color w:val="auto"/>
          <w:highlight w:val="none"/>
        </w:rPr>
      </w:pPr>
    </w:p>
    <w:p w14:paraId="1FEDCC90">
      <w:pPr>
        <w:pStyle w:val="6"/>
        <w:jc w:val="center"/>
        <w:rPr>
          <w:rFonts w:ascii="仿宋_GB2312" w:hAnsi="仿宋_GB2312" w:eastAsia="仿宋_GB2312" w:cs="仿宋_GB2312"/>
          <w:b/>
          <w:bCs/>
          <w:color w:val="auto"/>
          <w:highlight w:val="none"/>
          <w:lang w:val="zh-CN"/>
        </w:rPr>
      </w:pPr>
      <w:r>
        <w:rPr>
          <w:rFonts w:ascii="仿宋_GB2312" w:hAnsi="仿宋_GB2312" w:eastAsia="仿宋_GB2312" w:cs="仿宋_GB2312"/>
          <w:b/>
          <w:bCs/>
          <w:color w:val="auto"/>
          <w:highlight w:val="none"/>
          <w:lang w:val="zh-CN"/>
        </w:rPr>
        <w:t>目  录</w:t>
      </w:r>
    </w:p>
    <w:p w14:paraId="114A42E3">
      <w:pPr>
        <w:spacing w:after="120"/>
        <w:ind w:firstLine="315" w:firstLineChars="150"/>
        <w:rPr>
          <w:rFonts w:eastAsia="仿宋_GB2312"/>
          <w:color w:val="auto"/>
          <w:highlight w:val="none"/>
        </w:rPr>
      </w:pPr>
    </w:p>
    <w:p w14:paraId="198924B9">
      <w:pPr>
        <w:spacing w:after="120" w:line="480" w:lineRule="auto"/>
        <w:ind w:firstLine="360" w:firstLineChars="15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第一部分  磋商响应函</w:t>
      </w:r>
    </w:p>
    <w:p w14:paraId="28DFAD36">
      <w:pPr>
        <w:spacing w:after="120" w:line="480" w:lineRule="auto"/>
        <w:ind w:firstLine="360" w:firstLineChars="15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 xml:space="preserve">第二部分  磋商响应报价表 </w:t>
      </w:r>
    </w:p>
    <w:p w14:paraId="353CBFF3">
      <w:pPr>
        <w:spacing w:after="120" w:line="480" w:lineRule="auto"/>
        <w:ind w:firstLine="360" w:firstLineChars="15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第三部分  偏离表</w:t>
      </w:r>
    </w:p>
    <w:p w14:paraId="6525297E">
      <w:pPr>
        <w:spacing w:after="120" w:line="480" w:lineRule="auto"/>
        <w:ind w:firstLine="360" w:firstLineChars="15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第四部分  响应方案说明</w:t>
      </w:r>
    </w:p>
    <w:p w14:paraId="2860CF6A">
      <w:pPr>
        <w:spacing w:after="120" w:line="480" w:lineRule="auto"/>
        <w:ind w:firstLine="360" w:firstLineChars="15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 xml:space="preserve">第五部分  </w:t>
      </w:r>
      <w:r>
        <w:rPr>
          <w:rFonts w:hint="eastAsia" w:ascii="Times New Roman" w:hAnsi="Times New Roman" w:eastAsia="仿宋_GB2312" w:cs="Times New Roman"/>
          <w:color w:val="auto"/>
          <w:sz w:val="24"/>
          <w:highlight w:val="none"/>
        </w:rPr>
        <w:t>中小</w:t>
      </w:r>
      <w:r>
        <w:rPr>
          <w:rFonts w:ascii="Times New Roman" w:hAnsi="Times New Roman" w:eastAsia="仿宋_GB2312" w:cs="Times New Roman"/>
          <w:color w:val="auto"/>
          <w:sz w:val="24"/>
          <w:highlight w:val="none"/>
        </w:rPr>
        <w:t>企业、监狱企业、残疾人福利单位声明函或证明</w:t>
      </w:r>
    </w:p>
    <w:p w14:paraId="02AA5FFC">
      <w:pPr>
        <w:spacing w:after="120" w:line="480" w:lineRule="auto"/>
        <w:ind w:firstLine="360" w:firstLineChars="15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第</w:t>
      </w:r>
      <w:r>
        <w:rPr>
          <w:rFonts w:hint="eastAsia" w:ascii="Times New Roman" w:hAnsi="Times New Roman" w:eastAsia="仿宋_GB2312" w:cs="Times New Roman"/>
          <w:color w:val="auto"/>
          <w:sz w:val="24"/>
          <w:highlight w:val="none"/>
          <w:lang w:val="en-US" w:eastAsia="zh-CN"/>
        </w:rPr>
        <w:t>六</w:t>
      </w:r>
      <w:r>
        <w:rPr>
          <w:rFonts w:ascii="Times New Roman" w:hAnsi="Times New Roman" w:eastAsia="仿宋_GB2312" w:cs="Times New Roman"/>
          <w:color w:val="auto"/>
          <w:sz w:val="24"/>
          <w:highlight w:val="none"/>
        </w:rPr>
        <w:t>部分</w:t>
      </w:r>
      <w:r>
        <w:rPr>
          <w:rFonts w:hint="eastAsia" w:ascii="Times New Roman" w:hAnsi="Times New Roman" w:eastAsia="仿宋_GB2312" w:cs="Times New Roman"/>
          <w:color w:val="auto"/>
          <w:sz w:val="24"/>
          <w:highlight w:val="none"/>
          <w:lang w:val="en-US" w:eastAsia="zh-CN"/>
        </w:rPr>
        <w:t>、</w:t>
      </w:r>
      <w:r>
        <w:rPr>
          <w:rFonts w:hint="eastAsia" w:ascii="Times New Roman" w:hAnsi="Times New Roman" w:eastAsia="仿宋_GB2312" w:cs="Times New Roman"/>
          <w:color w:val="auto"/>
          <w:sz w:val="24"/>
          <w:highlight w:val="none"/>
          <w:lang w:val="zh-CN" w:eastAsia="zh-CN"/>
        </w:rPr>
        <w:t>节能产品、环境标志产品明细表</w:t>
      </w:r>
    </w:p>
    <w:p w14:paraId="19722481">
      <w:pPr>
        <w:pStyle w:val="26"/>
        <w:ind w:firstLine="480"/>
        <w:rPr>
          <w:rFonts w:ascii="Times New Roman" w:hAnsi="Times New Roman" w:eastAsia="仿宋_GB2312"/>
          <w:color w:val="auto"/>
          <w:sz w:val="24"/>
          <w:highlight w:val="none"/>
        </w:rPr>
      </w:pPr>
    </w:p>
    <w:p w14:paraId="2318B93C">
      <w:pPr>
        <w:widowControl/>
        <w:jc w:val="left"/>
        <w:rPr>
          <w:rFonts w:eastAsia="仿宋_GB2312"/>
          <w:color w:val="auto"/>
          <w:highlight w:val="none"/>
        </w:rPr>
      </w:pPr>
      <w:r>
        <w:rPr>
          <w:rFonts w:eastAsia="仿宋_GB2312"/>
          <w:color w:val="auto"/>
          <w:highlight w:val="none"/>
        </w:rPr>
        <w:br w:type="page"/>
      </w:r>
    </w:p>
    <w:p w14:paraId="08B4A4AB">
      <w:pPr>
        <w:pStyle w:val="6"/>
        <w:jc w:val="center"/>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lang w:val="zh-CN"/>
        </w:rPr>
        <w:t>第一部分</w:t>
      </w:r>
      <w:r>
        <w:rPr>
          <w:rFonts w:ascii="仿宋_GB2312" w:hAnsi="仿宋_GB2312" w:eastAsia="仿宋_GB2312" w:cs="仿宋_GB2312"/>
          <w:b/>
          <w:bCs/>
          <w:color w:val="auto"/>
          <w:highlight w:val="none"/>
        </w:rPr>
        <w:t xml:space="preserve">  </w:t>
      </w:r>
      <w:r>
        <w:rPr>
          <w:rFonts w:ascii="仿宋_GB2312" w:hAnsi="仿宋_GB2312" w:eastAsia="仿宋_GB2312" w:cs="仿宋_GB2312"/>
          <w:b/>
          <w:bCs/>
          <w:color w:val="auto"/>
          <w:highlight w:val="none"/>
          <w:lang w:val="zh-CN"/>
        </w:rPr>
        <w:t>磋商响应函</w:t>
      </w:r>
    </w:p>
    <w:p w14:paraId="6B7197DC">
      <w:pPr>
        <w:autoSpaceDE w:val="0"/>
        <w:autoSpaceDN w:val="0"/>
        <w:adjustRightInd w:val="0"/>
        <w:snapToGrid w:val="0"/>
        <w:spacing w:line="312" w:lineRule="auto"/>
        <w:rPr>
          <w:rFonts w:eastAsia="仿宋_GB2312"/>
          <w:b/>
          <w:bCs/>
          <w:color w:val="auto"/>
          <w:sz w:val="24"/>
          <w:highlight w:val="none"/>
          <w:lang w:val="zh-CN"/>
        </w:rPr>
      </w:pPr>
    </w:p>
    <w:p w14:paraId="070A8BE5">
      <w:pPr>
        <w:autoSpaceDE w:val="0"/>
        <w:autoSpaceDN w:val="0"/>
        <w:adjustRightInd w:val="0"/>
        <w:snapToGrid w:val="0"/>
        <w:spacing w:line="312" w:lineRule="auto"/>
        <w:rPr>
          <w:rFonts w:eastAsia="仿宋_GB2312"/>
          <w:b/>
          <w:bCs/>
          <w:color w:val="auto"/>
          <w:sz w:val="24"/>
          <w:highlight w:val="none"/>
        </w:rPr>
      </w:pPr>
      <w:r>
        <w:rPr>
          <w:rFonts w:eastAsia="仿宋_GB2312"/>
          <w:b/>
          <w:bCs/>
          <w:color w:val="auto"/>
          <w:sz w:val="24"/>
          <w:highlight w:val="none"/>
          <w:lang w:val="zh-CN"/>
        </w:rPr>
        <w:t>陕西省采购招标有限责任公司：</w:t>
      </w:r>
    </w:p>
    <w:p w14:paraId="1779F0E0">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lang w:val="zh-CN"/>
        </w:rPr>
        <w:t xml:space="preserve">我单位收到贵公司   </w:t>
      </w:r>
      <w:r>
        <w:rPr>
          <w:rFonts w:eastAsia="仿宋_GB2312"/>
          <w:color w:val="auto"/>
          <w:sz w:val="24"/>
          <w:highlight w:val="none"/>
          <w:u w:val="single"/>
          <w:lang w:val="zh-CN"/>
        </w:rPr>
        <w:t>（项目名称    ）</w:t>
      </w:r>
      <w:r>
        <w:rPr>
          <w:rFonts w:eastAsia="仿宋_GB2312"/>
          <w:color w:val="auto"/>
          <w:sz w:val="24"/>
          <w:highlight w:val="none"/>
          <w:lang w:val="zh-CN"/>
        </w:rPr>
        <w:t>竞争性磋商文件，经详细研究，我们决定参加本次磋商活动。为此，我方郑重声明以下诸点，并负法律责任：</w:t>
      </w:r>
    </w:p>
    <w:p w14:paraId="7AACDE09">
      <w:pPr>
        <w:numPr>
          <w:ilvl w:val="0"/>
          <w:numId w:val="10"/>
        </w:num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愿意按照竞争性磋商文件中的要求，提供采购产品及技术服务，完成合同的责任和义务。</w:t>
      </w:r>
    </w:p>
    <w:p w14:paraId="09CF1023">
      <w:pPr>
        <w:numPr>
          <w:ilvl w:val="0"/>
          <w:numId w:val="10"/>
        </w:num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lang w:val="zh-CN"/>
        </w:rPr>
        <w:t>按竞争性磋商文件的规定，我公司的首次磋商响应报价为人民币（大写）：</w:t>
      </w:r>
      <w:r>
        <w:rPr>
          <w:rFonts w:eastAsia="仿宋_GB2312"/>
          <w:color w:val="auto"/>
          <w:sz w:val="24"/>
          <w:highlight w:val="none"/>
        </w:rPr>
        <w:t xml:space="preserve">            </w:t>
      </w:r>
      <w:r>
        <w:rPr>
          <w:rFonts w:eastAsia="仿宋_GB2312"/>
          <w:color w:val="auto"/>
          <w:sz w:val="24"/>
          <w:highlight w:val="none"/>
          <w:lang w:val="zh-CN"/>
        </w:rPr>
        <w:t>（</w:t>
      </w:r>
      <w:r>
        <w:rPr>
          <w:rFonts w:hint="eastAsia" w:eastAsia="仿宋_GB2312"/>
          <w:color w:val="auto"/>
          <w:sz w:val="24"/>
          <w:highlight w:val="none"/>
          <w:lang w:val="zh-CN"/>
        </w:rPr>
        <w:t>¥</w:t>
      </w:r>
      <w:r>
        <w:rPr>
          <w:rFonts w:eastAsia="仿宋_GB2312"/>
          <w:color w:val="auto"/>
          <w:sz w:val="24"/>
          <w:highlight w:val="none"/>
          <w:lang w:val="zh-CN"/>
        </w:rPr>
        <w:t>：</w:t>
      </w:r>
      <w:r>
        <w:rPr>
          <w:rFonts w:eastAsia="仿宋_GB2312"/>
          <w:color w:val="auto"/>
          <w:sz w:val="24"/>
          <w:highlight w:val="none"/>
          <w:u w:val="single"/>
        </w:rPr>
        <w:t xml:space="preserve">        </w:t>
      </w:r>
      <w:r>
        <w:rPr>
          <w:rFonts w:eastAsia="仿宋_GB2312"/>
          <w:color w:val="auto"/>
          <w:sz w:val="24"/>
          <w:highlight w:val="none"/>
          <w:lang w:val="zh-CN"/>
        </w:rPr>
        <w:t>元），并对其后的磋商报价负法律责任。</w:t>
      </w:r>
    </w:p>
    <w:p w14:paraId="112C97F8">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val="en-US" w:eastAsia="zh-CN"/>
        </w:rPr>
        <w:t>三</w:t>
      </w:r>
      <w:r>
        <w:rPr>
          <w:rFonts w:eastAsia="仿宋_GB2312"/>
          <w:color w:val="auto"/>
          <w:sz w:val="24"/>
          <w:highlight w:val="none"/>
          <w:lang w:val="zh-CN"/>
        </w:rPr>
        <w:t>、我方已详细阅读了竞争性磋商文件，完全理解并放弃提出含糊不清或易形成歧义的表述和资料。</w:t>
      </w:r>
    </w:p>
    <w:p w14:paraId="54EA0381">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val="en-US" w:eastAsia="zh-CN"/>
        </w:rPr>
        <w:t>四</w:t>
      </w:r>
      <w:r>
        <w:rPr>
          <w:rFonts w:eastAsia="仿宋_GB2312"/>
          <w:color w:val="auto"/>
          <w:sz w:val="24"/>
          <w:highlight w:val="none"/>
          <w:lang w:val="zh-CN"/>
        </w:rPr>
        <w:t>、同意向贵方提供可能要求的与本次磋商有关的任何证据或资料，且尊重磋商小组的评审结论和结果。</w:t>
      </w:r>
    </w:p>
    <w:p w14:paraId="1555B726">
      <w:pPr>
        <w:autoSpaceDE w:val="0"/>
        <w:autoSpaceDN w:val="0"/>
        <w:adjustRightInd w:val="0"/>
        <w:snapToGrid w:val="0"/>
        <w:spacing w:line="312" w:lineRule="auto"/>
        <w:ind w:firstLine="630"/>
        <w:rPr>
          <w:rFonts w:eastAsia="仿宋_GB2312"/>
          <w:color w:val="auto"/>
          <w:sz w:val="24"/>
          <w:highlight w:val="none"/>
        </w:rPr>
      </w:pPr>
      <w:r>
        <w:rPr>
          <w:rFonts w:hint="eastAsia" w:eastAsia="仿宋_GB2312"/>
          <w:color w:val="auto"/>
          <w:sz w:val="24"/>
          <w:highlight w:val="none"/>
          <w:lang w:val="en-US" w:eastAsia="zh-CN"/>
        </w:rPr>
        <w:t>五</w:t>
      </w:r>
      <w:r>
        <w:rPr>
          <w:rFonts w:eastAsia="仿宋_GB2312"/>
          <w:color w:val="auto"/>
          <w:sz w:val="24"/>
          <w:highlight w:val="none"/>
          <w:lang w:val="zh-CN"/>
        </w:rPr>
        <w:t>、我方的响应文件有效期为自磋商之日起</w:t>
      </w:r>
      <w:r>
        <w:rPr>
          <w:rFonts w:eastAsia="仿宋_GB2312"/>
          <w:color w:val="auto"/>
          <w:sz w:val="24"/>
          <w:highlight w:val="none"/>
          <w:u w:val="single"/>
          <w:lang w:val="zh-CN"/>
        </w:rPr>
        <w:t xml:space="preserve"> </w:t>
      </w:r>
      <w:r>
        <w:rPr>
          <w:rFonts w:eastAsia="仿宋_GB2312"/>
          <w:color w:val="auto"/>
          <w:sz w:val="24"/>
          <w:highlight w:val="none"/>
          <w:u w:val="single"/>
        </w:rPr>
        <w:t xml:space="preserve">60 </w:t>
      </w:r>
      <w:r>
        <w:rPr>
          <w:rFonts w:eastAsia="仿宋_GB2312"/>
          <w:color w:val="auto"/>
          <w:sz w:val="24"/>
          <w:highlight w:val="none"/>
          <w:lang w:val="zh-CN"/>
        </w:rPr>
        <w:t>个日历天。若我方成交，响应文件有效期延长至合同执行完毕。</w:t>
      </w:r>
    </w:p>
    <w:p w14:paraId="65C41B34">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val="en-US" w:eastAsia="zh-CN"/>
        </w:rPr>
        <w:t>六</w:t>
      </w:r>
      <w:r>
        <w:rPr>
          <w:rFonts w:eastAsia="仿宋_GB2312"/>
          <w:color w:val="auto"/>
          <w:sz w:val="24"/>
          <w:highlight w:val="none"/>
          <w:lang w:val="zh-CN"/>
        </w:rPr>
        <w:t>、如我方成交：</w:t>
      </w:r>
    </w:p>
    <w:p w14:paraId="42244F72">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（1）我方承诺在收到成交通知书后，在磋商文件规定的期限内与采购人签订合同。</w:t>
      </w:r>
    </w:p>
    <w:p w14:paraId="608454E9">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（2）我方承诺按照磋商文件规定向你方递交履约保证金。作为履行合同的担保。</w:t>
      </w:r>
    </w:p>
    <w:p w14:paraId="7087032A">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（3）我方承诺按合同约定的期限和地点，提供符合磋商文件要求的全部服务。</w:t>
      </w:r>
    </w:p>
    <w:p w14:paraId="1A66115A">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（4）我方保证在领取成交通知书前按要求支付成交服务费。</w:t>
      </w:r>
    </w:p>
    <w:p w14:paraId="17F50859">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九、有关于本响应文件的函电，请按下列地址联系。</w:t>
      </w:r>
    </w:p>
    <w:p w14:paraId="282E1C36">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地</w:t>
      </w:r>
      <w:r>
        <w:rPr>
          <w:rFonts w:eastAsia="仿宋_GB2312"/>
          <w:color w:val="auto"/>
          <w:sz w:val="24"/>
          <w:highlight w:val="none"/>
        </w:rPr>
        <w:t xml:space="preserve">    </w:t>
      </w:r>
      <w:r>
        <w:rPr>
          <w:rFonts w:eastAsia="仿宋_GB2312"/>
          <w:color w:val="auto"/>
          <w:sz w:val="24"/>
          <w:highlight w:val="none"/>
          <w:lang w:val="zh-CN"/>
        </w:rPr>
        <w:t>址：</w:t>
      </w:r>
      <w:r>
        <w:rPr>
          <w:rFonts w:eastAsia="仿宋_GB2312"/>
          <w:color w:val="auto"/>
          <w:sz w:val="24"/>
          <w:highlight w:val="none"/>
        </w:rPr>
        <w:t>__________________________________________</w:t>
      </w:r>
    </w:p>
    <w:p w14:paraId="7044B546">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开户银行：</w:t>
      </w:r>
      <w:r>
        <w:rPr>
          <w:rFonts w:eastAsia="仿宋_GB2312"/>
          <w:color w:val="auto"/>
          <w:sz w:val="24"/>
          <w:highlight w:val="none"/>
        </w:rPr>
        <w:t>__________________________________________</w:t>
      </w:r>
    </w:p>
    <w:p w14:paraId="450B432D">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帐</w:t>
      </w:r>
      <w:r>
        <w:rPr>
          <w:rFonts w:eastAsia="仿宋_GB2312"/>
          <w:color w:val="auto"/>
          <w:sz w:val="24"/>
          <w:highlight w:val="none"/>
        </w:rPr>
        <w:t xml:space="preserve">    </w:t>
      </w:r>
      <w:r>
        <w:rPr>
          <w:rFonts w:eastAsia="仿宋_GB2312"/>
          <w:color w:val="auto"/>
          <w:sz w:val="24"/>
          <w:highlight w:val="none"/>
          <w:lang w:val="zh-CN"/>
        </w:rPr>
        <w:t>号：</w:t>
      </w:r>
      <w:r>
        <w:rPr>
          <w:rFonts w:eastAsia="仿宋_GB2312"/>
          <w:color w:val="auto"/>
          <w:sz w:val="24"/>
          <w:highlight w:val="none"/>
        </w:rPr>
        <w:t>__________________________________________</w:t>
      </w:r>
    </w:p>
    <w:p w14:paraId="66518936">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电</w:t>
      </w:r>
      <w:r>
        <w:rPr>
          <w:rFonts w:eastAsia="仿宋_GB2312"/>
          <w:color w:val="auto"/>
          <w:sz w:val="24"/>
          <w:highlight w:val="none"/>
        </w:rPr>
        <w:t xml:space="preserve">    </w:t>
      </w:r>
      <w:r>
        <w:rPr>
          <w:rFonts w:eastAsia="仿宋_GB2312"/>
          <w:color w:val="auto"/>
          <w:sz w:val="24"/>
          <w:highlight w:val="none"/>
          <w:lang w:val="zh-CN"/>
        </w:rPr>
        <w:t>话：</w:t>
      </w:r>
      <w:r>
        <w:rPr>
          <w:rFonts w:eastAsia="仿宋_GB2312"/>
          <w:color w:val="auto"/>
          <w:sz w:val="24"/>
          <w:highlight w:val="none"/>
        </w:rPr>
        <w:t>_____________________</w:t>
      </w:r>
      <w:r>
        <w:rPr>
          <w:rFonts w:eastAsia="仿宋_GB2312"/>
          <w:color w:val="auto"/>
          <w:sz w:val="24"/>
          <w:highlight w:val="none"/>
          <w:lang w:val="zh-CN"/>
        </w:rPr>
        <w:t>传</w:t>
      </w:r>
      <w:r>
        <w:rPr>
          <w:rFonts w:eastAsia="仿宋_GB2312"/>
          <w:color w:val="auto"/>
          <w:sz w:val="24"/>
          <w:highlight w:val="none"/>
        </w:rPr>
        <w:t xml:space="preserve">    </w:t>
      </w:r>
      <w:r>
        <w:rPr>
          <w:rFonts w:eastAsia="仿宋_GB2312"/>
          <w:color w:val="auto"/>
          <w:sz w:val="24"/>
          <w:highlight w:val="none"/>
          <w:lang w:val="zh-CN"/>
        </w:rPr>
        <w:t>真：</w:t>
      </w:r>
      <w:r>
        <w:rPr>
          <w:rFonts w:eastAsia="仿宋_GB2312"/>
          <w:color w:val="auto"/>
          <w:sz w:val="24"/>
          <w:highlight w:val="none"/>
        </w:rPr>
        <w:t>________________</w:t>
      </w:r>
    </w:p>
    <w:p w14:paraId="5E70DAB2">
      <w:pPr>
        <w:pStyle w:val="26"/>
        <w:rPr>
          <w:rFonts w:ascii="Times New Roman" w:hAnsi="Times New Roman" w:eastAsia="仿宋_GB2312"/>
          <w:color w:val="auto"/>
          <w:highlight w:val="none"/>
        </w:rPr>
      </w:pPr>
    </w:p>
    <w:p w14:paraId="7F94AFAF">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497A1BA2">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7097B31E">
      <w:pPr>
        <w:spacing w:line="360" w:lineRule="auto"/>
        <w:ind w:firstLine="1920" w:firstLineChars="8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14:paraId="32B2028B">
      <w:pPr>
        <w:pStyle w:val="26"/>
        <w:rPr>
          <w:rFonts w:ascii="Times New Roman" w:hAnsi="Times New Roman" w:eastAsia="仿宋_GB2312"/>
          <w:color w:val="auto"/>
          <w:highlight w:val="none"/>
        </w:rPr>
      </w:pPr>
    </w:p>
    <w:p w14:paraId="0E5BE795">
      <w:pPr>
        <w:pStyle w:val="6"/>
        <w:jc w:val="center"/>
        <w:rPr>
          <w:rFonts w:ascii="Times New Roman" w:eastAsia="仿宋"/>
          <w:b/>
          <w:bCs/>
          <w:color w:val="auto"/>
          <w:highlight w:val="none"/>
        </w:rPr>
      </w:pPr>
      <w:bookmarkStart w:id="434" w:name="_Hlt520356241"/>
      <w:bookmarkEnd w:id="434"/>
      <w:r>
        <w:rPr>
          <w:rFonts w:ascii="Times New Roman"/>
          <w:color w:val="auto"/>
          <w:highlight w:val="none"/>
        </w:rPr>
        <w:br w:type="page"/>
      </w:r>
      <w:bookmarkStart w:id="435" w:name="_Toc8496"/>
      <w:bookmarkStart w:id="436" w:name="_Toc249515371"/>
      <w:bookmarkStart w:id="437" w:name="_Toc256342154"/>
      <w:bookmarkStart w:id="438" w:name="_Toc230013640"/>
      <w:bookmarkStart w:id="439" w:name="_Toc415499901"/>
      <w:bookmarkStart w:id="440" w:name="_Toc230099805"/>
      <w:bookmarkStart w:id="441" w:name="_Toc249525252"/>
      <w:bookmarkStart w:id="442" w:name="_Toc230583554"/>
      <w:bookmarkStart w:id="443" w:name="_Toc232176284"/>
      <w:bookmarkStart w:id="444" w:name="_Toc232395224"/>
      <w:r>
        <w:rPr>
          <w:rFonts w:ascii="仿宋_GB2312" w:hAnsi="仿宋_GB2312" w:eastAsia="仿宋_GB2312" w:cs="仿宋_GB2312"/>
          <w:b/>
          <w:bCs/>
          <w:color w:val="auto"/>
          <w:highlight w:val="none"/>
          <w:lang w:val="zh-CN"/>
        </w:rPr>
        <w:t>第二部分  磋商响应报价表</w:t>
      </w:r>
    </w:p>
    <w:p w14:paraId="17194CEB">
      <w:pPr>
        <w:autoSpaceDE w:val="0"/>
        <w:autoSpaceDN w:val="0"/>
        <w:adjustRightInd w:val="0"/>
        <w:snapToGrid w:val="0"/>
        <w:spacing w:line="360" w:lineRule="auto"/>
        <w:jc w:val="center"/>
        <w:rPr>
          <w:rFonts w:eastAsia="仿宋_GB2312"/>
          <w:b/>
          <w:bCs/>
          <w:color w:val="auto"/>
          <w:sz w:val="32"/>
          <w:szCs w:val="32"/>
          <w:highlight w:val="none"/>
        </w:rPr>
      </w:pPr>
    </w:p>
    <w:p w14:paraId="5301E863">
      <w:pPr>
        <w:pStyle w:val="8"/>
        <w:jc w:val="center"/>
        <w:rPr>
          <w:rFonts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rPr>
        <w:t>首次响应</w:t>
      </w:r>
      <w:r>
        <w:rPr>
          <w:rFonts w:hint="eastAsia" w:ascii="仿宋_GB2312" w:hAnsi="仿宋_GB2312" w:eastAsia="仿宋_GB2312" w:cs="仿宋_GB2312"/>
          <w:b/>
          <w:bCs/>
          <w:color w:val="auto"/>
          <w:sz w:val="28"/>
          <w:szCs w:val="36"/>
          <w:highlight w:val="none"/>
          <w:lang w:val="zh-CN"/>
        </w:rPr>
        <w:t>报价</w:t>
      </w:r>
      <w:r>
        <w:rPr>
          <w:rFonts w:hint="eastAsia" w:ascii="仿宋_GB2312" w:hAnsi="仿宋_GB2312" w:eastAsia="仿宋_GB2312" w:cs="仿宋_GB2312"/>
          <w:b/>
          <w:bCs/>
          <w:color w:val="auto"/>
          <w:sz w:val="28"/>
          <w:szCs w:val="36"/>
          <w:highlight w:val="none"/>
        </w:rPr>
        <w:t>一览</w:t>
      </w:r>
      <w:r>
        <w:rPr>
          <w:rFonts w:hint="eastAsia" w:ascii="仿宋_GB2312" w:hAnsi="仿宋_GB2312" w:eastAsia="仿宋_GB2312" w:cs="仿宋_GB2312"/>
          <w:b/>
          <w:bCs/>
          <w:color w:val="auto"/>
          <w:sz w:val="28"/>
          <w:szCs w:val="36"/>
          <w:highlight w:val="none"/>
          <w:lang w:val="zh-CN"/>
        </w:rPr>
        <w:t>表</w:t>
      </w:r>
    </w:p>
    <w:p w14:paraId="6D3F025C">
      <w:pPr>
        <w:autoSpaceDE w:val="0"/>
        <w:autoSpaceDN w:val="0"/>
        <w:adjustRightInd w:val="0"/>
        <w:snapToGrid w:val="0"/>
        <w:spacing w:line="360" w:lineRule="auto"/>
        <w:jc w:val="right"/>
        <w:rPr>
          <w:rFonts w:eastAsia="仿宋_GB2312"/>
          <w:color w:val="auto"/>
          <w:sz w:val="24"/>
          <w:highlight w:val="none"/>
          <w:lang w:val="zh-CN"/>
        </w:rPr>
      </w:pPr>
      <w:r>
        <w:rPr>
          <w:rFonts w:eastAsia="仿宋_GB2312"/>
          <w:color w:val="auto"/>
          <w:sz w:val="32"/>
          <w:szCs w:val="32"/>
          <w:highlight w:val="none"/>
        </w:rPr>
        <w:t xml:space="preserve">    </w:t>
      </w:r>
    </w:p>
    <w:tbl>
      <w:tblPr>
        <w:tblStyle w:val="52"/>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360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1EB22F9B">
            <w:pPr>
              <w:pStyle w:val="26"/>
              <w:rPr>
                <w:rFonts w:ascii="Times New Roman" w:hAnsi="Times New Roman" w:eastAsia="仿宋_GB2312"/>
                <w:b/>
                <w:color w:val="auto"/>
                <w:sz w:val="24"/>
                <w:highlight w:val="none"/>
              </w:rPr>
            </w:pPr>
            <w:r>
              <w:rPr>
                <w:rFonts w:ascii="Times New Roman" w:hAnsi="Times New Roman" w:eastAsia="仿宋_GB2312"/>
                <w:color w:val="auto"/>
                <w:sz w:val="24"/>
                <w:highlight w:val="none"/>
                <w:lang w:val="zh-CN"/>
              </w:rPr>
              <w:br w:type="page"/>
            </w:r>
            <w:r>
              <w:rPr>
                <w:rFonts w:ascii="Times New Roman" w:hAnsi="Times New Roman" w:eastAsia="仿宋_GB2312"/>
                <w:b/>
                <w:color w:val="auto"/>
                <w:sz w:val="24"/>
                <w:highlight w:val="none"/>
              </w:rPr>
              <w:t>项目编号及名称</w:t>
            </w:r>
          </w:p>
        </w:tc>
        <w:tc>
          <w:tcPr>
            <w:tcW w:w="6697" w:type="dxa"/>
            <w:vAlign w:val="center"/>
          </w:tcPr>
          <w:p w14:paraId="40AF6AAF">
            <w:pPr>
              <w:pStyle w:val="26"/>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olor w:val="auto"/>
                <w:sz w:val="24"/>
                <w:highlight w:val="none"/>
                <w:u w:val="single"/>
              </w:rPr>
              <w:t xml:space="preserve">              </w:t>
            </w:r>
          </w:p>
          <w:p w14:paraId="4155A116">
            <w:pPr>
              <w:pStyle w:val="26"/>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项目名称：</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 xml:space="preserve">         </w:t>
            </w:r>
            <w:r>
              <w:rPr>
                <w:rFonts w:ascii="Times New Roman" w:hAnsi="Times New Roman" w:eastAsia="仿宋_GB2312"/>
                <w:color w:val="auto"/>
                <w:sz w:val="24"/>
                <w:highlight w:val="none"/>
                <w:u w:val="single"/>
              </w:rPr>
              <w:t xml:space="preserve">  </w:t>
            </w:r>
          </w:p>
        </w:tc>
      </w:tr>
      <w:tr w14:paraId="1168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1882" w:type="dxa"/>
            <w:vAlign w:val="center"/>
          </w:tcPr>
          <w:p w14:paraId="29747AA8">
            <w:pPr>
              <w:pStyle w:val="26"/>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响应总价</w:t>
            </w:r>
          </w:p>
        </w:tc>
        <w:tc>
          <w:tcPr>
            <w:tcW w:w="6697" w:type="dxa"/>
            <w:vAlign w:val="center"/>
          </w:tcPr>
          <w:p w14:paraId="23FF2BC5">
            <w:pPr>
              <w:pStyle w:val="26"/>
              <w:rPr>
                <w:rFonts w:ascii="Times New Roman" w:hAnsi="Times New Roman" w:eastAsia="仿宋_GB2312"/>
                <w:color w:val="auto"/>
                <w:sz w:val="24"/>
                <w:highlight w:val="none"/>
              </w:rPr>
            </w:pPr>
            <w:r>
              <w:rPr>
                <w:rFonts w:ascii="Times New Roman" w:hAnsi="Times New Roman" w:eastAsia="仿宋_GB2312"/>
                <w:color w:val="auto"/>
                <w:sz w:val="24"/>
                <w:highlight w:val="none"/>
              </w:rPr>
              <w:t>人民币（大写）：</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 xml:space="preserve"> （小写：</w:t>
            </w:r>
            <w:r>
              <w:rPr>
                <w:rFonts w:ascii="Times New Roman" w:hAnsi="Times New Roman" w:eastAsia="宋体"/>
                <w:color w:val="auto"/>
                <w:sz w:val="24"/>
                <w:highlight w:val="none"/>
              </w:rPr>
              <w:t>¥</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元）</w:t>
            </w:r>
          </w:p>
        </w:tc>
      </w:tr>
      <w:tr w14:paraId="5305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0CD895C">
            <w:pPr>
              <w:pStyle w:val="26"/>
              <w:rPr>
                <w:rFonts w:hint="default" w:ascii="Times New Roman" w:hAnsi="Times New Roman" w:eastAsia="仿宋_GB2312"/>
                <w:b/>
                <w:color w:val="auto"/>
                <w:sz w:val="24"/>
                <w:highlight w:val="none"/>
                <w:lang w:val="en-US" w:eastAsia="zh-CN"/>
              </w:rPr>
            </w:pPr>
            <w:r>
              <w:rPr>
                <w:rFonts w:hint="eastAsia" w:ascii="Times New Roman" w:hAnsi="Times New Roman" w:eastAsia="仿宋_GB2312"/>
                <w:b/>
                <w:color w:val="auto"/>
                <w:sz w:val="24"/>
                <w:highlight w:val="none"/>
                <w:lang w:val="en-US" w:eastAsia="zh-CN"/>
              </w:rPr>
              <w:t>交货时间</w:t>
            </w:r>
          </w:p>
        </w:tc>
        <w:tc>
          <w:tcPr>
            <w:tcW w:w="6697" w:type="dxa"/>
            <w:vAlign w:val="center"/>
          </w:tcPr>
          <w:p w14:paraId="6B94563E">
            <w:pPr>
              <w:pStyle w:val="26"/>
              <w:rPr>
                <w:rFonts w:ascii="Times New Roman" w:hAnsi="Times New Roman" w:eastAsia="仿宋_GB2312"/>
                <w:color w:val="auto"/>
                <w:sz w:val="24"/>
                <w:highlight w:val="none"/>
              </w:rPr>
            </w:pPr>
          </w:p>
        </w:tc>
      </w:tr>
      <w:tr w14:paraId="555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2FEE98C1">
            <w:pPr>
              <w:pStyle w:val="26"/>
              <w:rPr>
                <w:rFonts w:ascii="Times New Roman" w:hAnsi="Times New Roman" w:eastAsia="仿宋_GB2312"/>
                <w:b/>
                <w:color w:val="auto"/>
                <w:sz w:val="24"/>
                <w:highlight w:val="none"/>
              </w:rPr>
            </w:pPr>
            <w:r>
              <w:rPr>
                <w:rFonts w:hint="eastAsia" w:ascii="Times New Roman" w:hAnsi="Times New Roman" w:eastAsia="仿宋_GB2312"/>
                <w:b/>
                <w:color w:val="auto"/>
                <w:sz w:val="24"/>
                <w:highlight w:val="none"/>
                <w:lang w:val="en-US" w:eastAsia="zh-CN"/>
              </w:rPr>
              <w:t>交货</w:t>
            </w:r>
            <w:r>
              <w:rPr>
                <w:rFonts w:ascii="Times New Roman" w:hAnsi="Times New Roman" w:eastAsia="仿宋_GB2312"/>
                <w:b/>
                <w:color w:val="auto"/>
                <w:sz w:val="24"/>
                <w:highlight w:val="none"/>
              </w:rPr>
              <w:t>地点</w:t>
            </w:r>
          </w:p>
        </w:tc>
        <w:tc>
          <w:tcPr>
            <w:tcW w:w="6697" w:type="dxa"/>
            <w:vAlign w:val="center"/>
          </w:tcPr>
          <w:p w14:paraId="16465E3A">
            <w:pPr>
              <w:pStyle w:val="26"/>
              <w:rPr>
                <w:rFonts w:ascii="Times New Roman" w:hAnsi="Times New Roman" w:eastAsia="仿宋_GB2312"/>
                <w:color w:val="auto"/>
                <w:sz w:val="24"/>
                <w:highlight w:val="none"/>
              </w:rPr>
            </w:pPr>
          </w:p>
        </w:tc>
      </w:tr>
      <w:tr w14:paraId="5AD4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2C032A6C">
            <w:pPr>
              <w:pStyle w:val="26"/>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备注</w:t>
            </w:r>
          </w:p>
        </w:tc>
        <w:tc>
          <w:tcPr>
            <w:tcW w:w="6697" w:type="dxa"/>
            <w:vAlign w:val="center"/>
          </w:tcPr>
          <w:p w14:paraId="4563B4C1">
            <w:pPr>
              <w:pStyle w:val="26"/>
              <w:rPr>
                <w:rFonts w:ascii="Times New Roman" w:hAnsi="Times New Roman" w:eastAsia="仿宋_GB2312"/>
                <w:color w:val="auto"/>
                <w:sz w:val="24"/>
                <w:highlight w:val="none"/>
              </w:rPr>
            </w:pPr>
          </w:p>
        </w:tc>
      </w:tr>
    </w:tbl>
    <w:p w14:paraId="401BA713">
      <w:pPr>
        <w:pStyle w:val="26"/>
        <w:rPr>
          <w:rFonts w:ascii="Times New Roman" w:hAnsi="Times New Roman" w:eastAsia="仿宋_GB2312"/>
          <w:color w:val="auto"/>
          <w:highlight w:val="none"/>
          <w:lang w:val="zh-CN"/>
        </w:rPr>
      </w:pPr>
    </w:p>
    <w:p w14:paraId="3EFFE54E">
      <w:pPr>
        <w:autoSpaceDE w:val="0"/>
        <w:autoSpaceDN w:val="0"/>
        <w:adjustRightInd w:val="0"/>
        <w:snapToGrid w:val="0"/>
        <w:spacing w:line="360" w:lineRule="auto"/>
        <w:ind w:firstLine="960" w:firstLineChars="400"/>
        <w:rPr>
          <w:rFonts w:eastAsia="仿宋_GB2312"/>
          <w:color w:val="auto"/>
          <w:sz w:val="24"/>
          <w:highlight w:val="none"/>
          <w:lang w:val="zh-CN"/>
        </w:rPr>
      </w:pPr>
    </w:p>
    <w:p w14:paraId="0ACB851F">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1A180FDD">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5F43D37D">
      <w:pPr>
        <w:spacing w:line="360" w:lineRule="auto"/>
        <w:ind w:firstLine="1920" w:firstLineChars="8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14:paraId="078FC923">
      <w:pPr>
        <w:adjustRightInd w:val="0"/>
        <w:snapToGrid w:val="0"/>
        <w:spacing w:line="360" w:lineRule="auto"/>
        <w:jc w:val="center"/>
        <w:rPr>
          <w:rFonts w:eastAsia="仿宋_GB2312"/>
          <w:b/>
          <w:color w:val="auto"/>
          <w:sz w:val="42"/>
          <w:highlight w:val="none"/>
        </w:rPr>
      </w:pPr>
    </w:p>
    <w:p w14:paraId="6E7B3CD7">
      <w:pPr>
        <w:adjustRightInd w:val="0"/>
        <w:snapToGrid w:val="0"/>
        <w:spacing w:line="360" w:lineRule="auto"/>
        <w:jc w:val="center"/>
        <w:rPr>
          <w:rFonts w:eastAsia="仿宋_GB2312"/>
          <w:b/>
          <w:color w:val="auto"/>
          <w:sz w:val="42"/>
          <w:highlight w:val="none"/>
        </w:rPr>
        <w:sectPr>
          <w:footerReference r:id="rId8" w:type="default"/>
          <w:pgSz w:w="11906" w:h="16838"/>
          <w:pgMar w:top="1418" w:right="1418" w:bottom="1418" w:left="1418" w:header="851" w:footer="992" w:gutter="0"/>
          <w:pgNumType w:start="1"/>
          <w:cols w:space="720" w:num="1"/>
          <w:docGrid w:linePitch="312" w:charSpace="0"/>
        </w:sectPr>
      </w:pPr>
    </w:p>
    <w:p w14:paraId="722CDDBB">
      <w:pPr>
        <w:pStyle w:val="8"/>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（首次）</w:t>
      </w:r>
      <w:r>
        <w:rPr>
          <w:rFonts w:hint="eastAsia" w:ascii="仿宋_GB2312" w:hAnsi="仿宋_GB2312" w:eastAsia="仿宋_GB2312" w:cs="仿宋_GB2312"/>
          <w:b/>
          <w:bCs/>
          <w:color w:val="auto"/>
          <w:sz w:val="28"/>
          <w:szCs w:val="36"/>
          <w:highlight w:val="none"/>
        </w:rPr>
        <w:t>响应</w:t>
      </w:r>
      <w:r>
        <w:rPr>
          <w:rFonts w:ascii="仿宋_GB2312" w:hAnsi="仿宋_GB2312" w:eastAsia="仿宋_GB2312" w:cs="仿宋_GB2312"/>
          <w:b/>
          <w:bCs/>
          <w:color w:val="auto"/>
          <w:sz w:val="28"/>
          <w:szCs w:val="36"/>
          <w:highlight w:val="none"/>
        </w:rPr>
        <w:t>分项报价表</w:t>
      </w:r>
    </w:p>
    <w:p w14:paraId="70405961">
      <w:pPr>
        <w:pStyle w:val="8"/>
        <w:ind w:firstLine="0" w:firstLineChars="0"/>
        <w:jc w:val="center"/>
        <w:rPr>
          <w:rFonts w:ascii="Times New Roman" w:hAnsi="Times New Roman" w:eastAsia="仿宋_GB2312" w:cs="Times New Roman"/>
          <w:color w:val="auto"/>
          <w:sz w:val="32"/>
          <w:szCs w:val="32"/>
          <w:highlight w:val="none"/>
        </w:rPr>
      </w:pPr>
      <w:bookmarkStart w:id="445" w:name="_Toc1614"/>
      <w:r>
        <w:rPr>
          <w:rFonts w:hint="eastAsia" w:ascii="Times New Roman" w:hAnsi="Times New Roman" w:eastAsia="仿宋_GB2312" w:cs="Times New Roman"/>
          <w:color w:val="auto"/>
          <w:sz w:val="32"/>
          <w:szCs w:val="32"/>
          <w:highlight w:val="none"/>
        </w:rPr>
        <w:t>响应</w:t>
      </w:r>
      <w:r>
        <w:rPr>
          <w:rFonts w:ascii="Times New Roman" w:hAnsi="Times New Roman" w:eastAsia="仿宋_GB2312" w:cs="Times New Roman"/>
          <w:color w:val="auto"/>
          <w:sz w:val="32"/>
          <w:szCs w:val="32"/>
          <w:highlight w:val="none"/>
        </w:rPr>
        <w:t>分项报价表</w:t>
      </w:r>
      <w:bookmarkEnd w:id="445"/>
    </w:p>
    <w:p w14:paraId="02B88248">
      <w:pPr>
        <w:pStyle w:val="31"/>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项目编号：</w:t>
      </w:r>
    </w:p>
    <w:p w14:paraId="6326026E">
      <w:pPr>
        <w:pStyle w:val="31"/>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项目名称：</w:t>
      </w:r>
    </w:p>
    <w:tbl>
      <w:tblPr>
        <w:tblStyle w:val="52"/>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7BD5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15A88D4F">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序号</w:t>
            </w:r>
          </w:p>
        </w:tc>
        <w:tc>
          <w:tcPr>
            <w:tcW w:w="1428" w:type="dxa"/>
            <w:noWrap w:val="0"/>
            <w:vAlign w:val="center"/>
          </w:tcPr>
          <w:p w14:paraId="2670483E">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产品</w:t>
            </w:r>
          </w:p>
          <w:p w14:paraId="0119B35C">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名称</w:t>
            </w:r>
          </w:p>
        </w:tc>
        <w:tc>
          <w:tcPr>
            <w:tcW w:w="1188" w:type="dxa"/>
            <w:noWrap w:val="0"/>
            <w:vAlign w:val="center"/>
          </w:tcPr>
          <w:p w14:paraId="554FA615">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规格</w:t>
            </w:r>
          </w:p>
          <w:p w14:paraId="15391F69">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型号</w:t>
            </w:r>
          </w:p>
        </w:tc>
        <w:tc>
          <w:tcPr>
            <w:tcW w:w="1560" w:type="dxa"/>
            <w:noWrap w:val="0"/>
            <w:vAlign w:val="center"/>
          </w:tcPr>
          <w:p w14:paraId="4A99C92D">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制造</w:t>
            </w:r>
          </w:p>
          <w:p w14:paraId="4DA63CAF">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厂家</w:t>
            </w:r>
          </w:p>
        </w:tc>
        <w:tc>
          <w:tcPr>
            <w:tcW w:w="992" w:type="dxa"/>
            <w:noWrap w:val="0"/>
            <w:vAlign w:val="center"/>
          </w:tcPr>
          <w:p w14:paraId="721B358F">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数量</w:t>
            </w:r>
          </w:p>
        </w:tc>
        <w:tc>
          <w:tcPr>
            <w:tcW w:w="1276" w:type="dxa"/>
            <w:noWrap w:val="0"/>
            <w:vAlign w:val="center"/>
          </w:tcPr>
          <w:p w14:paraId="4A29BE23">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单价</w:t>
            </w:r>
          </w:p>
        </w:tc>
        <w:tc>
          <w:tcPr>
            <w:tcW w:w="1134" w:type="dxa"/>
            <w:noWrap w:val="0"/>
            <w:vAlign w:val="center"/>
          </w:tcPr>
          <w:p w14:paraId="03C26E1F">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小计</w:t>
            </w:r>
          </w:p>
        </w:tc>
        <w:tc>
          <w:tcPr>
            <w:tcW w:w="708" w:type="dxa"/>
            <w:noWrap w:val="0"/>
            <w:vAlign w:val="center"/>
          </w:tcPr>
          <w:p w14:paraId="42E2A10F">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备注</w:t>
            </w:r>
          </w:p>
        </w:tc>
      </w:tr>
      <w:tr w14:paraId="3D9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9BFB767">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6C8A5DDA">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6E3CA058">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6DEE3F68">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33837C65">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21EC5B34">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3F2EF712">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27501973">
            <w:pPr>
              <w:shd w:val="clear" w:color="auto" w:fill="auto"/>
              <w:adjustRightInd w:val="0"/>
              <w:snapToGrid w:val="0"/>
              <w:spacing w:line="360" w:lineRule="auto"/>
              <w:rPr>
                <w:rFonts w:eastAsia="仿宋_GB2312"/>
                <w:color w:val="auto"/>
                <w:sz w:val="24"/>
                <w:highlight w:val="none"/>
              </w:rPr>
            </w:pPr>
          </w:p>
        </w:tc>
      </w:tr>
      <w:tr w14:paraId="4811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17FF0812">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04B9D503">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06C80BCD">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55D3F91F">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76B0EAC">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C032237">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4A6EE288">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435C632F">
            <w:pPr>
              <w:shd w:val="clear" w:color="auto" w:fill="auto"/>
              <w:adjustRightInd w:val="0"/>
              <w:snapToGrid w:val="0"/>
              <w:spacing w:line="360" w:lineRule="auto"/>
              <w:rPr>
                <w:rFonts w:eastAsia="仿宋_GB2312"/>
                <w:color w:val="auto"/>
                <w:sz w:val="24"/>
                <w:highlight w:val="none"/>
              </w:rPr>
            </w:pPr>
          </w:p>
        </w:tc>
      </w:tr>
      <w:tr w14:paraId="0BDD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856312A">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2DB4707C">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32C8666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2B4A1F5E">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6638A38A">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1B4AC4C9">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2F3B2A7A">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38A09998">
            <w:pPr>
              <w:shd w:val="clear" w:color="auto" w:fill="auto"/>
              <w:adjustRightInd w:val="0"/>
              <w:snapToGrid w:val="0"/>
              <w:spacing w:line="360" w:lineRule="auto"/>
              <w:rPr>
                <w:rFonts w:eastAsia="仿宋_GB2312"/>
                <w:color w:val="auto"/>
                <w:sz w:val="24"/>
                <w:highlight w:val="none"/>
              </w:rPr>
            </w:pPr>
          </w:p>
        </w:tc>
      </w:tr>
      <w:tr w14:paraId="471B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2ECE02E">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1EFD1F0C">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7392E869">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4CECA31B">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3E8D6683">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78EFD81F">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951271A">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040A777A">
            <w:pPr>
              <w:shd w:val="clear" w:color="auto" w:fill="auto"/>
              <w:adjustRightInd w:val="0"/>
              <w:snapToGrid w:val="0"/>
              <w:spacing w:line="360" w:lineRule="auto"/>
              <w:rPr>
                <w:rFonts w:eastAsia="仿宋_GB2312"/>
                <w:color w:val="auto"/>
                <w:sz w:val="24"/>
                <w:highlight w:val="none"/>
              </w:rPr>
            </w:pPr>
          </w:p>
        </w:tc>
      </w:tr>
      <w:tr w14:paraId="2A69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833A1F3">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432252C9">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565426A9">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53C1FDBA">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DDC9C48">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05C7E435">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7A5CAD1A">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19AB69C0">
            <w:pPr>
              <w:shd w:val="clear" w:color="auto" w:fill="auto"/>
              <w:adjustRightInd w:val="0"/>
              <w:snapToGrid w:val="0"/>
              <w:spacing w:line="360" w:lineRule="auto"/>
              <w:rPr>
                <w:rFonts w:eastAsia="仿宋_GB2312"/>
                <w:color w:val="auto"/>
                <w:sz w:val="24"/>
                <w:highlight w:val="none"/>
              </w:rPr>
            </w:pPr>
          </w:p>
        </w:tc>
      </w:tr>
      <w:tr w14:paraId="4A25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EA7377F">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14AE0F00">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59829018">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09C43950">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07438F70">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7EA7D14C">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085F7DC3">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5C5B0D06">
            <w:pPr>
              <w:shd w:val="clear" w:color="auto" w:fill="auto"/>
              <w:adjustRightInd w:val="0"/>
              <w:snapToGrid w:val="0"/>
              <w:spacing w:line="360" w:lineRule="auto"/>
              <w:rPr>
                <w:rFonts w:eastAsia="仿宋_GB2312"/>
                <w:color w:val="auto"/>
                <w:sz w:val="24"/>
                <w:highlight w:val="none"/>
              </w:rPr>
            </w:pPr>
          </w:p>
        </w:tc>
      </w:tr>
      <w:tr w14:paraId="5593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08AB9DF7">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4E4F7DBA">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754D2F51">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5C5F0908">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751F3C2D">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69EA08C8">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2453AABB">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1A4915B9">
            <w:pPr>
              <w:shd w:val="clear" w:color="auto" w:fill="auto"/>
              <w:adjustRightInd w:val="0"/>
              <w:snapToGrid w:val="0"/>
              <w:spacing w:line="360" w:lineRule="auto"/>
              <w:rPr>
                <w:rFonts w:eastAsia="仿宋_GB2312"/>
                <w:color w:val="auto"/>
                <w:sz w:val="24"/>
                <w:highlight w:val="none"/>
              </w:rPr>
            </w:pPr>
          </w:p>
        </w:tc>
      </w:tr>
      <w:tr w14:paraId="2F32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17E53C99">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64CCD6B8">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279B1A16">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1C671959">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38041FDB">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4A9E197">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753E1D1B">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67BE12CD">
            <w:pPr>
              <w:shd w:val="clear" w:color="auto" w:fill="auto"/>
              <w:adjustRightInd w:val="0"/>
              <w:snapToGrid w:val="0"/>
              <w:spacing w:line="360" w:lineRule="auto"/>
              <w:rPr>
                <w:rFonts w:eastAsia="仿宋_GB2312"/>
                <w:color w:val="auto"/>
                <w:sz w:val="24"/>
                <w:highlight w:val="none"/>
              </w:rPr>
            </w:pPr>
          </w:p>
        </w:tc>
      </w:tr>
      <w:tr w14:paraId="2974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EE65595">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208789DC">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526E9857">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66761D0F">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D15E018">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7251B77">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57E67E0">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2E52BD6D">
            <w:pPr>
              <w:shd w:val="clear" w:color="auto" w:fill="auto"/>
              <w:adjustRightInd w:val="0"/>
              <w:snapToGrid w:val="0"/>
              <w:spacing w:line="360" w:lineRule="auto"/>
              <w:rPr>
                <w:rFonts w:eastAsia="仿宋_GB2312"/>
                <w:color w:val="auto"/>
                <w:sz w:val="24"/>
                <w:highlight w:val="none"/>
              </w:rPr>
            </w:pPr>
          </w:p>
        </w:tc>
      </w:tr>
      <w:tr w14:paraId="6583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53F9D80">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438BB1AF">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349D694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5FBF1762">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0F09D58">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4D98968B">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EFC6EF4">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705DB54E">
            <w:pPr>
              <w:shd w:val="clear" w:color="auto" w:fill="auto"/>
              <w:adjustRightInd w:val="0"/>
              <w:snapToGrid w:val="0"/>
              <w:spacing w:line="360" w:lineRule="auto"/>
              <w:rPr>
                <w:rFonts w:eastAsia="仿宋_GB2312"/>
                <w:color w:val="auto"/>
                <w:sz w:val="24"/>
                <w:highlight w:val="none"/>
              </w:rPr>
            </w:pPr>
          </w:p>
        </w:tc>
      </w:tr>
      <w:tr w14:paraId="5666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FAB64F1">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5E1E8FDD">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26CC1D61">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4F3EEB5A">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7DE35F56">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42F1A3DC">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7F63BA3">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2CA78D90">
            <w:pPr>
              <w:shd w:val="clear" w:color="auto" w:fill="auto"/>
              <w:adjustRightInd w:val="0"/>
              <w:snapToGrid w:val="0"/>
              <w:spacing w:line="360" w:lineRule="auto"/>
              <w:rPr>
                <w:rFonts w:eastAsia="仿宋_GB2312"/>
                <w:color w:val="auto"/>
                <w:sz w:val="24"/>
                <w:highlight w:val="none"/>
              </w:rPr>
            </w:pPr>
          </w:p>
        </w:tc>
      </w:tr>
      <w:tr w14:paraId="72C0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52A885E8">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6E0335F3">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7D1BE7D0">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4954F76A">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8370ECD">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7DAB080">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427DDFFE">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14B75C2B">
            <w:pPr>
              <w:shd w:val="clear" w:color="auto" w:fill="auto"/>
              <w:adjustRightInd w:val="0"/>
              <w:snapToGrid w:val="0"/>
              <w:spacing w:line="360" w:lineRule="auto"/>
              <w:rPr>
                <w:rFonts w:eastAsia="仿宋_GB2312"/>
                <w:color w:val="auto"/>
                <w:sz w:val="24"/>
                <w:highlight w:val="none"/>
              </w:rPr>
            </w:pPr>
          </w:p>
        </w:tc>
      </w:tr>
      <w:tr w14:paraId="0A7D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07ADE048">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50BCA7B8">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49B4231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18FBE11C">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6649EF6E">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62BF3AD1">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24B20E08">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6CF07C29">
            <w:pPr>
              <w:shd w:val="clear" w:color="auto" w:fill="auto"/>
              <w:adjustRightInd w:val="0"/>
              <w:snapToGrid w:val="0"/>
              <w:spacing w:line="360" w:lineRule="auto"/>
              <w:rPr>
                <w:rFonts w:eastAsia="仿宋_GB2312"/>
                <w:color w:val="auto"/>
                <w:sz w:val="24"/>
                <w:highlight w:val="none"/>
              </w:rPr>
            </w:pPr>
          </w:p>
        </w:tc>
      </w:tr>
      <w:tr w14:paraId="3EAE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24E0712">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3429CAAC">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74537931">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3C03BD8A">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4B234D54">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ED7230B">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11E1AA82">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00386EBD">
            <w:pPr>
              <w:shd w:val="clear" w:color="auto" w:fill="auto"/>
              <w:adjustRightInd w:val="0"/>
              <w:snapToGrid w:val="0"/>
              <w:spacing w:line="360" w:lineRule="auto"/>
              <w:rPr>
                <w:rFonts w:eastAsia="仿宋_GB2312"/>
                <w:color w:val="auto"/>
                <w:sz w:val="24"/>
                <w:highlight w:val="none"/>
              </w:rPr>
            </w:pPr>
          </w:p>
        </w:tc>
      </w:tr>
      <w:tr w14:paraId="2239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B290A84">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3C0541A9">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026CD3A7">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7EA1C852">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3A7BE5E1">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37651B2">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EE565F0">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0DA1007B">
            <w:pPr>
              <w:shd w:val="clear" w:color="auto" w:fill="auto"/>
              <w:adjustRightInd w:val="0"/>
              <w:snapToGrid w:val="0"/>
              <w:spacing w:line="360" w:lineRule="auto"/>
              <w:rPr>
                <w:rFonts w:eastAsia="仿宋_GB2312"/>
                <w:color w:val="auto"/>
                <w:sz w:val="24"/>
                <w:highlight w:val="none"/>
              </w:rPr>
            </w:pPr>
          </w:p>
        </w:tc>
      </w:tr>
      <w:tr w14:paraId="2C85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96D2C21">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099FAA28">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4ABFFF52">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6095F4EC">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15C8CA8A">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ADE7932">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CC8C2B4">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6BCC17D0">
            <w:pPr>
              <w:shd w:val="clear" w:color="auto" w:fill="auto"/>
              <w:adjustRightInd w:val="0"/>
              <w:snapToGrid w:val="0"/>
              <w:spacing w:line="360" w:lineRule="auto"/>
              <w:rPr>
                <w:rFonts w:eastAsia="仿宋_GB2312"/>
                <w:color w:val="auto"/>
                <w:sz w:val="24"/>
                <w:highlight w:val="none"/>
              </w:rPr>
            </w:pPr>
          </w:p>
        </w:tc>
      </w:tr>
      <w:tr w14:paraId="5ABD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AF5E956">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414E01B9">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373D4FB8">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14B65353">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04B0C81">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706498F4">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0A33FCA0">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64E29B25">
            <w:pPr>
              <w:shd w:val="clear" w:color="auto" w:fill="auto"/>
              <w:adjustRightInd w:val="0"/>
              <w:snapToGrid w:val="0"/>
              <w:spacing w:line="360" w:lineRule="auto"/>
              <w:rPr>
                <w:rFonts w:eastAsia="仿宋_GB2312"/>
                <w:color w:val="auto"/>
                <w:sz w:val="24"/>
                <w:highlight w:val="none"/>
              </w:rPr>
            </w:pPr>
          </w:p>
        </w:tc>
      </w:tr>
      <w:tr w14:paraId="001A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144" w:type="dxa"/>
            <w:gridSpan w:val="2"/>
            <w:noWrap w:val="0"/>
            <w:vAlign w:val="center"/>
          </w:tcPr>
          <w:p w14:paraId="09E11284">
            <w:pPr>
              <w:shd w:val="clear" w:color="auto" w:fill="auto"/>
              <w:adjustRightInd w:val="0"/>
              <w:snapToGrid w:val="0"/>
              <w:spacing w:line="360" w:lineRule="auto"/>
              <w:rPr>
                <w:rFonts w:eastAsia="仿宋_GB2312"/>
                <w:color w:val="auto"/>
                <w:sz w:val="24"/>
                <w:highlight w:val="none"/>
              </w:rPr>
            </w:pPr>
            <w:r>
              <w:rPr>
                <w:rFonts w:hint="eastAsia" w:eastAsia="仿宋_GB2312"/>
                <w:color w:val="auto"/>
                <w:sz w:val="24"/>
                <w:highlight w:val="none"/>
                <w:lang w:val="en-US" w:eastAsia="zh-CN"/>
              </w:rPr>
              <w:t>合计（元）</w:t>
            </w:r>
          </w:p>
        </w:tc>
        <w:tc>
          <w:tcPr>
            <w:tcW w:w="6858" w:type="dxa"/>
            <w:gridSpan w:val="6"/>
            <w:noWrap w:val="0"/>
            <w:vAlign w:val="top"/>
          </w:tcPr>
          <w:p w14:paraId="21245C10">
            <w:pPr>
              <w:shd w:val="clear" w:color="auto" w:fill="auto"/>
              <w:adjustRightInd w:val="0"/>
              <w:snapToGrid w:val="0"/>
              <w:spacing w:line="360" w:lineRule="auto"/>
              <w:rPr>
                <w:rFonts w:eastAsia="仿宋_GB2312"/>
                <w:color w:val="auto"/>
                <w:sz w:val="24"/>
                <w:highlight w:val="none"/>
              </w:rPr>
            </w:pPr>
          </w:p>
        </w:tc>
      </w:tr>
    </w:tbl>
    <w:p w14:paraId="659E6865">
      <w:pPr>
        <w:pStyle w:val="9"/>
        <w:rPr>
          <w:rFonts w:ascii="Times New Roman"/>
          <w:color w:val="auto"/>
          <w:highlight w:val="none"/>
        </w:rPr>
      </w:pPr>
    </w:p>
    <w:p w14:paraId="44823504">
      <w:pPr>
        <w:pStyle w:val="31"/>
        <w:shd w:val="clear" w:color="auto" w:fill="auto"/>
        <w:tabs>
          <w:tab w:val="left" w:pos="5580"/>
        </w:tabs>
        <w:spacing w:line="360" w:lineRule="auto"/>
        <w:rPr>
          <w:rFonts w:ascii="Times New Roman" w:hAnsi="Times New Roman" w:eastAsia="仿宋"/>
          <w:color w:val="auto"/>
          <w:sz w:val="24"/>
          <w:highlight w:val="none"/>
        </w:rPr>
      </w:pPr>
      <w:r>
        <w:rPr>
          <w:rFonts w:ascii="Times New Roman" w:hAnsi="Times New Roman" w:eastAsia="仿宋"/>
          <w:color w:val="auto"/>
          <w:sz w:val="24"/>
          <w:highlight w:val="none"/>
        </w:rPr>
        <w:t>注:</w:t>
      </w:r>
      <w:r>
        <w:rPr>
          <w:rFonts w:hint="eastAsia" w:ascii="Times New Roman" w:hAnsi="Times New Roman" w:eastAsia="仿宋"/>
          <w:color w:val="auto"/>
          <w:sz w:val="24"/>
          <w:highlight w:val="none"/>
        </w:rPr>
        <w:t>响应</w:t>
      </w:r>
      <w:r>
        <w:rPr>
          <w:rFonts w:hint="eastAsia" w:ascii="Times New Roman" w:hAnsi="Times New Roman" w:eastAsia="仿宋"/>
          <w:color w:val="auto"/>
          <w:sz w:val="24"/>
          <w:highlight w:val="none"/>
          <w:lang w:val="zh-CN"/>
        </w:rPr>
        <w:t>报价</w:t>
      </w:r>
      <w:r>
        <w:rPr>
          <w:rFonts w:hint="eastAsia" w:ascii="Times New Roman" w:hAnsi="Times New Roman" w:eastAsia="仿宋"/>
          <w:color w:val="auto"/>
          <w:sz w:val="24"/>
          <w:highlight w:val="none"/>
        </w:rPr>
        <w:t>一览</w:t>
      </w:r>
      <w:r>
        <w:rPr>
          <w:rFonts w:hint="eastAsia" w:ascii="Times New Roman" w:hAnsi="Times New Roman" w:eastAsia="仿宋"/>
          <w:color w:val="auto"/>
          <w:sz w:val="24"/>
          <w:highlight w:val="none"/>
          <w:lang w:val="zh-CN"/>
        </w:rPr>
        <w:t>表</w:t>
      </w:r>
      <w:r>
        <w:rPr>
          <w:rFonts w:hint="eastAsia" w:ascii="Times New Roman" w:hAnsi="Times New Roman" w:eastAsia="仿宋"/>
          <w:color w:val="auto"/>
          <w:sz w:val="24"/>
          <w:highlight w:val="none"/>
          <w:lang w:val="en-US" w:eastAsia="zh-CN"/>
        </w:rPr>
        <w:t>和响应</w:t>
      </w:r>
      <w:r>
        <w:rPr>
          <w:rFonts w:ascii="Times New Roman" w:hAnsi="Times New Roman" w:eastAsia="仿宋"/>
          <w:color w:val="auto"/>
          <w:sz w:val="24"/>
          <w:highlight w:val="none"/>
        </w:rPr>
        <w:t>分项报价表的总价相一致。</w:t>
      </w:r>
    </w:p>
    <w:p w14:paraId="7700ECA5">
      <w:pPr>
        <w:autoSpaceDE w:val="0"/>
        <w:autoSpaceDN w:val="0"/>
        <w:adjustRightInd w:val="0"/>
        <w:snapToGrid w:val="0"/>
        <w:spacing w:before="120" w:line="360" w:lineRule="auto"/>
        <w:ind w:left="-206" w:leftChars="-98"/>
        <w:jc w:val="left"/>
        <w:rPr>
          <w:rFonts w:eastAsia="仿宋"/>
          <w:color w:val="auto"/>
          <w:kern w:val="0"/>
          <w:sz w:val="24"/>
          <w:szCs w:val="28"/>
          <w:highlight w:val="none"/>
        </w:rPr>
      </w:pPr>
    </w:p>
    <w:p w14:paraId="2340BDA9">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2BCD4386">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7D428A8F">
      <w:pPr>
        <w:pStyle w:val="31"/>
        <w:tabs>
          <w:tab w:val="left" w:pos="5580"/>
        </w:tabs>
        <w:spacing w:line="360" w:lineRule="auto"/>
        <w:ind w:firstLine="1920" w:firstLineChars="800"/>
        <w:rPr>
          <w:rFonts w:ascii="Times New Roman" w:hAnsi="Times New Roman" w:eastAsia="仿宋_GB2312"/>
          <w:color w:val="auto"/>
          <w:highlight w:val="none"/>
        </w:rPr>
      </w:pPr>
      <w:r>
        <w:rPr>
          <w:rFonts w:eastAsia="仿宋_GB2312"/>
          <w:color w:val="auto"/>
          <w:sz w:val="24"/>
          <w:highlight w:val="none"/>
        </w:rPr>
        <w:t xml:space="preserve">日    期：                      </w:t>
      </w:r>
      <w:r>
        <w:rPr>
          <w:rFonts w:ascii="Times New Roman" w:hAnsi="Times New Roman" w:eastAsia="仿宋_GB2312"/>
          <w:color w:val="auto"/>
          <w:highlight w:val="none"/>
        </w:rPr>
        <w:br w:type="page"/>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35"/>
    <w:bookmarkEnd w:id="436"/>
    <w:bookmarkEnd w:id="437"/>
    <w:bookmarkEnd w:id="438"/>
    <w:bookmarkEnd w:id="439"/>
    <w:bookmarkEnd w:id="440"/>
    <w:bookmarkEnd w:id="441"/>
    <w:bookmarkEnd w:id="442"/>
    <w:bookmarkEnd w:id="443"/>
    <w:bookmarkEnd w:id="444"/>
    <w:p w14:paraId="6BE1E423">
      <w:pPr>
        <w:pStyle w:val="6"/>
        <w:jc w:val="center"/>
        <w:rPr>
          <w:rFonts w:ascii="仿宋_GB2312" w:hAnsi="仿宋_GB2312" w:eastAsia="仿宋_GB2312" w:cs="仿宋_GB2312"/>
          <w:b/>
          <w:bCs/>
          <w:color w:val="auto"/>
          <w:highlight w:val="none"/>
        </w:rPr>
      </w:pPr>
      <w:bookmarkStart w:id="446" w:name="_Toc232395225"/>
      <w:bookmarkStart w:id="447" w:name="_Toc499711929"/>
      <w:bookmarkStart w:id="448" w:name="_Toc249525253"/>
      <w:bookmarkStart w:id="449" w:name="_Toc184043059"/>
      <w:bookmarkStart w:id="450" w:name="_Toc176882553"/>
      <w:bookmarkStart w:id="451" w:name="_Toc492955460"/>
      <w:bookmarkStart w:id="452" w:name="_Toc389620242"/>
      <w:bookmarkStart w:id="453" w:name="_Toc177189246"/>
      <w:bookmarkStart w:id="454" w:name="_Toc385992402"/>
      <w:bookmarkStart w:id="455" w:name="_Toc499711088"/>
      <w:bookmarkStart w:id="456" w:name="_Toc230013641"/>
      <w:bookmarkStart w:id="457" w:name="_Toc230583555"/>
      <w:bookmarkStart w:id="458" w:name="_Toc415499902"/>
      <w:bookmarkStart w:id="459" w:name="_Toc83547687"/>
      <w:bookmarkStart w:id="460" w:name="_Toc496324624"/>
      <w:bookmarkStart w:id="461" w:name="_Toc177817345"/>
      <w:bookmarkStart w:id="462" w:name="_Toc70687203"/>
      <w:bookmarkStart w:id="463" w:name="_Toc500747234"/>
      <w:bookmarkStart w:id="464" w:name="_Toc53722866"/>
      <w:bookmarkStart w:id="465" w:name="_Toc249515372"/>
      <w:bookmarkStart w:id="466" w:name="_Toc500747011"/>
      <w:bookmarkStart w:id="467" w:name="_Toc177995484"/>
      <w:bookmarkStart w:id="468" w:name="_Toc230099806"/>
      <w:bookmarkStart w:id="469" w:name="_Toc256342155"/>
      <w:bookmarkStart w:id="470" w:name="_Toc503063459"/>
      <w:bookmarkStart w:id="471" w:name="_Toc225933091"/>
      <w:bookmarkStart w:id="472" w:name="_Toc500747107"/>
      <w:bookmarkStart w:id="473" w:name="_Toc232176285"/>
      <w:r>
        <w:rPr>
          <w:rFonts w:ascii="仿宋_GB2312" w:hAnsi="仿宋_GB2312" w:eastAsia="仿宋_GB2312" w:cs="仿宋_GB2312"/>
          <w:b/>
          <w:bCs/>
          <w:color w:val="auto"/>
          <w:highlight w:val="none"/>
        </w:rPr>
        <w:t>第三部分  偏离表</w:t>
      </w:r>
    </w:p>
    <w:p w14:paraId="03D1CBC3">
      <w:pPr>
        <w:rPr>
          <w:rFonts w:eastAsia="仿宋_GB2312"/>
          <w:color w:val="auto"/>
          <w:highlight w:val="none"/>
        </w:rPr>
      </w:pPr>
    </w:p>
    <w:p w14:paraId="4DD4BA81">
      <w:pPr>
        <w:pStyle w:val="8"/>
        <w:ind w:firstLine="0" w:firstLineChars="0"/>
        <w:jc w:val="center"/>
        <w:rPr>
          <w:rFonts w:ascii="Times New Roman" w:hAnsi="Times New Roman" w:eastAsia="仿宋_GB2312"/>
          <w:color w:val="auto"/>
          <w:sz w:val="32"/>
          <w:szCs w:val="32"/>
          <w:highlight w:val="none"/>
        </w:rPr>
      </w:pPr>
      <w:bookmarkStart w:id="474" w:name="_Toc62194352"/>
      <w:bookmarkStart w:id="475" w:name="_Toc30168"/>
      <w:r>
        <w:rPr>
          <w:rFonts w:ascii="Times New Roman" w:hAnsi="Times New Roman" w:eastAsia="仿宋_GB2312"/>
          <w:color w:val="auto"/>
          <w:sz w:val="32"/>
          <w:szCs w:val="32"/>
          <w:highlight w:val="none"/>
        </w:rPr>
        <w:t>技术偏离表</w:t>
      </w:r>
      <w:bookmarkEnd w:id="474"/>
      <w:bookmarkEnd w:id="475"/>
    </w:p>
    <w:p w14:paraId="41990D2C">
      <w:pPr>
        <w:pStyle w:val="31"/>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项目编号：</w:t>
      </w:r>
    </w:p>
    <w:p w14:paraId="1EC3B917">
      <w:pPr>
        <w:pStyle w:val="31"/>
        <w:spacing w:line="360" w:lineRule="auto"/>
        <w:rPr>
          <w:rFonts w:ascii="Times New Roman" w:hAnsi="Times New Roman" w:eastAsia="仿宋_GB2312"/>
          <w:color w:val="auto"/>
          <w:sz w:val="24"/>
          <w:highlight w:val="none"/>
        </w:rPr>
      </w:pPr>
      <w:r>
        <w:rPr>
          <w:rFonts w:ascii="Times New Roman" w:hAnsi="Times New Roman" w:eastAsia="仿宋_GB2312" w:cs="Times New Roman"/>
          <w:color w:val="auto"/>
          <w:sz w:val="24"/>
          <w:highlight w:val="none"/>
        </w:rPr>
        <w:t>项目名称：</w:t>
      </w:r>
      <w:r>
        <w:rPr>
          <w:rFonts w:hint="eastAsia" w:ascii="Times New Roman" w:hAnsi="Times New Roman" w:eastAsia="仿宋_GB2312" w:cs="Times New Roman"/>
          <w:color w:val="auto"/>
          <w:sz w:val="24"/>
          <w:highlight w:val="none"/>
          <w:lang w:val="en-US" w:eastAsia="zh-CN"/>
        </w:rPr>
        <w:t xml:space="preserve">                                 </w:t>
      </w:r>
      <w:r>
        <w:rPr>
          <w:rFonts w:ascii="Times New Roman" w:hAnsi="Times New Roman" w:eastAsia="仿宋_GB2312"/>
          <w:color w:val="auto"/>
          <w:sz w:val="24"/>
          <w:highlight w:val="none"/>
        </w:rPr>
        <w:t xml:space="preserve">        </w:t>
      </w:r>
    </w:p>
    <w:tbl>
      <w:tblPr>
        <w:tblStyle w:val="5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22"/>
        <w:gridCol w:w="993"/>
        <w:gridCol w:w="1842"/>
        <w:gridCol w:w="1560"/>
        <w:gridCol w:w="1134"/>
        <w:gridCol w:w="1112"/>
      </w:tblGrid>
      <w:tr w14:paraId="191A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685" w:type="dxa"/>
            <w:noWrap w:val="0"/>
            <w:vAlign w:val="center"/>
          </w:tcPr>
          <w:p w14:paraId="332767CA">
            <w:pPr>
              <w:pStyle w:val="31"/>
              <w:ind w:left="-31" w:leftChars="-15"/>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序号</w:t>
            </w:r>
          </w:p>
        </w:tc>
        <w:tc>
          <w:tcPr>
            <w:tcW w:w="1422" w:type="dxa"/>
            <w:noWrap w:val="0"/>
            <w:vAlign w:val="center"/>
          </w:tcPr>
          <w:p w14:paraId="13DC6C1E">
            <w:pPr>
              <w:pStyle w:val="31"/>
              <w:ind w:left="-149" w:leftChars="-71"/>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货物名称</w:t>
            </w:r>
          </w:p>
        </w:tc>
        <w:tc>
          <w:tcPr>
            <w:tcW w:w="993" w:type="dxa"/>
            <w:noWrap w:val="0"/>
            <w:vAlign w:val="center"/>
          </w:tcPr>
          <w:p w14:paraId="39235AF9">
            <w:pPr>
              <w:pStyle w:val="31"/>
              <w:ind w:left="-107" w:leftChars="-51"/>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数量</w:t>
            </w:r>
          </w:p>
        </w:tc>
        <w:tc>
          <w:tcPr>
            <w:tcW w:w="1842" w:type="dxa"/>
            <w:noWrap w:val="0"/>
            <w:vAlign w:val="center"/>
          </w:tcPr>
          <w:p w14:paraId="6CC8EF9D">
            <w:pPr>
              <w:pStyle w:val="31"/>
              <w:ind w:left="-206" w:leftChars="-98" w:right="-166" w:rightChars="-79"/>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招标要求</w:t>
            </w:r>
          </w:p>
        </w:tc>
        <w:tc>
          <w:tcPr>
            <w:tcW w:w="1560" w:type="dxa"/>
            <w:noWrap w:val="0"/>
            <w:vAlign w:val="center"/>
          </w:tcPr>
          <w:p w14:paraId="78E02649">
            <w:pPr>
              <w:pStyle w:val="31"/>
              <w:ind w:left="-48" w:leftChars="-23"/>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投标响应</w:t>
            </w:r>
          </w:p>
        </w:tc>
        <w:tc>
          <w:tcPr>
            <w:tcW w:w="1134" w:type="dxa"/>
            <w:noWrap w:val="0"/>
            <w:vAlign w:val="center"/>
          </w:tcPr>
          <w:p w14:paraId="39755725">
            <w:pPr>
              <w:pStyle w:val="31"/>
              <w:ind w:left="-34" w:leftChars="-16"/>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偏离</w:t>
            </w:r>
          </w:p>
        </w:tc>
        <w:tc>
          <w:tcPr>
            <w:tcW w:w="1112" w:type="dxa"/>
            <w:noWrap w:val="0"/>
            <w:vAlign w:val="center"/>
          </w:tcPr>
          <w:p w14:paraId="5B61EC26">
            <w:pPr>
              <w:pStyle w:val="31"/>
              <w:ind w:left="-82" w:leftChars="-39"/>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说明</w:t>
            </w:r>
          </w:p>
        </w:tc>
      </w:tr>
      <w:tr w14:paraId="2852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4DDEEA98">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5D57C4CD">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1D479BAA">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5F2246CA">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58B417BE">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10E71A9A">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4798A282">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7C28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1A694C40">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78DA8FE2">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106BFA03">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02CCFAFC">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4F628C4D">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4A8555B6">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60893FB9">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075D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6C3DDDA1">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655A74B2">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7FDD6662">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3F1D3F8B">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6208FDF5">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7E66D237">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6DE5D8EA">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53ED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13AB7FCC">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16E71585">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54EB05A4">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6FDBD067">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17492F92">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2039696F">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47D34186">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0F31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530EA66B">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2319282E">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26DDCF99">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162DB114">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708D14CD">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63EA5BD8">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3FE62461">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556E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5529EB88">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25C6C985">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127A8D87">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7F1EB5B7">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65251F7C">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6AB50C85">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59071F44">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38F0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62CAE66E">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7CDE2EDB">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7EDE63DD">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5F029B9D">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02D1C1BF">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54FC3E90">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6151027C">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5DE5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6B1E2703">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6AAC9973">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3BFE357D">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71B0E586">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6BCEEFAD">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45FE364E">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4099C321">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6A4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5" w:type="dxa"/>
            <w:noWrap w:val="0"/>
            <w:vAlign w:val="top"/>
          </w:tcPr>
          <w:p w14:paraId="0527C7B9">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463677F2">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12BED232">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60235CE7">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545E2237">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71DFD560">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0899A5AE">
            <w:pPr>
              <w:pStyle w:val="31"/>
              <w:spacing w:line="360" w:lineRule="auto"/>
              <w:ind w:left="1080" w:leftChars="257" w:hanging="540"/>
              <w:rPr>
                <w:rFonts w:ascii="Times New Roman" w:hAnsi="Times New Roman" w:eastAsia="仿宋_GB2312"/>
                <w:color w:val="auto"/>
                <w:sz w:val="24"/>
                <w:highlight w:val="none"/>
                <w:lang w:val="en-US" w:eastAsia="zh-CN"/>
              </w:rPr>
            </w:pPr>
          </w:p>
        </w:tc>
      </w:tr>
      <w:tr w14:paraId="2167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noWrap w:val="0"/>
            <w:vAlign w:val="top"/>
          </w:tcPr>
          <w:p w14:paraId="287B5EBE">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422" w:type="dxa"/>
            <w:noWrap w:val="0"/>
            <w:vAlign w:val="top"/>
          </w:tcPr>
          <w:p w14:paraId="5C792E5F">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993" w:type="dxa"/>
            <w:noWrap w:val="0"/>
            <w:vAlign w:val="top"/>
          </w:tcPr>
          <w:p w14:paraId="2F428589">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842" w:type="dxa"/>
            <w:noWrap w:val="0"/>
            <w:vAlign w:val="top"/>
          </w:tcPr>
          <w:p w14:paraId="79A23C8F">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560" w:type="dxa"/>
            <w:noWrap w:val="0"/>
            <w:vAlign w:val="top"/>
          </w:tcPr>
          <w:p w14:paraId="3056B3BE">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34" w:type="dxa"/>
            <w:noWrap w:val="0"/>
            <w:vAlign w:val="top"/>
          </w:tcPr>
          <w:p w14:paraId="384A9601">
            <w:pPr>
              <w:pStyle w:val="31"/>
              <w:spacing w:line="360" w:lineRule="auto"/>
              <w:ind w:left="1080" w:leftChars="257" w:hanging="540"/>
              <w:rPr>
                <w:rFonts w:ascii="Times New Roman" w:hAnsi="Times New Roman" w:eastAsia="仿宋_GB2312"/>
                <w:color w:val="auto"/>
                <w:sz w:val="24"/>
                <w:highlight w:val="none"/>
                <w:lang w:val="en-US" w:eastAsia="zh-CN"/>
              </w:rPr>
            </w:pPr>
          </w:p>
        </w:tc>
        <w:tc>
          <w:tcPr>
            <w:tcW w:w="1112" w:type="dxa"/>
            <w:noWrap w:val="0"/>
            <w:vAlign w:val="top"/>
          </w:tcPr>
          <w:p w14:paraId="2A3DCD92">
            <w:pPr>
              <w:pStyle w:val="31"/>
              <w:spacing w:line="360" w:lineRule="auto"/>
              <w:ind w:left="1080" w:leftChars="257" w:hanging="540"/>
              <w:rPr>
                <w:rFonts w:ascii="Times New Roman" w:hAnsi="Times New Roman" w:eastAsia="仿宋_GB2312"/>
                <w:color w:val="auto"/>
                <w:sz w:val="24"/>
                <w:highlight w:val="none"/>
                <w:lang w:val="en-US" w:eastAsia="zh-CN"/>
              </w:rPr>
            </w:pPr>
          </w:p>
        </w:tc>
      </w:tr>
    </w:tbl>
    <w:p w14:paraId="28F85F72">
      <w:pPr>
        <w:pStyle w:val="31"/>
        <w:spacing w:line="360" w:lineRule="auto"/>
        <w:ind w:left="1080" w:leftChars="257" w:hanging="540"/>
        <w:rPr>
          <w:rFonts w:ascii="Times New Roman" w:hAnsi="Times New Roman" w:eastAsia="仿宋_GB2312"/>
          <w:color w:val="auto"/>
          <w:sz w:val="24"/>
          <w:highlight w:val="none"/>
        </w:rPr>
      </w:pPr>
    </w:p>
    <w:p w14:paraId="59653DC6">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4F714BEF">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501E025A">
      <w:pPr>
        <w:pStyle w:val="31"/>
        <w:tabs>
          <w:tab w:val="left" w:pos="5580"/>
        </w:tabs>
        <w:spacing w:line="360" w:lineRule="auto"/>
        <w:ind w:firstLine="1920" w:firstLineChars="800"/>
        <w:rPr>
          <w:rFonts w:ascii="Times New Roman" w:hAnsi="Times New Roman" w:eastAsia="仿宋_GB2312"/>
          <w:color w:val="auto"/>
          <w:sz w:val="24"/>
          <w:highlight w:val="none"/>
        </w:rPr>
      </w:pPr>
      <w:r>
        <w:rPr>
          <w:rFonts w:eastAsia="仿宋_GB2312"/>
          <w:color w:val="auto"/>
          <w:sz w:val="24"/>
          <w:highlight w:val="none"/>
        </w:rPr>
        <w:t>日    期：</w:t>
      </w:r>
      <w:r>
        <w:rPr>
          <w:rFonts w:eastAsia="仿宋_GB2312"/>
          <w:color w:val="auto"/>
          <w:sz w:val="32"/>
          <w:highlight w:val="none"/>
          <w:u w:val="single"/>
        </w:rPr>
        <w:t xml:space="preserve">                       </w:t>
      </w:r>
      <w:r>
        <w:rPr>
          <w:rFonts w:hint="eastAsia" w:eastAsia="仿宋_GB2312"/>
          <w:color w:val="auto"/>
          <w:sz w:val="32"/>
          <w:highlight w:val="none"/>
          <w:u w:val="single"/>
        </w:rPr>
        <w:t xml:space="preserve">      </w:t>
      </w:r>
    </w:p>
    <w:p w14:paraId="4DB6DB18">
      <w:pPr>
        <w:pStyle w:val="31"/>
        <w:spacing w:line="360" w:lineRule="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注：1.</w:t>
      </w:r>
      <w:r>
        <w:rPr>
          <w:rFonts w:hint="eastAsia" w:ascii="Times New Roman" w:hAnsi="Times New Roman" w:eastAsia="仿宋_GB2312"/>
          <w:color w:val="auto"/>
          <w:szCs w:val="21"/>
          <w:highlight w:val="none"/>
          <w:lang w:val="en-US" w:eastAsia="zh-CN"/>
        </w:rPr>
        <w:t>磋商</w:t>
      </w:r>
      <w:r>
        <w:rPr>
          <w:rFonts w:ascii="Times New Roman" w:hAnsi="Times New Roman" w:eastAsia="仿宋_GB2312"/>
          <w:color w:val="auto"/>
          <w:szCs w:val="21"/>
          <w:highlight w:val="none"/>
        </w:rPr>
        <w:t>文件技术参数指标响应内容必须按照</w:t>
      </w:r>
      <w:r>
        <w:rPr>
          <w:rFonts w:hint="eastAsia" w:ascii="Times New Roman" w:hAnsi="Times New Roman" w:eastAsia="仿宋_GB2312"/>
          <w:color w:val="auto"/>
          <w:szCs w:val="21"/>
          <w:highlight w:val="none"/>
          <w:lang w:val="en-US" w:eastAsia="zh-CN"/>
        </w:rPr>
        <w:t>响应</w:t>
      </w:r>
      <w:r>
        <w:rPr>
          <w:rFonts w:ascii="Times New Roman" w:hAnsi="Times New Roman" w:eastAsia="仿宋_GB2312"/>
          <w:color w:val="auto"/>
          <w:szCs w:val="21"/>
          <w:highlight w:val="none"/>
        </w:rPr>
        <w:t>产品实际参数指标填写，与相关证明材料一致，不得直接将采购文件的技术参数指标要求完全复制作为</w:t>
      </w:r>
      <w:r>
        <w:rPr>
          <w:rFonts w:hint="eastAsia" w:ascii="Times New Roman" w:hAnsi="Times New Roman" w:eastAsia="仿宋_GB2312"/>
          <w:color w:val="auto"/>
          <w:szCs w:val="21"/>
          <w:highlight w:val="none"/>
          <w:lang w:val="en-US" w:eastAsia="zh-CN"/>
        </w:rPr>
        <w:t>响应</w:t>
      </w:r>
      <w:r>
        <w:rPr>
          <w:rFonts w:ascii="Times New Roman" w:hAnsi="Times New Roman" w:eastAsia="仿宋_GB2312"/>
          <w:color w:val="auto"/>
          <w:szCs w:val="21"/>
          <w:highlight w:val="none"/>
        </w:rPr>
        <w:t>文件响应内容，否则将会影响评审得分。</w:t>
      </w:r>
    </w:p>
    <w:p w14:paraId="7D3C78E9">
      <w:pPr>
        <w:pStyle w:val="31"/>
        <w:spacing w:line="360" w:lineRule="auto"/>
        <w:ind w:left="1080" w:leftChars="257" w:hanging="54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2.务必完整填写所有指标响应参数；必须在备注栏进行明确说明偏离情况，且偏离情况与实际相符，否则将会影响评审得分。</w:t>
      </w:r>
    </w:p>
    <w:p w14:paraId="331F6BFB">
      <w:pPr>
        <w:pStyle w:val="31"/>
        <w:spacing w:line="360" w:lineRule="auto"/>
        <w:ind w:left="1080" w:leftChars="257" w:hanging="540"/>
        <w:rPr>
          <w:rFonts w:ascii="Times New Roman" w:hAnsi="Times New Roman" w:eastAsia="仿宋_GB2312"/>
          <w:color w:val="auto"/>
          <w:sz w:val="24"/>
          <w:highlight w:val="none"/>
        </w:rPr>
      </w:pPr>
      <w:r>
        <w:rPr>
          <w:rFonts w:ascii="Times New Roman" w:hAnsi="Times New Roman" w:eastAsia="仿宋_GB2312"/>
          <w:color w:val="auto"/>
          <w:szCs w:val="21"/>
          <w:highlight w:val="none"/>
        </w:rPr>
        <w:t>3.采购文件中约定的每项采购内容的技术偏离情况都必须体现在此技术偏离表中，否则将会影响评审得分。</w:t>
      </w:r>
    </w:p>
    <w:p w14:paraId="17AB02D1">
      <w:pPr>
        <w:pStyle w:val="8"/>
        <w:ind w:firstLine="0" w:firstLineChars="0"/>
        <w:jc w:val="center"/>
        <w:rPr>
          <w:rFonts w:ascii="Times New Roman" w:hAnsi="Times New Roman" w:eastAsia="仿宋_GB2312"/>
          <w:color w:val="auto"/>
          <w:sz w:val="32"/>
          <w:szCs w:val="32"/>
          <w:highlight w:val="none"/>
        </w:rPr>
      </w:pPr>
      <w:bookmarkStart w:id="476" w:name="_Toc6000"/>
      <w:bookmarkStart w:id="477" w:name="_Toc62194353"/>
    </w:p>
    <w:p w14:paraId="38A58EFF">
      <w:pPr>
        <w:pStyle w:val="8"/>
        <w:ind w:firstLine="0" w:firstLineChars="0"/>
        <w:jc w:val="center"/>
        <w:rPr>
          <w:rFonts w:ascii="Times New Roman" w:hAnsi="Times New Roman" w:eastAsia="仿宋_GB2312"/>
          <w:color w:val="auto"/>
          <w:sz w:val="32"/>
          <w:szCs w:val="32"/>
          <w:highlight w:val="none"/>
        </w:rPr>
      </w:pPr>
    </w:p>
    <w:p w14:paraId="765692FB">
      <w:pPr>
        <w:pStyle w:val="8"/>
        <w:ind w:firstLine="0" w:firstLineChars="0"/>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商务条款偏离表</w:t>
      </w:r>
      <w:bookmarkEnd w:id="476"/>
      <w:bookmarkEnd w:id="477"/>
    </w:p>
    <w:p w14:paraId="459B4082">
      <w:pPr>
        <w:pStyle w:val="31"/>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项目编号：</w:t>
      </w:r>
    </w:p>
    <w:p w14:paraId="5F0CB66D">
      <w:pPr>
        <w:pStyle w:val="31"/>
        <w:spacing w:line="360" w:lineRule="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项目名称：</w:t>
      </w:r>
    </w:p>
    <w:p w14:paraId="7840550C">
      <w:pPr>
        <w:pStyle w:val="31"/>
        <w:wordWrap w:val="0"/>
        <w:spacing w:line="360" w:lineRule="auto"/>
        <w:ind w:left="1080" w:leftChars="257" w:hanging="54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标段:        </w:t>
      </w:r>
    </w:p>
    <w:tbl>
      <w:tblPr>
        <w:tblStyle w:val="5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14:paraId="4730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E2AB927">
            <w:pPr>
              <w:pStyle w:val="31"/>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序号</w:t>
            </w:r>
          </w:p>
        </w:tc>
        <w:tc>
          <w:tcPr>
            <w:tcW w:w="2040" w:type="dxa"/>
            <w:noWrap w:val="0"/>
            <w:vAlign w:val="center"/>
          </w:tcPr>
          <w:p w14:paraId="50009B69">
            <w:pPr>
              <w:pStyle w:val="31"/>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招标要求</w:t>
            </w:r>
          </w:p>
        </w:tc>
        <w:tc>
          <w:tcPr>
            <w:tcW w:w="2520" w:type="dxa"/>
            <w:noWrap w:val="0"/>
            <w:vAlign w:val="center"/>
          </w:tcPr>
          <w:p w14:paraId="021FBCD8">
            <w:pPr>
              <w:pStyle w:val="31"/>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投标响应</w:t>
            </w:r>
          </w:p>
        </w:tc>
        <w:tc>
          <w:tcPr>
            <w:tcW w:w="1792" w:type="dxa"/>
            <w:noWrap w:val="0"/>
            <w:vAlign w:val="center"/>
          </w:tcPr>
          <w:p w14:paraId="5E6E2D29">
            <w:pPr>
              <w:pStyle w:val="31"/>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偏离</w:t>
            </w:r>
          </w:p>
        </w:tc>
        <w:tc>
          <w:tcPr>
            <w:tcW w:w="1628" w:type="dxa"/>
            <w:noWrap w:val="0"/>
            <w:vAlign w:val="center"/>
          </w:tcPr>
          <w:p w14:paraId="606FA418">
            <w:pPr>
              <w:pStyle w:val="31"/>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说明</w:t>
            </w:r>
          </w:p>
        </w:tc>
      </w:tr>
      <w:tr w14:paraId="3C4D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DF7CD0A">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01A36E19">
            <w:pPr>
              <w:jc w:val="center"/>
              <w:rPr>
                <w:rFonts w:eastAsia="仿宋"/>
                <w:bCs/>
                <w:color w:val="auto"/>
                <w:sz w:val="24"/>
                <w:highlight w:val="none"/>
              </w:rPr>
            </w:pPr>
            <w:r>
              <w:rPr>
                <w:rFonts w:eastAsia="仿宋"/>
                <w:bCs/>
                <w:color w:val="auto"/>
                <w:sz w:val="24"/>
                <w:highlight w:val="none"/>
              </w:rPr>
              <w:t>交货期</w:t>
            </w:r>
          </w:p>
        </w:tc>
        <w:tc>
          <w:tcPr>
            <w:tcW w:w="2520" w:type="dxa"/>
            <w:noWrap w:val="0"/>
            <w:vAlign w:val="center"/>
          </w:tcPr>
          <w:p w14:paraId="2B413F17">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18161D31">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06C0D792">
            <w:pPr>
              <w:pStyle w:val="31"/>
              <w:ind w:left="1080" w:leftChars="257" w:hanging="540"/>
              <w:jc w:val="center"/>
              <w:rPr>
                <w:rFonts w:ascii="Times New Roman" w:hAnsi="Times New Roman" w:eastAsia="仿宋_GB2312"/>
                <w:color w:val="auto"/>
                <w:sz w:val="24"/>
                <w:highlight w:val="none"/>
                <w:lang w:val="en-US" w:eastAsia="zh-CN"/>
              </w:rPr>
            </w:pPr>
          </w:p>
        </w:tc>
      </w:tr>
      <w:tr w14:paraId="07EC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0073FFC">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24EA4AA9">
            <w:pPr>
              <w:jc w:val="center"/>
              <w:rPr>
                <w:rFonts w:eastAsia="仿宋"/>
                <w:bCs/>
                <w:color w:val="auto"/>
                <w:sz w:val="24"/>
                <w:highlight w:val="none"/>
              </w:rPr>
            </w:pPr>
            <w:r>
              <w:rPr>
                <w:rFonts w:eastAsia="仿宋"/>
                <w:bCs/>
                <w:color w:val="auto"/>
                <w:sz w:val="24"/>
                <w:highlight w:val="none"/>
              </w:rPr>
              <w:t>付款方式</w:t>
            </w:r>
          </w:p>
        </w:tc>
        <w:tc>
          <w:tcPr>
            <w:tcW w:w="2520" w:type="dxa"/>
            <w:noWrap w:val="0"/>
            <w:vAlign w:val="center"/>
          </w:tcPr>
          <w:p w14:paraId="2E6A90F5">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41F0A1EC">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76CB4408">
            <w:pPr>
              <w:pStyle w:val="31"/>
              <w:ind w:left="1080" w:leftChars="257" w:hanging="540"/>
              <w:jc w:val="center"/>
              <w:rPr>
                <w:rFonts w:ascii="Times New Roman" w:hAnsi="Times New Roman" w:eastAsia="仿宋_GB2312"/>
                <w:color w:val="auto"/>
                <w:sz w:val="24"/>
                <w:highlight w:val="none"/>
                <w:lang w:val="en-US" w:eastAsia="zh-CN"/>
              </w:rPr>
            </w:pPr>
          </w:p>
        </w:tc>
      </w:tr>
      <w:tr w14:paraId="1BF8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0D458C2">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4A9CF9BF">
            <w:pPr>
              <w:jc w:val="center"/>
              <w:rPr>
                <w:rFonts w:eastAsia="仿宋"/>
                <w:bCs/>
                <w:color w:val="auto"/>
                <w:sz w:val="24"/>
                <w:highlight w:val="none"/>
              </w:rPr>
            </w:pPr>
            <w:r>
              <w:rPr>
                <w:rFonts w:eastAsia="仿宋"/>
                <w:bCs/>
                <w:color w:val="auto"/>
                <w:sz w:val="24"/>
                <w:highlight w:val="none"/>
              </w:rPr>
              <w:t>质保期</w:t>
            </w:r>
          </w:p>
        </w:tc>
        <w:tc>
          <w:tcPr>
            <w:tcW w:w="2520" w:type="dxa"/>
            <w:noWrap w:val="0"/>
            <w:vAlign w:val="center"/>
          </w:tcPr>
          <w:p w14:paraId="16CC5419">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2F683668">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6322D7F5">
            <w:pPr>
              <w:pStyle w:val="31"/>
              <w:ind w:left="1080" w:leftChars="257" w:hanging="540"/>
              <w:jc w:val="center"/>
              <w:rPr>
                <w:rFonts w:ascii="Times New Roman" w:hAnsi="Times New Roman" w:eastAsia="仿宋_GB2312"/>
                <w:color w:val="auto"/>
                <w:sz w:val="24"/>
                <w:highlight w:val="none"/>
                <w:lang w:val="en-US" w:eastAsia="zh-CN"/>
              </w:rPr>
            </w:pPr>
          </w:p>
        </w:tc>
      </w:tr>
      <w:tr w14:paraId="2A0B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FB0DE43">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1F56D3C3">
            <w:pPr>
              <w:jc w:val="center"/>
              <w:rPr>
                <w:rFonts w:eastAsia="仿宋"/>
                <w:bCs/>
                <w:color w:val="auto"/>
                <w:sz w:val="24"/>
                <w:highlight w:val="none"/>
              </w:rPr>
            </w:pPr>
            <w:r>
              <w:rPr>
                <w:rFonts w:eastAsia="仿宋"/>
                <w:bCs/>
                <w:color w:val="auto"/>
                <w:sz w:val="24"/>
                <w:highlight w:val="none"/>
              </w:rPr>
              <w:t>投标文件有效期</w:t>
            </w:r>
          </w:p>
        </w:tc>
        <w:tc>
          <w:tcPr>
            <w:tcW w:w="2520" w:type="dxa"/>
            <w:noWrap w:val="0"/>
            <w:vAlign w:val="center"/>
          </w:tcPr>
          <w:p w14:paraId="2F440EAE">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0BBF23C6">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250FEDC0">
            <w:pPr>
              <w:pStyle w:val="31"/>
              <w:ind w:left="1080" w:leftChars="257" w:hanging="540"/>
              <w:jc w:val="center"/>
              <w:rPr>
                <w:rFonts w:ascii="Times New Roman" w:hAnsi="Times New Roman" w:eastAsia="仿宋_GB2312"/>
                <w:color w:val="auto"/>
                <w:sz w:val="24"/>
                <w:highlight w:val="none"/>
                <w:lang w:val="en-US" w:eastAsia="zh-CN"/>
              </w:rPr>
            </w:pPr>
          </w:p>
        </w:tc>
      </w:tr>
      <w:tr w14:paraId="2A3A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AA6C772">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0F736E6E">
            <w:pPr>
              <w:jc w:val="center"/>
              <w:rPr>
                <w:rFonts w:eastAsia="仿宋"/>
                <w:bCs/>
                <w:color w:val="auto"/>
                <w:sz w:val="24"/>
                <w:highlight w:val="none"/>
              </w:rPr>
            </w:pPr>
            <w:r>
              <w:rPr>
                <w:rFonts w:eastAsia="仿宋"/>
                <w:bCs/>
                <w:color w:val="auto"/>
                <w:sz w:val="24"/>
                <w:highlight w:val="none"/>
              </w:rPr>
              <w:t>...</w:t>
            </w:r>
          </w:p>
        </w:tc>
        <w:tc>
          <w:tcPr>
            <w:tcW w:w="2520" w:type="dxa"/>
            <w:noWrap w:val="0"/>
            <w:vAlign w:val="center"/>
          </w:tcPr>
          <w:p w14:paraId="6842D065">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6BE4BBB2">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20309880">
            <w:pPr>
              <w:pStyle w:val="31"/>
              <w:ind w:left="1080" w:leftChars="257" w:hanging="540"/>
              <w:jc w:val="center"/>
              <w:rPr>
                <w:rFonts w:ascii="Times New Roman" w:hAnsi="Times New Roman" w:eastAsia="仿宋_GB2312"/>
                <w:color w:val="auto"/>
                <w:sz w:val="24"/>
                <w:highlight w:val="none"/>
                <w:lang w:val="en-US" w:eastAsia="zh-CN"/>
              </w:rPr>
            </w:pPr>
          </w:p>
        </w:tc>
      </w:tr>
      <w:tr w14:paraId="1C31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6EDF1B4">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58D59A73">
            <w:pPr>
              <w:jc w:val="center"/>
              <w:rPr>
                <w:rFonts w:eastAsia="仿宋"/>
                <w:bCs/>
                <w:color w:val="auto"/>
                <w:sz w:val="24"/>
                <w:highlight w:val="none"/>
              </w:rPr>
            </w:pPr>
          </w:p>
        </w:tc>
        <w:tc>
          <w:tcPr>
            <w:tcW w:w="2520" w:type="dxa"/>
            <w:noWrap w:val="0"/>
            <w:vAlign w:val="center"/>
          </w:tcPr>
          <w:p w14:paraId="1587C79A">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5ED6EB48">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5E108133">
            <w:pPr>
              <w:pStyle w:val="31"/>
              <w:ind w:left="1080" w:leftChars="257" w:hanging="540"/>
              <w:jc w:val="center"/>
              <w:rPr>
                <w:rFonts w:ascii="Times New Roman" w:hAnsi="Times New Roman" w:eastAsia="仿宋_GB2312"/>
                <w:color w:val="auto"/>
                <w:sz w:val="24"/>
                <w:highlight w:val="none"/>
                <w:lang w:val="en-US" w:eastAsia="zh-CN"/>
              </w:rPr>
            </w:pPr>
          </w:p>
        </w:tc>
      </w:tr>
      <w:tr w14:paraId="3D0E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5BA9954">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51A77D7C">
            <w:pPr>
              <w:jc w:val="center"/>
              <w:rPr>
                <w:rFonts w:eastAsia="仿宋"/>
                <w:bCs/>
                <w:color w:val="auto"/>
                <w:sz w:val="24"/>
                <w:highlight w:val="none"/>
              </w:rPr>
            </w:pPr>
          </w:p>
        </w:tc>
        <w:tc>
          <w:tcPr>
            <w:tcW w:w="2520" w:type="dxa"/>
            <w:noWrap w:val="0"/>
            <w:vAlign w:val="center"/>
          </w:tcPr>
          <w:p w14:paraId="203DF107">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1ACE3376">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5CD6C063">
            <w:pPr>
              <w:pStyle w:val="31"/>
              <w:ind w:left="1080" w:leftChars="257" w:hanging="540"/>
              <w:jc w:val="center"/>
              <w:rPr>
                <w:rFonts w:ascii="Times New Roman" w:hAnsi="Times New Roman" w:eastAsia="仿宋_GB2312"/>
                <w:color w:val="auto"/>
                <w:sz w:val="24"/>
                <w:highlight w:val="none"/>
                <w:lang w:val="en-US" w:eastAsia="zh-CN"/>
              </w:rPr>
            </w:pPr>
          </w:p>
        </w:tc>
      </w:tr>
      <w:tr w14:paraId="38D5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CF1C59F">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5B877AB3">
            <w:pPr>
              <w:pStyle w:val="31"/>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58996CEF">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4FD2233A">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04FA9C48">
            <w:pPr>
              <w:pStyle w:val="31"/>
              <w:ind w:left="1080" w:leftChars="257" w:hanging="540"/>
              <w:jc w:val="center"/>
              <w:rPr>
                <w:rFonts w:ascii="Times New Roman" w:hAnsi="Times New Roman" w:eastAsia="仿宋_GB2312"/>
                <w:color w:val="auto"/>
                <w:sz w:val="24"/>
                <w:highlight w:val="none"/>
                <w:lang w:val="en-US" w:eastAsia="zh-CN"/>
              </w:rPr>
            </w:pPr>
          </w:p>
        </w:tc>
      </w:tr>
      <w:tr w14:paraId="7428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5BD70CC">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5F5C2BC9">
            <w:pPr>
              <w:pStyle w:val="31"/>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50F1FC27">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1FEDFC98">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04E6E532">
            <w:pPr>
              <w:pStyle w:val="31"/>
              <w:ind w:left="1080" w:leftChars="257" w:hanging="540"/>
              <w:jc w:val="center"/>
              <w:rPr>
                <w:rFonts w:ascii="Times New Roman" w:hAnsi="Times New Roman" w:eastAsia="仿宋_GB2312"/>
                <w:color w:val="auto"/>
                <w:sz w:val="24"/>
                <w:highlight w:val="none"/>
                <w:lang w:val="en-US" w:eastAsia="zh-CN"/>
              </w:rPr>
            </w:pPr>
          </w:p>
        </w:tc>
      </w:tr>
      <w:tr w14:paraId="12E4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B3D4C9B">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3C4A17A8">
            <w:pPr>
              <w:pStyle w:val="31"/>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20A9FCCB">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310A0897">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1C3628D3">
            <w:pPr>
              <w:pStyle w:val="31"/>
              <w:ind w:left="1080" w:leftChars="257" w:hanging="540"/>
              <w:jc w:val="center"/>
              <w:rPr>
                <w:rFonts w:ascii="Times New Roman" w:hAnsi="Times New Roman" w:eastAsia="仿宋_GB2312"/>
                <w:color w:val="auto"/>
                <w:sz w:val="24"/>
                <w:highlight w:val="none"/>
                <w:lang w:val="en-US" w:eastAsia="zh-CN"/>
              </w:rPr>
            </w:pPr>
          </w:p>
        </w:tc>
      </w:tr>
      <w:tr w14:paraId="104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4A77C64A">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76910A54">
            <w:pPr>
              <w:pStyle w:val="31"/>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4FD02149">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4A8AE11A">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55C3AB5B">
            <w:pPr>
              <w:pStyle w:val="31"/>
              <w:ind w:left="1080" w:leftChars="257" w:hanging="540"/>
              <w:jc w:val="center"/>
              <w:rPr>
                <w:rFonts w:ascii="Times New Roman" w:hAnsi="Times New Roman" w:eastAsia="仿宋_GB2312"/>
                <w:color w:val="auto"/>
                <w:sz w:val="24"/>
                <w:highlight w:val="none"/>
                <w:lang w:val="en-US" w:eastAsia="zh-CN"/>
              </w:rPr>
            </w:pPr>
          </w:p>
        </w:tc>
      </w:tr>
      <w:tr w14:paraId="3011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19928A0">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1CEDFC79">
            <w:pPr>
              <w:pStyle w:val="31"/>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4D260C82">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4DE677ED">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0D99EEB6">
            <w:pPr>
              <w:pStyle w:val="31"/>
              <w:ind w:left="1080" w:leftChars="257" w:hanging="540"/>
              <w:jc w:val="center"/>
              <w:rPr>
                <w:rFonts w:ascii="Times New Roman" w:hAnsi="Times New Roman" w:eastAsia="仿宋_GB2312"/>
                <w:color w:val="auto"/>
                <w:sz w:val="24"/>
                <w:highlight w:val="none"/>
                <w:lang w:val="en-US" w:eastAsia="zh-CN"/>
              </w:rPr>
            </w:pPr>
          </w:p>
        </w:tc>
      </w:tr>
      <w:tr w14:paraId="0E8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43F42D81">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619EAC71">
            <w:pPr>
              <w:pStyle w:val="31"/>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12229C64">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00ED16D3">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3C06E4CF">
            <w:pPr>
              <w:pStyle w:val="31"/>
              <w:ind w:left="1080" w:leftChars="257" w:hanging="540"/>
              <w:jc w:val="center"/>
              <w:rPr>
                <w:rFonts w:ascii="Times New Roman" w:hAnsi="Times New Roman" w:eastAsia="仿宋_GB2312"/>
                <w:color w:val="auto"/>
                <w:sz w:val="24"/>
                <w:highlight w:val="none"/>
                <w:lang w:val="en-US" w:eastAsia="zh-CN"/>
              </w:rPr>
            </w:pPr>
          </w:p>
        </w:tc>
      </w:tr>
      <w:tr w14:paraId="62AA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49C762A6">
            <w:pPr>
              <w:pStyle w:val="31"/>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20F74A04">
            <w:pPr>
              <w:pStyle w:val="31"/>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14BCA098">
            <w:pPr>
              <w:pStyle w:val="31"/>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0530F337">
            <w:pPr>
              <w:pStyle w:val="31"/>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75EE1CB0">
            <w:pPr>
              <w:pStyle w:val="31"/>
              <w:ind w:left="1080" w:leftChars="257" w:hanging="540"/>
              <w:jc w:val="center"/>
              <w:rPr>
                <w:rFonts w:ascii="Times New Roman" w:hAnsi="Times New Roman" w:eastAsia="仿宋_GB2312"/>
                <w:color w:val="auto"/>
                <w:sz w:val="24"/>
                <w:highlight w:val="none"/>
                <w:lang w:val="en-US" w:eastAsia="zh-CN"/>
              </w:rPr>
            </w:pPr>
          </w:p>
        </w:tc>
      </w:tr>
    </w:tbl>
    <w:p w14:paraId="09ADC0B2">
      <w:pPr>
        <w:pStyle w:val="31"/>
        <w:spacing w:line="36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声明：除本商务偏离表中所列的偏离项目外，其他所有商务均完全响应“招标文件”中的要求</w:t>
      </w:r>
    </w:p>
    <w:p w14:paraId="67AB47E7">
      <w:pPr>
        <w:pStyle w:val="31"/>
        <w:spacing w:line="360" w:lineRule="auto"/>
        <w:rPr>
          <w:rFonts w:ascii="Times New Roman" w:hAnsi="Times New Roman" w:eastAsia="仿宋_GB2312"/>
          <w:color w:val="auto"/>
          <w:sz w:val="24"/>
          <w:highlight w:val="none"/>
        </w:rPr>
      </w:pPr>
    </w:p>
    <w:p w14:paraId="1183CC77">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311A8A56">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2AD9C37C">
      <w:pPr>
        <w:pStyle w:val="31"/>
        <w:tabs>
          <w:tab w:val="left" w:pos="5580"/>
        </w:tabs>
        <w:spacing w:line="360" w:lineRule="auto"/>
        <w:ind w:firstLine="1920" w:firstLineChars="800"/>
        <w:rPr>
          <w:rFonts w:ascii="Times New Roman" w:hAnsi="Times New Roman" w:eastAsia="仿宋_GB2312"/>
          <w:color w:val="auto"/>
          <w:sz w:val="24"/>
          <w:highlight w:val="none"/>
        </w:rPr>
      </w:pPr>
      <w:r>
        <w:rPr>
          <w:rFonts w:eastAsia="仿宋_GB2312"/>
          <w:color w:val="auto"/>
          <w:sz w:val="24"/>
          <w:highlight w:val="none"/>
        </w:rPr>
        <w:t>日    期：</w:t>
      </w:r>
      <w:r>
        <w:rPr>
          <w:rFonts w:eastAsia="仿宋_GB2312"/>
          <w:color w:val="auto"/>
          <w:sz w:val="32"/>
          <w:highlight w:val="none"/>
          <w:u w:val="single"/>
        </w:rPr>
        <w:t xml:space="preserve">                     </w:t>
      </w:r>
      <w:r>
        <w:rPr>
          <w:rFonts w:hint="eastAsia" w:eastAsia="仿宋_GB2312"/>
          <w:color w:val="auto"/>
          <w:sz w:val="32"/>
          <w:highlight w:val="none"/>
          <w:u w:val="single"/>
        </w:rPr>
        <w:t xml:space="preserve">  </w:t>
      </w:r>
      <w:r>
        <w:rPr>
          <w:rFonts w:eastAsia="仿宋_GB2312"/>
          <w:color w:val="auto"/>
          <w:sz w:val="32"/>
          <w:highlight w:val="none"/>
          <w:u w:val="single"/>
        </w:rPr>
        <w:t xml:space="preserve"> </w:t>
      </w:r>
      <w:r>
        <w:rPr>
          <w:rFonts w:hint="eastAsia" w:eastAsia="仿宋_GB2312"/>
          <w:color w:val="auto"/>
          <w:sz w:val="32"/>
          <w:highlight w:val="none"/>
          <w:u w:val="single"/>
        </w:rPr>
        <w:t xml:space="preserve">    </w:t>
      </w:r>
    </w:p>
    <w:p w14:paraId="79048987">
      <w:pPr>
        <w:widowControl/>
        <w:spacing w:before="100" w:beforeAutospacing="1" w:after="100" w:afterAutospacing="1" w:line="360" w:lineRule="auto"/>
        <w:rPr>
          <w:rFonts w:eastAsia="仿宋_GB2312"/>
          <w:color w:val="auto"/>
          <w:sz w:val="24"/>
          <w:highlight w:val="none"/>
        </w:rPr>
      </w:pPr>
    </w:p>
    <w:p w14:paraId="7F7B1A39">
      <w:pPr>
        <w:pStyle w:val="8"/>
        <w:ind w:firstLine="0" w:firstLineChars="0"/>
        <w:jc w:val="center"/>
        <w:rPr>
          <w:rFonts w:ascii="Times New Roman" w:hAnsi="Times New Roman" w:eastAsia="仿宋_GB2312"/>
          <w:color w:val="auto"/>
          <w:sz w:val="32"/>
          <w:szCs w:val="32"/>
          <w:highlight w:val="none"/>
        </w:rPr>
      </w:pPr>
      <w:bookmarkStart w:id="478" w:name="_Toc62194358"/>
      <w:bookmarkStart w:id="479" w:name="_Toc27209"/>
    </w:p>
    <w:p w14:paraId="6C740D42">
      <w:pPr>
        <w:pStyle w:val="8"/>
        <w:ind w:firstLine="0" w:firstLineChars="0"/>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符合评分标准要求的商务文件</w:t>
      </w:r>
      <w:bookmarkEnd w:id="478"/>
      <w:bookmarkEnd w:id="479"/>
    </w:p>
    <w:p w14:paraId="267339C8">
      <w:pPr>
        <w:rPr>
          <w:rFonts w:ascii="Times New Roman" w:hAnsi="Times New Roman" w:eastAsia="仿宋_GB2312"/>
          <w:color w:val="auto"/>
          <w:sz w:val="32"/>
          <w:szCs w:val="32"/>
          <w:highlight w:val="none"/>
        </w:rPr>
      </w:pPr>
      <w:bookmarkStart w:id="480" w:name="_Toc7232"/>
      <w:bookmarkStart w:id="481" w:name="_Toc62194360"/>
      <w:r>
        <w:rPr>
          <w:rFonts w:ascii="Times New Roman" w:hAnsi="Times New Roman" w:eastAsia="仿宋_GB2312"/>
          <w:color w:val="auto"/>
          <w:sz w:val="32"/>
          <w:szCs w:val="32"/>
          <w:highlight w:val="none"/>
        </w:rPr>
        <w:br w:type="page"/>
      </w:r>
    </w:p>
    <w:p w14:paraId="0C909D93">
      <w:pPr>
        <w:pStyle w:val="8"/>
        <w:ind w:firstLine="0" w:firstLineChars="0"/>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投标方案或技术方案</w:t>
      </w:r>
      <w:bookmarkEnd w:id="480"/>
      <w:bookmarkEnd w:id="481"/>
    </w:p>
    <w:p w14:paraId="25EC1AC8">
      <w:pPr>
        <w:pStyle w:val="26"/>
        <w:tabs>
          <w:tab w:val="left" w:pos="567"/>
        </w:tabs>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（格式自拟，内容应包含评标办法中要求的内容）</w:t>
      </w:r>
    </w:p>
    <w:p w14:paraId="62EE013C">
      <w:pPr>
        <w:rPr>
          <w:rFonts w:eastAsia="仿宋_GB2312"/>
          <w:color w:val="auto"/>
          <w:highlight w:val="none"/>
        </w:rPr>
      </w:pPr>
    </w:p>
    <w:p w14:paraId="1B74DB06">
      <w:pPr>
        <w:pStyle w:val="9"/>
        <w:spacing w:line="360" w:lineRule="auto"/>
        <w:ind w:firstLine="0"/>
        <w:rPr>
          <w:rFonts w:ascii="Times New Roman"/>
          <w:color w:val="auto"/>
          <w:highlight w:val="none"/>
        </w:rPr>
      </w:pPr>
    </w:p>
    <w:p w14:paraId="54768834">
      <w:pPr>
        <w:pStyle w:val="9"/>
        <w:spacing w:line="360" w:lineRule="auto"/>
        <w:ind w:firstLine="0"/>
        <w:rPr>
          <w:rFonts w:ascii="Times New Roman"/>
          <w:color w:val="auto"/>
          <w:highlight w:val="none"/>
        </w:rPr>
      </w:pPr>
    </w:p>
    <w:p w14:paraId="7AE9C423">
      <w:pPr>
        <w:pStyle w:val="9"/>
        <w:spacing w:line="360" w:lineRule="auto"/>
        <w:ind w:firstLine="0"/>
        <w:rPr>
          <w:rFonts w:ascii="Times New Roman"/>
          <w:color w:val="auto"/>
          <w:highlight w:val="none"/>
        </w:rPr>
      </w:pPr>
    </w:p>
    <w:p w14:paraId="0299BB33">
      <w:pPr>
        <w:pStyle w:val="9"/>
        <w:spacing w:line="360" w:lineRule="auto"/>
        <w:ind w:firstLine="0"/>
        <w:rPr>
          <w:rFonts w:ascii="Times New Roman"/>
          <w:color w:val="auto"/>
          <w:highlight w:val="none"/>
        </w:rPr>
      </w:pPr>
    </w:p>
    <w:p w14:paraId="479A3F36">
      <w:pPr>
        <w:pStyle w:val="9"/>
        <w:spacing w:line="360" w:lineRule="auto"/>
        <w:ind w:firstLine="0"/>
        <w:rPr>
          <w:rFonts w:ascii="Times New Roman"/>
          <w:color w:val="auto"/>
          <w:highlight w:val="none"/>
        </w:rPr>
      </w:pPr>
    </w:p>
    <w:p w14:paraId="48CAC44B">
      <w:pPr>
        <w:pStyle w:val="9"/>
        <w:spacing w:line="360" w:lineRule="auto"/>
        <w:ind w:firstLine="0"/>
        <w:rPr>
          <w:rFonts w:ascii="Times New Roman"/>
          <w:color w:val="auto"/>
          <w:highlight w:val="none"/>
        </w:rPr>
      </w:pPr>
    </w:p>
    <w:p w14:paraId="5A9F6109">
      <w:pPr>
        <w:pStyle w:val="9"/>
        <w:spacing w:line="360" w:lineRule="auto"/>
        <w:ind w:firstLine="0"/>
        <w:rPr>
          <w:rFonts w:ascii="Times New Roman"/>
          <w:color w:val="auto"/>
          <w:highlight w:val="none"/>
        </w:rPr>
      </w:pPr>
    </w:p>
    <w:p w14:paraId="5F80CFC2">
      <w:pPr>
        <w:pStyle w:val="9"/>
        <w:spacing w:line="360" w:lineRule="auto"/>
        <w:ind w:firstLine="0"/>
        <w:rPr>
          <w:rFonts w:ascii="Times New Roman"/>
          <w:color w:val="auto"/>
          <w:highlight w:val="none"/>
        </w:rPr>
      </w:pPr>
    </w:p>
    <w:p w14:paraId="29D82F88">
      <w:pPr>
        <w:pStyle w:val="9"/>
        <w:spacing w:line="360" w:lineRule="auto"/>
        <w:ind w:firstLine="0"/>
        <w:rPr>
          <w:rFonts w:ascii="Times New Roman"/>
          <w:color w:val="auto"/>
          <w:highlight w:val="none"/>
        </w:rPr>
      </w:pPr>
    </w:p>
    <w:p w14:paraId="49C806F0">
      <w:pPr>
        <w:pStyle w:val="9"/>
        <w:spacing w:line="360" w:lineRule="auto"/>
        <w:ind w:firstLine="0"/>
        <w:rPr>
          <w:rFonts w:ascii="Times New Roman"/>
          <w:color w:val="auto"/>
          <w:highlight w:val="none"/>
        </w:rPr>
      </w:pPr>
    </w:p>
    <w:p w14:paraId="25EE18C8">
      <w:pPr>
        <w:pStyle w:val="9"/>
        <w:spacing w:line="360" w:lineRule="auto"/>
        <w:ind w:firstLine="0"/>
        <w:rPr>
          <w:rFonts w:ascii="Times New Roman"/>
          <w:color w:val="auto"/>
          <w:highlight w:val="none"/>
        </w:rPr>
      </w:pPr>
    </w:p>
    <w:p w14:paraId="7E9E5228">
      <w:pPr>
        <w:pStyle w:val="9"/>
        <w:spacing w:line="360" w:lineRule="auto"/>
        <w:ind w:firstLine="0"/>
        <w:rPr>
          <w:rFonts w:ascii="Times New Roman"/>
          <w:color w:val="auto"/>
          <w:highlight w:val="none"/>
        </w:rPr>
      </w:pPr>
    </w:p>
    <w:p w14:paraId="7FB25352">
      <w:pPr>
        <w:pStyle w:val="9"/>
        <w:spacing w:line="360" w:lineRule="auto"/>
        <w:ind w:firstLine="0"/>
        <w:rPr>
          <w:rFonts w:ascii="Times New Roman"/>
          <w:color w:val="auto"/>
          <w:highlight w:val="none"/>
        </w:rPr>
      </w:pPr>
    </w:p>
    <w:p w14:paraId="7B5A36E4">
      <w:pPr>
        <w:pStyle w:val="9"/>
        <w:spacing w:line="360" w:lineRule="auto"/>
        <w:ind w:firstLine="0"/>
        <w:rPr>
          <w:rFonts w:ascii="Times New Roman"/>
          <w:color w:val="auto"/>
          <w:highlight w:val="none"/>
        </w:rPr>
      </w:pPr>
    </w:p>
    <w:p w14:paraId="6CEDD3EC">
      <w:pPr>
        <w:pStyle w:val="9"/>
        <w:spacing w:line="360" w:lineRule="auto"/>
        <w:ind w:firstLine="0"/>
        <w:rPr>
          <w:rFonts w:ascii="Times New Roman"/>
          <w:color w:val="auto"/>
          <w:highlight w:val="none"/>
        </w:rPr>
      </w:pPr>
    </w:p>
    <w:p w14:paraId="440FEBCE">
      <w:pPr>
        <w:pStyle w:val="9"/>
        <w:spacing w:line="360" w:lineRule="auto"/>
        <w:ind w:firstLine="0"/>
        <w:rPr>
          <w:rFonts w:ascii="Times New Roman"/>
          <w:color w:val="auto"/>
          <w:highlight w:val="none"/>
        </w:rPr>
      </w:pPr>
    </w:p>
    <w:p w14:paraId="11D85FC9">
      <w:pPr>
        <w:pStyle w:val="9"/>
        <w:spacing w:line="360" w:lineRule="auto"/>
        <w:ind w:firstLine="0"/>
        <w:rPr>
          <w:rFonts w:ascii="Times New Roman"/>
          <w:color w:val="auto"/>
          <w:highlight w:val="none"/>
        </w:rPr>
      </w:pPr>
    </w:p>
    <w:p w14:paraId="56FF431A">
      <w:pPr>
        <w:pStyle w:val="9"/>
        <w:spacing w:line="360" w:lineRule="auto"/>
        <w:ind w:firstLine="0"/>
        <w:rPr>
          <w:rFonts w:ascii="Times New Roman"/>
          <w:color w:val="auto"/>
          <w:highlight w:val="none"/>
        </w:rPr>
      </w:pPr>
    </w:p>
    <w:p w14:paraId="5A809034">
      <w:pPr>
        <w:pStyle w:val="9"/>
        <w:spacing w:line="360" w:lineRule="auto"/>
        <w:ind w:firstLine="0"/>
        <w:rPr>
          <w:rFonts w:ascii="Times New Roman"/>
          <w:color w:val="auto"/>
          <w:highlight w:val="none"/>
        </w:rPr>
      </w:pPr>
    </w:p>
    <w:p w14:paraId="3163323C">
      <w:pPr>
        <w:pStyle w:val="9"/>
        <w:spacing w:line="360" w:lineRule="auto"/>
        <w:ind w:firstLine="0"/>
        <w:rPr>
          <w:rFonts w:ascii="Times New Roman"/>
          <w:color w:val="auto"/>
          <w:highlight w:val="none"/>
        </w:rPr>
      </w:pPr>
    </w:p>
    <w:p w14:paraId="0929A207">
      <w:pPr>
        <w:pStyle w:val="9"/>
        <w:spacing w:line="360" w:lineRule="auto"/>
        <w:ind w:firstLine="0"/>
        <w:rPr>
          <w:rFonts w:ascii="Times New Roman"/>
          <w:color w:val="auto"/>
          <w:highlight w:val="none"/>
        </w:rPr>
      </w:pPr>
    </w:p>
    <w:p w14:paraId="4CA3B8F8">
      <w:pPr>
        <w:pStyle w:val="9"/>
        <w:spacing w:line="360" w:lineRule="auto"/>
        <w:ind w:firstLine="0"/>
        <w:rPr>
          <w:rFonts w:ascii="Times New Roman"/>
          <w:color w:val="auto"/>
          <w:highlight w:val="none"/>
        </w:rPr>
      </w:pPr>
    </w:p>
    <w:p w14:paraId="2F7F71C2">
      <w:pPr>
        <w:pStyle w:val="9"/>
        <w:spacing w:line="360" w:lineRule="auto"/>
        <w:ind w:firstLine="0"/>
        <w:rPr>
          <w:rFonts w:ascii="Times New Roman"/>
          <w:color w:val="auto"/>
          <w:highlight w:val="none"/>
        </w:rPr>
      </w:pPr>
    </w:p>
    <w:p w14:paraId="1D50C169">
      <w:pPr>
        <w:pStyle w:val="9"/>
        <w:spacing w:line="360" w:lineRule="auto"/>
        <w:ind w:firstLine="0"/>
        <w:rPr>
          <w:rFonts w:ascii="Times New Roman"/>
          <w:color w:val="auto"/>
          <w:highlight w:val="none"/>
        </w:rPr>
      </w:pPr>
    </w:p>
    <w:p w14:paraId="47E9A226">
      <w:pPr>
        <w:pStyle w:val="9"/>
        <w:spacing w:line="360" w:lineRule="auto"/>
        <w:ind w:firstLine="0"/>
        <w:rPr>
          <w:rFonts w:ascii="Times New Roman"/>
          <w:color w:val="auto"/>
          <w:highlight w:val="none"/>
        </w:rPr>
      </w:pPr>
    </w:p>
    <w:p w14:paraId="618B10FE">
      <w:pPr>
        <w:pStyle w:val="9"/>
        <w:spacing w:line="360" w:lineRule="auto"/>
        <w:ind w:firstLine="0"/>
        <w:rPr>
          <w:rFonts w:ascii="Times New Roman"/>
          <w:color w:val="auto"/>
          <w:highlight w:val="none"/>
        </w:rPr>
      </w:pPr>
    </w:p>
    <w:p w14:paraId="3ECB0E0E">
      <w:pPr>
        <w:pStyle w:val="9"/>
        <w:spacing w:line="360" w:lineRule="auto"/>
        <w:ind w:firstLine="0"/>
        <w:rPr>
          <w:rFonts w:ascii="Times New Roman"/>
          <w:color w:val="auto"/>
          <w:highlight w:val="none"/>
        </w:rPr>
      </w:pPr>
    </w:p>
    <w:p w14:paraId="4EFF143C">
      <w:pPr>
        <w:pStyle w:val="9"/>
        <w:spacing w:line="360" w:lineRule="auto"/>
        <w:ind w:firstLine="0"/>
        <w:rPr>
          <w:rFonts w:ascii="Times New Roman"/>
          <w:color w:val="auto"/>
          <w:highlight w:val="none"/>
        </w:rPr>
      </w:pPr>
    </w:p>
    <w:p w14:paraId="7A064281">
      <w:pPr>
        <w:pStyle w:val="9"/>
        <w:spacing w:line="360" w:lineRule="auto"/>
        <w:ind w:firstLine="0"/>
        <w:rPr>
          <w:rFonts w:ascii="Times New Roman"/>
          <w:color w:val="auto"/>
          <w:highlight w:val="none"/>
        </w:rPr>
      </w:pPr>
    </w:p>
    <w:p w14:paraId="2B774253">
      <w:pPr>
        <w:pStyle w:val="8"/>
        <w:ind w:firstLine="0" w:firstLineChars="0"/>
        <w:jc w:val="center"/>
        <w:rPr>
          <w:rFonts w:ascii="Times New Roman" w:hAnsi="Times New Roman" w:eastAsia="仿宋_GB2312"/>
          <w:color w:val="auto"/>
          <w:sz w:val="32"/>
          <w:szCs w:val="32"/>
          <w:highlight w:val="none"/>
        </w:rPr>
      </w:pPr>
      <w:bookmarkStart w:id="482" w:name="_Toc62194361"/>
      <w:bookmarkStart w:id="483" w:name="_Toc8148"/>
    </w:p>
    <w:p w14:paraId="7C1D3D37">
      <w:pPr>
        <w:pStyle w:val="8"/>
        <w:ind w:firstLine="0" w:firstLineChars="0"/>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业绩一览表</w:t>
      </w:r>
      <w:bookmarkEnd w:id="482"/>
      <w:bookmarkEnd w:id="483"/>
    </w:p>
    <w:p w14:paraId="1D24FBF6">
      <w:pPr>
        <w:rPr>
          <w:rFonts w:eastAsia="仿宋"/>
          <w:color w:val="auto"/>
          <w:sz w:val="24"/>
          <w:highlight w:val="none"/>
          <w:u w:val="single"/>
        </w:rPr>
      </w:pPr>
    </w:p>
    <w:tbl>
      <w:tblPr>
        <w:tblStyle w:val="52"/>
        <w:tblW w:w="866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14:paraId="0B8AD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1A5C121">
            <w:pPr>
              <w:jc w:val="center"/>
              <w:rPr>
                <w:rFonts w:eastAsia="黑体"/>
                <w:color w:val="auto"/>
                <w:sz w:val="24"/>
                <w:highlight w:val="none"/>
              </w:rPr>
            </w:pPr>
            <w:r>
              <w:rPr>
                <w:rFonts w:eastAsia="黑体"/>
                <w:color w:val="auto"/>
                <w:sz w:val="24"/>
                <w:highlight w:val="none"/>
              </w:rPr>
              <w:t>序号</w:t>
            </w:r>
          </w:p>
        </w:tc>
        <w:tc>
          <w:tcPr>
            <w:tcW w:w="1980" w:type="dxa"/>
            <w:noWrap w:val="0"/>
            <w:vAlign w:val="center"/>
          </w:tcPr>
          <w:p w14:paraId="1BC1E864">
            <w:pPr>
              <w:jc w:val="center"/>
              <w:rPr>
                <w:rFonts w:eastAsia="黑体"/>
                <w:color w:val="auto"/>
                <w:sz w:val="24"/>
                <w:highlight w:val="none"/>
              </w:rPr>
            </w:pPr>
            <w:r>
              <w:rPr>
                <w:rFonts w:eastAsia="黑体"/>
                <w:color w:val="auto"/>
                <w:sz w:val="24"/>
                <w:highlight w:val="none"/>
              </w:rPr>
              <w:t>项目名称</w:t>
            </w:r>
          </w:p>
        </w:tc>
        <w:tc>
          <w:tcPr>
            <w:tcW w:w="1800" w:type="dxa"/>
            <w:tcBorders>
              <w:left w:val="single" w:color="auto" w:sz="4" w:space="0"/>
              <w:right w:val="single" w:color="auto" w:sz="4" w:space="0"/>
            </w:tcBorders>
            <w:noWrap w:val="0"/>
            <w:vAlign w:val="center"/>
          </w:tcPr>
          <w:p w14:paraId="7C6E538D">
            <w:pPr>
              <w:jc w:val="center"/>
              <w:rPr>
                <w:rFonts w:eastAsia="黑体"/>
                <w:color w:val="auto"/>
                <w:sz w:val="24"/>
                <w:highlight w:val="none"/>
              </w:rPr>
            </w:pPr>
            <w:r>
              <w:rPr>
                <w:rFonts w:eastAsia="黑体"/>
                <w:color w:val="auto"/>
                <w:sz w:val="24"/>
                <w:highlight w:val="none"/>
              </w:rPr>
              <w:t>合同金额（万元）</w:t>
            </w:r>
          </w:p>
        </w:tc>
        <w:tc>
          <w:tcPr>
            <w:tcW w:w="1441" w:type="dxa"/>
            <w:noWrap w:val="0"/>
            <w:vAlign w:val="center"/>
          </w:tcPr>
          <w:p w14:paraId="4D7D6FC1">
            <w:pPr>
              <w:jc w:val="center"/>
              <w:rPr>
                <w:rFonts w:eastAsia="黑体"/>
                <w:color w:val="auto"/>
                <w:sz w:val="24"/>
                <w:highlight w:val="none"/>
              </w:rPr>
            </w:pPr>
            <w:r>
              <w:rPr>
                <w:rFonts w:eastAsia="黑体"/>
                <w:color w:val="auto"/>
                <w:sz w:val="24"/>
                <w:highlight w:val="none"/>
              </w:rPr>
              <w:t>完成日期</w:t>
            </w:r>
          </w:p>
        </w:tc>
        <w:tc>
          <w:tcPr>
            <w:tcW w:w="2700" w:type="dxa"/>
            <w:noWrap w:val="0"/>
            <w:vAlign w:val="center"/>
          </w:tcPr>
          <w:p w14:paraId="027CDD47">
            <w:pPr>
              <w:jc w:val="center"/>
              <w:rPr>
                <w:rFonts w:eastAsia="黑体"/>
                <w:color w:val="auto"/>
                <w:sz w:val="24"/>
                <w:highlight w:val="none"/>
              </w:rPr>
            </w:pPr>
            <w:r>
              <w:rPr>
                <w:rFonts w:eastAsia="黑体"/>
                <w:color w:val="auto"/>
                <w:sz w:val="24"/>
                <w:highlight w:val="none"/>
              </w:rPr>
              <w:t>业主名称、联系人及电话</w:t>
            </w:r>
          </w:p>
        </w:tc>
      </w:tr>
      <w:tr w14:paraId="0A3BF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8219AE7">
            <w:pPr>
              <w:jc w:val="center"/>
              <w:rPr>
                <w:rFonts w:eastAsia="仿宋"/>
                <w:color w:val="auto"/>
                <w:sz w:val="24"/>
                <w:highlight w:val="none"/>
              </w:rPr>
            </w:pPr>
            <w:r>
              <w:rPr>
                <w:rFonts w:eastAsia="仿宋"/>
                <w:color w:val="auto"/>
                <w:sz w:val="24"/>
                <w:highlight w:val="none"/>
              </w:rPr>
              <w:t>1</w:t>
            </w:r>
          </w:p>
        </w:tc>
        <w:tc>
          <w:tcPr>
            <w:tcW w:w="1980" w:type="dxa"/>
            <w:noWrap w:val="0"/>
            <w:vAlign w:val="center"/>
          </w:tcPr>
          <w:p w14:paraId="66F37836">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51AE2548">
            <w:pPr>
              <w:jc w:val="center"/>
              <w:rPr>
                <w:rFonts w:eastAsia="仿宋"/>
                <w:color w:val="auto"/>
                <w:sz w:val="24"/>
                <w:highlight w:val="none"/>
              </w:rPr>
            </w:pPr>
          </w:p>
        </w:tc>
        <w:tc>
          <w:tcPr>
            <w:tcW w:w="1441" w:type="dxa"/>
            <w:noWrap w:val="0"/>
            <w:vAlign w:val="center"/>
          </w:tcPr>
          <w:p w14:paraId="49E6231B">
            <w:pPr>
              <w:jc w:val="center"/>
              <w:rPr>
                <w:rFonts w:eastAsia="仿宋"/>
                <w:color w:val="auto"/>
                <w:sz w:val="24"/>
                <w:highlight w:val="none"/>
              </w:rPr>
            </w:pPr>
          </w:p>
        </w:tc>
        <w:tc>
          <w:tcPr>
            <w:tcW w:w="2700" w:type="dxa"/>
            <w:noWrap w:val="0"/>
            <w:vAlign w:val="top"/>
          </w:tcPr>
          <w:p w14:paraId="490419BB">
            <w:pPr>
              <w:jc w:val="center"/>
              <w:rPr>
                <w:rFonts w:eastAsia="仿宋"/>
                <w:color w:val="auto"/>
                <w:sz w:val="24"/>
                <w:highlight w:val="none"/>
              </w:rPr>
            </w:pPr>
          </w:p>
        </w:tc>
      </w:tr>
      <w:tr w14:paraId="12EE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13FBD0D">
            <w:pPr>
              <w:jc w:val="center"/>
              <w:rPr>
                <w:rFonts w:eastAsia="仿宋"/>
                <w:color w:val="auto"/>
                <w:sz w:val="24"/>
                <w:highlight w:val="none"/>
              </w:rPr>
            </w:pPr>
            <w:r>
              <w:rPr>
                <w:rFonts w:eastAsia="仿宋"/>
                <w:color w:val="auto"/>
                <w:sz w:val="24"/>
                <w:highlight w:val="none"/>
              </w:rPr>
              <w:t>2</w:t>
            </w:r>
          </w:p>
        </w:tc>
        <w:tc>
          <w:tcPr>
            <w:tcW w:w="1980" w:type="dxa"/>
            <w:noWrap w:val="0"/>
            <w:vAlign w:val="center"/>
          </w:tcPr>
          <w:p w14:paraId="2DEBB776">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145C5760">
            <w:pPr>
              <w:jc w:val="center"/>
              <w:rPr>
                <w:rFonts w:eastAsia="仿宋"/>
                <w:color w:val="auto"/>
                <w:sz w:val="24"/>
                <w:highlight w:val="none"/>
              </w:rPr>
            </w:pPr>
          </w:p>
        </w:tc>
        <w:tc>
          <w:tcPr>
            <w:tcW w:w="1441" w:type="dxa"/>
            <w:noWrap w:val="0"/>
            <w:vAlign w:val="center"/>
          </w:tcPr>
          <w:p w14:paraId="2F7EEE9A">
            <w:pPr>
              <w:jc w:val="center"/>
              <w:rPr>
                <w:rFonts w:eastAsia="仿宋"/>
                <w:color w:val="auto"/>
                <w:sz w:val="24"/>
                <w:highlight w:val="none"/>
              </w:rPr>
            </w:pPr>
          </w:p>
        </w:tc>
        <w:tc>
          <w:tcPr>
            <w:tcW w:w="2700" w:type="dxa"/>
            <w:noWrap w:val="0"/>
            <w:vAlign w:val="top"/>
          </w:tcPr>
          <w:p w14:paraId="55C0BE91">
            <w:pPr>
              <w:jc w:val="center"/>
              <w:rPr>
                <w:rFonts w:eastAsia="仿宋"/>
                <w:color w:val="auto"/>
                <w:sz w:val="24"/>
                <w:highlight w:val="none"/>
              </w:rPr>
            </w:pPr>
          </w:p>
        </w:tc>
      </w:tr>
      <w:tr w14:paraId="35FD4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467455FF">
            <w:pPr>
              <w:jc w:val="center"/>
              <w:rPr>
                <w:rFonts w:eastAsia="仿宋"/>
                <w:color w:val="auto"/>
                <w:sz w:val="24"/>
                <w:highlight w:val="none"/>
              </w:rPr>
            </w:pPr>
            <w:r>
              <w:rPr>
                <w:rFonts w:eastAsia="仿宋"/>
                <w:color w:val="auto"/>
                <w:sz w:val="24"/>
                <w:highlight w:val="none"/>
              </w:rPr>
              <w:t>3</w:t>
            </w:r>
          </w:p>
        </w:tc>
        <w:tc>
          <w:tcPr>
            <w:tcW w:w="1980" w:type="dxa"/>
            <w:noWrap w:val="0"/>
            <w:vAlign w:val="center"/>
          </w:tcPr>
          <w:p w14:paraId="7F2E6062">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382DA9C6">
            <w:pPr>
              <w:jc w:val="center"/>
              <w:rPr>
                <w:rFonts w:eastAsia="仿宋"/>
                <w:color w:val="auto"/>
                <w:sz w:val="24"/>
                <w:highlight w:val="none"/>
              </w:rPr>
            </w:pPr>
          </w:p>
        </w:tc>
        <w:tc>
          <w:tcPr>
            <w:tcW w:w="1441" w:type="dxa"/>
            <w:noWrap w:val="0"/>
            <w:vAlign w:val="center"/>
          </w:tcPr>
          <w:p w14:paraId="3386C8DD">
            <w:pPr>
              <w:jc w:val="center"/>
              <w:rPr>
                <w:rFonts w:eastAsia="仿宋"/>
                <w:color w:val="auto"/>
                <w:sz w:val="24"/>
                <w:highlight w:val="none"/>
              </w:rPr>
            </w:pPr>
          </w:p>
        </w:tc>
        <w:tc>
          <w:tcPr>
            <w:tcW w:w="2700" w:type="dxa"/>
            <w:noWrap w:val="0"/>
            <w:vAlign w:val="top"/>
          </w:tcPr>
          <w:p w14:paraId="67244F7A">
            <w:pPr>
              <w:jc w:val="center"/>
              <w:rPr>
                <w:rFonts w:eastAsia="仿宋"/>
                <w:color w:val="auto"/>
                <w:sz w:val="24"/>
                <w:highlight w:val="none"/>
              </w:rPr>
            </w:pPr>
          </w:p>
        </w:tc>
      </w:tr>
      <w:tr w14:paraId="64D0E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41153B8D">
            <w:pPr>
              <w:jc w:val="center"/>
              <w:rPr>
                <w:rFonts w:eastAsia="仿宋"/>
                <w:color w:val="auto"/>
                <w:sz w:val="24"/>
                <w:highlight w:val="none"/>
              </w:rPr>
            </w:pPr>
            <w:r>
              <w:rPr>
                <w:rFonts w:eastAsia="仿宋"/>
                <w:color w:val="auto"/>
                <w:sz w:val="24"/>
                <w:highlight w:val="none"/>
              </w:rPr>
              <w:t>4</w:t>
            </w:r>
          </w:p>
        </w:tc>
        <w:tc>
          <w:tcPr>
            <w:tcW w:w="1980" w:type="dxa"/>
            <w:noWrap w:val="0"/>
            <w:vAlign w:val="center"/>
          </w:tcPr>
          <w:p w14:paraId="5FF5081D">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3A78F172">
            <w:pPr>
              <w:jc w:val="center"/>
              <w:rPr>
                <w:rFonts w:eastAsia="仿宋"/>
                <w:color w:val="auto"/>
                <w:sz w:val="24"/>
                <w:highlight w:val="none"/>
              </w:rPr>
            </w:pPr>
          </w:p>
        </w:tc>
        <w:tc>
          <w:tcPr>
            <w:tcW w:w="1441" w:type="dxa"/>
            <w:noWrap w:val="0"/>
            <w:vAlign w:val="center"/>
          </w:tcPr>
          <w:p w14:paraId="6B0CA41C">
            <w:pPr>
              <w:jc w:val="center"/>
              <w:rPr>
                <w:rFonts w:eastAsia="仿宋"/>
                <w:color w:val="auto"/>
                <w:sz w:val="24"/>
                <w:highlight w:val="none"/>
              </w:rPr>
            </w:pPr>
          </w:p>
        </w:tc>
        <w:tc>
          <w:tcPr>
            <w:tcW w:w="2700" w:type="dxa"/>
            <w:noWrap w:val="0"/>
            <w:vAlign w:val="top"/>
          </w:tcPr>
          <w:p w14:paraId="74B32375">
            <w:pPr>
              <w:jc w:val="center"/>
              <w:rPr>
                <w:rFonts w:eastAsia="仿宋"/>
                <w:color w:val="auto"/>
                <w:sz w:val="24"/>
                <w:highlight w:val="none"/>
              </w:rPr>
            </w:pPr>
          </w:p>
        </w:tc>
      </w:tr>
      <w:tr w14:paraId="313DB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AFB9775">
            <w:pPr>
              <w:jc w:val="center"/>
              <w:rPr>
                <w:rFonts w:eastAsia="仿宋"/>
                <w:color w:val="auto"/>
                <w:sz w:val="24"/>
                <w:highlight w:val="none"/>
              </w:rPr>
            </w:pPr>
            <w:r>
              <w:rPr>
                <w:rFonts w:eastAsia="仿宋"/>
                <w:color w:val="auto"/>
                <w:sz w:val="24"/>
                <w:highlight w:val="none"/>
              </w:rPr>
              <w:t>5</w:t>
            </w:r>
          </w:p>
        </w:tc>
        <w:tc>
          <w:tcPr>
            <w:tcW w:w="1980" w:type="dxa"/>
            <w:noWrap w:val="0"/>
            <w:vAlign w:val="center"/>
          </w:tcPr>
          <w:p w14:paraId="764C7536">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4A19D37D">
            <w:pPr>
              <w:jc w:val="center"/>
              <w:rPr>
                <w:rFonts w:eastAsia="仿宋"/>
                <w:color w:val="auto"/>
                <w:sz w:val="24"/>
                <w:highlight w:val="none"/>
              </w:rPr>
            </w:pPr>
          </w:p>
        </w:tc>
        <w:tc>
          <w:tcPr>
            <w:tcW w:w="1441" w:type="dxa"/>
            <w:noWrap w:val="0"/>
            <w:vAlign w:val="center"/>
          </w:tcPr>
          <w:p w14:paraId="4CFFF451">
            <w:pPr>
              <w:jc w:val="center"/>
              <w:rPr>
                <w:rFonts w:eastAsia="仿宋"/>
                <w:color w:val="auto"/>
                <w:sz w:val="24"/>
                <w:highlight w:val="none"/>
              </w:rPr>
            </w:pPr>
          </w:p>
        </w:tc>
        <w:tc>
          <w:tcPr>
            <w:tcW w:w="2700" w:type="dxa"/>
            <w:noWrap w:val="0"/>
            <w:vAlign w:val="top"/>
          </w:tcPr>
          <w:p w14:paraId="42D5FE57">
            <w:pPr>
              <w:jc w:val="center"/>
              <w:rPr>
                <w:rFonts w:eastAsia="仿宋"/>
                <w:color w:val="auto"/>
                <w:sz w:val="24"/>
                <w:highlight w:val="none"/>
              </w:rPr>
            </w:pPr>
          </w:p>
        </w:tc>
      </w:tr>
      <w:tr w14:paraId="47153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2EA6A699">
            <w:pPr>
              <w:jc w:val="center"/>
              <w:rPr>
                <w:rFonts w:eastAsia="仿宋"/>
                <w:color w:val="auto"/>
                <w:sz w:val="24"/>
                <w:highlight w:val="none"/>
              </w:rPr>
            </w:pPr>
            <w:r>
              <w:rPr>
                <w:rFonts w:eastAsia="仿宋"/>
                <w:color w:val="auto"/>
                <w:sz w:val="24"/>
                <w:highlight w:val="none"/>
              </w:rPr>
              <w:t>…</w:t>
            </w:r>
          </w:p>
        </w:tc>
        <w:tc>
          <w:tcPr>
            <w:tcW w:w="1980" w:type="dxa"/>
            <w:noWrap w:val="0"/>
            <w:vAlign w:val="center"/>
          </w:tcPr>
          <w:p w14:paraId="19AA85FC">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05DD25DF">
            <w:pPr>
              <w:jc w:val="center"/>
              <w:rPr>
                <w:rFonts w:eastAsia="仿宋"/>
                <w:color w:val="auto"/>
                <w:sz w:val="24"/>
                <w:highlight w:val="none"/>
              </w:rPr>
            </w:pPr>
          </w:p>
        </w:tc>
        <w:tc>
          <w:tcPr>
            <w:tcW w:w="1441" w:type="dxa"/>
            <w:noWrap w:val="0"/>
            <w:vAlign w:val="center"/>
          </w:tcPr>
          <w:p w14:paraId="1C353EE9">
            <w:pPr>
              <w:jc w:val="center"/>
              <w:rPr>
                <w:rFonts w:eastAsia="仿宋"/>
                <w:color w:val="auto"/>
                <w:sz w:val="24"/>
                <w:highlight w:val="none"/>
              </w:rPr>
            </w:pPr>
          </w:p>
        </w:tc>
        <w:tc>
          <w:tcPr>
            <w:tcW w:w="2700" w:type="dxa"/>
            <w:noWrap w:val="0"/>
            <w:vAlign w:val="top"/>
          </w:tcPr>
          <w:p w14:paraId="44E17170">
            <w:pPr>
              <w:jc w:val="center"/>
              <w:rPr>
                <w:rFonts w:eastAsia="仿宋"/>
                <w:color w:val="auto"/>
                <w:sz w:val="24"/>
                <w:highlight w:val="none"/>
              </w:rPr>
            </w:pPr>
          </w:p>
        </w:tc>
      </w:tr>
      <w:tr w14:paraId="393D2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C99235E">
            <w:pPr>
              <w:jc w:val="center"/>
              <w:rPr>
                <w:rFonts w:eastAsia="仿宋"/>
                <w:color w:val="auto"/>
                <w:sz w:val="24"/>
                <w:highlight w:val="none"/>
              </w:rPr>
            </w:pPr>
          </w:p>
        </w:tc>
        <w:tc>
          <w:tcPr>
            <w:tcW w:w="1980" w:type="dxa"/>
            <w:noWrap w:val="0"/>
            <w:vAlign w:val="center"/>
          </w:tcPr>
          <w:p w14:paraId="77B9DAA9">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4B9AE6AE">
            <w:pPr>
              <w:jc w:val="center"/>
              <w:rPr>
                <w:rFonts w:eastAsia="仿宋"/>
                <w:color w:val="auto"/>
                <w:sz w:val="24"/>
                <w:highlight w:val="none"/>
              </w:rPr>
            </w:pPr>
          </w:p>
        </w:tc>
        <w:tc>
          <w:tcPr>
            <w:tcW w:w="1441" w:type="dxa"/>
            <w:noWrap w:val="0"/>
            <w:vAlign w:val="center"/>
          </w:tcPr>
          <w:p w14:paraId="52448357">
            <w:pPr>
              <w:jc w:val="center"/>
              <w:rPr>
                <w:rFonts w:eastAsia="仿宋"/>
                <w:color w:val="auto"/>
                <w:sz w:val="24"/>
                <w:highlight w:val="none"/>
              </w:rPr>
            </w:pPr>
          </w:p>
        </w:tc>
        <w:tc>
          <w:tcPr>
            <w:tcW w:w="2700" w:type="dxa"/>
            <w:noWrap w:val="0"/>
            <w:vAlign w:val="top"/>
          </w:tcPr>
          <w:p w14:paraId="26B2E0F3">
            <w:pPr>
              <w:jc w:val="center"/>
              <w:rPr>
                <w:rFonts w:eastAsia="仿宋"/>
                <w:color w:val="auto"/>
                <w:sz w:val="24"/>
                <w:highlight w:val="none"/>
              </w:rPr>
            </w:pPr>
          </w:p>
        </w:tc>
      </w:tr>
      <w:tr w14:paraId="5CD75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8FC9895">
            <w:pPr>
              <w:jc w:val="center"/>
              <w:rPr>
                <w:rFonts w:eastAsia="仿宋"/>
                <w:color w:val="auto"/>
                <w:sz w:val="24"/>
                <w:highlight w:val="none"/>
              </w:rPr>
            </w:pPr>
          </w:p>
        </w:tc>
        <w:tc>
          <w:tcPr>
            <w:tcW w:w="1980" w:type="dxa"/>
            <w:noWrap w:val="0"/>
            <w:vAlign w:val="center"/>
          </w:tcPr>
          <w:p w14:paraId="1421B190">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173FB0C6">
            <w:pPr>
              <w:jc w:val="center"/>
              <w:rPr>
                <w:rFonts w:eastAsia="仿宋"/>
                <w:color w:val="auto"/>
                <w:sz w:val="24"/>
                <w:highlight w:val="none"/>
              </w:rPr>
            </w:pPr>
          </w:p>
        </w:tc>
        <w:tc>
          <w:tcPr>
            <w:tcW w:w="1441" w:type="dxa"/>
            <w:noWrap w:val="0"/>
            <w:vAlign w:val="center"/>
          </w:tcPr>
          <w:p w14:paraId="6FFF70E1">
            <w:pPr>
              <w:jc w:val="center"/>
              <w:rPr>
                <w:rFonts w:eastAsia="仿宋"/>
                <w:color w:val="auto"/>
                <w:sz w:val="24"/>
                <w:highlight w:val="none"/>
              </w:rPr>
            </w:pPr>
          </w:p>
        </w:tc>
        <w:tc>
          <w:tcPr>
            <w:tcW w:w="2700" w:type="dxa"/>
            <w:noWrap w:val="0"/>
            <w:vAlign w:val="top"/>
          </w:tcPr>
          <w:p w14:paraId="506C1EBD">
            <w:pPr>
              <w:jc w:val="center"/>
              <w:rPr>
                <w:rFonts w:eastAsia="仿宋"/>
                <w:color w:val="auto"/>
                <w:sz w:val="24"/>
                <w:highlight w:val="none"/>
              </w:rPr>
            </w:pPr>
          </w:p>
        </w:tc>
      </w:tr>
      <w:tr w14:paraId="68E45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EF819D4">
            <w:pPr>
              <w:jc w:val="center"/>
              <w:rPr>
                <w:rFonts w:eastAsia="仿宋"/>
                <w:color w:val="auto"/>
                <w:sz w:val="24"/>
                <w:highlight w:val="none"/>
              </w:rPr>
            </w:pPr>
          </w:p>
        </w:tc>
        <w:tc>
          <w:tcPr>
            <w:tcW w:w="1980" w:type="dxa"/>
            <w:noWrap w:val="0"/>
            <w:vAlign w:val="center"/>
          </w:tcPr>
          <w:p w14:paraId="0EFEFBD6">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5BA33A68">
            <w:pPr>
              <w:jc w:val="center"/>
              <w:rPr>
                <w:rFonts w:eastAsia="仿宋"/>
                <w:color w:val="auto"/>
                <w:sz w:val="24"/>
                <w:highlight w:val="none"/>
              </w:rPr>
            </w:pPr>
          </w:p>
        </w:tc>
        <w:tc>
          <w:tcPr>
            <w:tcW w:w="1441" w:type="dxa"/>
            <w:noWrap w:val="0"/>
            <w:vAlign w:val="center"/>
          </w:tcPr>
          <w:p w14:paraId="2E0F52A1">
            <w:pPr>
              <w:jc w:val="center"/>
              <w:rPr>
                <w:rFonts w:eastAsia="仿宋"/>
                <w:color w:val="auto"/>
                <w:sz w:val="24"/>
                <w:highlight w:val="none"/>
              </w:rPr>
            </w:pPr>
          </w:p>
        </w:tc>
        <w:tc>
          <w:tcPr>
            <w:tcW w:w="2700" w:type="dxa"/>
            <w:noWrap w:val="0"/>
            <w:vAlign w:val="top"/>
          </w:tcPr>
          <w:p w14:paraId="7868F2CF">
            <w:pPr>
              <w:jc w:val="center"/>
              <w:rPr>
                <w:rFonts w:eastAsia="仿宋"/>
                <w:color w:val="auto"/>
                <w:sz w:val="24"/>
                <w:highlight w:val="none"/>
              </w:rPr>
            </w:pPr>
          </w:p>
        </w:tc>
      </w:tr>
      <w:tr w14:paraId="4561C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294FF00">
            <w:pPr>
              <w:jc w:val="center"/>
              <w:rPr>
                <w:rFonts w:eastAsia="仿宋"/>
                <w:color w:val="auto"/>
                <w:sz w:val="24"/>
                <w:highlight w:val="none"/>
              </w:rPr>
            </w:pPr>
          </w:p>
        </w:tc>
        <w:tc>
          <w:tcPr>
            <w:tcW w:w="1980" w:type="dxa"/>
            <w:noWrap w:val="0"/>
            <w:vAlign w:val="center"/>
          </w:tcPr>
          <w:p w14:paraId="42489EBF">
            <w:pPr>
              <w:jc w:val="center"/>
              <w:rPr>
                <w:rFonts w:eastAsia="仿宋"/>
                <w:color w:val="auto"/>
                <w:sz w:val="24"/>
                <w:highlight w:val="none"/>
              </w:rPr>
            </w:pPr>
          </w:p>
        </w:tc>
        <w:tc>
          <w:tcPr>
            <w:tcW w:w="1800" w:type="dxa"/>
            <w:tcBorders>
              <w:left w:val="single" w:color="auto" w:sz="4" w:space="0"/>
              <w:right w:val="single" w:color="auto" w:sz="4" w:space="0"/>
            </w:tcBorders>
            <w:noWrap w:val="0"/>
            <w:vAlign w:val="center"/>
          </w:tcPr>
          <w:p w14:paraId="269CFBE1">
            <w:pPr>
              <w:jc w:val="center"/>
              <w:rPr>
                <w:rFonts w:eastAsia="仿宋"/>
                <w:color w:val="auto"/>
                <w:sz w:val="24"/>
                <w:highlight w:val="none"/>
              </w:rPr>
            </w:pPr>
          </w:p>
        </w:tc>
        <w:tc>
          <w:tcPr>
            <w:tcW w:w="1441" w:type="dxa"/>
            <w:noWrap w:val="0"/>
            <w:vAlign w:val="center"/>
          </w:tcPr>
          <w:p w14:paraId="03CD6431">
            <w:pPr>
              <w:jc w:val="center"/>
              <w:rPr>
                <w:rFonts w:eastAsia="仿宋"/>
                <w:color w:val="auto"/>
                <w:sz w:val="24"/>
                <w:highlight w:val="none"/>
              </w:rPr>
            </w:pPr>
          </w:p>
        </w:tc>
        <w:tc>
          <w:tcPr>
            <w:tcW w:w="2700" w:type="dxa"/>
            <w:noWrap w:val="0"/>
            <w:vAlign w:val="top"/>
          </w:tcPr>
          <w:p w14:paraId="7FED4826">
            <w:pPr>
              <w:jc w:val="center"/>
              <w:rPr>
                <w:rFonts w:eastAsia="仿宋"/>
                <w:color w:val="auto"/>
                <w:sz w:val="24"/>
                <w:highlight w:val="none"/>
              </w:rPr>
            </w:pPr>
          </w:p>
        </w:tc>
      </w:tr>
    </w:tbl>
    <w:p w14:paraId="255916C6">
      <w:pPr>
        <w:snapToGrid w:val="0"/>
        <w:ind w:left="349" w:hanging="348" w:hangingChars="166"/>
        <w:rPr>
          <w:rFonts w:eastAsia="仿宋"/>
          <w:color w:val="auto"/>
          <w:highlight w:val="none"/>
        </w:rPr>
      </w:pPr>
    </w:p>
    <w:p w14:paraId="1C32F64F">
      <w:pPr>
        <w:snapToGrid w:val="0"/>
        <w:ind w:left="349" w:hanging="348" w:hangingChars="166"/>
        <w:rPr>
          <w:rFonts w:eastAsia="仿宋"/>
          <w:color w:val="auto"/>
          <w:highlight w:val="none"/>
        </w:rPr>
      </w:pPr>
      <w:r>
        <w:rPr>
          <w:rFonts w:eastAsia="仿宋"/>
          <w:color w:val="auto"/>
          <w:highlight w:val="none"/>
        </w:rPr>
        <w:t xml:space="preserve">注：1. </w:t>
      </w:r>
      <w:r>
        <w:rPr>
          <w:rFonts w:hint="eastAsia" w:eastAsia="仿宋"/>
          <w:color w:val="auto"/>
          <w:highlight w:val="none"/>
          <w:lang w:val="en-US" w:eastAsia="zh-CN"/>
        </w:rPr>
        <w:t>供应商</w:t>
      </w:r>
      <w:r>
        <w:rPr>
          <w:rFonts w:eastAsia="仿宋"/>
          <w:color w:val="auto"/>
          <w:highlight w:val="none"/>
        </w:rPr>
        <w:t>应如实列出以上情况，如有隐瞒，一经查实将导致其投标申请被拒绝。</w:t>
      </w:r>
    </w:p>
    <w:p w14:paraId="03B57425">
      <w:pPr>
        <w:rPr>
          <w:rFonts w:eastAsia="仿宋"/>
          <w:color w:val="auto"/>
          <w:highlight w:val="none"/>
        </w:rPr>
      </w:pPr>
      <w:r>
        <w:rPr>
          <w:rFonts w:eastAsia="仿宋"/>
          <w:color w:val="auto"/>
          <w:highlight w:val="none"/>
        </w:rPr>
        <w:t>2、每个项目合同须单独具表，提供双方签订的合同复印件加盖公章，无相关证明的项目在评审时将不予确认。</w:t>
      </w:r>
    </w:p>
    <w:p w14:paraId="3621078D">
      <w:pPr>
        <w:rPr>
          <w:rFonts w:eastAsia="仿宋"/>
          <w:color w:val="auto"/>
          <w:highlight w:val="none"/>
        </w:rPr>
      </w:pPr>
    </w:p>
    <w:p w14:paraId="6794DEB1">
      <w:pPr>
        <w:pStyle w:val="26"/>
        <w:tabs>
          <w:tab w:val="left" w:pos="567"/>
        </w:tabs>
        <w:rPr>
          <w:color w:val="auto"/>
          <w:highlight w:val="none"/>
        </w:rPr>
      </w:pPr>
    </w:p>
    <w:p w14:paraId="3022799A">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57CE7F5F">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75915D5D">
      <w:pPr>
        <w:pStyle w:val="31"/>
        <w:tabs>
          <w:tab w:val="left" w:pos="5580"/>
        </w:tabs>
        <w:spacing w:line="360" w:lineRule="auto"/>
        <w:ind w:firstLine="1920" w:firstLineChars="800"/>
        <w:rPr>
          <w:rFonts w:hint="eastAsia"/>
          <w:color w:val="auto"/>
          <w:highlight w:val="none"/>
          <w:lang w:val="en-US" w:eastAsia="zh-Hans"/>
        </w:rPr>
      </w:pPr>
      <w:r>
        <w:rPr>
          <w:rFonts w:eastAsia="仿宋_GB2312"/>
          <w:color w:val="auto"/>
          <w:sz w:val="24"/>
          <w:highlight w:val="none"/>
        </w:rPr>
        <w:t>日    期：</w:t>
      </w:r>
      <w:r>
        <w:rPr>
          <w:rFonts w:eastAsia="仿宋_GB2312"/>
          <w:color w:val="auto"/>
          <w:sz w:val="32"/>
          <w:highlight w:val="none"/>
          <w:u w:val="single"/>
        </w:rPr>
        <w:t xml:space="preserve">                      </w:t>
      </w:r>
      <w:r>
        <w:rPr>
          <w:rFonts w:hint="eastAsia" w:eastAsia="仿宋_GB2312"/>
          <w:color w:val="auto"/>
          <w:sz w:val="32"/>
          <w:highlight w:val="none"/>
          <w:u w:val="single"/>
        </w:rPr>
        <w:t xml:space="preserve">      </w:t>
      </w:r>
    </w:p>
    <w:p w14:paraId="1C2E2136">
      <w:pPr>
        <w:pStyle w:val="26"/>
        <w:rPr>
          <w:rFonts w:ascii="Times New Roman" w:hAnsi="Times New Roman" w:eastAsia="仿宋_GB2312"/>
          <w:color w:val="auto"/>
          <w:highlight w:val="none"/>
          <w:lang w:val="zh-CN"/>
        </w:rPr>
      </w:pPr>
      <w:r>
        <w:rPr>
          <w:rFonts w:ascii="Times New Roman" w:hAnsi="Times New Roman" w:eastAsia="仿宋_GB2312"/>
          <w:color w:val="auto"/>
          <w:highlight w:val="none"/>
          <w:lang w:val="zh-CN"/>
        </w:rPr>
        <w:br w:type="page"/>
      </w:r>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13B72F2B">
      <w:pPr>
        <w:pStyle w:val="6"/>
        <w:ind w:left="0" w:leftChars="0" w:firstLine="0" w:firstLineChars="0"/>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 xml:space="preserve">第五部分 </w:t>
      </w:r>
      <w:r>
        <w:rPr>
          <w:rFonts w:hint="eastAsia" w:ascii="仿宋_GB2312" w:hAnsi="仿宋_GB2312" w:eastAsia="仿宋_GB2312" w:cs="仿宋_GB2312"/>
          <w:b/>
          <w:bCs/>
          <w:color w:val="auto"/>
          <w:highlight w:val="none"/>
        </w:rPr>
        <w:t>中小</w:t>
      </w:r>
      <w:r>
        <w:rPr>
          <w:rFonts w:ascii="仿宋_GB2312" w:hAnsi="仿宋_GB2312" w:eastAsia="仿宋_GB2312" w:cs="仿宋_GB2312"/>
          <w:b/>
          <w:bCs/>
          <w:color w:val="auto"/>
          <w:highlight w:val="none"/>
        </w:rPr>
        <w:t>企业、监狱企业、残疾人福利单位声明函或证明</w:t>
      </w:r>
    </w:p>
    <w:p w14:paraId="0A945307">
      <w:pPr>
        <w:ind w:left="315" w:leftChars="150" w:firstLine="270" w:firstLineChars="150"/>
        <w:rPr>
          <w:rFonts w:eastAsia="仿宋_GB2312"/>
          <w:color w:val="auto"/>
          <w:kern w:val="0"/>
          <w:sz w:val="18"/>
          <w:szCs w:val="18"/>
          <w:highlight w:val="none"/>
        </w:rPr>
      </w:pPr>
      <w:bookmarkStart w:id="484" w:name="_Toc7005133"/>
    </w:p>
    <w:p w14:paraId="24616562">
      <w:pPr>
        <w:pStyle w:val="8"/>
        <w:jc w:val="center"/>
        <w:rPr>
          <w:rFonts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lang w:val="en-US" w:eastAsia="zh-CN"/>
        </w:rPr>
        <w:t>一、</w:t>
      </w:r>
      <w:r>
        <w:rPr>
          <w:rFonts w:ascii="仿宋_GB2312" w:hAnsi="仿宋_GB2312" w:eastAsia="仿宋_GB2312" w:cs="仿宋_GB2312"/>
          <w:b/>
          <w:bCs/>
          <w:color w:val="auto"/>
          <w:sz w:val="28"/>
          <w:szCs w:val="36"/>
          <w:highlight w:val="none"/>
        </w:rPr>
        <w:t>中小企业声明函</w:t>
      </w:r>
    </w:p>
    <w:p w14:paraId="43C855B0">
      <w:pPr>
        <w:spacing w:line="269" w:lineRule="auto"/>
        <w:rPr>
          <w:rFonts w:ascii="Arial"/>
          <w:color w:val="auto"/>
          <w:sz w:val="21"/>
          <w:highlight w:val="none"/>
        </w:rPr>
      </w:pPr>
    </w:p>
    <w:p w14:paraId="2260F75C">
      <w:pPr>
        <w:pStyle w:val="26"/>
        <w:keepNext w:val="0"/>
        <w:keepLines w:val="0"/>
        <w:pageBreakBefore w:val="0"/>
        <w:widowControl w:val="0"/>
        <w:kinsoku/>
        <w:wordWrap/>
        <w:overflowPunct/>
        <w:topLinePunct w:val="0"/>
        <w:autoSpaceDE/>
        <w:autoSpaceDN/>
        <w:bidi w:val="0"/>
        <w:adjustRightInd/>
        <w:snapToGrid/>
        <w:spacing w:before="62" w:line="360" w:lineRule="auto"/>
        <w:ind w:firstLine="488"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本公司（联合体）郑重声明，根据《政府采购促进中小企业发展管理办法》</w:t>
      </w:r>
      <w:r>
        <w:rPr>
          <w:rFonts w:hint="eastAsia" w:ascii="仿宋_GB2312" w:hAnsi="仿宋_GB2312" w:eastAsia="仿宋_GB2312" w:cs="仿宋_GB2312"/>
          <w:color w:val="auto"/>
          <w:spacing w:val="1"/>
          <w:sz w:val="24"/>
          <w:szCs w:val="24"/>
          <w:highlight w:val="none"/>
        </w:rPr>
        <w:t>（财库﹝2020﹞46 号）的规</w:t>
      </w:r>
      <w:r>
        <w:rPr>
          <w:rFonts w:hint="eastAsia" w:ascii="仿宋_GB2312" w:hAnsi="仿宋_GB2312" w:eastAsia="仿宋_GB2312" w:cs="仿宋_GB2312"/>
          <w:color w:val="auto"/>
          <w:spacing w:val="-1"/>
          <w:sz w:val="24"/>
          <w:szCs w:val="24"/>
          <w:highlight w:val="none"/>
        </w:rPr>
        <w:t>定，本公司（联合体）参加</w:t>
      </w:r>
      <w:r>
        <w:rPr>
          <w:rFonts w:hint="eastAsia" w:ascii="仿宋_GB2312" w:hAnsi="仿宋_GB2312" w:eastAsia="仿宋_GB2312" w:cs="仿宋_GB2312"/>
          <w:color w:val="auto"/>
          <w:spacing w:val="103"/>
          <w:sz w:val="24"/>
          <w:szCs w:val="24"/>
          <w:highlight w:val="none"/>
          <w:u w:val="single" w:color="222222"/>
        </w:rPr>
        <w:t xml:space="preserve"> </w:t>
      </w:r>
      <w:r>
        <w:rPr>
          <w:rFonts w:hint="eastAsia" w:ascii="仿宋_GB2312" w:hAnsi="仿宋_GB2312" w:eastAsia="仿宋_GB2312" w:cs="仿宋_GB2312"/>
          <w:color w:val="auto"/>
          <w:spacing w:val="-1"/>
          <w:sz w:val="24"/>
          <w:szCs w:val="24"/>
          <w:highlight w:val="none"/>
          <w:u w:val="single" w:color="222222"/>
        </w:rPr>
        <w:t>{采购单位名称}</w:t>
      </w:r>
      <w:r>
        <w:rPr>
          <w:rFonts w:hint="eastAsia" w:ascii="仿宋_GB2312" w:hAnsi="仿宋_GB2312" w:eastAsia="仿宋_GB2312" w:cs="仿宋_GB2312"/>
          <w:color w:val="auto"/>
          <w:spacing w:val="73"/>
          <w:sz w:val="24"/>
          <w:szCs w:val="24"/>
          <w:highlight w:val="none"/>
          <w:u w:val="single" w:color="222222"/>
        </w:rPr>
        <w:t xml:space="preserve"> </w:t>
      </w:r>
      <w:r>
        <w:rPr>
          <w:rFonts w:hint="eastAsia" w:ascii="仿宋_GB2312" w:hAnsi="仿宋_GB2312" w:eastAsia="仿宋_GB2312" w:cs="仿宋_GB2312"/>
          <w:color w:val="auto"/>
          <w:spacing w:val="-1"/>
          <w:sz w:val="24"/>
          <w:szCs w:val="24"/>
          <w:highlight w:val="none"/>
        </w:rPr>
        <w:t>的</w:t>
      </w:r>
      <w:r>
        <w:rPr>
          <w:rFonts w:hint="eastAsia" w:ascii="仿宋_GB2312" w:hAnsi="仿宋_GB2312" w:eastAsia="仿宋_GB2312" w:cs="仿宋_GB2312"/>
          <w:color w:val="auto"/>
          <w:spacing w:val="91"/>
          <w:sz w:val="24"/>
          <w:szCs w:val="24"/>
          <w:highlight w:val="none"/>
          <w:u w:val="single" w:color="222222"/>
        </w:rPr>
        <w:t xml:space="preserve"> </w:t>
      </w:r>
      <w:r>
        <w:rPr>
          <w:rFonts w:hint="eastAsia" w:ascii="仿宋_GB2312" w:hAnsi="仿宋_GB2312" w:eastAsia="仿宋_GB2312" w:cs="仿宋_GB2312"/>
          <w:color w:val="auto"/>
          <w:spacing w:val="-1"/>
          <w:sz w:val="24"/>
          <w:szCs w:val="24"/>
          <w:highlight w:val="none"/>
          <w:u w:val="single" w:color="222222"/>
        </w:rPr>
        <w:t>{项目名称}</w:t>
      </w:r>
      <w:r>
        <w:rPr>
          <w:rFonts w:hint="eastAsia" w:ascii="仿宋_GB2312" w:hAnsi="仿宋_GB2312" w:eastAsia="仿宋_GB2312" w:cs="仿宋_GB2312"/>
          <w:color w:val="auto"/>
          <w:spacing w:val="56"/>
          <w:w w:val="101"/>
          <w:sz w:val="24"/>
          <w:szCs w:val="24"/>
          <w:highlight w:val="none"/>
          <w:u w:val="single" w:color="222222"/>
        </w:rPr>
        <w:t xml:space="preserve"> </w:t>
      </w:r>
      <w:r>
        <w:rPr>
          <w:rFonts w:hint="eastAsia" w:ascii="仿宋_GB2312" w:hAnsi="仿宋_GB2312" w:eastAsia="仿宋_GB2312" w:cs="仿宋_GB2312"/>
          <w:color w:val="auto"/>
          <w:spacing w:val="-1"/>
          <w:sz w:val="24"/>
          <w:szCs w:val="24"/>
          <w:highlight w:val="none"/>
        </w:rPr>
        <w:t>采购活动，提供的货物全部由符合政策要求的中</w:t>
      </w:r>
      <w:r>
        <w:rPr>
          <w:rFonts w:hint="eastAsia" w:ascii="仿宋_GB2312" w:hAnsi="仿宋_GB2312" w:eastAsia="仿宋_GB2312" w:cs="仿宋_GB2312"/>
          <w:color w:val="auto"/>
          <w:spacing w:val="1"/>
          <w:sz w:val="24"/>
          <w:szCs w:val="24"/>
          <w:highlight w:val="none"/>
        </w:rPr>
        <w:t>小企业制造。相关企业（含联合体中的中小企业、签订分包意向协议的中小企业）</w:t>
      </w:r>
      <w:r>
        <w:rPr>
          <w:rFonts w:hint="eastAsia" w:ascii="仿宋_GB2312" w:hAnsi="仿宋_GB2312" w:eastAsia="仿宋_GB2312" w:cs="仿宋_GB2312"/>
          <w:color w:val="auto"/>
          <w:spacing w:val="30"/>
          <w:sz w:val="24"/>
          <w:szCs w:val="24"/>
          <w:highlight w:val="none"/>
        </w:rPr>
        <w:t xml:space="preserve"> </w:t>
      </w:r>
      <w:r>
        <w:rPr>
          <w:rFonts w:hint="eastAsia" w:ascii="仿宋_GB2312" w:hAnsi="仿宋_GB2312" w:eastAsia="仿宋_GB2312" w:cs="仿宋_GB2312"/>
          <w:color w:val="auto"/>
          <w:spacing w:val="1"/>
          <w:sz w:val="24"/>
          <w:szCs w:val="24"/>
          <w:highlight w:val="none"/>
        </w:rPr>
        <w:t>的具体情况如下：</w:t>
      </w:r>
    </w:p>
    <w:p w14:paraId="2BC2EDF1">
      <w:pPr>
        <w:pStyle w:val="26"/>
        <w:spacing w:before="236" w:line="373" w:lineRule="auto"/>
        <w:ind w:right="1" w:firstLine="3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w:t>
      </w:r>
      <w:r>
        <w:rPr>
          <w:rFonts w:hint="eastAsia" w:ascii="仿宋_GB2312" w:hAnsi="仿宋_GB2312" w:eastAsia="仿宋_GB2312" w:cs="仿宋_GB2312"/>
          <w:color w:val="auto"/>
          <w:spacing w:val="95"/>
          <w:w w:val="101"/>
          <w:sz w:val="24"/>
          <w:szCs w:val="24"/>
          <w:highlight w:val="none"/>
          <w:u w:val="single" w:color="222222"/>
        </w:rPr>
        <w:t xml:space="preserve"> </w:t>
      </w:r>
      <w:r>
        <w:rPr>
          <w:rFonts w:hint="eastAsia" w:ascii="仿宋_GB2312" w:hAnsi="仿宋_GB2312" w:eastAsia="仿宋_GB2312" w:cs="仿宋_GB2312"/>
          <w:color w:val="auto"/>
          <w:spacing w:val="-2"/>
          <w:sz w:val="24"/>
          <w:szCs w:val="24"/>
          <w:highlight w:val="none"/>
          <w:u w:val="single" w:color="222222"/>
        </w:rPr>
        <w:t>{标的名称}</w:t>
      </w:r>
      <w:r>
        <w:rPr>
          <w:rFonts w:hint="eastAsia" w:ascii="仿宋_GB2312" w:hAnsi="仿宋_GB2312" w:eastAsia="仿宋_GB2312" w:cs="仿宋_GB2312"/>
          <w:color w:val="auto"/>
          <w:spacing w:val="49"/>
          <w:sz w:val="24"/>
          <w:szCs w:val="24"/>
          <w:highlight w:val="none"/>
          <w:u w:val="single" w:color="222222"/>
        </w:rPr>
        <w:t xml:space="preserve"> </w:t>
      </w:r>
      <w:r>
        <w:rPr>
          <w:rFonts w:hint="eastAsia" w:ascii="仿宋_GB2312" w:hAnsi="仿宋_GB2312" w:eastAsia="仿宋_GB2312" w:cs="仿宋_GB2312"/>
          <w:color w:val="auto"/>
          <w:spacing w:val="25"/>
          <w:sz w:val="24"/>
          <w:szCs w:val="24"/>
          <w:highlight w:val="none"/>
        </w:rPr>
        <w:t xml:space="preserve"> </w:t>
      </w:r>
      <w:r>
        <w:rPr>
          <w:rFonts w:hint="eastAsia" w:ascii="仿宋_GB2312" w:hAnsi="仿宋_GB2312" w:eastAsia="仿宋_GB2312" w:cs="仿宋_GB2312"/>
          <w:color w:val="auto"/>
          <w:spacing w:val="-2"/>
          <w:sz w:val="24"/>
          <w:szCs w:val="24"/>
          <w:highlight w:val="none"/>
        </w:rPr>
        <w:t xml:space="preserve">，属 于 </w:t>
      </w:r>
      <w:r>
        <w:rPr>
          <w:rFonts w:hint="eastAsia" w:ascii="仿宋_GB2312" w:hAnsi="仿宋_GB2312" w:eastAsia="仿宋_GB2312" w:cs="仿宋_GB2312"/>
          <w:color w:val="auto"/>
          <w:spacing w:val="-2"/>
          <w:sz w:val="24"/>
          <w:szCs w:val="24"/>
          <w:highlight w:val="none"/>
          <w:u w:val="single" w:color="222222"/>
        </w:rPr>
        <w:t xml:space="preserve">  {采购文件中明确的所属行业}</w:t>
      </w:r>
      <w:r>
        <w:rPr>
          <w:rFonts w:hint="eastAsia" w:ascii="仿宋_GB2312" w:hAnsi="仿宋_GB2312" w:eastAsia="仿宋_GB2312" w:cs="仿宋_GB2312"/>
          <w:color w:val="auto"/>
          <w:spacing w:val="60"/>
          <w:sz w:val="24"/>
          <w:szCs w:val="24"/>
          <w:highlight w:val="none"/>
          <w:u w:val="single" w:color="222222"/>
        </w:rPr>
        <w:t xml:space="preserve"> </w:t>
      </w:r>
      <w:r>
        <w:rPr>
          <w:rFonts w:hint="eastAsia" w:ascii="仿宋_GB2312" w:hAnsi="仿宋_GB2312" w:eastAsia="仿宋_GB2312" w:cs="仿宋_GB2312"/>
          <w:color w:val="auto"/>
          <w:spacing w:val="-2"/>
          <w:sz w:val="24"/>
          <w:szCs w:val="24"/>
          <w:highlight w:val="none"/>
        </w:rPr>
        <w:t>行业；制造商为</w:t>
      </w:r>
      <w:r>
        <w:rPr>
          <w:rFonts w:hint="eastAsia" w:ascii="仿宋_GB2312" w:hAnsi="仿宋_GB2312" w:eastAsia="仿宋_GB2312" w:cs="仿宋_GB2312"/>
          <w:color w:val="auto"/>
          <w:spacing w:val="-94"/>
          <w:sz w:val="24"/>
          <w:szCs w:val="24"/>
          <w:highlight w:val="none"/>
        </w:rPr>
        <w:t xml:space="preserve"> </w:t>
      </w:r>
      <w:r>
        <w:rPr>
          <w:rFonts w:hint="eastAsia" w:ascii="仿宋_GB2312" w:hAnsi="仿宋_GB2312" w:eastAsia="仿宋_GB2312" w:cs="仿宋_GB2312"/>
          <w:color w:val="auto"/>
          <w:spacing w:val="1"/>
          <w:sz w:val="24"/>
          <w:szCs w:val="24"/>
          <w:highlight w:val="none"/>
          <w:u w:val="single" w:color="222222"/>
        </w:rPr>
        <w:t xml:space="preserve">   </w:t>
      </w:r>
      <w:r>
        <w:rPr>
          <w:rFonts w:hint="eastAsia" w:ascii="仿宋_GB2312" w:hAnsi="仿宋_GB2312" w:eastAsia="仿宋_GB2312" w:cs="仿宋_GB2312"/>
          <w:color w:val="auto"/>
          <w:spacing w:val="-71"/>
          <w:sz w:val="24"/>
          <w:szCs w:val="24"/>
          <w:highlight w:val="none"/>
        </w:rPr>
        <w:t xml:space="preserve"> </w:t>
      </w:r>
      <w:r>
        <w:rPr>
          <w:rFonts w:hint="eastAsia" w:ascii="仿宋_GB2312" w:hAnsi="仿宋_GB2312" w:eastAsia="仿宋_GB2312" w:cs="仿宋_GB2312"/>
          <w:color w:val="auto"/>
          <w:spacing w:val="-2"/>
          <w:sz w:val="24"/>
          <w:szCs w:val="24"/>
          <w:highlight w:val="none"/>
        </w:rPr>
        <w:t xml:space="preserve">，从业人员 </w:t>
      </w:r>
      <w:r>
        <w:rPr>
          <w:rFonts w:hint="eastAsia" w:ascii="仿宋_GB2312" w:hAnsi="仿宋_GB2312" w:eastAsia="仿宋_GB2312" w:cs="仿宋_GB2312"/>
          <w:color w:val="auto"/>
          <w:spacing w:val="-2"/>
          <w:sz w:val="24"/>
          <w:szCs w:val="24"/>
          <w:highlight w:val="none"/>
          <w:u w:val="single" w:color="222222"/>
        </w:rPr>
        <w:t xml:space="preserve">   </w:t>
      </w:r>
      <w:r>
        <w:rPr>
          <w:rFonts w:hint="eastAsia" w:ascii="仿宋_GB2312" w:hAnsi="仿宋_GB2312" w:eastAsia="仿宋_GB2312" w:cs="仿宋_GB2312"/>
          <w:color w:val="auto"/>
          <w:spacing w:val="-86"/>
          <w:sz w:val="24"/>
          <w:szCs w:val="24"/>
          <w:highlight w:val="none"/>
        </w:rPr>
        <w:t xml:space="preserve"> </w:t>
      </w:r>
      <w:r>
        <w:rPr>
          <w:rFonts w:hint="eastAsia" w:ascii="仿宋_GB2312" w:hAnsi="仿宋_GB2312" w:eastAsia="仿宋_GB2312" w:cs="仿宋_GB2312"/>
          <w:color w:val="auto"/>
          <w:spacing w:val="-2"/>
          <w:sz w:val="24"/>
          <w:szCs w:val="24"/>
          <w:highlight w:val="none"/>
        </w:rPr>
        <w:t>人，营业收</w:t>
      </w:r>
      <w:r>
        <w:rPr>
          <w:rFonts w:hint="eastAsia" w:ascii="仿宋_GB2312" w:hAnsi="仿宋_GB2312" w:eastAsia="仿宋_GB2312" w:cs="仿宋_GB2312"/>
          <w:color w:val="auto"/>
          <w:spacing w:val="-1"/>
          <w:sz w:val="24"/>
          <w:szCs w:val="24"/>
          <w:highlight w:val="none"/>
        </w:rPr>
        <w:t>入为</w:t>
      </w:r>
      <w:r>
        <w:rPr>
          <w:rFonts w:hint="eastAsia" w:ascii="仿宋_GB2312" w:hAnsi="仿宋_GB2312" w:eastAsia="仿宋_GB2312" w:cs="仿宋_GB2312"/>
          <w:color w:val="auto"/>
          <w:spacing w:val="-78"/>
          <w:sz w:val="24"/>
          <w:szCs w:val="24"/>
          <w:highlight w:val="none"/>
        </w:rPr>
        <w:t xml:space="preserve"> </w:t>
      </w:r>
      <w:r>
        <w:rPr>
          <w:rFonts w:hint="eastAsia" w:ascii="仿宋_GB2312" w:hAnsi="仿宋_GB2312" w:eastAsia="仿宋_GB2312" w:cs="仿宋_GB2312"/>
          <w:color w:val="auto"/>
          <w:spacing w:val="1"/>
          <w:sz w:val="24"/>
          <w:szCs w:val="24"/>
          <w:highlight w:val="none"/>
          <w:u w:val="single" w:color="222222"/>
        </w:rPr>
        <w:t xml:space="preserve">   </w:t>
      </w:r>
      <w:r>
        <w:rPr>
          <w:rFonts w:hint="eastAsia" w:ascii="仿宋_GB2312" w:hAnsi="仿宋_GB2312" w:eastAsia="仿宋_GB2312" w:cs="仿宋_GB2312"/>
          <w:color w:val="auto"/>
          <w:spacing w:val="-82"/>
          <w:sz w:val="24"/>
          <w:szCs w:val="24"/>
          <w:highlight w:val="none"/>
        </w:rPr>
        <w:t xml:space="preserve"> </w:t>
      </w:r>
      <w:r>
        <w:rPr>
          <w:rFonts w:hint="eastAsia" w:ascii="仿宋_GB2312" w:hAnsi="仿宋_GB2312" w:eastAsia="仿宋_GB2312" w:cs="仿宋_GB2312"/>
          <w:color w:val="auto"/>
          <w:spacing w:val="-1"/>
          <w:sz w:val="24"/>
          <w:szCs w:val="24"/>
          <w:highlight w:val="none"/>
        </w:rPr>
        <w:t>万元，资产总额为</w:t>
      </w:r>
      <w:r>
        <w:rPr>
          <w:rFonts w:hint="eastAsia" w:ascii="仿宋_GB2312" w:hAnsi="仿宋_GB2312" w:eastAsia="仿宋_GB2312" w:cs="仿宋_GB2312"/>
          <w:color w:val="auto"/>
          <w:spacing w:val="-94"/>
          <w:sz w:val="24"/>
          <w:szCs w:val="24"/>
          <w:highlight w:val="none"/>
        </w:rPr>
        <w:t xml:space="preserve"> </w:t>
      </w:r>
      <w:r>
        <w:rPr>
          <w:rFonts w:hint="eastAsia" w:ascii="仿宋_GB2312" w:hAnsi="仿宋_GB2312" w:eastAsia="仿宋_GB2312" w:cs="仿宋_GB2312"/>
          <w:color w:val="auto"/>
          <w:spacing w:val="1"/>
          <w:sz w:val="24"/>
          <w:szCs w:val="24"/>
          <w:highlight w:val="none"/>
          <w:u w:val="single" w:color="222222"/>
        </w:rPr>
        <w:t xml:space="preserve">   </w:t>
      </w:r>
      <w:r>
        <w:rPr>
          <w:rFonts w:hint="eastAsia" w:ascii="仿宋_GB2312" w:hAnsi="仿宋_GB2312" w:eastAsia="仿宋_GB2312" w:cs="仿宋_GB2312"/>
          <w:color w:val="auto"/>
          <w:spacing w:val="-83"/>
          <w:sz w:val="24"/>
          <w:szCs w:val="24"/>
          <w:highlight w:val="none"/>
        </w:rPr>
        <w:t xml:space="preserve"> </w:t>
      </w:r>
      <w:r>
        <w:rPr>
          <w:rFonts w:hint="eastAsia" w:ascii="仿宋_GB2312" w:hAnsi="仿宋_GB2312" w:eastAsia="仿宋_GB2312" w:cs="仿宋_GB2312"/>
          <w:color w:val="auto"/>
          <w:spacing w:val="-1"/>
          <w:sz w:val="24"/>
          <w:szCs w:val="24"/>
          <w:highlight w:val="none"/>
        </w:rPr>
        <w:t>万元，属于</w:t>
      </w:r>
      <w:r>
        <w:rPr>
          <w:rFonts w:hint="eastAsia" w:ascii="仿宋_GB2312" w:hAnsi="仿宋_GB2312" w:eastAsia="仿宋_GB2312" w:cs="仿宋_GB2312"/>
          <w:color w:val="auto"/>
          <w:spacing w:val="-93"/>
          <w:sz w:val="24"/>
          <w:szCs w:val="24"/>
          <w:highlight w:val="none"/>
        </w:rPr>
        <w:t xml:space="preserve"> </w:t>
      </w:r>
      <w:r>
        <w:rPr>
          <w:rFonts w:hint="eastAsia" w:ascii="仿宋_GB2312" w:hAnsi="仿宋_GB2312" w:eastAsia="仿宋_GB2312" w:cs="仿宋_GB2312"/>
          <w:color w:val="auto"/>
          <w:spacing w:val="-1"/>
          <w:sz w:val="24"/>
          <w:szCs w:val="24"/>
          <w:highlight w:val="none"/>
          <w:u w:val="single" w:color="222222"/>
        </w:rPr>
        <w:t xml:space="preserve">   </w:t>
      </w:r>
      <w:r>
        <w:rPr>
          <w:rFonts w:hint="eastAsia" w:ascii="仿宋_GB2312" w:hAnsi="仿宋_GB2312" w:eastAsia="仿宋_GB2312" w:cs="仿宋_GB2312"/>
          <w:color w:val="auto"/>
          <w:spacing w:val="-1"/>
          <w:sz w:val="24"/>
          <w:szCs w:val="24"/>
          <w:highlight w:val="none"/>
        </w:rPr>
        <w:t>；</w:t>
      </w:r>
    </w:p>
    <w:p w14:paraId="37479CED">
      <w:pPr>
        <w:pStyle w:val="26"/>
        <w:spacing w:line="373" w:lineRule="auto"/>
        <w:ind w:left="2" w:right="1" w:firstLine="40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以上企业，不属于大企业的分支机构，不存在控股股东为大企业的情形，也不存在与大企业的负责人为同一</w:t>
      </w:r>
      <w:r>
        <w:rPr>
          <w:rFonts w:hint="eastAsia" w:ascii="仿宋_GB2312" w:hAnsi="仿宋_GB2312" w:eastAsia="仿宋_GB2312" w:cs="仿宋_GB2312"/>
          <w:color w:val="auto"/>
          <w:spacing w:val="-1"/>
          <w:sz w:val="24"/>
          <w:szCs w:val="24"/>
          <w:highlight w:val="none"/>
        </w:rPr>
        <w:t>人的情形。</w:t>
      </w:r>
    </w:p>
    <w:p w14:paraId="597835A4">
      <w:pPr>
        <w:pStyle w:val="26"/>
        <w:spacing w:line="220" w:lineRule="auto"/>
        <w:ind w:left="38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本企业对上述声明内容的真实性负责。如有虚</w:t>
      </w:r>
      <w:r>
        <w:rPr>
          <w:rFonts w:hint="eastAsia" w:ascii="仿宋_GB2312" w:hAnsi="仿宋_GB2312" w:eastAsia="仿宋_GB2312" w:cs="仿宋_GB2312"/>
          <w:color w:val="auto"/>
          <w:spacing w:val="1"/>
          <w:sz w:val="24"/>
          <w:szCs w:val="24"/>
          <w:highlight w:val="none"/>
        </w:rPr>
        <w:t>假，将依法承担相应责任。</w:t>
      </w:r>
    </w:p>
    <w:p w14:paraId="6890C734">
      <w:pPr>
        <w:spacing w:line="250" w:lineRule="auto"/>
        <w:rPr>
          <w:rFonts w:hint="eastAsia" w:ascii="仿宋_GB2312" w:hAnsi="仿宋_GB2312" w:eastAsia="仿宋_GB2312" w:cs="仿宋_GB2312"/>
          <w:color w:val="auto"/>
          <w:sz w:val="24"/>
          <w:szCs w:val="24"/>
          <w:highlight w:val="none"/>
        </w:rPr>
      </w:pPr>
    </w:p>
    <w:p w14:paraId="5DD98202">
      <w:pPr>
        <w:spacing w:line="250" w:lineRule="auto"/>
        <w:rPr>
          <w:rFonts w:hint="eastAsia" w:ascii="仿宋_GB2312" w:hAnsi="仿宋_GB2312" w:eastAsia="仿宋_GB2312" w:cs="仿宋_GB2312"/>
          <w:color w:val="auto"/>
          <w:sz w:val="24"/>
          <w:szCs w:val="24"/>
          <w:highlight w:val="none"/>
        </w:rPr>
      </w:pPr>
    </w:p>
    <w:p w14:paraId="7BB00B33">
      <w:pPr>
        <w:spacing w:line="250" w:lineRule="auto"/>
        <w:rPr>
          <w:rFonts w:hint="eastAsia" w:ascii="仿宋_GB2312" w:hAnsi="仿宋_GB2312" w:eastAsia="仿宋_GB2312" w:cs="仿宋_GB2312"/>
          <w:color w:val="auto"/>
          <w:sz w:val="24"/>
          <w:szCs w:val="24"/>
          <w:highlight w:val="none"/>
        </w:rPr>
      </w:pPr>
    </w:p>
    <w:p w14:paraId="21A379D6">
      <w:pPr>
        <w:spacing w:line="250" w:lineRule="auto"/>
        <w:rPr>
          <w:rFonts w:hint="eastAsia" w:ascii="仿宋_GB2312" w:hAnsi="仿宋_GB2312" w:eastAsia="仿宋_GB2312" w:cs="仿宋_GB2312"/>
          <w:color w:val="auto"/>
          <w:sz w:val="24"/>
          <w:szCs w:val="24"/>
          <w:highlight w:val="none"/>
        </w:rPr>
      </w:pPr>
    </w:p>
    <w:p w14:paraId="5B04FE31">
      <w:pPr>
        <w:pStyle w:val="26"/>
        <w:spacing w:before="66" w:line="423" w:lineRule="auto"/>
        <w:jc w:val="right"/>
        <w:rPr>
          <w:rFonts w:hint="eastAsia" w:ascii="仿宋_GB2312" w:hAnsi="仿宋_GB2312" w:eastAsia="仿宋_GB2312" w:cs="仿宋_GB2312"/>
          <w:color w:val="auto"/>
          <w:spacing w:val="63"/>
          <w:sz w:val="24"/>
          <w:szCs w:val="24"/>
          <w:highlight w:val="none"/>
          <w:u w:val="single" w:color="222222"/>
        </w:rPr>
      </w:pPr>
      <w:r>
        <w:rPr>
          <w:rFonts w:hint="eastAsia" w:ascii="仿宋_GB2312" w:hAnsi="仿宋_GB2312" w:eastAsia="仿宋_GB2312" w:cs="仿宋_GB2312"/>
          <w:color w:val="auto"/>
          <w:sz w:val="24"/>
          <w:szCs w:val="24"/>
          <w:highlight w:val="none"/>
        </w:rPr>
        <w:t>企业名称(签章)：</w:t>
      </w:r>
      <w:r>
        <w:rPr>
          <w:rFonts w:hint="eastAsia" w:ascii="仿宋_GB2312" w:hAnsi="仿宋_GB2312" w:eastAsia="仿宋_GB2312" w:cs="仿宋_GB2312"/>
          <w:color w:val="auto"/>
          <w:spacing w:val="87"/>
          <w:sz w:val="24"/>
          <w:szCs w:val="24"/>
          <w:highlight w:val="none"/>
          <w:u w:val="single" w:color="222222"/>
        </w:rPr>
        <w:t xml:space="preserve"> </w:t>
      </w:r>
      <w:r>
        <w:rPr>
          <w:rFonts w:hint="eastAsia" w:ascii="仿宋_GB2312" w:hAnsi="仿宋_GB2312" w:eastAsia="仿宋_GB2312" w:cs="仿宋_GB2312"/>
          <w:color w:val="auto"/>
          <w:sz w:val="24"/>
          <w:szCs w:val="24"/>
          <w:highlight w:val="none"/>
          <w:u w:val="single" w:color="222222"/>
        </w:rPr>
        <w:t>{供应商名称}</w:t>
      </w:r>
      <w:r>
        <w:rPr>
          <w:rFonts w:hint="eastAsia" w:ascii="仿宋_GB2312" w:hAnsi="仿宋_GB2312" w:eastAsia="仿宋_GB2312" w:cs="仿宋_GB2312"/>
          <w:color w:val="auto"/>
          <w:spacing w:val="63"/>
          <w:sz w:val="24"/>
          <w:szCs w:val="24"/>
          <w:highlight w:val="none"/>
          <w:u w:val="single" w:color="222222"/>
        </w:rPr>
        <w:t xml:space="preserve"> </w:t>
      </w:r>
    </w:p>
    <w:p w14:paraId="302DBC66">
      <w:pPr>
        <w:pStyle w:val="26"/>
        <w:spacing w:before="66" w:line="423" w:lineRule="auto"/>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日</w:t>
      </w:r>
      <w:r>
        <w:rPr>
          <w:rFonts w:hint="eastAsia" w:ascii="仿宋_GB2312" w:hAnsi="仿宋_GB2312" w:eastAsia="仿宋_GB2312" w:cs="仿宋_GB2312"/>
          <w:color w:val="auto"/>
          <w:spacing w:val="23"/>
          <w:sz w:val="24"/>
          <w:szCs w:val="24"/>
          <w:highlight w:val="none"/>
        </w:rPr>
        <w:t xml:space="preserve"> </w:t>
      </w:r>
      <w:r>
        <w:rPr>
          <w:rFonts w:hint="eastAsia" w:ascii="仿宋_GB2312" w:hAnsi="仿宋_GB2312" w:eastAsia="仿宋_GB2312" w:cs="仿宋_GB2312"/>
          <w:color w:val="auto"/>
          <w:spacing w:val="-7"/>
          <w:sz w:val="24"/>
          <w:szCs w:val="24"/>
          <w:highlight w:val="none"/>
        </w:rPr>
        <w:t xml:space="preserve">期: </w:t>
      </w:r>
      <w:r>
        <w:rPr>
          <w:rFonts w:hint="eastAsia" w:ascii="仿宋_GB2312" w:hAnsi="仿宋_GB2312" w:eastAsia="仿宋_GB2312" w:cs="仿宋_GB2312"/>
          <w:color w:val="auto"/>
          <w:spacing w:val="-7"/>
          <w:sz w:val="24"/>
          <w:szCs w:val="24"/>
          <w:highlight w:val="none"/>
          <w:u w:val="single" w:color="222222"/>
        </w:rPr>
        <w:t xml:space="preserve">  {当前日期}</w:t>
      </w:r>
      <w:r>
        <w:rPr>
          <w:rFonts w:hint="eastAsia" w:ascii="仿宋_GB2312" w:hAnsi="仿宋_GB2312" w:eastAsia="仿宋_GB2312" w:cs="仿宋_GB2312"/>
          <w:color w:val="auto"/>
          <w:sz w:val="24"/>
          <w:szCs w:val="24"/>
          <w:highlight w:val="none"/>
          <w:u w:val="single" w:color="222222"/>
        </w:rPr>
        <w:t xml:space="preserve">  </w:t>
      </w:r>
    </w:p>
    <w:p w14:paraId="153FE555">
      <w:pPr>
        <w:spacing w:line="242" w:lineRule="auto"/>
        <w:rPr>
          <w:rFonts w:hint="eastAsia" w:ascii="仿宋_GB2312" w:hAnsi="仿宋_GB2312" w:eastAsia="仿宋_GB2312" w:cs="仿宋_GB2312"/>
          <w:color w:val="auto"/>
          <w:sz w:val="24"/>
          <w:szCs w:val="24"/>
          <w:highlight w:val="none"/>
        </w:rPr>
      </w:pPr>
    </w:p>
    <w:p w14:paraId="21BCC859">
      <w:pPr>
        <w:pStyle w:val="26"/>
        <w:spacing w:before="62" w:line="226" w:lineRule="auto"/>
        <w:ind w:left="38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注：</w:t>
      </w:r>
    </w:p>
    <w:p w14:paraId="124B04DC">
      <w:pPr>
        <w:pStyle w:val="26"/>
        <w:spacing w:before="153" w:line="297" w:lineRule="auto"/>
        <w:ind w:left="2" w:right="97" w:firstLine="39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1、供应商根据《工业和信息化部、国家统计局、国家</w:t>
      </w:r>
      <w:r>
        <w:rPr>
          <w:rFonts w:hint="eastAsia" w:ascii="仿宋_GB2312" w:hAnsi="仿宋_GB2312" w:eastAsia="仿宋_GB2312" w:cs="仿宋_GB2312"/>
          <w:color w:val="auto"/>
          <w:spacing w:val="1"/>
          <w:sz w:val="24"/>
          <w:szCs w:val="24"/>
          <w:highlight w:val="none"/>
        </w:rPr>
        <w:t>发展和改革委员会、财政部关于印发中小企业划型标</w:t>
      </w:r>
      <w:r>
        <w:rPr>
          <w:rFonts w:hint="eastAsia" w:ascii="仿宋_GB2312" w:hAnsi="仿宋_GB2312" w:eastAsia="仿宋_GB2312" w:cs="仿宋_GB2312"/>
          <w:color w:val="auto"/>
          <w:spacing w:val="2"/>
          <w:sz w:val="24"/>
          <w:szCs w:val="24"/>
          <w:highlight w:val="none"/>
        </w:rPr>
        <w:t>准规定的通知》（工信部联企业〔2011〕300号）规定，</w:t>
      </w:r>
      <w:r>
        <w:rPr>
          <w:rFonts w:hint="eastAsia" w:ascii="仿宋_GB2312" w:hAnsi="仿宋_GB2312" w:eastAsia="仿宋_GB2312" w:cs="仿宋_GB2312"/>
          <w:color w:val="auto"/>
          <w:spacing w:val="1"/>
          <w:sz w:val="24"/>
          <w:szCs w:val="24"/>
          <w:highlight w:val="none"/>
        </w:rPr>
        <w:t>结合自身实际，确定对应的中小企业划型。</w:t>
      </w:r>
    </w:p>
    <w:p w14:paraId="4B67D834">
      <w:pPr>
        <w:pStyle w:val="26"/>
        <w:spacing w:before="157" w:line="297" w:lineRule="auto"/>
        <w:ind w:right="289" w:firstLine="38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2、从业人员、营业收入、资产总额填报上一年度数据，无上一年度数据的新成</w:t>
      </w:r>
      <w:r>
        <w:rPr>
          <w:rFonts w:hint="eastAsia" w:ascii="仿宋_GB2312" w:hAnsi="仿宋_GB2312" w:eastAsia="仿宋_GB2312" w:cs="仿宋_GB2312"/>
          <w:color w:val="auto"/>
          <w:spacing w:val="1"/>
          <w:sz w:val="24"/>
          <w:szCs w:val="24"/>
          <w:highlight w:val="none"/>
        </w:rPr>
        <w:t>立企业从业人员、营业收</w:t>
      </w:r>
      <w:r>
        <w:rPr>
          <w:rFonts w:hint="eastAsia" w:ascii="仿宋_GB2312" w:hAnsi="仿宋_GB2312" w:eastAsia="仿宋_GB2312" w:cs="仿宋_GB2312"/>
          <w:color w:val="auto"/>
          <w:spacing w:val="2"/>
          <w:sz w:val="24"/>
          <w:szCs w:val="24"/>
          <w:highlight w:val="none"/>
        </w:rPr>
        <w:t>入、资产总额均填0，根据提交投标（响应）文件时的</w:t>
      </w:r>
      <w:r>
        <w:rPr>
          <w:rFonts w:hint="eastAsia" w:ascii="仿宋_GB2312" w:hAnsi="仿宋_GB2312" w:eastAsia="仿宋_GB2312" w:cs="仿宋_GB2312"/>
          <w:color w:val="auto"/>
          <w:spacing w:val="1"/>
          <w:sz w:val="24"/>
          <w:szCs w:val="24"/>
          <w:highlight w:val="none"/>
        </w:rPr>
        <w:t>实际情况填写企业类型。</w:t>
      </w:r>
    </w:p>
    <w:p w14:paraId="07490978">
      <w:pPr>
        <w:pStyle w:val="26"/>
        <w:spacing w:before="156" w:line="221" w:lineRule="auto"/>
        <w:ind w:left="388"/>
        <w:rPr>
          <w:rFonts w:hint="eastAsia" w:ascii="仿宋" w:hAnsi="仿宋" w:eastAsia="仿宋" w:cs="仿宋"/>
          <w:color w:val="auto"/>
          <w:sz w:val="24"/>
          <w:szCs w:val="24"/>
          <w:highlight w:val="none"/>
        </w:rPr>
      </w:pPr>
      <w:r>
        <w:rPr>
          <w:rFonts w:hint="eastAsia" w:ascii="仿宋_GB2312" w:hAnsi="仿宋_GB2312" w:eastAsia="仿宋_GB2312" w:cs="仿宋_GB2312"/>
          <w:color w:val="auto"/>
          <w:spacing w:val="1"/>
          <w:sz w:val="24"/>
          <w:szCs w:val="24"/>
          <w:highlight w:val="none"/>
        </w:rPr>
        <w:t>3、供应商不属于中小企业的，无需提供此声明。</w:t>
      </w:r>
    </w:p>
    <w:p w14:paraId="63E308CE">
      <w:pPr>
        <w:rPr>
          <w:rFonts w:eastAsia="仿宋_GB2312"/>
          <w:b/>
          <w:color w:val="auto"/>
          <w:sz w:val="28"/>
          <w:szCs w:val="28"/>
          <w:highlight w:val="none"/>
        </w:rPr>
      </w:pPr>
      <w:r>
        <w:rPr>
          <w:rFonts w:eastAsia="仿宋_GB2312"/>
          <w:b/>
          <w:color w:val="auto"/>
          <w:sz w:val="28"/>
          <w:szCs w:val="28"/>
          <w:highlight w:val="none"/>
        </w:rPr>
        <w:br w:type="page"/>
      </w:r>
    </w:p>
    <w:bookmarkEnd w:id="484"/>
    <w:p w14:paraId="34B381E9">
      <w:pPr>
        <w:pStyle w:val="8"/>
        <w:jc w:val="center"/>
        <w:rPr>
          <w:rFonts w:ascii="仿宋_GB2312" w:hAnsi="仿宋_GB2312" w:eastAsia="仿宋_GB2312" w:cs="仿宋_GB2312"/>
          <w:b/>
          <w:bCs/>
          <w:color w:val="auto"/>
          <w:sz w:val="28"/>
          <w:szCs w:val="36"/>
          <w:highlight w:val="none"/>
        </w:rPr>
      </w:pPr>
    </w:p>
    <w:p w14:paraId="52648AB5">
      <w:pPr>
        <w:pStyle w:val="8"/>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二、监狱企业声明函</w:t>
      </w:r>
    </w:p>
    <w:p w14:paraId="41119A0D">
      <w:pPr>
        <w:spacing w:line="360" w:lineRule="auto"/>
        <w:rPr>
          <w:rFonts w:eastAsia="仿宋_GB2312"/>
          <w:b/>
          <w:color w:val="auto"/>
          <w:kern w:val="0"/>
          <w:sz w:val="24"/>
          <w:szCs w:val="20"/>
          <w:highlight w:val="none"/>
        </w:rPr>
      </w:pPr>
    </w:p>
    <w:p w14:paraId="1C7873D7">
      <w:pPr>
        <w:widowControl/>
        <w:spacing w:before="100" w:beforeAutospacing="1" w:after="100" w:afterAutospacing="1" w:line="360" w:lineRule="auto"/>
        <w:ind w:firstLine="480" w:firstLineChars="200"/>
        <w:jc w:val="left"/>
        <w:rPr>
          <w:rFonts w:eastAsia="仿宋_GB2312"/>
          <w:color w:val="auto"/>
          <w:kern w:val="0"/>
          <w:sz w:val="24"/>
          <w:highlight w:val="none"/>
        </w:rPr>
      </w:pPr>
      <w:r>
        <w:rPr>
          <w:rFonts w:eastAsia="仿宋_GB2312"/>
          <w:color w:val="auto"/>
          <w:kern w:val="0"/>
          <w:sz w:val="24"/>
          <w:highlight w:val="none"/>
        </w:rPr>
        <w:t>本单位郑重声明下列事项（按照实际情况勾选或填空）：</w:t>
      </w:r>
    </w:p>
    <w:p w14:paraId="0E763D80">
      <w:pPr>
        <w:widowControl/>
        <w:spacing w:before="100" w:beforeAutospacing="1" w:after="100" w:afterAutospacing="1" w:line="360" w:lineRule="auto"/>
        <w:ind w:firstLine="480" w:firstLineChars="200"/>
        <w:jc w:val="left"/>
        <w:rPr>
          <w:rFonts w:eastAsia="仿宋_GB2312"/>
          <w:color w:val="auto"/>
          <w:kern w:val="0"/>
          <w:sz w:val="24"/>
          <w:highlight w:val="none"/>
        </w:rPr>
      </w:pPr>
      <w:r>
        <w:rPr>
          <w:rFonts w:eastAsia="仿宋_GB2312"/>
          <w:color w:val="auto"/>
          <w:kern w:val="0"/>
          <w:sz w:val="24"/>
          <w:highlight w:val="none"/>
        </w:rPr>
        <w:t>本单位为直接供应商，提供本单位制造的货物。</w:t>
      </w:r>
    </w:p>
    <w:p w14:paraId="1912F6F4">
      <w:pPr>
        <w:widowControl/>
        <w:spacing w:before="100" w:beforeAutospacing="1" w:after="100" w:afterAutospacing="1" w:line="360" w:lineRule="auto"/>
        <w:ind w:firstLine="360" w:firstLineChars="150"/>
        <w:jc w:val="left"/>
        <w:rPr>
          <w:rFonts w:eastAsia="仿宋_GB2312"/>
          <w:color w:val="auto"/>
          <w:kern w:val="0"/>
          <w:sz w:val="24"/>
          <w:highlight w:val="none"/>
        </w:rPr>
      </w:pPr>
      <w:r>
        <w:rPr>
          <w:rFonts w:eastAsia="仿宋_GB2312"/>
          <w:color w:val="auto"/>
          <w:kern w:val="0"/>
          <w:sz w:val="24"/>
          <w:highlight w:val="none"/>
        </w:rPr>
        <w:t>（1）本企业（单位）</w:t>
      </w:r>
      <w:r>
        <w:rPr>
          <w:rFonts w:eastAsia="仿宋_GB2312"/>
          <w:color w:val="auto"/>
          <w:kern w:val="0"/>
          <w:sz w:val="24"/>
          <w:highlight w:val="none"/>
          <w:u w:val="single"/>
        </w:rPr>
        <w:t xml:space="preserve">        </w:t>
      </w:r>
      <w:r>
        <w:rPr>
          <w:rFonts w:eastAsia="仿宋_GB2312"/>
          <w:color w:val="auto"/>
          <w:kern w:val="0"/>
          <w:sz w:val="24"/>
          <w:highlight w:val="none"/>
        </w:rPr>
        <w:t>（请填写：是、不是）监狱企业。如果是，后附省级以上监狱管理局、戒毒管理局（含新疆生产建设兵团）出具的属于监狱企业的证明文件。</w:t>
      </w:r>
    </w:p>
    <w:p w14:paraId="6CCB6816">
      <w:pPr>
        <w:widowControl/>
        <w:spacing w:before="100" w:beforeAutospacing="1" w:after="100" w:afterAutospacing="1" w:line="360" w:lineRule="auto"/>
        <w:ind w:firstLine="420"/>
        <w:jc w:val="left"/>
        <w:rPr>
          <w:rFonts w:eastAsia="仿宋_GB2312"/>
          <w:color w:val="auto"/>
          <w:kern w:val="0"/>
          <w:sz w:val="24"/>
          <w:highlight w:val="none"/>
        </w:rPr>
      </w:pPr>
      <w:r>
        <w:rPr>
          <w:rFonts w:eastAsia="仿宋_GB2312"/>
          <w:color w:val="auto"/>
          <w:kern w:val="0"/>
          <w:sz w:val="24"/>
          <w:highlight w:val="none"/>
        </w:rPr>
        <w:t>（2）本企业（单位）</w:t>
      </w:r>
      <w:r>
        <w:rPr>
          <w:rFonts w:eastAsia="仿宋_GB2312"/>
          <w:color w:val="auto"/>
          <w:kern w:val="0"/>
          <w:sz w:val="24"/>
          <w:highlight w:val="none"/>
          <w:u w:val="single"/>
        </w:rPr>
        <w:t xml:space="preserve">        </w:t>
      </w:r>
      <w:r>
        <w:rPr>
          <w:rFonts w:eastAsia="仿宋_GB2312"/>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eastAsia="仿宋_GB2312"/>
          <w:color w:val="auto"/>
          <w:kern w:val="0"/>
          <w:sz w:val="24"/>
          <w:highlight w:val="none"/>
          <w:u w:val="single"/>
        </w:rPr>
        <w:t xml:space="preserve">       </w:t>
      </w:r>
      <w:r>
        <w:rPr>
          <w:rFonts w:eastAsia="仿宋_GB2312"/>
          <w:color w:val="auto"/>
          <w:kern w:val="0"/>
          <w:sz w:val="24"/>
          <w:highlight w:val="none"/>
        </w:rPr>
        <w:t>。</w:t>
      </w:r>
    </w:p>
    <w:p w14:paraId="73A82A14">
      <w:pPr>
        <w:widowControl/>
        <w:spacing w:before="100" w:beforeAutospacing="1" w:after="100" w:afterAutospacing="1" w:line="360" w:lineRule="auto"/>
        <w:jc w:val="left"/>
        <w:rPr>
          <w:rFonts w:eastAsia="仿宋_GB2312"/>
          <w:color w:val="auto"/>
          <w:kern w:val="0"/>
          <w:sz w:val="24"/>
          <w:highlight w:val="none"/>
        </w:rPr>
      </w:pPr>
      <w:r>
        <w:rPr>
          <w:rFonts w:eastAsia="仿宋_GB2312"/>
          <w:color w:val="auto"/>
          <w:kern w:val="0"/>
          <w:sz w:val="24"/>
          <w:highlight w:val="none"/>
        </w:rPr>
        <w:t>　　本企业（单位）对上述声明的真实性负责。如有虚假，将依法承担相应责任。</w:t>
      </w:r>
    </w:p>
    <w:p w14:paraId="69C6E41B">
      <w:pPr>
        <w:widowControl/>
        <w:spacing w:before="100" w:beforeAutospacing="1" w:after="100" w:afterAutospacing="1" w:line="360" w:lineRule="auto"/>
        <w:jc w:val="left"/>
        <w:rPr>
          <w:rFonts w:eastAsia="仿宋_GB2312"/>
          <w:b/>
          <w:color w:val="auto"/>
          <w:kern w:val="0"/>
          <w:sz w:val="24"/>
          <w:szCs w:val="20"/>
          <w:highlight w:val="none"/>
        </w:rPr>
      </w:pPr>
      <w:r>
        <w:rPr>
          <w:rFonts w:eastAsia="仿宋_GB2312"/>
          <w:color w:val="auto"/>
          <w:kern w:val="0"/>
          <w:sz w:val="24"/>
          <w:highlight w:val="none"/>
        </w:rPr>
        <w:t>　</w:t>
      </w:r>
      <w:r>
        <w:rPr>
          <w:rFonts w:eastAsia="仿宋_GB2312"/>
          <w:b/>
          <w:color w:val="auto"/>
          <w:kern w:val="0"/>
          <w:sz w:val="24"/>
          <w:szCs w:val="20"/>
          <w:highlight w:val="none"/>
        </w:rPr>
        <w:t>　</w:t>
      </w:r>
    </w:p>
    <w:p w14:paraId="100A4569">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665CC01E">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1607975E">
      <w:pPr>
        <w:spacing w:line="360" w:lineRule="auto"/>
        <w:ind w:firstLine="1920" w:firstLineChars="8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14:paraId="2C4224B9">
      <w:pPr>
        <w:widowControl/>
        <w:spacing w:before="100" w:beforeAutospacing="1" w:after="100" w:afterAutospacing="1" w:line="360" w:lineRule="auto"/>
        <w:jc w:val="left"/>
        <w:rPr>
          <w:rFonts w:eastAsia="仿宋_GB2312"/>
          <w:color w:val="auto"/>
          <w:kern w:val="0"/>
          <w:sz w:val="24"/>
          <w:highlight w:val="none"/>
          <w:u w:val="single"/>
        </w:rPr>
      </w:pPr>
    </w:p>
    <w:p w14:paraId="6945E4EA">
      <w:pPr>
        <w:widowControl/>
        <w:spacing w:before="100" w:beforeAutospacing="1" w:after="100" w:afterAutospacing="1" w:line="360" w:lineRule="auto"/>
        <w:jc w:val="left"/>
        <w:rPr>
          <w:rFonts w:eastAsia="仿宋_GB2312"/>
          <w:color w:val="auto"/>
          <w:sz w:val="24"/>
          <w:highlight w:val="none"/>
        </w:rPr>
      </w:pPr>
      <w:r>
        <w:rPr>
          <w:rFonts w:eastAsia="仿宋_GB2312"/>
          <w:color w:val="auto"/>
          <w:kern w:val="0"/>
          <w:sz w:val="24"/>
          <w:highlight w:val="none"/>
        </w:rPr>
        <w:t>注：符合《关于政府采购支持监狱企业发展有关问题的通知》价格扣减条件的供应商须提交。需提供</w:t>
      </w:r>
      <w:r>
        <w:rPr>
          <w:rFonts w:eastAsia="仿宋_GB2312"/>
          <w:color w:val="auto"/>
          <w:sz w:val="24"/>
          <w:highlight w:val="none"/>
        </w:rPr>
        <w:t>省级以上监狱管理局、戒毒管理局（含新疆生产建设兵团）出具的属于监狱企业的证明文件。</w:t>
      </w:r>
    </w:p>
    <w:p w14:paraId="7FF6D4F8">
      <w:pPr>
        <w:rPr>
          <w:rFonts w:eastAsia="仿宋_GB2312"/>
          <w:color w:val="auto"/>
          <w:sz w:val="32"/>
          <w:szCs w:val="32"/>
          <w:highlight w:val="none"/>
        </w:rPr>
      </w:pPr>
    </w:p>
    <w:p w14:paraId="72383944">
      <w:pPr>
        <w:pStyle w:val="8"/>
        <w:jc w:val="center"/>
        <w:rPr>
          <w:rFonts w:ascii="Times New Roman" w:hAnsi="Times New Roman" w:eastAsia="仿宋_GB2312"/>
          <w:b/>
          <w:color w:val="auto"/>
          <w:sz w:val="32"/>
          <w:szCs w:val="32"/>
          <w:highlight w:val="none"/>
        </w:rPr>
      </w:pPr>
      <w:bookmarkStart w:id="485" w:name="_Toc7005134"/>
      <w:r>
        <w:rPr>
          <w:rFonts w:ascii="Times New Roman" w:hAnsi="Times New Roman" w:eastAsia="仿宋_GB2312"/>
          <w:color w:val="auto"/>
          <w:sz w:val="32"/>
          <w:szCs w:val="32"/>
          <w:highlight w:val="none"/>
        </w:rPr>
        <w:br w:type="page"/>
      </w:r>
      <w:r>
        <w:rPr>
          <w:rFonts w:ascii="仿宋_GB2312" w:hAnsi="仿宋_GB2312" w:eastAsia="仿宋_GB2312" w:cs="仿宋_GB2312"/>
          <w:b/>
          <w:bCs/>
          <w:color w:val="auto"/>
          <w:sz w:val="28"/>
          <w:szCs w:val="36"/>
          <w:highlight w:val="none"/>
        </w:rPr>
        <w:t>三、残疾人福利性单位声明函</w:t>
      </w:r>
      <w:bookmarkEnd w:id="485"/>
    </w:p>
    <w:p w14:paraId="280539CD">
      <w:pPr>
        <w:spacing w:after="120"/>
        <w:rPr>
          <w:rFonts w:eastAsia="仿宋_GB2312"/>
          <w:color w:val="auto"/>
          <w:highlight w:val="none"/>
        </w:rPr>
      </w:pPr>
    </w:p>
    <w:p w14:paraId="18751D03">
      <w:pPr>
        <w:jc w:val="center"/>
        <w:rPr>
          <w:rFonts w:eastAsia="仿宋_GB2312"/>
          <w:color w:val="auto"/>
          <w:sz w:val="24"/>
          <w:highlight w:val="none"/>
        </w:rPr>
      </w:pPr>
      <w:r>
        <w:rPr>
          <w:rFonts w:eastAsia="仿宋_GB2312"/>
          <w:color w:val="auto"/>
          <w:sz w:val="24"/>
          <w:highlight w:val="none"/>
        </w:rPr>
        <w:t>（注：符合条件的残疾人福利性单位请提供本函，不符合的不提供本函）</w:t>
      </w:r>
    </w:p>
    <w:p w14:paraId="4B8B9828">
      <w:pPr>
        <w:rPr>
          <w:rFonts w:eastAsia="仿宋_GB2312"/>
          <w:color w:val="auto"/>
          <w:sz w:val="24"/>
          <w:highlight w:val="none"/>
        </w:rPr>
      </w:pPr>
    </w:p>
    <w:p w14:paraId="544F899B">
      <w:pPr>
        <w:spacing w:line="360" w:lineRule="auto"/>
        <w:rPr>
          <w:rFonts w:eastAsia="仿宋_GB2312"/>
          <w:color w:val="auto"/>
          <w:sz w:val="24"/>
          <w:highlight w:val="none"/>
        </w:rPr>
      </w:pPr>
    </w:p>
    <w:p w14:paraId="76E3BDC6">
      <w:pPr>
        <w:spacing w:line="360" w:lineRule="auto"/>
        <w:ind w:firstLine="480" w:firstLineChars="200"/>
        <w:rPr>
          <w:rFonts w:eastAsia="仿宋_GB2312"/>
          <w:color w:val="auto"/>
          <w:sz w:val="24"/>
          <w:highlight w:val="none"/>
        </w:rPr>
      </w:pPr>
      <w:r>
        <w:rPr>
          <w:rFonts w:eastAsia="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2E3A67">
      <w:pPr>
        <w:spacing w:line="360" w:lineRule="auto"/>
        <w:ind w:firstLine="360" w:firstLineChars="150"/>
        <w:rPr>
          <w:rFonts w:eastAsia="仿宋_GB2312"/>
          <w:color w:val="auto"/>
          <w:sz w:val="24"/>
          <w:highlight w:val="none"/>
        </w:rPr>
      </w:pPr>
      <w:r>
        <w:rPr>
          <w:rFonts w:eastAsia="仿宋_GB2312"/>
          <w:color w:val="auto"/>
          <w:sz w:val="24"/>
          <w:highlight w:val="none"/>
        </w:rPr>
        <w:t>本单位对上述声明的真实性负责。如有虚假，将依法承担相应责任。</w:t>
      </w:r>
    </w:p>
    <w:p w14:paraId="3F3A922E">
      <w:pPr>
        <w:spacing w:line="360" w:lineRule="auto"/>
        <w:rPr>
          <w:rFonts w:eastAsia="仿宋_GB2312"/>
          <w:color w:val="auto"/>
          <w:sz w:val="24"/>
          <w:highlight w:val="none"/>
        </w:rPr>
      </w:pPr>
    </w:p>
    <w:p w14:paraId="068A95AA">
      <w:pPr>
        <w:rPr>
          <w:rFonts w:eastAsia="仿宋_GB2312"/>
          <w:color w:val="auto"/>
          <w:sz w:val="24"/>
          <w:highlight w:val="none"/>
        </w:rPr>
      </w:pPr>
      <w:r>
        <w:rPr>
          <w:rFonts w:eastAsia="仿宋_GB2312"/>
          <w:color w:val="auto"/>
          <w:sz w:val="24"/>
          <w:highlight w:val="none"/>
        </w:rPr>
        <w:t xml:space="preserve"> </w:t>
      </w:r>
    </w:p>
    <w:p w14:paraId="0B2652B3">
      <w:pPr>
        <w:rPr>
          <w:rFonts w:eastAsia="仿宋_GB2312"/>
          <w:color w:val="auto"/>
          <w:sz w:val="24"/>
          <w:highlight w:val="none"/>
        </w:rPr>
      </w:pPr>
    </w:p>
    <w:p w14:paraId="22CD9BA1">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0430DBE9">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7F74A380">
      <w:pPr>
        <w:spacing w:line="360" w:lineRule="auto"/>
        <w:ind w:firstLine="1920" w:firstLineChars="8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14:paraId="247599CE">
      <w:pPr>
        <w:ind w:firstLine="3600" w:firstLineChars="1500"/>
        <w:rPr>
          <w:rFonts w:eastAsia="仿宋_GB2312"/>
          <w:color w:val="auto"/>
          <w:sz w:val="24"/>
          <w:highlight w:val="none"/>
        </w:rPr>
      </w:pPr>
    </w:p>
    <w:p w14:paraId="6414D23F">
      <w:pPr>
        <w:rPr>
          <w:rFonts w:eastAsia="仿宋_GB2312"/>
          <w:color w:val="auto"/>
          <w:sz w:val="24"/>
          <w:highlight w:val="none"/>
        </w:rPr>
      </w:pPr>
    </w:p>
    <w:p w14:paraId="5D8ECAC5">
      <w:pPr>
        <w:snapToGrid w:val="0"/>
        <w:spacing w:before="120" w:beforeLines="50"/>
        <w:jc w:val="center"/>
        <w:rPr>
          <w:rFonts w:eastAsia="仿宋_GB2312"/>
          <w:b/>
          <w:color w:val="auto"/>
          <w:sz w:val="24"/>
          <w:szCs w:val="21"/>
          <w:highlight w:val="none"/>
        </w:rPr>
      </w:pPr>
    </w:p>
    <w:p w14:paraId="213D408B">
      <w:pPr>
        <w:widowControl/>
        <w:jc w:val="left"/>
        <w:rPr>
          <w:rFonts w:eastAsia="仿宋_GB2312"/>
          <w:color w:val="auto"/>
          <w:sz w:val="24"/>
          <w:highlight w:val="none"/>
        </w:rPr>
      </w:pPr>
      <w:r>
        <w:rPr>
          <w:rFonts w:eastAsia="仿宋_GB2312"/>
          <w:color w:val="auto"/>
          <w:sz w:val="24"/>
          <w:highlight w:val="none"/>
        </w:rPr>
        <w:br w:type="page"/>
      </w:r>
    </w:p>
    <w:p w14:paraId="559BFB19">
      <w:pPr>
        <w:pStyle w:val="8"/>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四、响应承诺书</w:t>
      </w:r>
    </w:p>
    <w:p w14:paraId="0000E499">
      <w:pPr>
        <w:spacing w:line="360" w:lineRule="auto"/>
        <w:rPr>
          <w:rFonts w:eastAsia="仿宋_GB2312"/>
          <w:color w:val="auto"/>
          <w:sz w:val="24"/>
          <w:highlight w:val="none"/>
        </w:rPr>
      </w:pPr>
    </w:p>
    <w:p w14:paraId="0BC4820A">
      <w:pPr>
        <w:spacing w:line="360" w:lineRule="auto"/>
        <w:rPr>
          <w:rFonts w:eastAsia="仿宋_GB2312"/>
          <w:color w:val="auto"/>
          <w:sz w:val="24"/>
          <w:highlight w:val="none"/>
        </w:rPr>
      </w:pPr>
      <w:r>
        <w:rPr>
          <w:rFonts w:eastAsia="仿宋_GB2312"/>
          <w:color w:val="auto"/>
          <w:sz w:val="24"/>
          <w:highlight w:val="none"/>
        </w:rPr>
        <w:t>陕西省采购招标有限责任公司：</w:t>
      </w:r>
    </w:p>
    <w:p w14:paraId="2CA1015E">
      <w:pPr>
        <w:spacing w:line="360" w:lineRule="auto"/>
        <w:ind w:firstLine="480" w:firstLineChars="200"/>
        <w:rPr>
          <w:rFonts w:eastAsia="仿宋_GB2312"/>
          <w:color w:val="auto"/>
          <w:sz w:val="24"/>
          <w:highlight w:val="none"/>
        </w:rPr>
      </w:pPr>
      <w:r>
        <w:rPr>
          <w:rFonts w:eastAsia="仿宋_GB2312"/>
          <w:color w:val="auto"/>
          <w:sz w:val="24"/>
          <w:highlight w:val="none"/>
        </w:rPr>
        <w:t>我方在此声明，我方以下事项进行承诺：</w:t>
      </w:r>
    </w:p>
    <w:p w14:paraId="4B2E3FA8">
      <w:pPr>
        <w:spacing w:line="360" w:lineRule="auto"/>
        <w:ind w:firstLine="480" w:firstLineChars="200"/>
        <w:rPr>
          <w:rFonts w:eastAsia="仿宋_GB2312"/>
          <w:color w:val="auto"/>
          <w:sz w:val="24"/>
          <w:highlight w:val="none"/>
        </w:rPr>
      </w:pPr>
      <w:r>
        <w:rPr>
          <w:rFonts w:eastAsia="仿宋_GB2312"/>
          <w:color w:val="auto"/>
          <w:sz w:val="24"/>
          <w:highlight w:val="none"/>
        </w:rPr>
        <w:t>（1） 在本次磋商中我公司无与其他供应商相互串通，或与采购人串通的行为；</w:t>
      </w:r>
    </w:p>
    <w:p w14:paraId="76BF8B4A">
      <w:pPr>
        <w:spacing w:line="360" w:lineRule="auto"/>
        <w:ind w:firstLine="480" w:firstLineChars="200"/>
        <w:rPr>
          <w:rFonts w:eastAsia="仿宋_GB2312"/>
          <w:color w:val="auto"/>
          <w:sz w:val="24"/>
          <w:highlight w:val="none"/>
        </w:rPr>
      </w:pPr>
      <w:r>
        <w:rPr>
          <w:rFonts w:eastAsia="仿宋_GB2312"/>
          <w:color w:val="auto"/>
          <w:sz w:val="24"/>
          <w:highlight w:val="none"/>
        </w:rPr>
        <w:t>（2） 在本次磋商中我公司无向采购人或磋商小组成员行贿的手段谋取成交的行为；</w:t>
      </w:r>
    </w:p>
    <w:p w14:paraId="35A48102">
      <w:pPr>
        <w:spacing w:line="360" w:lineRule="auto"/>
        <w:ind w:firstLine="480" w:firstLineChars="200"/>
        <w:rPr>
          <w:rFonts w:eastAsia="仿宋_GB2312"/>
          <w:color w:val="auto"/>
          <w:sz w:val="24"/>
          <w:highlight w:val="none"/>
        </w:rPr>
      </w:pPr>
      <w:r>
        <w:rPr>
          <w:rFonts w:eastAsia="仿宋_GB2312"/>
          <w:color w:val="auto"/>
          <w:sz w:val="24"/>
          <w:highlight w:val="none"/>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color w:val="auto"/>
          <w:sz w:val="24"/>
          <w:highlight w:val="none"/>
        </w:rPr>
      </w:pPr>
      <w:r>
        <w:rPr>
          <w:rFonts w:eastAsia="仿宋_GB2312"/>
          <w:color w:val="auto"/>
          <w:sz w:val="24"/>
          <w:highlight w:val="none"/>
        </w:rPr>
        <w:t>（4） 我公司没有处于被责令停产、停业、投标资格被取消状态；</w:t>
      </w:r>
    </w:p>
    <w:p w14:paraId="480D7503">
      <w:pPr>
        <w:spacing w:line="360" w:lineRule="auto"/>
        <w:ind w:firstLine="480" w:firstLineChars="200"/>
        <w:rPr>
          <w:rFonts w:eastAsia="仿宋_GB2312"/>
          <w:color w:val="auto"/>
          <w:sz w:val="24"/>
          <w:highlight w:val="none"/>
        </w:rPr>
      </w:pPr>
      <w:r>
        <w:rPr>
          <w:rFonts w:eastAsia="仿宋_GB2312"/>
          <w:color w:val="auto"/>
          <w:sz w:val="24"/>
          <w:highlight w:val="none"/>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color w:val="auto"/>
          <w:sz w:val="24"/>
          <w:highlight w:val="none"/>
        </w:rPr>
      </w:pPr>
      <w:r>
        <w:rPr>
          <w:rFonts w:eastAsia="仿宋_GB2312"/>
          <w:color w:val="auto"/>
          <w:sz w:val="24"/>
          <w:highlight w:val="none"/>
        </w:rPr>
        <w:t>上述承诺内容如有不实，我公司愿意承担由此造成的一切法律责任，并承诺以磋商保证金赔偿给采购人造成的损失。</w:t>
      </w:r>
    </w:p>
    <w:p w14:paraId="3DC0E6D5">
      <w:pPr>
        <w:spacing w:line="360" w:lineRule="auto"/>
        <w:ind w:firstLine="480" w:firstLineChars="200"/>
        <w:rPr>
          <w:rFonts w:eastAsia="仿宋_GB2312"/>
          <w:color w:val="auto"/>
          <w:sz w:val="24"/>
          <w:highlight w:val="none"/>
        </w:rPr>
      </w:pPr>
      <w:r>
        <w:rPr>
          <w:rFonts w:eastAsia="仿宋_GB2312"/>
          <w:color w:val="auto"/>
          <w:sz w:val="24"/>
          <w:highlight w:val="none"/>
        </w:rPr>
        <w:t>特此承诺。</w:t>
      </w:r>
    </w:p>
    <w:p w14:paraId="5BE98022">
      <w:pPr>
        <w:spacing w:line="360" w:lineRule="auto"/>
        <w:ind w:firstLine="480" w:firstLineChars="200"/>
        <w:rPr>
          <w:rFonts w:eastAsia="仿宋_GB2312"/>
          <w:color w:val="auto"/>
          <w:sz w:val="24"/>
          <w:highlight w:val="none"/>
        </w:rPr>
      </w:pPr>
    </w:p>
    <w:p w14:paraId="49834702">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69790D89">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3AF94F19">
      <w:pPr>
        <w:spacing w:line="360" w:lineRule="auto"/>
        <w:ind w:firstLine="1920" w:firstLineChars="800"/>
        <w:rPr>
          <w:rFonts w:eastAsia="仿宋_GB2312"/>
          <w:color w:val="auto"/>
          <w:sz w:val="32"/>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14:paraId="40119C42">
      <w:pPr>
        <w:rPr>
          <w:rFonts w:eastAsia="仿宋_GB2312"/>
          <w:color w:val="auto"/>
          <w:sz w:val="32"/>
          <w:highlight w:val="none"/>
          <w:u w:val="single"/>
        </w:rPr>
      </w:pPr>
      <w:r>
        <w:rPr>
          <w:rFonts w:eastAsia="仿宋_GB2312"/>
          <w:color w:val="auto"/>
          <w:sz w:val="32"/>
          <w:highlight w:val="none"/>
          <w:u w:val="single"/>
        </w:rPr>
        <w:br w:type="page"/>
      </w:r>
    </w:p>
    <w:p w14:paraId="78CECA75">
      <w:pPr>
        <w:pStyle w:val="8"/>
        <w:jc w:val="center"/>
        <w:rPr>
          <w:rFonts w:hint="eastAsia" w:ascii="仿宋_GB2312" w:hAnsi="仿宋_GB2312" w:eastAsia="仿宋_GB2312" w:cs="仿宋_GB2312"/>
          <w:b/>
          <w:bCs/>
          <w:color w:val="auto"/>
          <w:sz w:val="28"/>
          <w:szCs w:val="36"/>
          <w:highlight w:val="none"/>
          <w:lang w:val="en-US" w:eastAsia="zh-CN"/>
        </w:rPr>
      </w:pPr>
    </w:p>
    <w:p w14:paraId="01266831">
      <w:pPr>
        <w:pStyle w:val="8"/>
        <w:jc w:val="center"/>
        <w:rPr>
          <w:rFonts w:hint="eastAsia"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lang w:val="en-US" w:eastAsia="zh-CN"/>
        </w:rPr>
        <w:t>五、</w:t>
      </w:r>
      <w:r>
        <w:rPr>
          <w:rFonts w:hint="eastAsia" w:ascii="仿宋_GB2312" w:hAnsi="仿宋_GB2312" w:eastAsia="仿宋_GB2312" w:cs="仿宋_GB2312"/>
          <w:b/>
          <w:bCs/>
          <w:color w:val="auto"/>
          <w:sz w:val="28"/>
          <w:szCs w:val="36"/>
          <w:highlight w:val="none"/>
        </w:rPr>
        <w:t>供应商企业关系关联承诺书</w:t>
      </w:r>
    </w:p>
    <w:p w14:paraId="1DBE8E91">
      <w:pPr>
        <w:spacing w:line="360" w:lineRule="auto"/>
        <w:ind w:firstLine="480" w:firstLineChars="200"/>
        <w:rPr>
          <w:rFonts w:hint="eastAsia" w:ascii="Times New Roman" w:hAnsi="Times New Roman" w:eastAsia="仿宋_GB2312" w:cs="Times New Roman"/>
          <w:color w:val="auto"/>
          <w:sz w:val="24"/>
          <w:highlight w:val="none"/>
        </w:rPr>
      </w:pPr>
    </w:p>
    <w:p w14:paraId="02544723">
      <w:pPr>
        <w:spacing w:line="360" w:lineRule="auto"/>
        <w:ind w:firstLine="480" w:firstLineChars="200"/>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我方承诺,不存在相关法律法规规定禁止投标的情形,并作如下说明和承诺:</w:t>
      </w:r>
    </w:p>
    <w:p w14:paraId="1D0F15EE">
      <w:pPr>
        <w:spacing w:line="360" w:lineRule="auto"/>
        <w:ind w:firstLine="480" w:firstLineChars="200"/>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1.我方与采购人、采购人单位职工及其亲属投资开办或控股的企业不存在利害关系及其他可能影响投标公正性的情形。</w:t>
      </w:r>
    </w:p>
    <w:p w14:paraId="1092F0B0">
      <w:pPr>
        <w:spacing w:line="360" w:lineRule="auto"/>
        <w:ind w:firstLine="480" w:firstLineChars="200"/>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2.我方在本项目投标中,不存在与其他供应商单位负责人为同一人或者存在直接控股、管理关系。</w:t>
      </w:r>
    </w:p>
    <w:p w14:paraId="787AA0ED">
      <w:pPr>
        <w:spacing w:line="360" w:lineRule="auto"/>
        <w:ind w:firstLine="480" w:firstLineChars="200"/>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3.我方没有为采购项目提供其他服务;</w:t>
      </w:r>
    </w:p>
    <w:p w14:paraId="7AC70AA9">
      <w:pPr>
        <w:spacing w:line="360" w:lineRule="auto"/>
        <w:ind w:firstLine="480" w:firstLineChars="200"/>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我方承诺以上说明真实有效,无虚假内容或隐瞒。如有虚假，承担相应责任。</w:t>
      </w:r>
    </w:p>
    <w:p w14:paraId="3F6318FD">
      <w:pPr>
        <w:spacing w:line="360" w:lineRule="auto"/>
        <w:ind w:firstLine="1920" w:firstLineChars="800"/>
        <w:jc w:val="right"/>
        <w:rPr>
          <w:rFonts w:hint="eastAsia" w:eastAsia="仿宋_GB2312"/>
          <w:color w:val="auto"/>
          <w:sz w:val="24"/>
          <w:highlight w:val="none"/>
        </w:rPr>
      </w:pPr>
    </w:p>
    <w:p w14:paraId="4D8A3014">
      <w:pPr>
        <w:spacing w:line="360" w:lineRule="auto"/>
        <w:ind w:firstLine="1920" w:firstLineChars="800"/>
        <w:jc w:val="center"/>
        <w:rPr>
          <w:rFonts w:eastAsia="仿宋_GB2312"/>
          <w:color w:val="auto"/>
          <w:sz w:val="24"/>
          <w:highlight w:val="none"/>
        </w:rPr>
      </w:pPr>
      <w:r>
        <w:rPr>
          <w:rFonts w:hint="eastAsia" w:eastAsia="仿宋_GB2312"/>
          <w:color w:val="auto"/>
          <w:sz w:val="24"/>
          <w:highlight w:val="none"/>
          <w:lang w:val="en-US" w:eastAsia="zh-CN"/>
        </w:rPr>
        <w:t xml:space="preserve"> </w:t>
      </w: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1A41A2D1">
      <w:pPr>
        <w:spacing w:line="360" w:lineRule="auto"/>
        <w:ind w:firstLine="1920" w:firstLineChars="800"/>
        <w:jc w:val="right"/>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787BCA7B">
      <w:pPr>
        <w:spacing w:line="360" w:lineRule="auto"/>
        <w:jc w:val="center"/>
        <w:rPr>
          <w:rFonts w:eastAsia="仿宋_GB2312"/>
          <w:color w:val="auto"/>
          <w:kern w:val="0"/>
          <w:sz w:val="24"/>
          <w:highlight w:val="none"/>
          <w:u w:val="single"/>
        </w:rPr>
      </w:pPr>
      <w:r>
        <w:rPr>
          <w:rFonts w:hint="eastAsia" w:eastAsia="仿宋_GB2312"/>
          <w:color w:val="auto"/>
          <w:sz w:val="24"/>
          <w:highlight w:val="none"/>
          <w:lang w:val="en-US" w:eastAsia="zh-CN"/>
        </w:rPr>
        <w:t xml:space="preserve">          </w:t>
      </w:r>
      <w:r>
        <w:rPr>
          <w:rFonts w:eastAsia="仿宋_GB2312"/>
          <w:color w:val="auto"/>
          <w:sz w:val="24"/>
          <w:highlight w:val="none"/>
        </w:rPr>
        <w:t>日    期：</w:t>
      </w:r>
      <w:r>
        <w:rPr>
          <w:rFonts w:ascii="Times New Roman" w:hAnsi="Times New Roman" w:eastAsia="仿宋_GB2312" w:cs="Times New Roman"/>
          <w:color w:val="auto"/>
          <w:sz w:val="24"/>
          <w:highlight w:val="none"/>
        </w:rPr>
        <w:t xml:space="preserve">   </w:t>
      </w:r>
      <w:r>
        <w:rPr>
          <w:rFonts w:eastAsia="仿宋_GB2312"/>
          <w:color w:val="auto"/>
          <w:sz w:val="32"/>
          <w:highlight w:val="none"/>
          <w:u w:val="single"/>
        </w:rPr>
        <w:t xml:space="preserve">   </w:t>
      </w:r>
    </w:p>
    <w:p w14:paraId="33F4AD18">
      <w:pPr>
        <w:pStyle w:val="26"/>
        <w:jc w:val="right"/>
        <w:rPr>
          <w:rFonts w:ascii="Times New Roman" w:eastAsia="仿宋"/>
          <w:b/>
          <w:color w:val="auto"/>
          <w:sz w:val="32"/>
          <w:szCs w:val="32"/>
          <w:highlight w:val="none"/>
        </w:rPr>
      </w:pPr>
      <w:r>
        <w:rPr>
          <w:rFonts w:ascii="Times New Roman" w:hAnsi="Times New Roman"/>
          <w:color w:val="auto"/>
          <w:highlight w:val="none"/>
        </w:rPr>
        <w:br w:type="page"/>
      </w:r>
    </w:p>
    <w:p w14:paraId="2A9C7533">
      <w:pPr>
        <w:rPr>
          <w:rFonts w:hint="eastAsia" w:ascii="仿宋_GB2312" w:hAnsi="仿宋_GB2312" w:eastAsia="仿宋_GB2312" w:cs="仿宋_GB2312"/>
          <w:b/>
          <w:bCs/>
          <w:color w:val="auto"/>
          <w:kern w:val="2"/>
          <w:sz w:val="28"/>
          <w:szCs w:val="36"/>
          <w:highlight w:val="none"/>
          <w:lang w:val="en-US" w:eastAsia="zh-CN" w:bidi="ar-SA"/>
        </w:rPr>
      </w:pPr>
    </w:p>
    <w:p w14:paraId="75BB30EC">
      <w:pPr>
        <w:pStyle w:val="8"/>
        <w:ind w:firstLine="0" w:firstLineChars="0"/>
        <w:jc w:val="center"/>
        <w:rPr>
          <w:rFonts w:hint="eastAsia" w:ascii="仿宋_GB2312" w:hAnsi="仿宋_GB2312" w:eastAsia="仿宋_GB2312" w:cs="仿宋_GB2312"/>
          <w:b/>
          <w:bCs/>
          <w:color w:val="auto"/>
          <w:kern w:val="2"/>
          <w:sz w:val="28"/>
          <w:szCs w:val="36"/>
          <w:highlight w:val="none"/>
          <w:lang w:val="zh-CN" w:eastAsia="zh-CN" w:bidi="ar-SA"/>
        </w:rPr>
      </w:pPr>
      <w:bookmarkStart w:id="486" w:name="_Toc1398"/>
      <w:r>
        <w:rPr>
          <w:rFonts w:hint="eastAsia" w:ascii="仿宋_GB2312" w:hAnsi="仿宋_GB2312" w:eastAsia="仿宋_GB2312" w:cs="仿宋_GB2312"/>
          <w:b/>
          <w:bCs/>
          <w:color w:val="auto"/>
          <w:kern w:val="2"/>
          <w:sz w:val="28"/>
          <w:szCs w:val="36"/>
          <w:highlight w:val="none"/>
          <w:lang w:val="en-US" w:eastAsia="zh-CN" w:bidi="ar-SA"/>
        </w:rPr>
        <w:t>六、</w:t>
      </w:r>
      <w:r>
        <w:rPr>
          <w:rFonts w:hint="eastAsia" w:ascii="仿宋_GB2312" w:hAnsi="仿宋_GB2312" w:eastAsia="仿宋_GB2312" w:cs="仿宋_GB2312"/>
          <w:b/>
          <w:bCs/>
          <w:color w:val="auto"/>
          <w:kern w:val="2"/>
          <w:sz w:val="28"/>
          <w:szCs w:val="36"/>
          <w:highlight w:val="none"/>
          <w:lang w:val="zh-CN" w:eastAsia="zh-CN" w:bidi="ar-SA"/>
        </w:rPr>
        <w:t>节能产品、环境标志产品明细表</w:t>
      </w:r>
      <w:bookmarkEnd w:id="486"/>
    </w:p>
    <w:p w14:paraId="4C985F97">
      <w:pPr>
        <w:pStyle w:val="26"/>
        <w:tabs>
          <w:tab w:val="left" w:pos="567"/>
        </w:tabs>
        <w:rPr>
          <w:rFonts w:ascii="Times New Roman" w:hAnsi="Times New Roman" w:eastAsia="仿宋_GB2312"/>
          <w:color w:val="auto"/>
          <w:highlight w:val="none"/>
          <w:u w:val="single"/>
        </w:rPr>
      </w:pPr>
      <w:r>
        <w:rPr>
          <w:rFonts w:ascii="Times New Roman" w:hAnsi="Times New Roman" w:eastAsia="仿宋_GB2312"/>
          <w:color w:val="auto"/>
          <w:highlight w:val="none"/>
        </w:rPr>
        <w:t>项目编号：</w:t>
      </w:r>
    </w:p>
    <w:p w14:paraId="5350521C">
      <w:pPr>
        <w:pStyle w:val="9"/>
        <w:ind w:firstLine="0"/>
        <w:rPr>
          <w:color w:val="auto"/>
          <w:highlight w:val="none"/>
        </w:rPr>
      </w:pPr>
      <w:r>
        <w:rPr>
          <w:rFonts w:ascii="Times New Roman" w:eastAsia="仿宋_GB2312"/>
          <w:color w:val="auto"/>
          <w:highlight w:val="none"/>
        </w:rPr>
        <w:t>项目名称：</w:t>
      </w:r>
    </w:p>
    <w:tbl>
      <w:tblPr>
        <w:tblStyle w:val="52"/>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14:paraId="5F5FF072">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2B9C8782">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序</w:t>
            </w:r>
          </w:p>
          <w:p w14:paraId="7A5A1044">
            <w:pPr>
              <w:autoSpaceDE w:val="0"/>
              <w:autoSpaceDN w:val="0"/>
              <w:adjustRightInd w:val="0"/>
              <w:snapToGrid w:val="0"/>
              <w:jc w:val="center"/>
              <w:rPr>
                <w:rFonts w:eastAsia="仿宋_GB2312"/>
                <w:color w:val="auto"/>
                <w:sz w:val="24"/>
                <w:highlight w:val="none"/>
              </w:rPr>
            </w:pPr>
            <w:r>
              <w:rPr>
                <w:rFonts w:eastAsia="仿宋_GB2312"/>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14:paraId="0F8615DE">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产品</w:t>
            </w:r>
          </w:p>
          <w:p w14:paraId="010D721D">
            <w:pPr>
              <w:autoSpaceDE w:val="0"/>
              <w:autoSpaceDN w:val="0"/>
              <w:adjustRightInd w:val="0"/>
              <w:snapToGrid w:val="0"/>
              <w:jc w:val="center"/>
              <w:rPr>
                <w:rFonts w:eastAsia="仿宋_GB2312"/>
                <w:color w:val="auto"/>
                <w:sz w:val="24"/>
                <w:highlight w:val="none"/>
              </w:rPr>
            </w:pPr>
            <w:r>
              <w:rPr>
                <w:rFonts w:eastAsia="仿宋_GB2312"/>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506019F4">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制造</w:t>
            </w:r>
          </w:p>
          <w:p w14:paraId="0AD49A7A">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14:paraId="4D6B07EA">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规格</w:t>
            </w:r>
          </w:p>
          <w:p w14:paraId="2F6A7A42">
            <w:pPr>
              <w:autoSpaceDE w:val="0"/>
              <w:autoSpaceDN w:val="0"/>
              <w:adjustRightInd w:val="0"/>
              <w:snapToGrid w:val="0"/>
              <w:jc w:val="center"/>
              <w:rPr>
                <w:rFonts w:eastAsia="仿宋_GB2312"/>
                <w:color w:val="auto"/>
                <w:sz w:val="24"/>
                <w:highlight w:val="none"/>
              </w:rPr>
            </w:pPr>
            <w:r>
              <w:rPr>
                <w:rFonts w:eastAsia="仿宋_GB2312"/>
                <w:color w:val="auto"/>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14:paraId="7C13106E">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2B893D20">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认证证书</w:t>
            </w:r>
          </w:p>
          <w:p w14:paraId="272DA411">
            <w:pPr>
              <w:autoSpaceDE w:val="0"/>
              <w:autoSpaceDN w:val="0"/>
              <w:adjustRightInd w:val="0"/>
              <w:snapToGrid w:val="0"/>
              <w:jc w:val="center"/>
              <w:rPr>
                <w:rFonts w:eastAsia="仿宋_GB2312"/>
                <w:color w:val="auto"/>
                <w:sz w:val="24"/>
                <w:highlight w:val="none"/>
              </w:rPr>
            </w:pPr>
            <w:r>
              <w:rPr>
                <w:rFonts w:eastAsia="仿宋_GB2312"/>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29718ED7">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数</w:t>
            </w:r>
          </w:p>
          <w:p w14:paraId="1DDE5985">
            <w:pPr>
              <w:autoSpaceDE w:val="0"/>
              <w:autoSpaceDN w:val="0"/>
              <w:adjustRightInd w:val="0"/>
              <w:snapToGrid w:val="0"/>
              <w:jc w:val="center"/>
              <w:rPr>
                <w:rFonts w:eastAsia="仿宋_GB2312"/>
                <w:color w:val="auto"/>
                <w:sz w:val="24"/>
                <w:highlight w:val="none"/>
              </w:rPr>
            </w:pPr>
            <w:r>
              <w:rPr>
                <w:rFonts w:eastAsia="仿宋_GB2312"/>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74C3B9B9">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单</w:t>
            </w:r>
          </w:p>
          <w:p w14:paraId="44D6F778">
            <w:pPr>
              <w:autoSpaceDE w:val="0"/>
              <w:autoSpaceDN w:val="0"/>
              <w:adjustRightInd w:val="0"/>
              <w:snapToGrid w:val="0"/>
              <w:jc w:val="center"/>
              <w:rPr>
                <w:rFonts w:eastAsia="仿宋_GB2312"/>
                <w:color w:val="auto"/>
                <w:sz w:val="24"/>
                <w:highlight w:val="none"/>
              </w:rPr>
            </w:pPr>
            <w:r>
              <w:rPr>
                <w:rFonts w:eastAsia="仿宋_GB2312"/>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20A1A737">
            <w:pPr>
              <w:autoSpaceDE w:val="0"/>
              <w:autoSpaceDN w:val="0"/>
              <w:adjustRightInd w:val="0"/>
              <w:snapToGrid w:val="0"/>
              <w:jc w:val="center"/>
              <w:rPr>
                <w:rFonts w:eastAsia="仿宋_GB2312"/>
                <w:color w:val="auto"/>
                <w:sz w:val="24"/>
                <w:highlight w:val="none"/>
                <w:lang w:val="zh-CN"/>
              </w:rPr>
            </w:pPr>
            <w:r>
              <w:rPr>
                <w:rFonts w:eastAsia="仿宋_GB2312"/>
                <w:color w:val="auto"/>
                <w:sz w:val="24"/>
                <w:highlight w:val="none"/>
                <w:lang w:val="zh-CN"/>
              </w:rPr>
              <w:t>总</w:t>
            </w:r>
          </w:p>
          <w:p w14:paraId="66B7CC57">
            <w:pPr>
              <w:autoSpaceDE w:val="0"/>
              <w:autoSpaceDN w:val="0"/>
              <w:adjustRightInd w:val="0"/>
              <w:snapToGrid w:val="0"/>
              <w:jc w:val="center"/>
              <w:rPr>
                <w:rFonts w:eastAsia="仿宋_GB2312"/>
                <w:color w:val="auto"/>
                <w:sz w:val="24"/>
                <w:highlight w:val="none"/>
              </w:rPr>
            </w:pPr>
            <w:r>
              <w:rPr>
                <w:rFonts w:eastAsia="仿宋_GB2312"/>
                <w:color w:val="auto"/>
                <w:sz w:val="24"/>
                <w:highlight w:val="none"/>
                <w:lang w:val="zh-CN"/>
              </w:rPr>
              <w:t>价</w:t>
            </w:r>
          </w:p>
        </w:tc>
      </w:tr>
      <w:tr w14:paraId="10E07E14">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3375EAD8">
            <w:pPr>
              <w:autoSpaceDE w:val="0"/>
              <w:autoSpaceDN w:val="0"/>
              <w:adjustRightInd w:val="0"/>
              <w:snapToGrid w:val="0"/>
              <w:jc w:val="left"/>
              <w:rPr>
                <w:rFonts w:eastAsia="仿宋_GB2312"/>
                <w:color w:val="auto"/>
                <w:sz w:val="24"/>
                <w:highlight w:val="none"/>
              </w:rPr>
            </w:pPr>
            <w:r>
              <w:rPr>
                <w:rFonts w:eastAsia="仿宋_GB2312"/>
                <w:color w:val="auto"/>
                <w:sz w:val="24"/>
                <w:highlight w:val="none"/>
              </w:rPr>
              <w:t>（1）强制</w:t>
            </w:r>
            <w:r>
              <w:rPr>
                <w:rFonts w:hint="eastAsia" w:eastAsia="仿宋_GB2312"/>
                <w:color w:val="auto"/>
                <w:sz w:val="24"/>
                <w:highlight w:val="none"/>
              </w:rPr>
              <w:t>采购</w:t>
            </w:r>
            <w:r>
              <w:rPr>
                <w:rFonts w:eastAsia="仿宋_GB2312"/>
                <w:color w:val="auto"/>
                <w:sz w:val="24"/>
                <w:highlight w:val="none"/>
              </w:rPr>
              <w:t>类</w:t>
            </w:r>
          </w:p>
        </w:tc>
      </w:tr>
      <w:tr w14:paraId="275762B6">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4BB0A500">
            <w:pPr>
              <w:autoSpaceDE w:val="0"/>
              <w:autoSpaceDN w:val="0"/>
              <w:adjustRightInd w:val="0"/>
              <w:snapToGrid w:val="0"/>
              <w:jc w:val="left"/>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04C075FF">
            <w:pPr>
              <w:autoSpaceDE w:val="0"/>
              <w:autoSpaceDN w:val="0"/>
              <w:adjustRightInd w:val="0"/>
              <w:snapToGrid w:val="0"/>
              <w:jc w:val="left"/>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313E540B">
            <w:pPr>
              <w:autoSpaceDE w:val="0"/>
              <w:autoSpaceDN w:val="0"/>
              <w:adjustRightInd w:val="0"/>
              <w:snapToGrid w:val="0"/>
              <w:jc w:val="left"/>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542E35BF">
            <w:pPr>
              <w:autoSpaceDE w:val="0"/>
              <w:autoSpaceDN w:val="0"/>
              <w:adjustRightInd w:val="0"/>
              <w:snapToGrid w:val="0"/>
              <w:jc w:val="left"/>
              <w:rPr>
                <w:rFonts w:eastAsia="仿宋_GB2312"/>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5C695A35">
            <w:pPr>
              <w:autoSpaceDE w:val="0"/>
              <w:autoSpaceDN w:val="0"/>
              <w:adjustRightInd w:val="0"/>
              <w:snapToGrid w:val="0"/>
              <w:jc w:val="left"/>
              <w:rPr>
                <w:rFonts w:eastAsia="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EF0D1A6">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7F475DD0">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452C7E18">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601603E7">
            <w:pPr>
              <w:autoSpaceDE w:val="0"/>
              <w:autoSpaceDN w:val="0"/>
              <w:adjustRightInd w:val="0"/>
              <w:snapToGrid w:val="0"/>
              <w:jc w:val="left"/>
              <w:rPr>
                <w:rFonts w:eastAsia="仿宋_GB2312"/>
                <w:color w:val="auto"/>
                <w:sz w:val="24"/>
                <w:highlight w:val="none"/>
              </w:rPr>
            </w:pPr>
          </w:p>
        </w:tc>
      </w:tr>
      <w:tr w14:paraId="427E5D82">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59E0EC1A">
            <w:pPr>
              <w:autoSpaceDE w:val="0"/>
              <w:autoSpaceDN w:val="0"/>
              <w:adjustRightInd w:val="0"/>
              <w:snapToGrid w:val="0"/>
              <w:jc w:val="left"/>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4FE01D25">
            <w:pPr>
              <w:autoSpaceDE w:val="0"/>
              <w:autoSpaceDN w:val="0"/>
              <w:adjustRightInd w:val="0"/>
              <w:snapToGrid w:val="0"/>
              <w:jc w:val="left"/>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1D716EAC">
            <w:pPr>
              <w:autoSpaceDE w:val="0"/>
              <w:autoSpaceDN w:val="0"/>
              <w:adjustRightInd w:val="0"/>
              <w:snapToGrid w:val="0"/>
              <w:jc w:val="left"/>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30F8D032">
            <w:pPr>
              <w:autoSpaceDE w:val="0"/>
              <w:autoSpaceDN w:val="0"/>
              <w:adjustRightInd w:val="0"/>
              <w:snapToGrid w:val="0"/>
              <w:jc w:val="left"/>
              <w:rPr>
                <w:rFonts w:eastAsia="仿宋_GB2312"/>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560D8386">
            <w:pPr>
              <w:autoSpaceDE w:val="0"/>
              <w:autoSpaceDN w:val="0"/>
              <w:adjustRightInd w:val="0"/>
              <w:snapToGrid w:val="0"/>
              <w:jc w:val="left"/>
              <w:rPr>
                <w:rFonts w:eastAsia="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28FB5F77">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63A67E8">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639121FC">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4B7425DA">
            <w:pPr>
              <w:autoSpaceDE w:val="0"/>
              <w:autoSpaceDN w:val="0"/>
              <w:adjustRightInd w:val="0"/>
              <w:snapToGrid w:val="0"/>
              <w:jc w:val="left"/>
              <w:rPr>
                <w:rFonts w:eastAsia="仿宋_GB2312"/>
                <w:color w:val="auto"/>
                <w:sz w:val="24"/>
                <w:highlight w:val="none"/>
              </w:rPr>
            </w:pPr>
          </w:p>
        </w:tc>
      </w:tr>
      <w:tr w14:paraId="0053739F">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1608C842">
            <w:pPr>
              <w:autoSpaceDE w:val="0"/>
              <w:autoSpaceDN w:val="0"/>
              <w:adjustRightInd w:val="0"/>
              <w:snapToGrid w:val="0"/>
              <w:jc w:val="left"/>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73F42EB4">
            <w:pPr>
              <w:autoSpaceDE w:val="0"/>
              <w:autoSpaceDN w:val="0"/>
              <w:adjustRightInd w:val="0"/>
              <w:snapToGrid w:val="0"/>
              <w:jc w:val="left"/>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6C568D38">
            <w:pPr>
              <w:autoSpaceDE w:val="0"/>
              <w:autoSpaceDN w:val="0"/>
              <w:adjustRightInd w:val="0"/>
              <w:snapToGrid w:val="0"/>
              <w:jc w:val="left"/>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179D1B0F">
            <w:pPr>
              <w:autoSpaceDE w:val="0"/>
              <w:autoSpaceDN w:val="0"/>
              <w:adjustRightInd w:val="0"/>
              <w:snapToGrid w:val="0"/>
              <w:jc w:val="left"/>
              <w:rPr>
                <w:rFonts w:eastAsia="仿宋_GB2312"/>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753D8B11">
            <w:pPr>
              <w:autoSpaceDE w:val="0"/>
              <w:autoSpaceDN w:val="0"/>
              <w:adjustRightInd w:val="0"/>
              <w:snapToGrid w:val="0"/>
              <w:jc w:val="left"/>
              <w:rPr>
                <w:rFonts w:eastAsia="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6F6F514">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5AD6B337">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D038E5B">
            <w:pPr>
              <w:autoSpaceDE w:val="0"/>
              <w:autoSpaceDN w:val="0"/>
              <w:adjustRightInd w:val="0"/>
              <w:snapToGrid w:val="0"/>
              <w:jc w:val="left"/>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4CAD2BD1">
            <w:pPr>
              <w:autoSpaceDE w:val="0"/>
              <w:autoSpaceDN w:val="0"/>
              <w:adjustRightInd w:val="0"/>
              <w:snapToGrid w:val="0"/>
              <w:jc w:val="left"/>
              <w:rPr>
                <w:rFonts w:eastAsia="仿宋_GB2312"/>
                <w:color w:val="auto"/>
                <w:sz w:val="24"/>
                <w:highlight w:val="none"/>
              </w:rPr>
            </w:pPr>
          </w:p>
        </w:tc>
      </w:tr>
      <w:tr w14:paraId="774192CB">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2B1D7B7E">
            <w:pPr>
              <w:autoSpaceDE w:val="0"/>
              <w:autoSpaceDN w:val="0"/>
              <w:adjustRightInd w:val="0"/>
              <w:snapToGrid w:val="0"/>
              <w:jc w:val="left"/>
              <w:rPr>
                <w:rFonts w:eastAsia="仿宋_GB2312"/>
                <w:color w:val="auto"/>
                <w:sz w:val="24"/>
                <w:highlight w:val="none"/>
              </w:rPr>
            </w:pPr>
            <w:r>
              <w:rPr>
                <w:rFonts w:eastAsia="仿宋_GB2312"/>
                <w:color w:val="auto"/>
                <w:sz w:val="24"/>
                <w:highlight w:val="none"/>
              </w:rPr>
              <w:t>（2）</w:t>
            </w:r>
            <w:r>
              <w:rPr>
                <w:rFonts w:hint="eastAsia" w:eastAsia="仿宋_GB2312"/>
                <w:color w:val="auto"/>
                <w:sz w:val="24"/>
                <w:highlight w:val="none"/>
              </w:rPr>
              <w:t>优先采购</w:t>
            </w:r>
            <w:r>
              <w:rPr>
                <w:rFonts w:eastAsia="仿宋_GB2312"/>
                <w:color w:val="auto"/>
                <w:sz w:val="24"/>
                <w:highlight w:val="none"/>
              </w:rPr>
              <w:t>类</w:t>
            </w:r>
          </w:p>
        </w:tc>
      </w:tr>
      <w:tr w14:paraId="10C2D317">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5D1D2A01">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0C1A05FD">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546E8214">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52990941">
            <w:pPr>
              <w:autoSpaceDE w:val="0"/>
              <w:autoSpaceDN w:val="0"/>
              <w:adjustRightInd w:val="0"/>
              <w:snapToGrid w:val="0"/>
              <w:spacing w:line="360" w:lineRule="auto"/>
              <w:rPr>
                <w:rFonts w:eastAsia="仿宋_GB2312"/>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14:paraId="6C8725EC">
            <w:pPr>
              <w:autoSpaceDE w:val="0"/>
              <w:autoSpaceDN w:val="0"/>
              <w:adjustRightInd w:val="0"/>
              <w:snapToGrid w:val="0"/>
              <w:spacing w:line="360" w:lineRule="auto"/>
              <w:rPr>
                <w:rFonts w:eastAsia="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B6E63EF">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AAA9817">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7ADD9A3">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008F614">
            <w:pPr>
              <w:autoSpaceDE w:val="0"/>
              <w:autoSpaceDN w:val="0"/>
              <w:adjustRightInd w:val="0"/>
              <w:snapToGrid w:val="0"/>
              <w:spacing w:line="360" w:lineRule="auto"/>
              <w:rPr>
                <w:rFonts w:eastAsia="仿宋_GB2312"/>
                <w:color w:val="auto"/>
                <w:sz w:val="24"/>
                <w:highlight w:val="none"/>
              </w:rPr>
            </w:pPr>
          </w:p>
        </w:tc>
      </w:tr>
      <w:tr w14:paraId="2FEA0873">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7005B815">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6FFB6A4A">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0E215BE8">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4760058F">
            <w:pPr>
              <w:autoSpaceDE w:val="0"/>
              <w:autoSpaceDN w:val="0"/>
              <w:adjustRightInd w:val="0"/>
              <w:snapToGrid w:val="0"/>
              <w:spacing w:line="360" w:lineRule="auto"/>
              <w:rPr>
                <w:rFonts w:eastAsia="仿宋_GB2312"/>
                <w:color w:val="auto"/>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14:paraId="2BD64919">
            <w:pPr>
              <w:autoSpaceDE w:val="0"/>
              <w:autoSpaceDN w:val="0"/>
              <w:adjustRightInd w:val="0"/>
              <w:snapToGrid w:val="0"/>
              <w:spacing w:line="360" w:lineRule="auto"/>
              <w:rPr>
                <w:rFonts w:eastAsia="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E6BC543">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E72147C">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23DB627">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C6470C9">
            <w:pPr>
              <w:autoSpaceDE w:val="0"/>
              <w:autoSpaceDN w:val="0"/>
              <w:adjustRightInd w:val="0"/>
              <w:snapToGrid w:val="0"/>
              <w:spacing w:line="360" w:lineRule="auto"/>
              <w:rPr>
                <w:rFonts w:eastAsia="仿宋_GB2312"/>
                <w:color w:val="auto"/>
                <w:sz w:val="24"/>
                <w:highlight w:val="none"/>
              </w:rPr>
            </w:pPr>
          </w:p>
        </w:tc>
      </w:tr>
      <w:tr w14:paraId="15BEDA1D">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495F5750">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198C8DD8">
            <w:pPr>
              <w:autoSpaceDE w:val="0"/>
              <w:autoSpaceDN w:val="0"/>
              <w:adjustRightInd w:val="0"/>
              <w:snapToGrid w:val="0"/>
              <w:jc w:val="center"/>
              <w:rPr>
                <w:rFonts w:eastAsia="仿宋_GB2312"/>
                <w:color w:val="auto"/>
                <w:sz w:val="24"/>
                <w:highlight w:val="none"/>
              </w:rPr>
            </w:pPr>
          </w:p>
        </w:tc>
      </w:tr>
      <w:tr w14:paraId="3CB68149">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50A6262D">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5B98E44D">
            <w:pPr>
              <w:autoSpaceDE w:val="0"/>
              <w:autoSpaceDN w:val="0"/>
              <w:adjustRightInd w:val="0"/>
              <w:snapToGrid w:val="0"/>
              <w:jc w:val="center"/>
              <w:rPr>
                <w:rFonts w:eastAsia="仿宋_GB2312"/>
                <w:color w:val="auto"/>
                <w:sz w:val="24"/>
                <w:highlight w:val="none"/>
              </w:rPr>
            </w:pPr>
          </w:p>
        </w:tc>
      </w:tr>
    </w:tbl>
    <w:p w14:paraId="6B7968FF">
      <w:pPr>
        <w:adjustRightInd w:val="0"/>
        <w:snapToGrid w:val="0"/>
        <w:jc w:val="left"/>
        <w:rPr>
          <w:rFonts w:eastAsia="仿宋_GB2312"/>
          <w:color w:val="auto"/>
          <w:szCs w:val="21"/>
          <w:highlight w:val="none"/>
        </w:rPr>
      </w:pPr>
      <w:r>
        <w:rPr>
          <w:rFonts w:eastAsia="仿宋_GB2312"/>
          <w:color w:val="auto"/>
          <w:szCs w:val="21"/>
          <w:highlight w:val="none"/>
        </w:rPr>
        <w:t>说明：</w:t>
      </w:r>
    </w:p>
    <w:p w14:paraId="044224EB">
      <w:pPr>
        <w:adjustRightInd w:val="0"/>
        <w:snapToGrid w:val="0"/>
        <w:ind w:firstLine="420" w:firstLineChars="200"/>
        <w:jc w:val="left"/>
        <w:rPr>
          <w:rFonts w:eastAsia="仿宋_GB2312"/>
          <w:color w:val="auto"/>
          <w:szCs w:val="21"/>
          <w:highlight w:val="none"/>
          <w:lang w:val="zh-CN"/>
        </w:rPr>
      </w:pPr>
      <w:r>
        <w:rPr>
          <w:rFonts w:eastAsia="仿宋_GB2312"/>
          <w:color w:val="auto"/>
          <w:szCs w:val="21"/>
          <w:highlight w:val="none"/>
        </w:rPr>
        <w:t>1、</w:t>
      </w:r>
      <w:r>
        <w:rPr>
          <w:rFonts w:eastAsia="仿宋_GB2312"/>
          <w:color w:val="auto"/>
          <w:szCs w:val="21"/>
          <w:highlight w:val="none"/>
          <w:lang w:val="zh-CN"/>
        </w:rPr>
        <w:t>如投标产品为</w:t>
      </w:r>
      <w:r>
        <w:rPr>
          <w:rFonts w:eastAsia="仿宋_GB2312"/>
          <w:color w:val="auto"/>
          <w:szCs w:val="21"/>
          <w:highlight w:val="none"/>
        </w:rPr>
        <w:t>品目清单中的</w:t>
      </w:r>
      <w:r>
        <w:rPr>
          <w:rFonts w:eastAsia="仿宋_GB2312"/>
          <w:color w:val="auto"/>
          <w:szCs w:val="21"/>
          <w:highlight w:val="none"/>
          <w:lang w:val="zh-CN"/>
        </w:rPr>
        <w:t>节能产品、环境标志产品，须按格式逐项填写，并附相关证明，否则评审时不予计分。</w:t>
      </w:r>
    </w:p>
    <w:p w14:paraId="668808A7">
      <w:pPr>
        <w:numPr>
          <w:ilvl w:val="0"/>
          <w:numId w:val="11"/>
        </w:numPr>
        <w:adjustRightInd w:val="0"/>
        <w:snapToGrid w:val="0"/>
        <w:ind w:firstLine="420" w:firstLineChars="200"/>
        <w:jc w:val="left"/>
        <w:rPr>
          <w:rFonts w:eastAsia="仿宋_GB2312"/>
          <w:color w:val="auto"/>
          <w:szCs w:val="21"/>
          <w:highlight w:val="none"/>
          <w:lang w:val="zh-CN"/>
        </w:rPr>
      </w:pPr>
      <w:r>
        <w:rPr>
          <w:rFonts w:eastAsia="仿宋_GB2312"/>
          <w:color w:val="auto"/>
          <w:szCs w:val="21"/>
          <w:highlight w:val="none"/>
          <w:lang w:val="zh-CN"/>
        </w:rPr>
        <w:t>类别填写：节能产品或环境标志产品。</w:t>
      </w:r>
    </w:p>
    <w:p w14:paraId="650A69B2">
      <w:pPr>
        <w:tabs>
          <w:tab w:val="center" w:pos="4153"/>
          <w:tab w:val="right" w:pos="8306"/>
        </w:tabs>
        <w:adjustRightInd w:val="0"/>
        <w:snapToGrid w:val="0"/>
        <w:ind w:firstLine="420" w:firstLineChars="200"/>
        <w:rPr>
          <w:color w:val="auto"/>
          <w:szCs w:val="21"/>
          <w:highlight w:val="none"/>
          <w:lang w:val="zh-CN"/>
        </w:rPr>
      </w:pPr>
      <w:r>
        <w:rPr>
          <w:rFonts w:eastAsia="仿宋_GB2312"/>
          <w:color w:val="auto"/>
          <w:szCs w:val="21"/>
          <w:highlight w:val="none"/>
        </w:rPr>
        <w:t>3、</w:t>
      </w:r>
      <w:r>
        <w:rPr>
          <w:rFonts w:eastAsia="仿宋_GB2312"/>
          <w:color w:val="auto"/>
          <w:szCs w:val="21"/>
          <w:highlight w:val="none"/>
          <w:lang w:val="zh-CN"/>
        </w:rPr>
        <w:t>若所投产品为政府强制采购的节能产品，需提供响应产品经国家确定的认证机构出具的、处于有效期内的节能产品认证证书。</w:t>
      </w:r>
      <w:r>
        <w:rPr>
          <w:rFonts w:eastAsia="仿宋_GB2312"/>
          <w:color w:val="auto"/>
          <w:szCs w:val="21"/>
          <w:highlight w:val="none"/>
        </w:rPr>
        <w:t>强制类产品</w:t>
      </w:r>
      <w:r>
        <w:rPr>
          <w:rFonts w:eastAsia="仿宋_GB2312"/>
          <w:color w:val="auto"/>
          <w:szCs w:val="21"/>
          <w:highlight w:val="none"/>
          <w:lang w:val="zh-CN"/>
        </w:rPr>
        <w:t>具体品目详见《关于印发节能产品政府采购品目清单的通知》（财库[2019]19号文）</w:t>
      </w:r>
      <w:r>
        <w:rPr>
          <w:rFonts w:eastAsia="仿宋_GB2312"/>
          <w:color w:val="auto"/>
          <w:szCs w:val="21"/>
          <w:highlight w:val="none"/>
        </w:rPr>
        <w:t>。</w:t>
      </w:r>
    </w:p>
    <w:p w14:paraId="6ADDFBF2">
      <w:pPr>
        <w:autoSpaceDE w:val="0"/>
        <w:autoSpaceDN w:val="0"/>
        <w:adjustRightInd w:val="0"/>
        <w:snapToGrid w:val="0"/>
        <w:spacing w:line="360" w:lineRule="auto"/>
        <w:ind w:firstLine="1920" w:firstLineChars="800"/>
        <w:rPr>
          <w:rFonts w:eastAsia="仿宋_GB2312"/>
          <w:color w:val="auto"/>
          <w:sz w:val="24"/>
          <w:highlight w:val="none"/>
          <w:u w:val="single"/>
        </w:rPr>
      </w:pPr>
    </w:p>
    <w:p w14:paraId="20D02492">
      <w:pPr>
        <w:spacing w:line="360" w:lineRule="auto"/>
        <w:ind w:firstLine="3120" w:firstLineChars="1300"/>
        <w:jc w:val="both"/>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28F9D7E5">
      <w:pPr>
        <w:spacing w:line="360" w:lineRule="auto"/>
        <w:ind w:firstLine="3120" w:firstLineChars="1300"/>
        <w:jc w:val="both"/>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539D999B">
      <w:pPr>
        <w:ind w:firstLine="1920" w:firstLineChars="800"/>
        <w:rPr>
          <w:color w:val="auto"/>
          <w:sz w:val="24"/>
          <w:szCs w:val="24"/>
          <w:highlight w:val="none"/>
        </w:rPr>
      </w:pPr>
      <w:r>
        <w:rPr>
          <w:rFonts w:hint="eastAsia" w:eastAsia="仿宋_GB2312"/>
          <w:color w:val="auto"/>
          <w:sz w:val="24"/>
          <w:highlight w:val="none"/>
          <w:lang w:val="en-US" w:eastAsia="zh-CN"/>
        </w:rPr>
        <w:t xml:space="preserve">          </w:t>
      </w:r>
      <w:r>
        <w:rPr>
          <w:rFonts w:eastAsia="仿宋_GB2312"/>
          <w:color w:val="auto"/>
          <w:sz w:val="24"/>
          <w:highlight w:val="none"/>
        </w:rPr>
        <w:t>日    期：</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p>
    <w:p w14:paraId="48491167">
      <w:pPr>
        <w:rPr>
          <w:rFonts w:hint="eastAsia" w:ascii="仿宋" w:hAnsi="仿宋" w:eastAsia="仿宋" w:cs="仿宋"/>
          <w:b/>
          <w:color w:val="auto"/>
          <w:kern w:val="0"/>
          <w:sz w:val="32"/>
          <w:szCs w:val="32"/>
          <w:highlight w:val="none"/>
          <w:shd w:val="clear" w:color="auto" w:fill="FFFFFF"/>
          <w:lang w:val="zh-CN" w:eastAsia="zh-CN" w:bidi="ar-SA"/>
        </w:rPr>
      </w:pPr>
      <w:r>
        <w:rPr>
          <w:rFonts w:hint="eastAsia" w:ascii="仿宋" w:hAnsi="仿宋" w:eastAsia="仿宋" w:cs="仿宋"/>
          <w:b/>
          <w:color w:val="auto"/>
          <w:kern w:val="0"/>
          <w:sz w:val="32"/>
          <w:szCs w:val="32"/>
          <w:highlight w:val="none"/>
          <w:shd w:val="clear" w:color="auto" w:fill="FFFFFF"/>
          <w:lang w:val="zh-CN" w:eastAsia="zh-CN" w:bidi="ar-SA"/>
        </w:rPr>
        <w:br w:type="page"/>
      </w:r>
    </w:p>
    <w:p w14:paraId="155EFE86">
      <w:pPr>
        <w:pStyle w:val="8"/>
        <w:rPr>
          <w:rFonts w:hint="default"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zh-CN" w:eastAsia="zh-CN" w:bidi="ar-SA"/>
        </w:rPr>
        <w:t>附件</w:t>
      </w:r>
      <w:r>
        <w:rPr>
          <w:rFonts w:hint="eastAsia" w:ascii="仿宋" w:hAnsi="仿宋" w:eastAsia="仿宋" w:cs="仿宋"/>
          <w:b/>
          <w:color w:val="auto"/>
          <w:kern w:val="0"/>
          <w:sz w:val="32"/>
          <w:szCs w:val="32"/>
          <w:highlight w:val="none"/>
          <w:shd w:val="clear" w:color="auto" w:fill="FFFFFF"/>
          <w:lang w:val="en-US" w:eastAsia="zh-CN" w:bidi="ar-SA"/>
        </w:rPr>
        <w:t>1</w:t>
      </w:r>
    </w:p>
    <w:p w14:paraId="5CCFDBD8">
      <w:pPr>
        <w:pStyle w:val="8"/>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 xml:space="preserve"> （最后）磋商响应报价</w:t>
      </w:r>
      <w:r>
        <w:rPr>
          <w:rFonts w:hint="eastAsia" w:ascii="仿宋_GB2312" w:hAnsi="仿宋_GB2312" w:eastAsia="仿宋_GB2312" w:cs="仿宋_GB2312"/>
          <w:b/>
          <w:bCs/>
          <w:color w:val="auto"/>
          <w:sz w:val="28"/>
          <w:szCs w:val="36"/>
          <w:highlight w:val="none"/>
        </w:rPr>
        <w:t>一览</w:t>
      </w:r>
      <w:r>
        <w:rPr>
          <w:rFonts w:ascii="仿宋_GB2312" w:hAnsi="仿宋_GB2312" w:eastAsia="仿宋_GB2312" w:cs="仿宋_GB2312"/>
          <w:b/>
          <w:bCs/>
          <w:color w:val="auto"/>
          <w:sz w:val="28"/>
          <w:szCs w:val="36"/>
          <w:highlight w:val="none"/>
        </w:rPr>
        <w:t>表</w:t>
      </w:r>
    </w:p>
    <w:p w14:paraId="06D98B20">
      <w:pPr>
        <w:pStyle w:val="26"/>
        <w:rPr>
          <w:rFonts w:ascii="Times New Roman" w:hAnsi="Times New Roman"/>
          <w:color w:val="auto"/>
          <w:highlight w:val="none"/>
          <w:lang w:val="zh-CN"/>
        </w:rPr>
      </w:pPr>
    </w:p>
    <w:tbl>
      <w:tblPr>
        <w:tblStyle w:val="52"/>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276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54B01511">
            <w:pPr>
              <w:spacing w:after="120"/>
              <w:rPr>
                <w:rFonts w:eastAsia="仿宋_GB2312"/>
                <w:b/>
                <w:color w:val="auto"/>
                <w:sz w:val="24"/>
                <w:highlight w:val="none"/>
              </w:rPr>
            </w:pPr>
            <w:r>
              <w:rPr>
                <w:rFonts w:eastAsia="仿宋_GB2312"/>
                <w:color w:val="auto"/>
                <w:sz w:val="24"/>
                <w:highlight w:val="none"/>
                <w:lang w:val="zh-CN"/>
              </w:rPr>
              <w:br w:type="page"/>
            </w:r>
            <w:r>
              <w:rPr>
                <w:rFonts w:eastAsia="仿宋_GB2312"/>
                <w:b/>
                <w:color w:val="auto"/>
                <w:sz w:val="24"/>
                <w:highlight w:val="none"/>
              </w:rPr>
              <w:t>项目编号及</w:t>
            </w:r>
          </w:p>
          <w:p w14:paraId="7524C6F0">
            <w:pPr>
              <w:spacing w:after="120"/>
              <w:rPr>
                <w:rFonts w:eastAsia="仿宋_GB2312"/>
                <w:b/>
                <w:color w:val="auto"/>
                <w:sz w:val="24"/>
                <w:highlight w:val="none"/>
              </w:rPr>
            </w:pPr>
            <w:r>
              <w:rPr>
                <w:rFonts w:eastAsia="仿宋_GB2312"/>
                <w:b/>
                <w:color w:val="auto"/>
                <w:sz w:val="24"/>
                <w:highlight w:val="none"/>
              </w:rPr>
              <w:t>项目名称</w:t>
            </w:r>
          </w:p>
        </w:tc>
        <w:tc>
          <w:tcPr>
            <w:tcW w:w="6981" w:type="dxa"/>
            <w:vAlign w:val="center"/>
          </w:tcPr>
          <w:p w14:paraId="2492A151">
            <w:pPr>
              <w:spacing w:after="120"/>
              <w:rPr>
                <w:rFonts w:eastAsia="仿宋_GB2312"/>
                <w:color w:val="auto"/>
                <w:sz w:val="24"/>
                <w:highlight w:val="none"/>
                <w:u w:val="single"/>
              </w:rPr>
            </w:pPr>
            <w:r>
              <w:rPr>
                <w:rFonts w:eastAsia="仿宋_GB2312"/>
                <w:color w:val="auto"/>
                <w:sz w:val="24"/>
                <w:highlight w:val="none"/>
              </w:rPr>
              <w:t>项目编号：</w:t>
            </w:r>
            <w:r>
              <w:rPr>
                <w:rFonts w:eastAsia="仿宋_GB2312"/>
                <w:color w:val="auto"/>
                <w:sz w:val="24"/>
                <w:highlight w:val="none"/>
                <w:u w:val="single"/>
              </w:rPr>
              <w:t xml:space="preserve">              </w:t>
            </w:r>
          </w:p>
          <w:p w14:paraId="6FAA9DA1">
            <w:pPr>
              <w:spacing w:after="120"/>
              <w:rPr>
                <w:rFonts w:eastAsia="仿宋_GB2312"/>
                <w:color w:val="auto"/>
                <w:sz w:val="24"/>
                <w:highlight w:val="none"/>
                <w:u w:val="single"/>
              </w:rPr>
            </w:pPr>
            <w:r>
              <w:rPr>
                <w:rFonts w:eastAsia="仿宋_GB2312"/>
                <w:color w:val="auto"/>
                <w:sz w:val="24"/>
                <w:highlight w:val="none"/>
              </w:rPr>
              <w:t>项目名称：</w:t>
            </w:r>
            <w:r>
              <w:rPr>
                <w:rFonts w:eastAsia="仿宋_GB2312"/>
                <w:color w:val="auto"/>
                <w:sz w:val="24"/>
                <w:highlight w:val="none"/>
                <w:u w:val="single"/>
              </w:rPr>
              <w:t xml:space="preserve"> </w:t>
            </w:r>
            <w:r>
              <w:rPr>
                <w:rFonts w:eastAsia="仿宋_GB2312"/>
                <w:color w:val="auto"/>
                <w:sz w:val="24"/>
                <w:highlight w:val="none"/>
              </w:rPr>
              <w:t xml:space="preserve">        </w:t>
            </w:r>
            <w:r>
              <w:rPr>
                <w:rFonts w:eastAsia="仿宋_GB2312"/>
                <w:color w:val="auto"/>
                <w:sz w:val="24"/>
                <w:highlight w:val="none"/>
                <w:u w:val="single"/>
              </w:rPr>
              <w:t xml:space="preserve">  </w:t>
            </w:r>
          </w:p>
        </w:tc>
      </w:tr>
      <w:tr w14:paraId="1F86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5C147011">
            <w:pPr>
              <w:spacing w:after="120"/>
              <w:rPr>
                <w:rFonts w:eastAsia="仿宋_GB2312"/>
                <w:b/>
                <w:color w:val="auto"/>
                <w:sz w:val="24"/>
                <w:highlight w:val="none"/>
              </w:rPr>
            </w:pPr>
            <w:r>
              <w:rPr>
                <w:rFonts w:eastAsia="仿宋_GB2312"/>
                <w:b/>
                <w:color w:val="auto"/>
                <w:sz w:val="24"/>
                <w:highlight w:val="none"/>
              </w:rPr>
              <w:t>响应总价</w:t>
            </w:r>
          </w:p>
        </w:tc>
        <w:tc>
          <w:tcPr>
            <w:tcW w:w="6981" w:type="dxa"/>
            <w:vAlign w:val="center"/>
          </w:tcPr>
          <w:p w14:paraId="3C1AE956">
            <w:pPr>
              <w:spacing w:after="120"/>
              <w:rPr>
                <w:rFonts w:eastAsia="仿宋_GB2312"/>
                <w:color w:val="auto"/>
                <w:sz w:val="24"/>
                <w:highlight w:val="none"/>
              </w:rPr>
            </w:pPr>
            <w:r>
              <w:rPr>
                <w:rFonts w:eastAsia="仿宋_GB2312"/>
                <w:color w:val="auto"/>
                <w:sz w:val="24"/>
                <w:highlight w:val="none"/>
              </w:rPr>
              <w:t>人民币（大写）：</w:t>
            </w:r>
            <w:r>
              <w:rPr>
                <w:rFonts w:eastAsia="仿宋_GB2312"/>
                <w:color w:val="auto"/>
                <w:sz w:val="24"/>
                <w:highlight w:val="none"/>
                <w:u w:val="single"/>
              </w:rPr>
              <w:t xml:space="preserve">             </w:t>
            </w:r>
            <w:r>
              <w:rPr>
                <w:rFonts w:eastAsia="仿宋_GB2312"/>
                <w:color w:val="auto"/>
                <w:sz w:val="24"/>
                <w:highlight w:val="none"/>
              </w:rPr>
              <w:t xml:space="preserve"> （小写：</w:t>
            </w:r>
            <w:r>
              <w:rPr>
                <w:rFonts w:eastAsia="宋体"/>
                <w:color w:val="auto"/>
                <w:sz w:val="24"/>
                <w:highlight w:val="none"/>
              </w:rPr>
              <w:t>¥</w:t>
            </w:r>
            <w:r>
              <w:rPr>
                <w:rFonts w:eastAsia="仿宋_GB2312"/>
                <w:color w:val="auto"/>
                <w:sz w:val="24"/>
                <w:highlight w:val="none"/>
                <w:u w:val="single"/>
              </w:rPr>
              <w:t xml:space="preserve">      </w:t>
            </w:r>
            <w:r>
              <w:rPr>
                <w:rFonts w:eastAsia="仿宋_GB2312"/>
                <w:color w:val="auto"/>
                <w:sz w:val="24"/>
                <w:highlight w:val="none"/>
              </w:rPr>
              <w:t>元）</w:t>
            </w:r>
          </w:p>
        </w:tc>
      </w:tr>
      <w:tr w14:paraId="4464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3CA793EF">
            <w:pPr>
              <w:spacing w:after="120"/>
              <w:rPr>
                <w:rFonts w:hint="default" w:eastAsia="仿宋_GB2312"/>
                <w:b/>
                <w:color w:val="auto"/>
                <w:sz w:val="24"/>
                <w:highlight w:val="none"/>
                <w:lang w:val="en-US" w:eastAsia="zh-CN"/>
              </w:rPr>
            </w:pPr>
            <w:r>
              <w:rPr>
                <w:rFonts w:hint="eastAsia" w:eastAsia="仿宋_GB2312"/>
                <w:b/>
                <w:color w:val="auto"/>
                <w:sz w:val="24"/>
                <w:highlight w:val="none"/>
                <w:lang w:val="en-US" w:eastAsia="zh-CN"/>
              </w:rPr>
              <w:t>交货时间</w:t>
            </w:r>
          </w:p>
        </w:tc>
        <w:tc>
          <w:tcPr>
            <w:tcW w:w="6981" w:type="dxa"/>
            <w:vAlign w:val="center"/>
          </w:tcPr>
          <w:p w14:paraId="2D00926E">
            <w:pPr>
              <w:spacing w:after="120"/>
              <w:rPr>
                <w:rFonts w:eastAsia="仿宋_GB2312"/>
                <w:color w:val="auto"/>
                <w:sz w:val="24"/>
                <w:highlight w:val="none"/>
              </w:rPr>
            </w:pPr>
          </w:p>
        </w:tc>
      </w:tr>
      <w:tr w14:paraId="4E8E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210BCFA">
            <w:pPr>
              <w:spacing w:after="120"/>
              <w:rPr>
                <w:rFonts w:eastAsia="仿宋_GB2312"/>
                <w:b/>
                <w:color w:val="auto"/>
                <w:sz w:val="24"/>
                <w:highlight w:val="none"/>
              </w:rPr>
            </w:pPr>
            <w:r>
              <w:rPr>
                <w:rFonts w:hint="eastAsia" w:eastAsia="仿宋_GB2312"/>
                <w:b/>
                <w:color w:val="auto"/>
                <w:sz w:val="24"/>
                <w:highlight w:val="none"/>
                <w:lang w:val="en-US" w:eastAsia="zh-CN"/>
              </w:rPr>
              <w:t>交货</w:t>
            </w:r>
            <w:r>
              <w:rPr>
                <w:rFonts w:eastAsia="仿宋_GB2312"/>
                <w:b/>
                <w:color w:val="auto"/>
                <w:sz w:val="24"/>
                <w:highlight w:val="none"/>
              </w:rPr>
              <w:t>地点</w:t>
            </w:r>
          </w:p>
        </w:tc>
        <w:tc>
          <w:tcPr>
            <w:tcW w:w="6981" w:type="dxa"/>
            <w:vAlign w:val="center"/>
          </w:tcPr>
          <w:p w14:paraId="4894D1D2">
            <w:pPr>
              <w:spacing w:after="120"/>
              <w:rPr>
                <w:rFonts w:eastAsia="仿宋_GB2312"/>
                <w:color w:val="auto"/>
                <w:sz w:val="24"/>
                <w:highlight w:val="none"/>
              </w:rPr>
            </w:pPr>
          </w:p>
        </w:tc>
      </w:tr>
      <w:tr w14:paraId="304E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3D68B368">
            <w:pPr>
              <w:spacing w:after="120"/>
              <w:rPr>
                <w:rFonts w:eastAsia="仿宋_GB2312"/>
                <w:b/>
                <w:color w:val="auto"/>
                <w:sz w:val="24"/>
                <w:highlight w:val="none"/>
              </w:rPr>
            </w:pPr>
            <w:r>
              <w:rPr>
                <w:rFonts w:eastAsia="仿宋_GB2312"/>
                <w:b/>
                <w:color w:val="auto"/>
                <w:sz w:val="24"/>
                <w:highlight w:val="none"/>
              </w:rPr>
              <w:t>备注</w:t>
            </w:r>
          </w:p>
        </w:tc>
        <w:tc>
          <w:tcPr>
            <w:tcW w:w="6981" w:type="dxa"/>
            <w:vAlign w:val="center"/>
          </w:tcPr>
          <w:p w14:paraId="1E83F158">
            <w:pPr>
              <w:spacing w:after="120"/>
              <w:rPr>
                <w:rFonts w:eastAsia="仿宋_GB2312"/>
                <w:color w:val="auto"/>
                <w:sz w:val="24"/>
                <w:highlight w:val="none"/>
              </w:rPr>
            </w:pPr>
          </w:p>
        </w:tc>
      </w:tr>
    </w:tbl>
    <w:p w14:paraId="3EA7AC39">
      <w:pPr>
        <w:pStyle w:val="26"/>
        <w:rPr>
          <w:rFonts w:ascii="Times New Roman" w:hAnsi="Times New Roman"/>
          <w:color w:val="auto"/>
          <w:highlight w:val="none"/>
          <w:lang w:val="zh-CN"/>
        </w:rPr>
      </w:pPr>
    </w:p>
    <w:p w14:paraId="59530AFE">
      <w:pPr>
        <w:autoSpaceDE w:val="0"/>
        <w:autoSpaceDN w:val="0"/>
        <w:adjustRightInd w:val="0"/>
        <w:snapToGrid w:val="0"/>
        <w:spacing w:line="360" w:lineRule="auto"/>
        <w:rPr>
          <w:rFonts w:eastAsia="仿宋_GB2312"/>
          <w:b/>
          <w:bCs/>
          <w:color w:val="auto"/>
          <w:sz w:val="24"/>
          <w:highlight w:val="none"/>
        </w:rPr>
      </w:pPr>
    </w:p>
    <w:p w14:paraId="7A6B3AE1">
      <w:pPr>
        <w:autoSpaceDE w:val="0"/>
        <w:autoSpaceDN w:val="0"/>
        <w:adjustRightInd w:val="0"/>
        <w:snapToGrid w:val="0"/>
        <w:spacing w:line="360" w:lineRule="auto"/>
        <w:rPr>
          <w:rFonts w:eastAsia="仿宋_GB2312"/>
          <w:color w:val="auto"/>
          <w:sz w:val="24"/>
          <w:highlight w:val="none"/>
        </w:rPr>
      </w:pPr>
      <w:r>
        <w:rPr>
          <w:rFonts w:eastAsia="仿宋_GB2312"/>
          <w:b/>
          <w:bCs/>
          <w:color w:val="auto"/>
          <w:sz w:val="24"/>
          <w:highlight w:val="none"/>
        </w:rPr>
        <w:t xml:space="preserve">                                                                                     </w:t>
      </w:r>
    </w:p>
    <w:p w14:paraId="20DA3550">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0BD20C1F">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51C5F8D9">
      <w:pPr>
        <w:spacing w:line="360" w:lineRule="auto"/>
        <w:ind w:firstLine="1920" w:firstLineChars="8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14:paraId="27006FC2">
      <w:pP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br w:type="page"/>
      </w:r>
    </w:p>
    <w:p w14:paraId="1F03058C">
      <w:pPr>
        <w:pStyle w:val="8"/>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（最后）</w:t>
      </w:r>
      <w:r>
        <w:rPr>
          <w:rFonts w:hint="eastAsia" w:ascii="仿宋_GB2312" w:hAnsi="仿宋_GB2312" w:eastAsia="仿宋_GB2312" w:cs="仿宋_GB2312"/>
          <w:b/>
          <w:bCs/>
          <w:color w:val="auto"/>
          <w:sz w:val="28"/>
          <w:szCs w:val="36"/>
          <w:highlight w:val="none"/>
        </w:rPr>
        <w:t>响应</w:t>
      </w:r>
      <w:r>
        <w:rPr>
          <w:rFonts w:ascii="仿宋_GB2312" w:hAnsi="仿宋_GB2312" w:eastAsia="仿宋_GB2312" w:cs="仿宋_GB2312"/>
          <w:b/>
          <w:bCs/>
          <w:color w:val="auto"/>
          <w:sz w:val="28"/>
          <w:szCs w:val="36"/>
          <w:highlight w:val="none"/>
        </w:rPr>
        <w:t>分项报价表</w:t>
      </w:r>
    </w:p>
    <w:p w14:paraId="6FECE0C7">
      <w:pPr>
        <w:pStyle w:val="26"/>
        <w:rPr>
          <w:rFonts w:ascii="Times New Roman" w:hAnsi="Times New Roman"/>
          <w:color w:val="auto"/>
          <w:highlight w:val="none"/>
        </w:rPr>
      </w:pPr>
      <w:r>
        <w:rPr>
          <w:rFonts w:ascii="Times New Roman" w:hAnsi="Times New Roman"/>
          <w:color w:val="auto"/>
          <w:highlight w:val="none"/>
        </w:rPr>
        <w:t xml:space="preserve">                                 </w:t>
      </w:r>
      <w:r>
        <w:rPr>
          <w:rFonts w:ascii="Times New Roman" w:hAnsi="Times New Roman" w:eastAsia="仿宋_GB2312"/>
          <w:color w:val="auto"/>
          <w:highlight w:val="none"/>
          <w:lang w:val="zh-CN"/>
        </w:rPr>
        <w:t xml:space="preserve">  </w:t>
      </w:r>
    </w:p>
    <w:p w14:paraId="23B71C22">
      <w:pPr>
        <w:pStyle w:val="8"/>
        <w:ind w:firstLine="0" w:firstLineChars="0"/>
        <w:jc w:val="center"/>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响应</w:t>
      </w:r>
      <w:r>
        <w:rPr>
          <w:rFonts w:ascii="Times New Roman" w:hAnsi="Times New Roman" w:eastAsia="仿宋_GB2312"/>
          <w:color w:val="auto"/>
          <w:sz w:val="32"/>
          <w:szCs w:val="32"/>
          <w:highlight w:val="none"/>
        </w:rPr>
        <w:t>分项报价表</w:t>
      </w:r>
    </w:p>
    <w:p w14:paraId="764746AF">
      <w:pPr>
        <w:pStyle w:val="26"/>
        <w:tabs>
          <w:tab w:val="left" w:pos="567"/>
        </w:tabs>
        <w:rPr>
          <w:rFonts w:ascii="Times New Roman" w:hAnsi="Times New Roman" w:eastAsia="仿宋_GB2312"/>
          <w:color w:val="auto"/>
          <w:highlight w:val="none"/>
        </w:rPr>
      </w:pPr>
      <w:r>
        <w:rPr>
          <w:rFonts w:ascii="Times New Roman" w:hAnsi="Times New Roman" w:eastAsia="仿宋_GB2312"/>
          <w:color w:val="auto"/>
          <w:highlight w:val="none"/>
        </w:rPr>
        <w:t>项目编号：</w:t>
      </w:r>
    </w:p>
    <w:p w14:paraId="00EE5B77">
      <w:pPr>
        <w:pStyle w:val="26"/>
        <w:tabs>
          <w:tab w:val="left" w:pos="567"/>
        </w:tabs>
        <w:rPr>
          <w:color w:val="auto"/>
          <w:highlight w:val="none"/>
        </w:rPr>
      </w:pPr>
      <w:r>
        <w:rPr>
          <w:rFonts w:ascii="Times New Roman" w:hAnsi="Times New Roman" w:eastAsia="仿宋_GB2312"/>
          <w:color w:val="auto"/>
          <w:highlight w:val="none"/>
        </w:rPr>
        <w:t>项目名称：</w:t>
      </w:r>
    </w:p>
    <w:tbl>
      <w:tblPr>
        <w:tblStyle w:val="52"/>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4507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DC21CCE">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序号</w:t>
            </w:r>
          </w:p>
        </w:tc>
        <w:tc>
          <w:tcPr>
            <w:tcW w:w="1428" w:type="dxa"/>
            <w:noWrap w:val="0"/>
            <w:vAlign w:val="center"/>
          </w:tcPr>
          <w:p w14:paraId="4A356BE2">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产品</w:t>
            </w:r>
          </w:p>
          <w:p w14:paraId="4C92574A">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名称</w:t>
            </w:r>
          </w:p>
        </w:tc>
        <w:tc>
          <w:tcPr>
            <w:tcW w:w="1188" w:type="dxa"/>
            <w:noWrap w:val="0"/>
            <w:vAlign w:val="center"/>
          </w:tcPr>
          <w:p w14:paraId="73B935A1">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规格</w:t>
            </w:r>
          </w:p>
          <w:p w14:paraId="677F631A">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型号</w:t>
            </w:r>
          </w:p>
        </w:tc>
        <w:tc>
          <w:tcPr>
            <w:tcW w:w="1560" w:type="dxa"/>
            <w:noWrap w:val="0"/>
            <w:vAlign w:val="center"/>
          </w:tcPr>
          <w:p w14:paraId="2D731EBB">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制造</w:t>
            </w:r>
          </w:p>
          <w:p w14:paraId="17643EC4">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厂家</w:t>
            </w:r>
          </w:p>
        </w:tc>
        <w:tc>
          <w:tcPr>
            <w:tcW w:w="992" w:type="dxa"/>
            <w:noWrap w:val="0"/>
            <w:vAlign w:val="center"/>
          </w:tcPr>
          <w:p w14:paraId="7FF6DF1B">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数量</w:t>
            </w:r>
          </w:p>
        </w:tc>
        <w:tc>
          <w:tcPr>
            <w:tcW w:w="1276" w:type="dxa"/>
            <w:noWrap w:val="0"/>
            <w:vAlign w:val="center"/>
          </w:tcPr>
          <w:p w14:paraId="0E3F58BA">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单价</w:t>
            </w:r>
          </w:p>
        </w:tc>
        <w:tc>
          <w:tcPr>
            <w:tcW w:w="1134" w:type="dxa"/>
            <w:noWrap w:val="0"/>
            <w:vAlign w:val="center"/>
          </w:tcPr>
          <w:p w14:paraId="05D4DF42">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小计</w:t>
            </w:r>
          </w:p>
        </w:tc>
        <w:tc>
          <w:tcPr>
            <w:tcW w:w="708" w:type="dxa"/>
            <w:noWrap w:val="0"/>
            <w:vAlign w:val="center"/>
          </w:tcPr>
          <w:p w14:paraId="2A8F7790">
            <w:pPr>
              <w:shd w:val="clear" w:color="auto" w:fill="auto"/>
              <w:adjustRightInd w:val="0"/>
              <w:snapToGrid w:val="0"/>
              <w:spacing w:line="360" w:lineRule="auto"/>
              <w:jc w:val="center"/>
              <w:rPr>
                <w:rFonts w:eastAsia="黑体"/>
                <w:color w:val="auto"/>
                <w:sz w:val="24"/>
                <w:highlight w:val="none"/>
              </w:rPr>
            </w:pPr>
            <w:r>
              <w:rPr>
                <w:rFonts w:eastAsia="黑体"/>
                <w:color w:val="auto"/>
                <w:sz w:val="24"/>
                <w:highlight w:val="none"/>
              </w:rPr>
              <w:t>备注</w:t>
            </w:r>
          </w:p>
        </w:tc>
      </w:tr>
      <w:tr w14:paraId="4EE5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BC3AAE7">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0B780DCE">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2982DAC9">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7A2121A6">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72672350">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135F1A2A">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FB0B675">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0A4C898E">
            <w:pPr>
              <w:shd w:val="clear" w:color="auto" w:fill="auto"/>
              <w:adjustRightInd w:val="0"/>
              <w:snapToGrid w:val="0"/>
              <w:spacing w:line="360" w:lineRule="auto"/>
              <w:rPr>
                <w:rFonts w:eastAsia="仿宋_GB2312"/>
                <w:color w:val="auto"/>
                <w:sz w:val="24"/>
                <w:highlight w:val="none"/>
              </w:rPr>
            </w:pPr>
          </w:p>
        </w:tc>
      </w:tr>
      <w:tr w14:paraId="52B1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74D1BD2">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2D4272B2">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37BEA09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3839F3DA">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4BD5DAE9">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B5D10BC">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36A27364">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48DD1F6E">
            <w:pPr>
              <w:shd w:val="clear" w:color="auto" w:fill="auto"/>
              <w:adjustRightInd w:val="0"/>
              <w:snapToGrid w:val="0"/>
              <w:spacing w:line="360" w:lineRule="auto"/>
              <w:rPr>
                <w:rFonts w:eastAsia="仿宋_GB2312"/>
                <w:color w:val="auto"/>
                <w:sz w:val="24"/>
                <w:highlight w:val="none"/>
              </w:rPr>
            </w:pPr>
          </w:p>
        </w:tc>
      </w:tr>
      <w:tr w14:paraId="1FB0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759BD80F">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236E07DF">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46AE57F6">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16DCA805">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251EFB0">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1520B41">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7AF32EBA">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38C7B3B2">
            <w:pPr>
              <w:shd w:val="clear" w:color="auto" w:fill="auto"/>
              <w:adjustRightInd w:val="0"/>
              <w:snapToGrid w:val="0"/>
              <w:spacing w:line="360" w:lineRule="auto"/>
              <w:rPr>
                <w:rFonts w:eastAsia="仿宋_GB2312"/>
                <w:color w:val="auto"/>
                <w:sz w:val="24"/>
                <w:highlight w:val="none"/>
              </w:rPr>
            </w:pPr>
          </w:p>
        </w:tc>
      </w:tr>
      <w:tr w14:paraId="1CB7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00861D27">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7FFE11BE">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2CFD4D6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3FB65485">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609EBA4E">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7F5C1CED">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0DC350A0">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776C504C">
            <w:pPr>
              <w:shd w:val="clear" w:color="auto" w:fill="auto"/>
              <w:adjustRightInd w:val="0"/>
              <w:snapToGrid w:val="0"/>
              <w:spacing w:line="360" w:lineRule="auto"/>
              <w:rPr>
                <w:rFonts w:eastAsia="仿宋_GB2312"/>
                <w:color w:val="auto"/>
                <w:sz w:val="24"/>
                <w:highlight w:val="none"/>
              </w:rPr>
            </w:pPr>
          </w:p>
        </w:tc>
      </w:tr>
      <w:tr w14:paraId="577F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862E048">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099F4383">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7AEED1E7">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3451D779">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2C4BD32">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7E01179">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25305F3F">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5BA997DF">
            <w:pPr>
              <w:shd w:val="clear" w:color="auto" w:fill="auto"/>
              <w:adjustRightInd w:val="0"/>
              <w:snapToGrid w:val="0"/>
              <w:spacing w:line="360" w:lineRule="auto"/>
              <w:rPr>
                <w:rFonts w:eastAsia="仿宋_GB2312"/>
                <w:color w:val="auto"/>
                <w:sz w:val="24"/>
                <w:highlight w:val="none"/>
              </w:rPr>
            </w:pPr>
          </w:p>
        </w:tc>
      </w:tr>
      <w:tr w14:paraId="0A45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C40375C">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5BC3D157">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433CF586">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44F16F74">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4575F7E">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0077C8D">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BFB24DA">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5C11B7F8">
            <w:pPr>
              <w:shd w:val="clear" w:color="auto" w:fill="auto"/>
              <w:adjustRightInd w:val="0"/>
              <w:snapToGrid w:val="0"/>
              <w:spacing w:line="360" w:lineRule="auto"/>
              <w:rPr>
                <w:rFonts w:eastAsia="仿宋_GB2312"/>
                <w:color w:val="auto"/>
                <w:sz w:val="24"/>
                <w:highlight w:val="none"/>
              </w:rPr>
            </w:pPr>
          </w:p>
        </w:tc>
      </w:tr>
      <w:tr w14:paraId="2EE8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19535F8">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25C69F0D">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3AF56553">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285C15F3">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7EE8562D">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E5A0130">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32F6CEE1">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290F6CA8">
            <w:pPr>
              <w:shd w:val="clear" w:color="auto" w:fill="auto"/>
              <w:adjustRightInd w:val="0"/>
              <w:snapToGrid w:val="0"/>
              <w:spacing w:line="360" w:lineRule="auto"/>
              <w:rPr>
                <w:rFonts w:eastAsia="仿宋_GB2312"/>
                <w:color w:val="auto"/>
                <w:sz w:val="24"/>
                <w:highlight w:val="none"/>
              </w:rPr>
            </w:pPr>
          </w:p>
        </w:tc>
      </w:tr>
      <w:tr w14:paraId="718C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3C7F8A5">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06715C22">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717F551A">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169C1886">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6748519F">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C81F7F5">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4BC833F6">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7C532B74">
            <w:pPr>
              <w:shd w:val="clear" w:color="auto" w:fill="auto"/>
              <w:adjustRightInd w:val="0"/>
              <w:snapToGrid w:val="0"/>
              <w:spacing w:line="360" w:lineRule="auto"/>
              <w:rPr>
                <w:rFonts w:eastAsia="仿宋_GB2312"/>
                <w:color w:val="auto"/>
                <w:sz w:val="24"/>
                <w:highlight w:val="none"/>
              </w:rPr>
            </w:pPr>
          </w:p>
        </w:tc>
      </w:tr>
      <w:tr w14:paraId="4F96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03CF5420">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58174C5B">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1D046919">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75FE8E38">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19F33D94">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2EA434E0">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596E653A">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0F26BEEE">
            <w:pPr>
              <w:shd w:val="clear" w:color="auto" w:fill="auto"/>
              <w:adjustRightInd w:val="0"/>
              <w:snapToGrid w:val="0"/>
              <w:spacing w:line="360" w:lineRule="auto"/>
              <w:rPr>
                <w:rFonts w:eastAsia="仿宋_GB2312"/>
                <w:color w:val="auto"/>
                <w:sz w:val="24"/>
                <w:highlight w:val="none"/>
              </w:rPr>
            </w:pPr>
          </w:p>
        </w:tc>
      </w:tr>
      <w:tr w14:paraId="44B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F1F4AB2">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408CB607">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3B6CB256">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778A3C93">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343C19D5">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E2D14FC">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0764E8FC">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3D752621">
            <w:pPr>
              <w:shd w:val="clear" w:color="auto" w:fill="auto"/>
              <w:adjustRightInd w:val="0"/>
              <w:snapToGrid w:val="0"/>
              <w:spacing w:line="360" w:lineRule="auto"/>
              <w:rPr>
                <w:rFonts w:eastAsia="仿宋_GB2312"/>
                <w:color w:val="auto"/>
                <w:sz w:val="24"/>
                <w:highlight w:val="none"/>
              </w:rPr>
            </w:pPr>
          </w:p>
        </w:tc>
      </w:tr>
      <w:tr w14:paraId="72F8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1001E56">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273301D3">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68AEA8D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4699F0AD">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53D40684">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53C5453B">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15CB7181">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60E979EB">
            <w:pPr>
              <w:shd w:val="clear" w:color="auto" w:fill="auto"/>
              <w:adjustRightInd w:val="0"/>
              <w:snapToGrid w:val="0"/>
              <w:spacing w:line="360" w:lineRule="auto"/>
              <w:rPr>
                <w:rFonts w:eastAsia="仿宋_GB2312"/>
                <w:color w:val="auto"/>
                <w:sz w:val="24"/>
                <w:highlight w:val="none"/>
              </w:rPr>
            </w:pPr>
          </w:p>
        </w:tc>
      </w:tr>
      <w:tr w14:paraId="6132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0CCC1BB8">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07DBD5AE">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6B94D8BD">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53577741">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1FC56769">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49CF9422">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37191F2E">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45118D3C">
            <w:pPr>
              <w:shd w:val="clear" w:color="auto" w:fill="auto"/>
              <w:adjustRightInd w:val="0"/>
              <w:snapToGrid w:val="0"/>
              <w:spacing w:line="360" w:lineRule="auto"/>
              <w:rPr>
                <w:rFonts w:eastAsia="仿宋_GB2312"/>
                <w:color w:val="auto"/>
                <w:sz w:val="24"/>
                <w:highlight w:val="none"/>
              </w:rPr>
            </w:pPr>
          </w:p>
        </w:tc>
      </w:tr>
      <w:tr w14:paraId="405E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5B873F70">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272C4F87">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599CA4E7">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635F9620">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7B67DBF">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0FD566EB">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4B2D642A">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6C240EB6">
            <w:pPr>
              <w:shd w:val="clear" w:color="auto" w:fill="auto"/>
              <w:adjustRightInd w:val="0"/>
              <w:snapToGrid w:val="0"/>
              <w:spacing w:line="360" w:lineRule="auto"/>
              <w:rPr>
                <w:rFonts w:eastAsia="仿宋_GB2312"/>
                <w:color w:val="auto"/>
                <w:sz w:val="24"/>
                <w:highlight w:val="none"/>
              </w:rPr>
            </w:pPr>
          </w:p>
        </w:tc>
      </w:tr>
      <w:tr w14:paraId="55F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F308325">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017896C4">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41656711">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689C0B2B">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337E145D">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573EED4">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03F7D85C">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580F19A6">
            <w:pPr>
              <w:shd w:val="clear" w:color="auto" w:fill="auto"/>
              <w:adjustRightInd w:val="0"/>
              <w:snapToGrid w:val="0"/>
              <w:spacing w:line="360" w:lineRule="auto"/>
              <w:rPr>
                <w:rFonts w:eastAsia="仿宋_GB2312"/>
                <w:color w:val="auto"/>
                <w:sz w:val="24"/>
                <w:highlight w:val="none"/>
              </w:rPr>
            </w:pPr>
          </w:p>
        </w:tc>
      </w:tr>
      <w:tr w14:paraId="05D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527E5416">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773EA836">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2A4622C0">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7C5C0FD6">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1687AD0A">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6853995E">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62923A27">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563925E4">
            <w:pPr>
              <w:shd w:val="clear" w:color="auto" w:fill="auto"/>
              <w:adjustRightInd w:val="0"/>
              <w:snapToGrid w:val="0"/>
              <w:spacing w:line="360" w:lineRule="auto"/>
              <w:rPr>
                <w:rFonts w:eastAsia="仿宋_GB2312"/>
                <w:color w:val="auto"/>
                <w:sz w:val="24"/>
                <w:highlight w:val="none"/>
              </w:rPr>
            </w:pPr>
          </w:p>
        </w:tc>
      </w:tr>
      <w:tr w14:paraId="57E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9E04066">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39DC27EC">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5525BEF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09434652">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259B8963">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6EB63DB1">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33944CAE">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1C77ED1F">
            <w:pPr>
              <w:shd w:val="clear" w:color="auto" w:fill="auto"/>
              <w:adjustRightInd w:val="0"/>
              <w:snapToGrid w:val="0"/>
              <w:spacing w:line="360" w:lineRule="auto"/>
              <w:rPr>
                <w:rFonts w:eastAsia="仿宋_GB2312"/>
                <w:color w:val="auto"/>
                <w:sz w:val="24"/>
                <w:highlight w:val="none"/>
              </w:rPr>
            </w:pPr>
          </w:p>
        </w:tc>
      </w:tr>
      <w:tr w14:paraId="35D9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6D3C10C">
            <w:pPr>
              <w:shd w:val="clear" w:color="auto" w:fill="auto"/>
              <w:adjustRightInd w:val="0"/>
              <w:snapToGrid w:val="0"/>
              <w:spacing w:line="360" w:lineRule="auto"/>
              <w:rPr>
                <w:rFonts w:eastAsia="仿宋_GB2312"/>
                <w:color w:val="auto"/>
                <w:sz w:val="24"/>
                <w:highlight w:val="none"/>
              </w:rPr>
            </w:pPr>
          </w:p>
        </w:tc>
        <w:tc>
          <w:tcPr>
            <w:tcW w:w="1428" w:type="dxa"/>
            <w:noWrap w:val="0"/>
            <w:vAlign w:val="center"/>
          </w:tcPr>
          <w:p w14:paraId="1A8E5C55">
            <w:pPr>
              <w:shd w:val="clear" w:color="auto" w:fill="auto"/>
              <w:adjustRightInd w:val="0"/>
              <w:snapToGrid w:val="0"/>
              <w:spacing w:line="360" w:lineRule="auto"/>
              <w:rPr>
                <w:rFonts w:eastAsia="仿宋_GB2312"/>
                <w:color w:val="auto"/>
                <w:sz w:val="24"/>
                <w:highlight w:val="none"/>
              </w:rPr>
            </w:pPr>
          </w:p>
        </w:tc>
        <w:tc>
          <w:tcPr>
            <w:tcW w:w="1188" w:type="dxa"/>
            <w:noWrap w:val="0"/>
            <w:vAlign w:val="top"/>
          </w:tcPr>
          <w:p w14:paraId="0CE727BE">
            <w:pPr>
              <w:shd w:val="clear" w:color="auto" w:fill="auto"/>
              <w:adjustRightInd w:val="0"/>
              <w:snapToGrid w:val="0"/>
              <w:spacing w:line="360" w:lineRule="auto"/>
              <w:rPr>
                <w:rFonts w:eastAsia="仿宋_GB2312"/>
                <w:color w:val="auto"/>
                <w:sz w:val="24"/>
                <w:highlight w:val="none"/>
              </w:rPr>
            </w:pPr>
          </w:p>
        </w:tc>
        <w:tc>
          <w:tcPr>
            <w:tcW w:w="1560" w:type="dxa"/>
            <w:noWrap w:val="0"/>
            <w:vAlign w:val="top"/>
          </w:tcPr>
          <w:p w14:paraId="0FB2A72D">
            <w:pPr>
              <w:shd w:val="clear" w:color="auto" w:fill="auto"/>
              <w:adjustRightInd w:val="0"/>
              <w:snapToGrid w:val="0"/>
              <w:spacing w:line="360" w:lineRule="auto"/>
              <w:rPr>
                <w:rFonts w:eastAsia="仿宋_GB2312"/>
                <w:color w:val="auto"/>
                <w:sz w:val="24"/>
                <w:highlight w:val="none"/>
              </w:rPr>
            </w:pPr>
          </w:p>
        </w:tc>
        <w:tc>
          <w:tcPr>
            <w:tcW w:w="992" w:type="dxa"/>
            <w:noWrap w:val="0"/>
            <w:vAlign w:val="center"/>
          </w:tcPr>
          <w:p w14:paraId="3C9FA007">
            <w:pPr>
              <w:shd w:val="clear" w:color="auto" w:fill="auto"/>
              <w:adjustRightInd w:val="0"/>
              <w:snapToGrid w:val="0"/>
              <w:spacing w:line="360" w:lineRule="auto"/>
              <w:rPr>
                <w:rFonts w:eastAsia="仿宋_GB2312"/>
                <w:color w:val="auto"/>
                <w:sz w:val="24"/>
                <w:highlight w:val="none"/>
              </w:rPr>
            </w:pPr>
          </w:p>
        </w:tc>
        <w:tc>
          <w:tcPr>
            <w:tcW w:w="1276" w:type="dxa"/>
            <w:noWrap w:val="0"/>
            <w:vAlign w:val="center"/>
          </w:tcPr>
          <w:p w14:paraId="36E911FB">
            <w:pPr>
              <w:shd w:val="clear" w:color="auto" w:fill="auto"/>
              <w:adjustRightInd w:val="0"/>
              <w:snapToGrid w:val="0"/>
              <w:spacing w:line="360" w:lineRule="auto"/>
              <w:rPr>
                <w:rFonts w:eastAsia="仿宋_GB2312"/>
                <w:color w:val="auto"/>
                <w:sz w:val="24"/>
                <w:highlight w:val="none"/>
              </w:rPr>
            </w:pPr>
          </w:p>
        </w:tc>
        <w:tc>
          <w:tcPr>
            <w:tcW w:w="1134" w:type="dxa"/>
            <w:noWrap w:val="0"/>
            <w:vAlign w:val="center"/>
          </w:tcPr>
          <w:p w14:paraId="6F2B6AB0">
            <w:pPr>
              <w:shd w:val="clear" w:color="auto" w:fill="auto"/>
              <w:adjustRightInd w:val="0"/>
              <w:snapToGrid w:val="0"/>
              <w:spacing w:line="360" w:lineRule="auto"/>
              <w:rPr>
                <w:rFonts w:eastAsia="仿宋_GB2312"/>
                <w:color w:val="auto"/>
                <w:sz w:val="24"/>
                <w:highlight w:val="none"/>
              </w:rPr>
            </w:pPr>
          </w:p>
        </w:tc>
        <w:tc>
          <w:tcPr>
            <w:tcW w:w="708" w:type="dxa"/>
            <w:noWrap w:val="0"/>
            <w:vAlign w:val="center"/>
          </w:tcPr>
          <w:p w14:paraId="32E30A59">
            <w:pPr>
              <w:shd w:val="clear" w:color="auto" w:fill="auto"/>
              <w:adjustRightInd w:val="0"/>
              <w:snapToGrid w:val="0"/>
              <w:spacing w:line="360" w:lineRule="auto"/>
              <w:rPr>
                <w:rFonts w:eastAsia="仿宋_GB2312"/>
                <w:color w:val="auto"/>
                <w:sz w:val="24"/>
                <w:highlight w:val="none"/>
              </w:rPr>
            </w:pPr>
          </w:p>
        </w:tc>
      </w:tr>
      <w:tr w14:paraId="1A7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144" w:type="dxa"/>
            <w:gridSpan w:val="2"/>
            <w:noWrap w:val="0"/>
            <w:vAlign w:val="center"/>
          </w:tcPr>
          <w:p w14:paraId="4FA18EE4">
            <w:pPr>
              <w:shd w:val="clear" w:color="auto" w:fill="auto"/>
              <w:adjustRightInd w:val="0"/>
              <w:snapToGrid w:val="0"/>
              <w:spacing w:line="360" w:lineRule="auto"/>
              <w:rPr>
                <w:rFonts w:eastAsia="仿宋_GB2312"/>
                <w:color w:val="auto"/>
                <w:sz w:val="24"/>
                <w:highlight w:val="none"/>
              </w:rPr>
            </w:pPr>
            <w:r>
              <w:rPr>
                <w:rFonts w:hint="eastAsia" w:eastAsia="仿宋_GB2312"/>
                <w:color w:val="auto"/>
                <w:sz w:val="24"/>
                <w:highlight w:val="none"/>
                <w:lang w:val="en-US" w:eastAsia="zh-CN"/>
              </w:rPr>
              <w:t>合计（元）</w:t>
            </w:r>
          </w:p>
        </w:tc>
        <w:tc>
          <w:tcPr>
            <w:tcW w:w="6858" w:type="dxa"/>
            <w:gridSpan w:val="6"/>
            <w:noWrap w:val="0"/>
            <w:vAlign w:val="top"/>
          </w:tcPr>
          <w:p w14:paraId="3EABE803">
            <w:pPr>
              <w:shd w:val="clear" w:color="auto" w:fill="auto"/>
              <w:adjustRightInd w:val="0"/>
              <w:snapToGrid w:val="0"/>
              <w:spacing w:line="360" w:lineRule="auto"/>
              <w:rPr>
                <w:rFonts w:eastAsia="仿宋_GB2312"/>
                <w:color w:val="auto"/>
                <w:sz w:val="24"/>
                <w:highlight w:val="none"/>
              </w:rPr>
            </w:pPr>
          </w:p>
        </w:tc>
      </w:tr>
    </w:tbl>
    <w:p w14:paraId="695AE101">
      <w:pPr>
        <w:pStyle w:val="31"/>
        <w:shd w:val="clear" w:color="auto" w:fill="auto"/>
        <w:tabs>
          <w:tab w:val="left" w:pos="5580"/>
        </w:tabs>
        <w:spacing w:line="360" w:lineRule="auto"/>
        <w:rPr>
          <w:rFonts w:ascii="Times New Roman" w:hAnsi="Times New Roman" w:eastAsia="仿宋"/>
          <w:color w:val="auto"/>
          <w:sz w:val="24"/>
          <w:highlight w:val="none"/>
        </w:rPr>
      </w:pPr>
      <w:r>
        <w:rPr>
          <w:rFonts w:ascii="Times New Roman" w:hAnsi="Times New Roman" w:eastAsia="仿宋"/>
          <w:color w:val="auto"/>
          <w:sz w:val="24"/>
          <w:highlight w:val="none"/>
        </w:rPr>
        <w:t>注:</w:t>
      </w:r>
      <w:r>
        <w:rPr>
          <w:rFonts w:hint="eastAsia" w:ascii="Times New Roman" w:hAnsi="Times New Roman" w:eastAsia="仿宋"/>
          <w:color w:val="auto"/>
          <w:sz w:val="24"/>
          <w:highlight w:val="none"/>
        </w:rPr>
        <w:t>响应</w:t>
      </w:r>
      <w:r>
        <w:rPr>
          <w:rFonts w:hint="eastAsia" w:ascii="Times New Roman" w:hAnsi="Times New Roman" w:eastAsia="仿宋"/>
          <w:color w:val="auto"/>
          <w:sz w:val="24"/>
          <w:highlight w:val="none"/>
          <w:lang w:val="zh-CN"/>
        </w:rPr>
        <w:t>报价</w:t>
      </w:r>
      <w:r>
        <w:rPr>
          <w:rFonts w:hint="eastAsia" w:ascii="Times New Roman" w:hAnsi="Times New Roman" w:eastAsia="仿宋"/>
          <w:color w:val="auto"/>
          <w:sz w:val="24"/>
          <w:highlight w:val="none"/>
        </w:rPr>
        <w:t>一览</w:t>
      </w:r>
      <w:r>
        <w:rPr>
          <w:rFonts w:hint="eastAsia" w:ascii="Times New Roman" w:hAnsi="Times New Roman" w:eastAsia="仿宋"/>
          <w:color w:val="auto"/>
          <w:sz w:val="24"/>
          <w:highlight w:val="none"/>
          <w:lang w:val="zh-CN"/>
        </w:rPr>
        <w:t>表</w:t>
      </w:r>
      <w:r>
        <w:rPr>
          <w:rFonts w:hint="eastAsia" w:ascii="Times New Roman" w:hAnsi="Times New Roman" w:eastAsia="仿宋"/>
          <w:color w:val="auto"/>
          <w:sz w:val="24"/>
          <w:highlight w:val="none"/>
          <w:lang w:val="en-US" w:eastAsia="zh-CN"/>
        </w:rPr>
        <w:t>和响应</w:t>
      </w:r>
      <w:r>
        <w:rPr>
          <w:rFonts w:ascii="Times New Roman" w:hAnsi="Times New Roman" w:eastAsia="仿宋"/>
          <w:color w:val="auto"/>
          <w:sz w:val="24"/>
          <w:highlight w:val="none"/>
        </w:rPr>
        <w:t>分项报价表的总价相一致。</w:t>
      </w:r>
    </w:p>
    <w:p w14:paraId="4EF017C4">
      <w:pPr>
        <w:autoSpaceDE w:val="0"/>
        <w:autoSpaceDN w:val="0"/>
        <w:adjustRightInd w:val="0"/>
        <w:snapToGrid w:val="0"/>
        <w:spacing w:before="120" w:line="360" w:lineRule="auto"/>
        <w:ind w:left="-206" w:leftChars="-98"/>
        <w:jc w:val="left"/>
        <w:rPr>
          <w:rFonts w:eastAsia="仿宋"/>
          <w:color w:val="auto"/>
          <w:kern w:val="0"/>
          <w:sz w:val="24"/>
          <w:szCs w:val="28"/>
          <w:highlight w:val="none"/>
        </w:rPr>
      </w:pPr>
    </w:p>
    <w:p w14:paraId="07D6DBD8">
      <w:pPr>
        <w:spacing w:line="360" w:lineRule="auto"/>
        <w:ind w:firstLine="1920" w:firstLineChars="800"/>
        <w:rPr>
          <w:rFonts w:eastAsia="仿宋_GB2312"/>
          <w:color w:val="auto"/>
          <w:sz w:val="24"/>
          <w:highlight w:val="none"/>
        </w:rPr>
      </w:pPr>
      <w:r>
        <w:rPr>
          <w:rFonts w:hint="eastAsia" w:eastAsia="仿宋_GB2312"/>
          <w:color w:val="auto"/>
          <w:sz w:val="24"/>
          <w:highlight w:val="none"/>
        </w:rPr>
        <w:t>供应商</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0F55B57B">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w:t>
      </w:r>
      <w:r>
        <w:rPr>
          <w:rFonts w:hint="eastAsia" w:eastAsia="仿宋_GB2312"/>
          <w:color w:val="auto"/>
          <w:sz w:val="24"/>
          <w:highlight w:val="none"/>
          <w:lang w:eastAsia="zh-CN"/>
        </w:rPr>
        <w:t>委托代理人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380C42D3">
      <w:pPr>
        <w:spacing w:line="360" w:lineRule="auto"/>
        <w:ind w:firstLine="1920" w:firstLineChars="8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rPr>
        <w:t xml:space="preserve">     </w:t>
      </w:r>
      <w:r>
        <w:rPr>
          <w:rFonts w:eastAsia="仿宋_GB2312"/>
          <w:color w:val="auto"/>
          <w:sz w:val="32"/>
          <w:highlight w:val="none"/>
          <w:u w:val="single"/>
        </w:rPr>
        <w:t xml:space="preserve">        </w:t>
      </w:r>
    </w:p>
    <w:p w14:paraId="15C5B1E8">
      <w:pPr>
        <w:spacing w:after="120"/>
        <w:jc w:val="left"/>
        <w:rPr>
          <w:rFonts w:eastAsia="仿宋_GB2312"/>
          <w:color w:val="auto"/>
          <w:szCs w:val="21"/>
          <w:highlight w:val="none"/>
        </w:rPr>
      </w:pPr>
      <w:r>
        <w:rPr>
          <w:rFonts w:hint="eastAsia" w:ascii="仿宋" w:hAnsi="仿宋" w:eastAsia="仿宋" w:cs="仿宋"/>
          <w:b/>
          <w:bCs/>
          <w:color w:val="auto"/>
          <w:sz w:val="24"/>
          <w:highlight w:val="none"/>
        </w:rPr>
        <w:t>备注：</w:t>
      </w:r>
      <w:r>
        <w:rPr>
          <w:rFonts w:hint="eastAsia" w:ascii="仿宋" w:hAnsi="仿宋" w:eastAsia="仿宋" w:cs="仿宋"/>
          <w:b/>
          <w:bCs/>
          <w:color w:val="auto"/>
          <w:sz w:val="24"/>
          <w:highlight w:val="none"/>
          <w:lang w:val="zh-CN"/>
        </w:rPr>
        <w:t>单独提供</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zh-CN"/>
        </w:rPr>
        <w:t>无需装订在响应文件中</w:t>
      </w:r>
    </w:p>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CCAA">
    <w:pPr>
      <w:pStyle w:val="36"/>
      <w:framePr w:wrap="around" w:vAnchor="text" w:hAnchor="margin" w:xAlign="center" w:y="1"/>
      <w:rPr>
        <w:rStyle w:val="56"/>
      </w:rPr>
    </w:pPr>
    <w:r>
      <w:fldChar w:fldCharType="begin"/>
    </w:r>
    <w:r>
      <w:rPr>
        <w:rStyle w:val="56"/>
      </w:rPr>
      <w:instrText xml:space="preserve">PAGE  </w:instrText>
    </w:r>
    <w:r>
      <w:fldChar w:fldCharType="separate"/>
    </w:r>
    <w:r>
      <w:rPr>
        <w:rStyle w:val="56"/>
      </w:rPr>
      <w:t>48</w:t>
    </w:r>
    <w:r>
      <w:fldChar w:fldCharType="end"/>
    </w:r>
  </w:p>
  <w:p w14:paraId="4A4BCFD9">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55E6">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F1B3">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0BA0">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6C1E">
                          <w:pPr>
                            <w:pStyle w:val="3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CF6C1E">
                    <w:pPr>
                      <w:pStyle w:val="3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8225">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075C">
                          <w:pPr>
                            <w:pStyle w:val="3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E0075C">
                    <w:pPr>
                      <w:pStyle w:val="3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1735">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486FA">
                          <w:pPr>
                            <w:pStyle w:val="3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D4486FA">
                    <w:pPr>
                      <w:pStyle w:val="3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A1CA">
    <w:pPr>
      <w:pStyle w:val="37"/>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B1B9">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4975"/>
  <w:p w14:paraId="24262017">
    <w:pPr>
      <w:pStyle w:val="37"/>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B5A3717D"/>
    <w:multiLevelType w:val="singleLevel"/>
    <w:tmpl w:val="B5A3717D"/>
    <w:lvl w:ilvl="0" w:tentative="0">
      <w:start w:val="1"/>
      <w:numFmt w:val="chineseCounting"/>
      <w:suff w:val="nothing"/>
      <w:lvlText w:val="%1、"/>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4"/>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8"/>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862126D"/>
    <w:multiLevelType w:val="singleLevel"/>
    <w:tmpl w:val="0862126D"/>
    <w:lvl w:ilvl="0" w:tentative="0">
      <w:start w:val="2"/>
      <w:numFmt w:val="decimal"/>
      <w:suff w:val="nothing"/>
      <w:lvlText w:val="%1、"/>
      <w:lvlJc w:val="left"/>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E78CBC6"/>
    <w:multiLevelType w:val="singleLevel"/>
    <w:tmpl w:val="6E78CBC6"/>
    <w:lvl w:ilvl="0" w:tentative="0">
      <w:start w:val="1"/>
      <w:numFmt w:val="decimal"/>
      <w:suff w:val="nothing"/>
      <w:lvlText w:val="%1、"/>
      <w:lvlJc w:val="left"/>
    </w:lvl>
  </w:abstractNum>
  <w:abstractNum w:abstractNumId="10">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0"/>
  </w:num>
  <w:num w:numId="5">
    <w:abstractNumId w:val="5"/>
  </w:num>
  <w:num w:numId="6">
    <w:abstractNumId w:val="6"/>
  </w:num>
  <w:num w:numId="7">
    <w:abstractNumId w:val="7"/>
  </w:num>
  <w:num w:numId="8">
    <w:abstractNumId w:val="1"/>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25E8C"/>
    <w:rsid w:val="01497155"/>
    <w:rsid w:val="017E0CD4"/>
    <w:rsid w:val="019E081A"/>
    <w:rsid w:val="01A56820"/>
    <w:rsid w:val="01B73196"/>
    <w:rsid w:val="01DB0F21"/>
    <w:rsid w:val="01F85948"/>
    <w:rsid w:val="027D1EDC"/>
    <w:rsid w:val="02AA6F17"/>
    <w:rsid w:val="02E6429D"/>
    <w:rsid w:val="02F43AD0"/>
    <w:rsid w:val="0313544C"/>
    <w:rsid w:val="032E5AB3"/>
    <w:rsid w:val="03374FA4"/>
    <w:rsid w:val="036219CF"/>
    <w:rsid w:val="0380752A"/>
    <w:rsid w:val="03A475ED"/>
    <w:rsid w:val="03C4317A"/>
    <w:rsid w:val="03CF5E03"/>
    <w:rsid w:val="041E1097"/>
    <w:rsid w:val="04697A1A"/>
    <w:rsid w:val="04732647"/>
    <w:rsid w:val="04874841"/>
    <w:rsid w:val="04AF0DC0"/>
    <w:rsid w:val="04B0389B"/>
    <w:rsid w:val="04BB7326"/>
    <w:rsid w:val="04E35F2C"/>
    <w:rsid w:val="04EB4ECE"/>
    <w:rsid w:val="05157BA2"/>
    <w:rsid w:val="05282DF4"/>
    <w:rsid w:val="053371D4"/>
    <w:rsid w:val="053B700A"/>
    <w:rsid w:val="05626079"/>
    <w:rsid w:val="0572493D"/>
    <w:rsid w:val="05A9381E"/>
    <w:rsid w:val="05CA3B1B"/>
    <w:rsid w:val="05D40F8A"/>
    <w:rsid w:val="05E97CB2"/>
    <w:rsid w:val="060D6A3B"/>
    <w:rsid w:val="06193B1E"/>
    <w:rsid w:val="062F4D34"/>
    <w:rsid w:val="06383C8B"/>
    <w:rsid w:val="06402A94"/>
    <w:rsid w:val="069F3BC7"/>
    <w:rsid w:val="06AB6FF1"/>
    <w:rsid w:val="06AC5D72"/>
    <w:rsid w:val="06C6067E"/>
    <w:rsid w:val="06DF18E2"/>
    <w:rsid w:val="06E76380"/>
    <w:rsid w:val="0707497A"/>
    <w:rsid w:val="07394A3D"/>
    <w:rsid w:val="07416329"/>
    <w:rsid w:val="07501B9E"/>
    <w:rsid w:val="07C548CA"/>
    <w:rsid w:val="082B0E32"/>
    <w:rsid w:val="0838785B"/>
    <w:rsid w:val="08545BC6"/>
    <w:rsid w:val="086230FE"/>
    <w:rsid w:val="0862591B"/>
    <w:rsid w:val="08727C1D"/>
    <w:rsid w:val="087D0B78"/>
    <w:rsid w:val="08894DF6"/>
    <w:rsid w:val="0920129B"/>
    <w:rsid w:val="092131DF"/>
    <w:rsid w:val="09225EC4"/>
    <w:rsid w:val="09425DCF"/>
    <w:rsid w:val="094E5430"/>
    <w:rsid w:val="0956229B"/>
    <w:rsid w:val="09584D67"/>
    <w:rsid w:val="09823E4D"/>
    <w:rsid w:val="098852A8"/>
    <w:rsid w:val="09A06B78"/>
    <w:rsid w:val="09EA3E64"/>
    <w:rsid w:val="0A123F9D"/>
    <w:rsid w:val="0A4B18CE"/>
    <w:rsid w:val="0A601059"/>
    <w:rsid w:val="0A8A4B12"/>
    <w:rsid w:val="0A8C7778"/>
    <w:rsid w:val="0AB2170F"/>
    <w:rsid w:val="0AB25DFE"/>
    <w:rsid w:val="0AC800D5"/>
    <w:rsid w:val="0AFA19A7"/>
    <w:rsid w:val="0AFC1D7D"/>
    <w:rsid w:val="0B065FC2"/>
    <w:rsid w:val="0B1020C4"/>
    <w:rsid w:val="0B181252"/>
    <w:rsid w:val="0B2543AA"/>
    <w:rsid w:val="0B651CEF"/>
    <w:rsid w:val="0B705986"/>
    <w:rsid w:val="0BD643AC"/>
    <w:rsid w:val="0C0F0EA7"/>
    <w:rsid w:val="0C275A89"/>
    <w:rsid w:val="0C774C9E"/>
    <w:rsid w:val="0C9C64B3"/>
    <w:rsid w:val="0CBB5882"/>
    <w:rsid w:val="0CD61017"/>
    <w:rsid w:val="0CE2480D"/>
    <w:rsid w:val="0D2C59C1"/>
    <w:rsid w:val="0D531CDF"/>
    <w:rsid w:val="0D7C25A0"/>
    <w:rsid w:val="0DCA3125"/>
    <w:rsid w:val="0E0E4AD3"/>
    <w:rsid w:val="0E211365"/>
    <w:rsid w:val="0E39045D"/>
    <w:rsid w:val="0E416A77"/>
    <w:rsid w:val="0E456E02"/>
    <w:rsid w:val="0E5C2657"/>
    <w:rsid w:val="0E5C7CE8"/>
    <w:rsid w:val="0E5E1C72"/>
    <w:rsid w:val="0EA34036"/>
    <w:rsid w:val="0EB049DF"/>
    <w:rsid w:val="0EB63F9D"/>
    <w:rsid w:val="0EDD2A76"/>
    <w:rsid w:val="0EFA06A7"/>
    <w:rsid w:val="0F216FC8"/>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309A6"/>
    <w:rsid w:val="107A1082"/>
    <w:rsid w:val="109E7189"/>
    <w:rsid w:val="10B41492"/>
    <w:rsid w:val="10B81EFA"/>
    <w:rsid w:val="10C72BB3"/>
    <w:rsid w:val="10E50428"/>
    <w:rsid w:val="115206FB"/>
    <w:rsid w:val="11531DCE"/>
    <w:rsid w:val="11A4265E"/>
    <w:rsid w:val="11B40613"/>
    <w:rsid w:val="11BB73DB"/>
    <w:rsid w:val="11BE2022"/>
    <w:rsid w:val="11D83EA2"/>
    <w:rsid w:val="11DC2579"/>
    <w:rsid w:val="11E4732B"/>
    <w:rsid w:val="11F748B7"/>
    <w:rsid w:val="120C3966"/>
    <w:rsid w:val="122510EE"/>
    <w:rsid w:val="123757B7"/>
    <w:rsid w:val="12405481"/>
    <w:rsid w:val="12713B43"/>
    <w:rsid w:val="12837EE6"/>
    <w:rsid w:val="128D1331"/>
    <w:rsid w:val="12C1355D"/>
    <w:rsid w:val="12EA1EE6"/>
    <w:rsid w:val="12EF7289"/>
    <w:rsid w:val="13330CAC"/>
    <w:rsid w:val="133D7CD4"/>
    <w:rsid w:val="134D5A81"/>
    <w:rsid w:val="13AC42B6"/>
    <w:rsid w:val="13BF6991"/>
    <w:rsid w:val="13C06F2A"/>
    <w:rsid w:val="13F03DED"/>
    <w:rsid w:val="13F225EB"/>
    <w:rsid w:val="13F95DC4"/>
    <w:rsid w:val="14246685"/>
    <w:rsid w:val="142A3E2D"/>
    <w:rsid w:val="144A7973"/>
    <w:rsid w:val="14657626"/>
    <w:rsid w:val="149F40AE"/>
    <w:rsid w:val="14E5758A"/>
    <w:rsid w:val="14FB7DA2"/>
    <w:rsid w:val="15567E44"/>
    <w:rsid w:val="158710F3"/>
    <w:rsid w:val="15920D94"/>
    <w:rsid w:val="15BC1451"/>
    <w:rsid w:val="15C01464"/>
    <w:rsid w:val="15C40F54"/>
    <w:rsid w:val="15C772F3"/>
    <w:rsid w:val="15CE4C34"/>
    <w:rsid w:val="15D631FF"/>
    <w:rsid w:val="15F0775C"/>
    <w:rsid w:val="1609374C"/>
    <w:rsid w:val="160A0AD0"/>
    <w:rsid w:val="16401732"/>
    <w:rsid w:val="16531872"/>
    <w:rsid w:val="165B6F79"/>
    <w:rsid w:val="166E5EB0"/>
    <w:rsid w:val="16C01EAE"/>
    <w:rsid w:val="16F214B3"/>
    <w:rsid w:val="16F50974"/>
    <w:rsid w:val="173F1D8E"/>
    <w:rsid w:val="177A195D"/>
    <w:rsid w:val="17D56968"/>
    <w:rsid w:val="17D67E1B"/>
    <w:rsid w:val="17E50036"/>
    <w:rsid w:val="17FE48E7"/>
    <w:rsid w:val="1820060E"/>
    <w:rsid w:val="18205BA9"/>
    <w:rsid w:val="18352A53"/>
    <w:rsid w:val="18370FAA"/>
    <w:rsid w:val="188457C5"/>
    <w:rsid w:val="188D7D42"/>
    <w:rsid w:val="1890464C"/>
    <w:rsid w:val="18C45643"/>
    <w:rsid w:val="18EB67F8"/>
    <w:rsid w:val="18FA6A3B"/>
    <w:rsid w:val="19017790"/>
    <w:rsid w:val="19146F58"/>
    <w:rsid w:val="19153875"/>
    <w:rsid w:val="191E76E8"/>
    <w:rsid w:val="19575882"/>
    <w:rsid w:val="195E155B"/>
    <w:rsid w:val="197321D5"/>
    <w:rsid w:val="199944A6"/>
    <w:rsid w:val="19BE3F0C"/>
    <w:rsid w:val="19D8069E"/>
    <w:rsid w:val="1A0C41D1"/>
    <w:rsid w:val="1A336BE7"/>
    <w:rsid w:val="1A497C7A"/>
    <w:rsid w:val="1A612D7C"/>
    <w:rsid w:val="1A654C99"/>
    <w:rsid w:val="1A7F6A7E"/>
    <w:rsid w:val="1A807E72"/>
    <w:rsid w:val="1A8A2A47"/>
    <w:rsid w:val="1B16166A"/>
    <w:rsid w:val="1B492231"/>
    <w:rsid w:val="1B786FD6"/>
    <w:rsid w:val="1BB93E83"/>
    <w:rsid w:val="1BC644B6"/>
    <w:rsid w:val="1BF50CA0"/>
    <w:rsid w:val="1BFA3C7C"/>
    <w:rsid w:val="1C613AB1"/>
    <w:rsid w:val="1C763D6F"/>
    <w:rsid w:val="1C8C0466"/>
    <w:rsid w:val="1CA87CF9"/>
    <w:rsid w:val="1CC854C2"/>
    <w:rsid w:val="1D0121D0"/>
    <w:rsid w:val="1D525097"/>
    <w:rsid w:val="1D550DEA"/>
    <w:rsid w:val="1D5B524F"/>
    <w:rsid w:val="1D6D3522"/>
    <w:rsid w:val="1D7236FA"/>
    <w:rsid w:val="1D79498D"/>
    <w:rsid w:val="1D8A4831"/>
    <w:rsid w:val="1D9664E5"/>
    <w:rsid w:val="1DAB5588"/>
    <w:rsid w:val="1DD72694"/>
    <w:rsid w:val="1DDE1DE9"/>
    <w:rsid w:val="1DEF6D8A"/>
    <w:rsid w:val="1DF5798B"/>
    <w:rsid w:val="1DFA7416"/>
    <w:rsid w:val="1E1668F5"/>
    <w:rsid w:val="1E51534F"/>
    <w:rsid w:val="1E6A01BF"/>
    <w:rsid w:val="1E7D09CA"/>
    <w:rsid w:val="1E8E0351"/>
    <w:rsid w:val="1EDA21FC"/>
    <w:rsid w:val="1EFD5795"/>
    <w:rsid w:val="1F3F5AEF"/>
    <w:rsid w:val="1F474868"/>
    <w:rsid w:val="1F680BA2"/>
    <w:rsid w:val="1F883C9F"/>
    <w:rsid w:val="1F971592"/>
    <w:rsid w:val="1F9B480F"/>
    <w:rsid w:val="1FB94E27"/>
    <w:rsid w:val="1FE57CFE"/>
    <w:rsid w:val="1FF41576"/>
    <w:rsid w:val="1FF94D1F"/>
    <w:rsid w:val="200A3A73"/>
    <w:rsid w:val="20297D49"/>
    <w:rsid w:val="208337BA"/>
    <w:rsid w:val="20885230"/>
    <w:rsid w:val="20947DAF"/>
    <w:rsid w:val="20AF20C5"/>
    <w:rsid w:val="20EB717A"/>
    <w:rsid w:val="20ED7306"/>
    <w:rsid w:val="20F96916"/>
    <w:rsid w:val="211106C5"/>
    <w:rsid w:val="21431785"/>
    <w:rsid w:val="21635AC5"/>
    <w:rsid w:val="219E251A"/>
    <w:rsid w:val="21A2314B"/>
    <w:rsid w:val="21A94E54"/>
    <w:rsid w:val="21C24F4B"/>
    <w:rsid w:val="21D73DBD"/>
    <w:rsid w:val="21FB2187"/>
    <w:rsid w:val="22071464"/>
    <w:rsid w:val="22283C9F"/>
    <w:rsid w:val="2232235C"/>
    <w:rsid w:val="23256DAA"/>
    <w:rsid w:val="23291785"/>
    <w:rsid w:val="23710488"/>
    <w:rsid w:val="2381304A"/>
    <w:rsid w:val="23A7789F"/>
    <w:rsid w:val="23BB002C"/>
    <w:rsid w:val="23C33515"/>
    <w:rsid w:val="23F1680C"/>
    <w:rsid w:val="242E494F"/>
    <w:rsid w:val="2434221F"/>
    <w:rsid w:val="243479AD"/>
    <w:rsid w:val="243E15D5"/>
    <w:rsid w:val="24551238"/>
    <w:rsid w:val="246B4C91"/>
    <w:rsid w:val="24856290"/>
    <w:rsid w:val="248E2DBA"/>
    <w:rsid w:val="24A408F0"/>
    <w:rsid w:val="24BA7E43"/>
    <w:rsid w:val="25224672"/>
    <w:rsid w:val="25250089"/>
    <w:rsid w:val="25252A8D"/>
    <w:rsid w:val="252F5CBE"/>
    <w:rsid w:val="25717AFA"/>
    <w:rsid w:val="25A67057"/>
    <w:rsid w:val="25C33248"/>
    <w:rsid w:val="25D54115"/>
    <w:rsid w:val="25F72F27"/>
    <w:rsid w:val="260C0986"/>
    <w:rsid w:val="260F4C55"/>
    <w:rsid w:val="261B1938"/>
    <w:rsid w:val="26291B1A"/>
    <w:rsid w:val="262C709E"/>
    <w:rsid w:val="262F0D66"/>
    <w:rsid w:val="26763E6F"/>
    <w:rsid w:val="267C3983"/>
    <w:rsid w:val="26AE4B72"/>
    <w:rsid w:val="26D82BDE"/>
    <w:rsid w:val="26EB0757"/>
    <w:rsid w:val="26F954CE"/>
    <w:rsid w:val="270101AC"/>
    <w:rsid w:val="2719451E"/>
    <w:rsid w:val="27402404"/>
    <w:rsid w:val="27455C6D"/>
    <w:rsid w:val="274D71B2"/>
    <w:rsid w:val="2751147F"/>
    <w:rsid w:val="27706CF6"/>
    <w:rsid w:val="279C6957"/>
    <w:rsid w:val="27BA17EA"/>
    <w:rsid w:val="27CB7BFD"/>
    <w:rsid w:val="27D32B77"/>
    <w:rsid w:val="27D5339C"/>
    <w:rsid w:val="27DE5929"/>
    <w:rsid w:val="27E14C4C"/>
    <w:rsid w:val="27E64D5A"/>
    <w:rsid w:val="27E72880"/>
    <w:rsid w:val="280B47C0"/>
    <w:rsid w:val="282160D2"/>
    <w:rsid w:val="286C62A1"/>
    <w:rsid w:val="287D5B6E"/>
    <w:rsid w:val="289E5635"/>
    <w:rsid w:val="28A069B8"/>
    <w:rsid w:val="28C11DAA"/>
    <w:rsid w:val="28C21683"/>
    <w:rsid w:val="28F72971"/>
    <w:rsid w:val="290F3C6E"/>
    <w:rsid w:val="29B00B0D"/>
    <w:rsid w:val="29EF3C6E"/>
    <w:rsid w:val="2A2D412B"/>
    <w:rsid w:val="2A3073E0"/>
    <w:rsid w:val="2A455ED8"/>
    <w:rsid w:val="2A761A78"/>
    <w:rsid w:val="2A7A17DF"/>
    <w:rsid w:val="2A9A0A8F"/>
    <w:rsid w:val="2ADE60B9"/>
    <w:rsid w:val="2AE35535"/>
    <w:rsid w:val="2AF41E87"/>
    <w:rsid w:val="2B496FA3"/>
    <w:rsid w:val="2B532BFE"/>
    <w:rsid w:val="2B6A469F"/>
    <w:rsid w:val="2B893B9F"/>
    <w:rsid w:val="2BAC65A8"/>
    <w:rsid w:val="2BB024B4"/>
    <w:rsid w:val="2BC60F98"/>
    <w:rsid w:val="2BCB45F0"/>
    <w:rsid w:val="2C066A1A"/>
    <w:rsid w:val="2C0B4AE6"/>
    <w:rsid w:val="2C0D6C02"/>
    <w:rsid w:val="2C3F7504"/>
    <w:rsid w:val="2C8165FA"/>
    <w:rsid w:val="2C944EC5"/>
    <w:rsid w:val="2CA5221B"/>
    <w:rsid w:val="2CAC7CBD"/>
    <w:rsid w:val="2CBC0DCF"/>
    <w:rsid w:val="2CCC08A3"/>
    <w:rsid w:val="2D0A514C"/>
    <w:rsid w:val="2D1A65ED"/>
    <w:rsid w:val="2D2B7225"/>
    <w:rsid w:val="2D2F30DD"/>
    <w:rsid w:val="2D3F44AA"/>
    <w:rsid w:val="2DA07759"/>
    <w:rsid w:val="2DB235BF"/>
    <w:rsid w:val="2E0E500A"/>
    <w:rsid w:val="2E577392"/>
    <w:rsid w:val="2E6E6547"/>
    <w:rsid w:val="2E8B1B62"/>
    <w:rsid w:val="2E970AE4"/>
    <w:rsid w:val="2EB227A5"/>
    <w:rsid w:val="2F502084"/>
    <w:rsid w:val="2F540DBC"/>
    <w:rsid w:val="2F5C380D"/>
    <w:rsid w:val="2F822BAC"/>
    <w:rsid w:val="2F96630B"/>
    <w:rsid w:val="2FAC7913"/>
    <w:rsid w:val="301F6139"/>
    <w:rsid w:val="30641E74"/>
    <w:rsid w:val="30810E1D"/>
    <w:rsid w:val="30D616E4"/>
    <w:rsid w:val="30F97581"/>
    <w:rsid w:val="31232B7B"/>
    <w:rsid w:val="314256C4"/>
    <w:rsid w:val="316E48C8"/>
    <w:rsid w:val="31947CF5"/>
    <w:rsid w:val="31C65637"/>
    <w:rsid w:val="31CB7144"/>
    <w:rsid w:val="32417274"/>
    <w:rsid w:val="324A563C"/>
    <w:rsid w:val="324A57AF"/>
    <w:rsid w:val="32931F82"/>
    <w:rsid w:val="329F04E5"/>
    <w:rsid w:val="32A27980"/>
    <w:rsid w:val="32BB501E"/>
    <w:rsid w:val="32CB0035"/>
    <w:rsid w:val="32D420D9"/>
    <w:rsid w:val="32E91BA2"/>
    <w:rsid w:val="32F9755F"/>
    <w:rsid w:val="32FA30E3"/>
    <w:rsid w:val="331B2806"/>
    <w:rsid w:val="333214D1"/>
    <w:rsid w:val="335B6009"/>
    <w:rsid w:val="3370495E"/>
    <w:rsid w:val="33757AD9"/>
    <w:rsid w:val="33CC0FC6"/>
    <w:rsid w:val="33DD0EAC"/>
    <w:rsid w:val="340622E0"/>
    <w:rsid w:val="341220B6"/>
    <w:rsid w:val="34143D51"/>
    <w:rsid w:val="34302898"/>
    <w:rsid w:val="343230D5"/>
    <w:rsid w:val="345B460B"/>
    <w:rsid w:val="347B1D25"/>
    <w:rsid w:val="348E2B4F"/>
    <w:rsid w:val="34B87A7E"/>
    <w:rsid w:val="34BB4966"/>
    <w:rsid w:val="35C97D56"/>
    <w:rsid w:val="35D62F47"/>
    <w:rsid w:val="35EE5D6B"/>
    <w:rsid w:val="36054F45"/>
    <w:rsid w:val="3637765B"/>
    <w:rsid w:val="363A3F05"/>
    <w:rsid w:val="365311E6"/>
    <w:rsid w:val="36687282"/>
    <w:rsid w:val="367112A8"/>
    <w:rsid w:val="368E4F3A"/>
    <w:rsid w:val="37473FEE"/>
    <w:rsid w:val="375445E4"/>
    <w:rsid w:val="376964D6"/>
    <w:rsid w:val="378D71CC"/>
    <w:rsid w:val="379C0110"/>
    <w:rsid w:val="379C3619"/>
    <w:rsid w:val="38483DC6"/>
    <w:rsid w:val="384A2F51"/>
    <w:rsid w:val="387C3364"/>
    <w:rsid w:val="387E5FB0"/>
    <w:rsid w:val="38C84008"/>
    <w:rsid w:val="38CC73F3"/>
    <w:rsid w:val="38D96670"/>
    <w:rsid w:val="38E022EF"/>
    <w:rsid w:val="395B66C1"/>
    <w:rsid w:val="395E3B0F"/>
    <w:rsid w:val="3990776B"/>
    <w:rsid w:val="39AD1B7B"/>
    <w:rsid w:val="39AE15AC"/>
    <w:rsid w:val="39E218FD"/>
    <w:rsid w:val="39E83FB4"/>
    <w:rsid w:val="3A153790"/>
    <w:rsid w:val="3A1F11A7"/>
    <w:rsid w:val="3A86575A"/>
    <w:rsid w:val="3AC94052"/>
    <w:rsid w:val="3B115AB0"/>
    <w:rsid w:val="3B341FC1"/>
    <w:rsid w:val="3B6F11E8"/>
    <w:rsid w:val="3B732683"/>
    <w:rsid w:val="3B851216"/>
    <w:rsid w:val="3B8E778B"/>
    <w:rsid w:val="3B9528C7"/>
    <w:rsid w:val="3B985F13"/>
    <w:rsid w:val="3BBF5E23"/>
    <w:rsid w:val="3BC93037"/>
    <w:rsid w:val="3BDC04F6"/>
    <w:rsid w:val="3C5A766D"/>
    <w:rsid w:val="3D084D63"/>
    <w:rsid w:val="3D0B4A9A"/>
    <w:rsid w:val="3D420A8C"/>
    <w:rsid w:val="3D517AA3"/>
    <w:rsid w:val="3DA349DC"/>
    <w:rsid w:val="3DE421F6"/>
    <w:rsid w:val="3DEC56E0"/>
    <w:rsid w:val="3E0F5C92"/>
    <w:rsid w:val="3E2D6905"/>
    <w:rsid w:val="3E3457B0"/>
    <w:rsid w:val="3E730D7F"/>
    <w:rsid w:val="3E9753EA"/>
    <w:rsid w:val="3E9948D1"/>
    <w:rsid w:val="3EE41CB3"/>
    <w:rsid w:val="3F43088C"/>
    <w:rsid w:val="3F5900B0"/>
    <w:rsid w:val="3F5E71A0"/>
    <w:rsid w:val="3F6F142D"/>
    <w:rsid w:val="3F7F3F6B"/>
    <w:rsid w:val="3FAA2EEE"/>
    <w:rsid w:val="3FAA346A"/>
    <w:rsid w:val="3FAB317E"/>
    <w:rsid w:val="3FD634AE"/>
    <w:rsid w:val="3FE327A2"/>
    <w:rsid w:val="3FF762DF"/>
    <w:rsid w:val="40097087"/>
    <w:rsid w:val="402B55A8"/>
    <w:rsid w:val="405E545C"/>
    <w:rsid w:val="40602185"/>
    <w:rsid w:val="406D3C7A"/>
    <w:rsid w:val="407E22C6"/>
    <w:rsid w:val="408D0A8F"/>
    <w:rsid w:val="40D55514"/>
    <w:rsid w:val="40DD4529"/>
    <w:rsid w:val="412A3AB2"/>
    <w:rsid w:val="414920DE"/>
    <w:rsid w:val="41550B18"/>
    <w:rsid w:val="41E371A6"/>
    <w:rsid w:val="4206324A"/>
    <w:rsid w:val="42B01A80"/>
    <w:rsid w:val="42B540C6"/>
    <w:rsid w:val="42FD2B88"/>
    <w:rsid w:val="43124DBF"/>
    <w:rsid w:val="43267EE9"/>
    <w:rsid w:val="433D2CCC"/>
    <w:rsid w:val="43411BCB"/>
    <w:rsid w:val="435C4BA0"/>
    <w:rsid w:val="436A7A26"/>
    <w:rsid w:val="4373005F"/>
    <w:rsid w:val="43BB4E95"/>
    <w:rsid w:val="43CF0940"/>
    <w:rsid w:val="440D1834"/>
    <w:rsid w:val="442326F2"/>
    <w:rsid w:val="442418FE"/>
    <w:rsid w:val="44366C11"/>
    <w:rsid w:val="446F2608"/>
    <w:rsid w:val="44781DAA"/>
    <w:rsid w:val="44C9249B"/>
    <w:rsid w:val="44CA357E"/>
    <w:rsid w:val="44D54B81"/>
    <w:rsid w:val="44FB700F"/>
    <w:rsid w:val="4587776E"/>
    <w:rsid w:val="45CF460B"/>
    <w:rsid w:val="45E27E1E"/>
    <w:rsid w:val="45F53C54"/>
    <w:rsid w:val="46142700"/>
    <w:rsid w:val="464949DA"/>
    <w:rsid w:val="46A41C10"/>
    <w:rsid w:val="470316C4"/>
    <w:rsid w:val="470E368E"/>
    <w:rsid w:val="477631E0"/>
    <w:rsid w:val="47AC7367"/>
    <w:rsid w:val="47AD6319"/>
    <w:rsid w:val="47BA5BC1"/>
    <w:rsid w:val="47C7285C"/>
    <w:rsid w:val="47FD01D0"/>
    <w:rsid w:val="480C69CA"/>
    <w:rsid w:val="487519F9"/>
    <w:rsid w:val="48763A80"/>
    <w:rsid w:val="48B325DE"/>
    <w:rsid w:val="48BF57C1"/>
    <w:rsid w:val="491A740E"/>
    <w:rsid w:val="49347AA6"/>
    <w:rsid w:val="496D392E"/>
    <w:rsid w:val="497F756E"/>
    <w:rsid w:val="498E7313"/>
    <w:rsid w:val="499B629D"/>
    <w:rsid w:val="49C5081B"/>
    <w:rsid w:val="49CB1E10"/>
    <w:rsid w:val="49E335D2"/>
    <w:rsid w:val="4A0A5885"/>
    <w:rsid w:val="4A525E27"/>
    <w:rsid w:val="4B073A5C"/>
    <w:rsid w:val="4B387880"/>
    <w:rsid w:val="4B44760D"/>
    <w:rsid w:val="4B5B6433"/>
    <w:rsid w:val="4B5C5D27"/>
    <w:rsid w:val="4B5E326D"/>
    <w:rsid w:val="4B7F2C4C"/>
    <w:rsid w:val="4B840ACD"/>
    <w:rsid w:val="4B8C42AD"/>
    <w:rsid w:val="4BC51F60"/>
    <w:rsid w:val="4BD2475B"/>
    <w:rsid w:val="4BF72474"/>
    <w:rsid w:val="4C2E5AE5"/>
    <w:rsid w:val="4C4B0540"/>
    <w:rsid w:val="4C4F0B45"/>
    <w:rsid w:val="4C5D5C39"/>
    <w:rsid w:val="4C7F1DD7"/>
    <w:rsid w:val="4CCC1EC1"/>
    <w:rsid w:val="4CDB1F93"/>
    <w:rsid w:val="4CFB27A6"/>
    <w:rsid w:val="4D695962"/>
    <w:rsid w:val="4D74458A"/>
    <w:rsid w:val="4D7908B5"/>
    <w:rsid w:val="4DA40847"/>
    <w:rsid w:val="4DA74A82"/>
    <w:rsid w:val="4DA969FC"/>
    <w:rsid w:val="4DAE54FF"/>
    <w:rsid w:val="4DB73FDD"/>
    <w:rsid w:val="4E234A2B"/>
    <w:rsid w:val="4E3B70D2"/>
    <w:rsid w:val="4E445130"/>
    <w:rsid w:val="4E5C3A58"/>
    <w:rsid w:val="4E703038"/>
    <w:rsid w:val="4E7B1D31"/>
    <w:rsid w:val="4E865AFC"/>
    <w:rsid w:val="4E8A13C9"/>
    <w:rsid w:val="4F066320"/>
    <w:rsid w:val="4F0C4606"/>
    <w:rsid w:val="4F1C34EA"/>
    <w:rsid w:val="4F253B0A"/>
    <w:rsid w:val="4F3D5624"/>
    <w:rsid w:val="4F4E6EBF"/>
    <w:rsid w:val="4F7D4C71"/>
    <w:rsid w:val="4FA80A1B"/>
    <w:rsid w:val="4FCA7073"/>
    <w:rsid w:val="4FE259E9"/>
    <w:rsid w:val="50092961"/>
    <w:rsid w:val="501D7C2E"/>
    <w:rsid w:val="50963550"/>
    <w:rsid w:val="50BD3A0A"/>
    <w:rsid w:val="50E35A2B"/>
    <w:rsid w:val="512C7508"/>
    <w:rsid w:val="522E179B"/>
    <w:rsid w:val="52321D93"/>
    <w:rsid w:val="52420452"/>
    <w:rsid w:val="524A5FDD"/>
    <w:rsid w:val="52533FC1"/>
    <w:rsid w:val="525C30D5"/>
    <w:rsid w:val="529214B7"/>
    <w:rsid w:val="52B85DAB"/>
    <w:rsid w:val="52E95362"/>
    <w:rsid w:val="52F30FD8"/>
    <w:rsid w:val="52FD40FF"/>
    <w:rsid w:val="530973DA"/>
    <w:rsid w:val="5311687F"/>
    <w:rsid w:val="53472FA1"/>
    <w:rsid w:val="53BB70AD"/>
    <w:rsid w:val="53D6676E"/>
    <w:rsid w:val="53DA43C4"/>
    <w:rsid w:val="53E267AB"/>
    <w:rsid w:val="53FD4057"/>
    <w:rsid w:val="54D02C4B"/>
    <w:rsid w:val="54E9053C"/>
    <w:rsid w:val="550D6F8B"/>
    <w:rsid w:val="55112B45"/>
    <w:rsid w:val="55127748"/>
    <w:rsid w:val="551D1A51"/>
    <w:rsid w:val="55351206"/>
    <w:rsid w:val="55653C63"/>
    <w:rsid w:val="558A5003"/>
    <w:rsid w:val="558F79BB"/>
    <w:rsid w:val="55A649AE"/>
    <w:rsid w:val="55BD684B"/>
    <w:rsid w:val="55D93627"/>
    <w:rsid w:val="55E3525A"/>
    <w:rsid w:val="56391200"/>
    <w:rsid w:val="56602AF8"/>
    <w:rsid w:val="56992FA3"/>
    <w:rsid w:val="569D1848"/>
    <w:rsid w:val="56B13A64"/>
    <w:rsid w:val="56BA3AA0"/>
    <w:rsid w:val="56BD5448"/>
    <w:rsid w:val="56CF6D97"/>
    <w:rsid w:val="56D66689"/>
    <w:rsid w:val="56E83761"/>
    <w:rsid w:val="57004D88"/>
    <w:rsid w:val="570E46A2"/>
    <w:rsid w:val="57163916"/>
    <w:rsid w:val="57355C13"/>
    <w:rsid w:val="57847C36"/>
    <w:rsid w:val="580558FE"/>
    <w:rsid w:val="58135774"/>
    <w:rsid w:val="584E2691"/>
    <w:rsid w:val="586A742C"/>
    <w:rsid w:val="5881039C"/>
    <w:rsid w:val="5891293E"/>
    <w:rsid w:val="58C134D7"/>
    <w:rsid w:val="58C94C3F"/>
    <w:rsid w:val="58CF5213"/>
    <w:rsid w:val="591E42EB"/>
    <w:rsid w:val="592A1676"/>
    <w:rsid w:val="59301A29"/>
    <w:rsid w:val="59451E18"/>
    <w:rsid w:val="5964586E"/>
    <w:rsid w:val="59E71DDE"/>
    <w:rsid w:val="59F36CDF"/>
    <w:rsid w:val="5A064D2E"/>
    <w:rsid w:val="5A496D02"/>
    <w:rsid w:val="5A53496E"/>
    <w:rsid w:val="5A7756D8"/>
    <w:rsid w:val="5A96078C"/>
    <w:rsid w:val="5ABB0552"/>
    <w:rsid w:val="5AC87CD6"/>
    <w:rsid w:val="5AE85A5C"/>
    <w:rsid w:val="5AEC799D"/>
    <w:rsid w:val="5B0D2022"/>
    <w:rsid w:val="5B18744E"/>
    <w:rsid w:val="5B4E6197"/>
    <w:rsid w:val="5BC63955"/>
    <w:rsid w:val="5C4A2BD7"/>
    <w:rsid w:val="5C990F6F"/>
    <w:rsid w:val="5CAF68F6"/>
    <w:rsid w:val="5CF84E92"/>
    <w:rsid w:val="5CFD7E74"/>
    <w:rsid w:val="5D213D72"/>
    <w:rsid w:val="5D4E247E"/>
    <w:rsid w:val="5D63632E"/>
    <w:rsid w:val="5D89138F"/>
    <w:rsid w:val="5DAB78D0"/>
    <w:rsid w:val="5DCE3E5A"/>
    <w:rsid w:val="5DD63758"/>
    <w:rsid w:val="5E075446"/>
    <w:rsid w:val="5E2775BD"/>
    <w:rsid w:val="5E326512"/>
    <w:rsid w:val="5E4205CC"/>
    <w:rsid w:val="5E504C73"/>
    <w:rsid w:val="5E985E8A"/>
    <w:rsid w:val="5E9A5CF6"/>
    <w:rsid w:val="5EDF21B5"/>
    <w:rsid w:val="5EE32E88"/>
    <w:rsid w:val="5EE54D87"/>
    <w:rsid w:val="5F773F0E"/>
    <w:rsid w:val="5FB455AB"/>
    <w:rsid w:val="5FCB7633"/>
    <w:rsid w:val="5FD539BB"/>
    <w:rsid w:val="5FD8479E"/>
    <w:rsid w:val="5FEF4FD0"/>
    <w:rsid w:val="5FF11588"/>
    <w:rsid w:val="5FF7262C"/>
    <w:rsid w:val="60585DBB"/>
    <w:rsid w:val="606028E1"/>
    <w:rsid w:val="60634A34"/>
    <w:rsid w:val="60747F1B"/>
    <w:rsid w:val="609F50E9"/>
    <w:rsid w:val="61394E2C"/>
    <w:rsid w:val="617F4494"/>
    <w:rsid w:val="61A4521B"/>
    <w:rsid w:val="61BF6E9A"/>
    <w:rsid w:val="61FE7898"/>
    <w:rsid w:val="621C7A8F"/>
    <w:rsid w:val="625A57A9"/>
    <w:rsid w:val="62A0377C"/>
    <w:rsid w:val="62A11A47"/>
    <w:rsid w:val="62A50D92"/>
    <w:rsid w:val="62B4089B"/>
    <w:rsid w:val="62E94FF3"/>
    <w:rsid w:val="62F475B6"/>
    <w:rsid w:val="630C6A64"/>
    <w:rsid w:val="631F7E44"/>
    <w:rsid w:val="632443AD"/>
    <w:rsid w:val="63376FCF"/>
    <w:rsid w:val="63493BD5"/>
    <w:rsid w:val="635D124F"/>
    <w:rsid w:val="637C04DD"/>
    <w:rsid w:val="638B61DA"/>
    <w:rsid w:val="63964CCA"/>
    <w:rsid w:val="63B3451B"/>
    <w:rsid w:val="63C66040"/>
    <w:rsid w:val="64175CC0"/>
    <w:rsid w:val="648D18F2"/>
    <w:rsid w:val="649524B4"/>
    <w:rsid w:val="64F732A1"/>
    <w:rsid w:val="652A2E44"/>
    <w:rsid w:val="654E4849"/>
    <w:rsid w:val="655A56B4"/>
    <w:rsid w:val="65686657"/>
    <w:rsid w:val="65BD69EB"/>
    <w:rsid w:val="65C509D0"/>
    <w:rsid w:val="664977CF"/>
    <w:rsid w:val="66886A01"/>
    <w:rsid w:val="66EC4975"/>
    <w:rsid w:val="66F92550"/>
    <w:rsid w:val="67016B09"/>
    <w:rsid w:val="67203D95"/>
    <w:rsid w:val="67597141"/>
    <w:rsid w:val="678E607A"/>
    <w:rsid w:val="67AA4E8D"/>
    <w:rsid w:val="67F83FF2"/>
    <w:rsid w:val="681B27B3"/>
    <w:rsid w:val="683116BC"/>
    <w:rsid w:val="68430416"/>
    <w:rsid w:val="688751BF"/>
    <w:rsid w:val="688F3871"/>
    <w:rsid w:val="6893310E"/>
    <w:rsid w:val="68BC0249"/>
    <w:rsid w:val="68D862F5"/>
    <w:rsid w:val="68DC76F5"/>
    <w:rsid w:val="68E74072"/>
    <w:rsid w:val="69173BDC"/>
    <w:rsid w:val="69766E90"/>
    <w:rsid w:val="69BD4674"/>
    <w:rsid w:val="69C22719"/>
    <w:rsid w:val="6A036769"/>
    <w:rsid w:val="6A325674"/>
    <w:rsid w:val="6A4D2C84"/>
    <w:rsid w:val="6A52291B"/>
    <w:rsid w:val="6A7B10E5"/>
    <w:rsid w:val="6A817F02"/>
    <w:rsid w:val="6A8A48EA"/>
    <w:rsid w:val="6ABF2B74"/>
    <w:rsid w:val="6AEA4F0E"/>
    <w:rsid w:val="6B351E6F"/>
    <w:rsid w:val="6B4C1597"/>
    <w:rsid w:val="6B647ABE"/>
    <w:rsid w:val="6B7A4051"/>
    <w:rsid w:val="6BA45279"/>
    <w:rsid w:val="6BBA3B00"/>
    <w:rsid w:val="6BCE135A"/>
    <w:rsid w:val="6BDD581C"/>
    <w:rsid w:val="6BE07043"/>
    <w:rsid w:val="6BE14999"/>
    <w:rsid w:val="6BF427CD"/>
    <w:rsid w:val="6BFB5FD1"/>
    <w:rsid w:val="6C2B3C2F"/>
    <w:rsid w:val="6C2D70F8"/>
    <w:rsid w:val="6C3E6F9D"/>
    <w:rsid w:val="6C467142"/>
    <w:rsid w:val="6CDC1854"/>
    <w:rsid w:val="6CDE55CC"/>
    <w:rsid w:val="6CED1CB3"/>
    <w:rsid w:val="6D045B43"/>
    <w:rsid w:val="6D12175F"/>
    <w:rsid w:val="6D1A36A8"/>
    <w:rsid w:val="6D1F5AF0"/>
    <w:rsid w:val="6D360A02"/>
    <w:rsid w:val="6D42342C"/>
    <w:rsid w:val="6D635B6A"/>
    <w:rsid w:val="6DAF51BB"/>
    <w:rsid w:val="6DC170C7"/>
    <w:rsid w:val="6DE64DA7"/>
    <w:rsid w:val="6E076DA5"/>
    <w:rsid w:val="6E0C6169"/>
    <w:rsid w:val="6E1D76E4"/>
    <w:rsid w:val="6E4870A7"/>
    <w:rsid w:val="6E4E6509"/>
    <w:rsid w:val="6E544C48"/>
    <w:rsid w:val="6E67178A"/>
    <w:rsid w:val="6E77449C"/>
    <w:rsid w:val="6ED54165"/>
    <w:rsid w:val="6EF45FED"/>
    <w:rsid w:val="6F0839A0"/>
    <w:rsid w:val="6F0C74B5"/>
    <w:rsid w:val="6F0F4773"/>
    <w:rsid w:val="6F3657AD"/>
    <w:rsid w:val="6F3B10C9"/>
    <w:rsid w:val="6F5B091E"/>
    <w:rsid w:val="6F8A1C5E"/>
    <w:rsid w:val="6F974373"/>
    <w:rsid w:val="6FAF7C66"/>
    <w:rsid w:val="6FC71802"/>
    <w:rsid w:val="6FC74058"/>
    <w:rsid w:val="70040E87"/>
    <w:rsid w:val="70401D8E"/>
    <w:rsid w:val="704871A4"/>
    <w:rsid w:val="70592DFA"/>
    <w:rsid w:val="70694F36"/>
    <w:rsid w:val="70880C5C"/>
    <w:rsid w:val="70B523D0"/>
    <w:rsid w:val="70DD3906"/>
    <w:rsid w:val="7109479F"/>
    <w:rsid w:val="719B076B"/>
    <w:rsid w:val="71C160BF"/>
    <w:rsid w:val="71C3228A"/>
    <w:rsid w:val="71DC2403"/>
    <w:rsid w:val="724D07EA"/>
    <w:rsid w:val="72D349A5"/>
    <w:rsid w:val="72EA6253"/>
    <w:rsid w:val="72EC7281"/>
    <w:rsid w:val="72F0165D"/>
    <w:rsid w:val="73393BC2"/>
    <w:rsid w:val="737B44DB"/>
    <w:rsid w:val="73842E33"/>
    <w:rsid w:val="73880040"/>
    <w:rsid w:val="73D310AD"/>
    <w:rsid w:val="73DB55DA"/>
    <w:rsid w:val="74262B1B"/>
    <w:rsid w:val="747F1F65"/>
    <w:rsid w:val="74926227"/>
    <w:rsid w:val="749A05DB"/>
    <w:rsid w:val="74A6094A"/>
    <w:rsid w:val="74C870C1"/>
    <w:rsid w:val="74CC21DF"/>
    <w:rsid w:val="74E16F35"/>
    <w:rsid w:val="753F3D93"/>
    <w:rsid w:val="75532D3D"/>
    <w:rsid w:val="758805C2"/>
    <w:rsid w:val="7588697C"/>
    <w:rsid w:val="75AF5677"/>
    <w:rsid w:val="75B96B45"/>
    <w:rsid w:val="75E1159B"/>
    <w:rsid w:val="761F2330"/>
    <w:rsid w:val="763F26D5"/>
    <w:rsid w:val="764D0528"/>
    <w:rsid w:val="76621CC3"/>
    <w:rsid w:val="768677C8"/>
    <w:rsid w:val="76C82F19"/>
    <w:rsid w:val="76D37824"/>
    <w:rsid w:val="77045A49"/>
    <w:rsid w:val="77266E5A"/>
    <w:rsid w:val="77291B31"/>
    <w:rsid w:val="775C7088"/>
    <w:rsid w:val="77701354"/>
    <w:rsid w:val="77750DFA"/>
    <w:rsid w:val="77814AA5"/>
    <w:rsid w:val="77902D8C"/>
    <w:rsid w:val="779A189F"/>
    <w:rsid w:val="77F60E84"/>
    <w:rsid w:val="781F51BA"/>
    <w:rsid w:val="78494544"/>
    <w:rsid w:val="78743289"/>
    <w:rsid w:val="78810ADD"/>
    <w:rsid w:val="788E2C97"/>
    <w:rsid w:val="78955947"/>
    <w:rsid w:val="78BE335F"/>
    <w:rsid w:val="78D36201"/>
    <w:rsid w:val="78DC47E1"/>
    <w:rsid w:val="78E421BD"/>
    <w:rsid w:val="78E431C4"/>
    <w:rsid w:val="78EB4A40"/>
    <w:rsid w:val="79297F34"/>
    <w:rsid w:val="79532003"/>
    <w:rsid w:val="796C6682"/>
    <w:rsid w:val="79BB696B"/>
    <w:rsid w:val="79F944AF"/>
    <w:rsid w:val="7A2F69EB"/>
    <w:rsid w:val="7A3525A4"/>
    <w:rsid w:val="7A4413F9"/>
    <w:rsid w:val="7A5711E4"/>
    <w:rsid w:val="7A822D65"/>
    <w:rsid w:val="7AC1208A"/>
    <w:rsid w:val="7AEA0E27"/>
    <w:rsid w:val="7B011827"/>
    <w:rsid w:val="7B455A6D"/>
    <w:rsid w:val="7B864743"/>
    <w:rsid w:val="7BAF6112"/>
    <w:rsid w:val="7BAF62F1"/>
    <w:rsid w:val="7BBE1FE9"/>
    <w:rsid w:val="7BCC1467"/>
    <w:rsid w:val="7BEE5100"/>
    <w:rsid w:val="7C2F7BF3"/>
    <w:rsid w:val="7C4A702F"/>
    <w:rsid w:val="7C674FA4"/>
    <w:rsid w:val="7C735E4E"/>
    <w:rsid w:val="7CF95B0B"/>
    <w:rsid w:val="7D071AF5"/>
    <w:rsid w:val="7D2F777E"/>
    <w:rsid w:val="7D394FD8"/>
    <w:rsid w:val="7D7E7646"/>
    <w:rsid w:val="7DBA7B76"/>
    <w:rsid w:val="7DC02314"/>
    <w:rsid w:val="7DC26738"/>
    <w:rsid w:val="7DCD7E08"/>
    <w:rsid w:val="7DD0336B"/>
    <w:rsid w:val="7DE247F1"/>
    <w:rsid w:val="7E972C19"/>
    <w:rsid w:val="7EBB2BFC"/>
    <w:rsid w:val="7F6E4E40"/>
    <w:rsid w:val="7F7E2419"/>
    <w:rsid w:val="7F856BE9"/>
    <w:rsid w:val="7FBE4DEA"/>
    <w:rsid w:val="7FC90389"/>
    <w:rsid w:val="7FD50A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5">
    <w:name w:val="heading 1"/>
    <w:basedOn w:val="1"/>
    <w:next w:val="1"/>
    <w:link w:val="123"/>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6">
    <w:name w:val="heading 2"/>
    <w:basedOn w:val="7"/>
    <w:next w:val="1"/>
    <w:link w:val="105"/>
    <w:autoRedefine/>
    <w:qFormat/>
    <w:uiPriority w:val="99"/>
    <w:pPr>
      <w:spacing w:before="260" w:after="260" w:line="416" w:lineRule="atLeast"/>
      <w:outlineLvl w:val="1"/>
    </w:pPr>
    <w:rPr>
      <w:rFonts w:ascii="Cambria" w:hAnsi="Cambria"/>
      <w:sz w:val="32"/>
      <w:szCs w:val="32"/>
    </w:rPr>
  </w:style>
  <w:style w:type="paragraph" w:styleId="8">
    <w:name w:val="heading 3"/>
    <w:basedOn w:val="1"/>
    <w:next w:val="9"/>
    <w:link w:val="115"/>
    <w:autoRedefine/>
    <w:qFormat/>
    <w:uiPriority w:val="99"/>
    <w:pPr>
      <w:tabs>
        <w:tab w:val="left" w:pos="588"/>
      </w:tabs>
      <w:spacing w:line="360" w:lineRule="auto"/>
      <w:outlineLvl w:val="2"/>
    </w:pPr>
    <w:rPr>
      <w:rFonts w:ascii="Tahoma" w:hAnsi="Tahoma"/>
    </w:rPr>
  </w:style>
  <w:style w:type="paragraph" w:styleId="10">
    <w:name w:val="heading 4"/>
    <w:basedOn w:val="1"/>
    <w:next w:val="1"/>
    <w:link w:val="142"/>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11">
    <w:name w:val="heading 5"/>
    <w:basedOn w:val="1"/>
    <w:next w:val="1"/>
    <w:link w:val="104"/>
    <w:autoRedefine/>
    <w:qFormat/>
    <w:uiPriority w:val="99"/>
    <w:pPr>
      <w:keepNext/>
      <w:keepLines/>
      <w:spacing w:before="280" w:after="290" w:line="376" w:lineRule="auto"/>
      <w:ind w:left="1008" w:hanging="1008"/>
      <w:outlineLvl w:val="4"/>
    </w:pPr>
    <w:rPr>
      <w:b/>
      <w:bCs/>
      <w:sz w:val="24"/>
      <w:szCs w:val="28"/>
    </w:rPr>
  </w:style>
  <w:style w:type="paragraph" w:styleId="12">
    <w:name w:val="heading 6"/>
    <w:basedOn w:val="1"/>
    <w:next w:val="1"/>
    <w:link w:val="135"/>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3">
    <w:name w:val="heading 7"/>
    <w:basedOn w:val="1"/>
    <w:next w:val="1"/>
    <w:link w:val="125"/>
    <w:autoRedefine/>
    <w:qFormat/>
    <w:uiPriority w:val="99"/>
    <w:pPr>
      <w:keepNext/>
      <w:keepLines/>
      <w:spacing w:before="240" w:after="64" w:line="320" w:lineRule="auto"/>
      <w:ind w:left="1296" w:hanging="1296"/>
      <w:outlineLvl w:val="6"/>
    </w:pPr>
    <w:rPr>
      <w:b/>
      <w:bCs/>
      <w:sz w:val="24"/>
      <w:szCs w:val="28"/>
    </w:rPr>
  </w:style>
  <w:style w:type="paragraph" w:styleId="14">
    <w:name w:val="heading 8"/>
    <w:basedOn w:val="1"/>
    <w:next w:val="1"/>
    <w:link w:val="110"/>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5">
    <w:name w:val="heading 9"/>
    <w:basedOn w:val="1"/>
    <w:next w:val="1"/>
    <w:link w:val="127"/>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69"/>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3">
    <w:name w:val="Body Text Indent"/>
    <w:basedOn w:val="1"/>
    <w:next w:val="4"/>
    <w:link w:val="168"/>
    <w:autoRedefine/>
    <w:qFormat/>
    <w:uiPriority w:val="99"/>
    <w:pPr>
      <w:widowControl/>
      <w:spacing w:line="360" w:lineRule="auto"/>
      <w:ind w:firstLine="709"/>
      <w:jc w:val="left"/>
    </w:pPr>
    <w:rPr>
      <w:rFonts w:ascii="Tahoma" w:hAnsi="Tahoma"/>
    </w:rPr>
  </w:style>
  <w:style w:type="paragraph" w:styleId="4">
    <w:name w:val="envelope return"/>
    <w:basedOn w:val="1"/>
    <w:qFormat/>
    <w:uiPriority w:val="0"/>
    <w:pPr>
      <w:snapToGrid w:val="0"/>
    </w:pPr>
    <w:rPr>
      <w:rFonts w:ascii="Arial" w:hAnsi="Arial"/>
    </w:rPr>
  </w:style>
  <w:style w:type="paragraph" w:customStyle="1" w:styleId="7">
    <w:name w:val="标准正文"/>
    <w:basedOn w:val="1"/>
    <w:qFormat/>
    <w:uiPriority w:val="0"/>
    <w:pPr>
      <w:spacing w:line="360" w:lineRule="auto"/>
      <w:ind w:firstLine="480" w:firstLineChars="200"/>
    </w:pPr>
    <w:rPr>
      <w:rFonts w:ascii="宋体" w:hAnsi="宋体"/>
      <w:szCs w:val="20"/>
    </w:rPr>
  </w:style>
  <w:style w:type="paragraph" w:styleId="9">
    <w:name w:val="Normal Indent"/>
    <w:basedOn w:val="1"/>
    <w:link w:val="138"/>
    <w:autoRedefine/>
    <w:qFormat/>
    <w:uiPriority w:val="0"/>
    <w:pPr>
      <w:spacing w:line="360" w:lineRule="auto"/>
      <w:ind w:firstLine="200" w:firstLineChars="200"/>
    </w:pPr>
    <w:rPr>
      <w:sz w:val="24"/>
      <w:szCs w:val="20"/>
    </w:rPr>
  </w:style>
  <w:style w:type="paragraph" w:styleId="16">
    <w:name w:val="toc 7"/>
    <w:basedOn w:val="1"/>
    <w:next w:val="1"/>
    <w:autoRedefine/>
    <w:qFormat/>
    <w:uiPriority w:val="39"/>
    <w:pPr>
      <w:spacing w:line="440" w:lineRule="exact"/>
      <w:ind w:left="1680"/>
      <w:jc w:val="left"/>
    </w:pPr>
    <w:rPr>
      <w:rFonts w:ascii="Calibri" w:hAnsi="Calibri"/>
      <w:sz w:val="18"/>
      <w:szCs w:val="18"/>
    </w:rPr>
  </w:style>
  <w:style w:type="paragraph" w:styleId="17">
    <w:name w:val="Note Heading"/>
    <w:basedOn w:val="18"/>
    <w:next w:val="18"/>
    <w:link w:val="201"/>
    <w:autoRedefine/>
    <w:qFormat/>
    <w:uiPriority w:val="0"/>
    <w:rPr>
      <w:rFonts w:ascii="..ì." w:eastAsia="..ì." w:cs="Times New Roman"/>
      <w:color w:val="auto"/>
      <w:szCs w:val="20"/>
    </w:rPr>
  </w:style>
  <w:style w:type="paragraph" w:customStyle="1" w:styleId="18">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9">
    <w:name w:val="caption"/>
    <w:basedOn w:val="1"/>
    <w:next w:val="1"/>
    <w:link w:val="96"/>
    <w:autoRedefine/>
    <w:qFormat/>
    <w:uiPriority w:val="0"/>
    <w:pPr>
      <w:spacing w:line="480" w:lineRule="auto"/>
    </w:pPr>
    <w:rPr>
      <w:rFonts w:ascii="华文中宋" w:eastAsia="华文中宋"/>
      <w:sz w:val="36"/>
      <w:szCs w:val="20"/>
    </w:rPr>
  </w:style>
  <w:style w:type="paragraph" w:styleId="20">
    <w:name w:val="index 5"/>
    <w:basedOn w:val="1"/>
    <w:next w:val="1"/>
    <w:autoRedefine/>
    <w:qFormat/>
    <w:uiPriority w:val="99"/>
    <w:pPr>
      <w:ind w:left="800" w:leftChars="800"/>
    </w:pPr>
    <w:rPr>
      <w:rFonts w:eastAsia="宋体"/>
    </w:rPr>
  </w:style>
  <w:style w:type="paragraph" w:styleId="21">
    <w:name w:val="Document Map"/>
    <w:basedOn w:val="1"/>
    <w:link w:val="132"/>
    <w:autoRedefine/>
    <w:qFormat/>
    <w:uiPriority w:val="99"/>
    <w:pPr>
      <w:spacing w:line="440" w:lineRule="exact"/>
    </w:pPr>
    <w:rPr>
      <w:rFonts w:ascii="宋体"/>
      <w:sz w:val="18"/>
      <w:szCs w:val="18"/>
    </w:rPr>
  </w:style>
  <w:style w:type="paragraph" w:styleId="22">
    <w:name w:val="toa heading"/>
    <w:basedOn w:val="1"/>
    <w:next w:val="1"/>
    <w:autoRedefine/>
    <w:unhideWhenUsed/>
    <w:qFormat/>
    <w:uiPriority w:val="99"/>
    <w:pPr>
      <w:spacing w:before="120"/>
    </w:pPr>
    <w:rPr>
      <w:rFonts w:ascii="Cambria" w:hAnsi="Cambria" w:eastAsia="宋体"/>
      <w:sz w:val="24"/>
    </w:rPr>
  </w:style>
  <w:style w:type="paragraph" w:styleId="23">
    <w:name w:val="annotation text"/>
    <w:basedOn w:val="1"/>
    <w:link w:val="102"/>
    <w:autoRedefine/>
    <w:qFormat/>
    <w:uiPriority w:val="0"/>
    <w:pPr>
      <w:jc w:val="left"/>
    </w:pPr>
    <w:rPr>
      <w:rFonts w:ascii="Tahoma" w:hAnsi="Tahoma"/>
    </w:rPr>
  </w:style>
  <w:style w:type="paragraph" w:styleId="24">
    <w:name w:val="Salutation"/>
    <w:basedOn w:val="18"/>
    <w:next w:val="18"/>
    <w:link w:val="200"/>
    <w:autoRedefine/>
    <w:qFormat/>
    <w:uiPriority w:val="0"/>
    <w:rPr>
      <w:rFonts w:ascii="..ì." w:eastAsia="..ì." w:cs="Times New Roman"/>
      <w:color w:val="auto"/>
      <w:szCs w:val="20"/>
    </w:rPr>
  </w:style>
  <w:style w:type="paragraph" w:styleId="25">
    <w:name w:val="Body Text 3"/>
    <w:basedOn w:val="1"/>
    <w:link w:val="208"/>
    <w:autoRedefine/>
    <w:qFormat/>
    <w:uiPriority w:val="99"/>
    <w:pPr>
      <w:spacing w:after="120"/>
    </w:pPr>
    <w:rPr>
      <w:rFonts w:eastAsia="宋体"/>
      <w:sz w:val="16"/>
      <w:szCs w:val="16"/>
    </w:rPr>
  </w:style>
  <w:style w:type="paragraph" w:styleId="26">
    <w:name w:val="Body Text"/>
    <w:basedOn w:val="1"/>
    <w:next w:val="1"/>
    <w:link w:val="136"/>
    <w:autoRedefine/>
    <w:qFormat/>
    <w:uiPriority w:val="99"/>
    <w:pPr>
      <w:spacing w:line="360" w:lineRule="auto"/>
    </w:pPr>
    <w:rPr>
      <w:rFonts w:ascii="Tahoma" w:hAnsi="Tahoma"/>
    </w:rPr>
  </w:style>
  <w:style w:type="paragraph" w:styleId="27">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8">
    <w:name w:val="List Bullet 2"/>
    <w:basedOn w:val="1"/>
    <w:autoRedefine/>
    <w:qFormat/>
    <w:uiPriority w:val="0"/>
    <w:pPr>
      <w:numPr>
        <w:ilvl w:val="1"/>
        <w:numId w:val="1"/>
      </w:numPr>
      <w:spacing w:line="360" w:lineRule="auto"/>
    </w:pPr>
    <w:rPr>
      <w:sz w:val="24"/>
      <w:szCs w:val="28"/>
    </w:rPr>
  </w:style>
  <w:style w:type="paragraph" w:styleId="29">
    <w:name w:val="toc 5"/>
    <w:basedOn w:val="1"/>
    <w:next w:val="1"/>
    <w:autoRedefine/>
    <w:qFormat/>
    <w:uiPriority w:val="39"/>
    <w:pPr>
      <w:spacing w:line="440" w:lineRule="exact"/>
      <w:ind w:left="1120"/>
      <w:jc w:val="left"/>
    </w:pPr>
    <w:rPr>
      <w:rFonts w:ascii="Calibri" w:hAnsi="Calibri"/>
      <w:sz w:val="18"/>
      <w:szCs w:val="18"/>
    </w:rPr>
  </w:style>
  <w:style w:type="paragraph" w:styleId="30">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31">
    <w:name w:val="Plain Text"/>
    <w:basedOn w:val="1"/>
    <w:link w:val="222"/>
    <w:autoRedefine/>
    <w:qFormat/>
    <w:uiPriority w:val="0"/>
    <w:pPr>
      <w:spacing w:line="360" w:lineRule="auto"/>
    </w:pPr>
    <w:rPr>
      <w:rFonts w:ascii="宋体" w:hAnsi="Courier New"/>
      <w:szCs w:val="21"/>
    </w:rPr>
  </w:style>
  <w:style w:type="paragraph" w:styleId="32">
    <w:name w:val="toc 8"/>
    <w:basedOn w:val="1"/>
    <w:next w:val="1"/>
    <w:autoRedefine/>
    <w:qFormat/>
    <w:uiPriority w:val="39"/>
    <w:pPr>
      <w:spacing w:line="440" w:lineRule="exact"/>
      <w:ind w:left="1960"/>
      <w:jc w:val="left"/>
    </w:pPr>
    <w:rPr>
      <w:rFonts w:ascii="Calibri" w:hAnsi="Calibri"/>
      <w:sz w:val="18"/>
      <w:szCs w:val="18"/>
    </w:rPr>
  </w:style>
  <w:style w:type="paragraph" w:styleId="33">
    <w:name w:val="Date"/>
    <w:basedOn w:val="1"/>
    <w:next w:val="1"/>
    <w:link w:val="198"/>
    <w:autoRedefine/>
    <w:qFormat/>
    <w:uiPriority w:val="99"/>
    <w:pPr>
      <w:spacing w:line="360" w:lineRule="auto"/>
      <w:ind w:left="2500" w:leftChars="2500"/>
    </w:pPr>
    <w:rPr>
      <w:rFonts w:ascii="Tahoma" w:hAnsi="Tahoma"/>
    </w:rPr>
  </w:style>
  <w:style w:type="paragraph" w:styleId="34">
    <w:name w:val="Body Text Indent 2"/>
    <w:basedOn w:val="1"/>
    <w:link w:val="164"/>
    <w:autoRedefine/>
    <w:qFormat/>
    <w:uiPriority w:val="99"/>
    <w:pPr>
      <w:adjustRightInd w:val="0"/>
      <w:snapToGrid w:val="0"/>
      <w:spacing w:afterLines="25" w:line="420" w:lineRule="exact"/>
      <w:ind w:left="778" w:leftChars="378"/>
    </w:pPr>
    <w:rPr>
      <w:rFonts w:eastAsia="宋体"/>
      <w:sz w:val="24"/>
      <w:szCs w:val="30"/>
    </w:rPr>
  </w:style>
  <w:style w:type="paragraph" w:styleId="35">
    <w:name w:val="Balloon Text"/>
    <w:basedOn w:val="1"/>
    <w:link w:val="98"/>
    <w:autoRedefine/>
    <w:qFormat/>
    <w:uiPriority w:val="0"/>
    <w:rPr>
      <w:sz w:val="18"/>
      <w:szCs w:val="18"/>
    </w:rPr>
  </w:style>
  <w:style w:type="paragraph" w:styleId="36">
    <w:name w:val="footer"/>
    <w:basedOn w:val="1"/>
    <w:link w:val="139"/>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7">
    <w:name w:val="header"/>
    <w:basedOn w:val="1"/>
    <w:link w:val="124"/>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8">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9">
    <w:name w:val="toc 4"/>
    <w:basedOn w:val="1"/>
    <w:next w:val="1"/>
    <w:autoRedefine/>
    <w:qFormat/>
    <w:uiPriority w:val="39"/>
    <w:pPr>
      <w:spacing w:line="440" w:lineRule="exact"/>
      <w:ind w:left="840"/>
      <w:jc w:val="left"/>
    </w:pPr>
    <w:rPr>
      <w:rFonts w:ascii="Calibri" w:hAnsi="Calibri"/>
      <w:sz w:val="18"/>
      <w:szCs w:val="18"/>
    </w:rPr>
  </w:style>
  <w:style w:type="paragraph" w:styleId="40">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41">
    <w:name w:val="toc 6"/>
    <w:basedOn w:val="1"/>
    <w:next w:val="1"/>
    <w:autoRedefine/>
    <w:qFormat/>
    <w:uiPriority w:val="39"/>
    <w:pPr>
      <w:spacing w:line="440" w:lineRule="exact"/>
      <w:ind w:left="1400"/>
      <w:jc w:val="left"/>
    </w:pPr>
    <w:rPr>
      <w:rFonts w:ascii="Calibri" w:hAnsi="Calibri"/>
      <w:sz w:val="18"/>
      <w:szCs w:val="18"/>
    </w:rPr>
  </w:style>
  <w:style w:type="paragraph" w:styleId="42">
    <w:name w:val="Body Text Indent 3"/>
    <w:basedOn w:val="1"/>
    <w:link w:val="211"/>
    <w:autoRedefine/>
    <w:qFormat/>
    <w:uiPriority w:val="99"/>
    <w:pPr>
      <w:spacing w:after="120"/>
      <w:ind w:left="420" w:leftChars="200"/>
    </w:pPr>
    <w:rPr>
      <w:sz w:val="16"/>
      <w:szCs w:val="16"/>
    </w:rPr>
  </w:style>
  <w:style w:type="paragraph" w:styleId="43">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4">
    <w:name w:val="toc 9"/>
    <w:basedOn w:val="1"/>
    <w:next w:val="1"/>
    <w:autoRedefine/>
    <w:qFormat/>
    <w:uiPriority w:val="39"/>
    <w:pPr>
      <w:spacing w:line="440" w:lineRule="exact"/>
      <w:ind w:left="2240"/>
      <w:jc w:val="left"/>
    </w:pPr>
    <w:rPr>
      <w:rFonts w:ascii="Calibri" w:hAnsi="Calibri"/>
      <w:sz w:val="18"/>
      <w:szCs w:val="18"/>
    </w:rPr>
  </w:style>
  <w:style w:type="paragraph" w:styleId="45">
    <w:name w:val="Body Text 2"/>
    <w:basedOn w:val="1"/>
    <w:link w:val="170"/>
    <w:autoRedefine/>
    <w:qFormat/>
    <w:uiPriority w:val="99"/>
    <w:pPr>
      <w:spacing w:line="360" w:lineRule="auto"/>
      <w:ind w:right="26"/>
    </w:pPr>
    <w:rPr>
      <w:rFonts w:ascii="宋体" w:eastAsia="宋体"/>
      <w:szCs w:val="20"/>
    </w:rPr>
  </w:style>
  <w:style w:type="paragraph" w:styleId="46">
    <w:name w:val="HTML Preformatted"/>
    <w:basedOn w:val="1"/>
    <w:link w:val="29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99"/>
    <w:pPr>
      <w:spacing w:line="220" w:lineRule="exact"/>
      <w:jc w:val="center"/>
    </w:pPr>
    <w:rPr>
      <w:rFonts w:ascii="仿宋_GB2312" w:eastAsia="仿宋_GB2312"/>
      <w:szCs w:val="21"/>
    </w:rPr>
  </w:style>
  <w:style w:type="paragraph" w:styleId="49">
    <w:name w:val="Title"/>
    <w:basedOn w:val="1"/>
    <w:next w:val="1"/>
    <w:link w:val="126"/>
    <w:autoRedefine/>
    <w:qFormat/>
    <w:uiPriority w:val="0"/>
    <w:pPr>
      <w:spacing w:before="240" w:after="60" w:line="440" w:lineRule="exact"/>
      <w:jc w:val="center"/>
      <w:outlineLvl w:val="0"/>
    </w:pPr>
    <w:rPr>
      <w:rFonts w:ascii="Cambria" w:hAnsi="Cambria"/>
      <w:b/>
      <w:bCs/>
      <w:sz w:val="32"/>
      <w:szCs w:val="32"/>
    </w:rPr>
  </w:style>
  <w:style w:type="paragraph" w:styleId="50">
    <w:name w:val="annotation subject"/>
    <w:basedOn w:val="23"/>
    <w:next w:val="23"/>
    <w:link w:val="130"/>
    <w:autoRedefine/>
    <w:unhideWhenUsed/>
    <w:qFormat/>
    <w:uiPriority w:val="99"/>
    <w:pPr>
      <w:spacing w:line="440" w:lineRule="exact"/>
    </w:pPr>
    <w:rPr>
      <w:b/>
      <w:bCs/>
      <w:sz w:val="24"/>
      <w:szCs w:val="28"/>
    </w:rPr>
  </w:style>
  <w:style w:type="paragraph" w:styleId="51">
    <w:name w:val="Body Text First Indent"/>
    <w:basedOn w:val="26"/>
    <w:link w:val="133"/>
    <w:autoRedefine/>
    <w:qFormat/>
    <w:uiPriority w:val="0"/>
    <w:pPr>
      <w:spacing w:after="120" w:line="240" w:lineRule="auto"/>
      <w:ind w:firstLine="100" w:firstLineChars="100"/>
    </w:pPr>
  </w:style>
  <w:style w:type="table" w:styleId="53">
    <w:name w:val="Table Grid"/>
    <w:basedOn w:val="5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style>
  <w:style w:type="character" w:styleId="56">
    <w:name w:val="page number"/>
    <w:basedOn w:val="54"/>
    <w:autoRedefine/>
    <w:qFormat/>
    <w:uiPriority w:val="99"/>
  </w:style>
  <w:style w:type="character" w:styleId="57">
    <w:name w:val="FollowedHyperlink"/>
    <w:autoRedefine/>
    <w:unhideWhenUsed/>
    <w:qFormat/>
    <w:uiPriority w:val="99"/>
    <w:rPr>
      <w:color w:val="954F72"/>
      <w:u w:val="single"/>
    </w:rPr>
  </w:style>
  <w:style w:type="character" w:styleId="58">
    <w:name w:val="Emphasis"/>
    <w:autoRedefine/>
    <w:qFormat/>
    <w:uiPriority w:val="0"/>
    <w:rPr>
      <w:i/>
      <w:iCs/>
    </w:rPr>
  </w:style>
  <w:style w:type="character" w:styleId="59">
    <w:name w:val="HTML Definition"/>
    <w:autoRedefine/>
    <w:unhideWhenUsed/>
    <w:qFormat/>
    <w:uiPriority w:val="0"/>
  </w:style>
  <w:style w:type="character" w:styleId="60">
    <w:name w:val="HTML Variable"/>
    <w:autoRedefine/>
    <w:unhideWhenUsed/>
    <w:qFormat/>
    <w:uiPriority w:val="0"/>
  </w:style>
  <w:style w:type="character" w:styleId="61">
    <w:name w:val="Hyperlink"/>
    <w:autoRedefine/>
    <w:qFormat/>
    <w:uiPriority w:val="99"/>
    <w:rPr>
      <w:rFonts w:hint="eastAsia" w:ascii="宋体" w:hAnsi="宋体" w:eastAsia="宋体" w:cs="宋体"/>
      <w:color w:val="004A85"/>
      <w:sz w:val="12"/>
      <w:szCs w:val="12"/>
      <w:u w:val="single"/>
    </w:rPr>
  </w:style>
  <w:style w:type="character" w:styleId="62">
    <w:name w:val="HTML Code"/>
    <w:autoRedefine/>
    <w:unhideWhenUsed/>
    <w:qFormat/>
    <w:uiPriority w:val="0"/>
    <w:rPr>
      <w:rFonts w:ascii="Courier New" w:hAnsi="Courier New"/>
      <w:sz w:val="20"/>
    </w:rPr>
  </w:style>
  <w:style w:type="character" w:styleId="63">
    <w:name w:val="annotation reference"/>
    <w:autoRedefine/>
    <w:qFormat/>
    <w:uiPriority w:val="99"/>
    <w:rPr>
      <w:sz w:val="21"/>
      <w:szCs w:val="21"/>
    </w:rPr>
  </w:style>
  <w:style w:type="character" w:styleId="64">
    <w:name w:val="HTML Cite"/>
    <w:autoRedefine/>
    <w:unhideWhenUsed/>
    <w:qFormat/>
    <w:uiPriority w:val="0"/>
  </w:style>
  <w:style w:type="paragraph" w:customStyle="1" w:styleId="65">
    <w:name w:val="样式1"/>
    <w:basedOn w:val="1"/>
    <w:next w:val="8"/>
    <w:autoRedefine/>
    <w:qFormat/>
    <w:uiPriority w:val="99"/>
    <w:rPr>
      <w:rFonts w:eastAsia="宋体"/>
      <w:sz w:val="24"/>
      <w:szCs w:val="20"/>
    </w:rPr>
  </w:style>
  <w:style w:type="paragraph" w:customStyle="1" w:styleId="6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7">
    <w:name w:val="列出段落2"/>
    <w:basedOn w:val="1"/>
    <w:autoRedefine/>
    <w:unhideWhenUsed/>
    <w:qFormat/>
    <w:uiPriority w:val="0"/>
    <w:pPr>
      <w:ind w:firstLine="420" w:firstLineChars="200"/>
    </w:pPr>
  </w:style>
  <w:style w:type="paragraph" w:customStyle="1" w:styleId="68">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9">
    <w:name w:val="_Style 67"/>
    <w:basedOn w:val="1"/>
    <w:next w:val="70"/>
    <w:autoRedefine/>
    <w:qFormat/>
    <w:uiPriority w:val="99"/>
    <w:pPr>
      <w:ind w:firstLine="420" w:firstLineChars="200"/>
    </w:pPr>
    <w:rPr>
      <w:rFonts w:ascii="Calibri" w:hAnsi="Calibri"/>
      <w:szCs w:val="22"/>
    </w:rPr>
  </w:style>
  <w:style w:type="paragraph" w:styleId="70">
    <w:name w:val="List Paragraph"/>
    <w:basedOn w:val="1"/>
    <w:autoRedefine/>
    <w:qFormat/>
    <w:uiPriority w:val="34"/>
    <w:pPr>
      <w:ind w:firstLine="420" w:firstLineChars="200"/>
    </w:pPr>
    <w:rPr>
      <w:rFonts w:ascii="Calibri" w:hAnsi="Calibri" w:eastAsia="宋体"/>
      <w:szCs w:val="22"/>
    </w:rPr>
  </w:style>
  <w:style w:type="paragraph" w:customStyle="1" w:styleId="71">
    <w:name w:val="_Style 2"/>
    <w:basedOn w:val="1"/>
    <w:autoRedefine/>
    <w:qFormat/>
    <w:uiPriority w:val="34"/>
    <w:pPr>
      <w:ind w:firstLine="420" w:firstLineChars="200"/>
    </w:pPr>
    <w:rPr>
      <w:rFonts w:ascii="Calibri" w:hAnsi="Calibri"/>
      <w:szCs w:val="22"/>
    </w:rPr>
  </w:style>
  <w:style w:type="paragraph" w:customStyle="1" w:styleId="72">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3">
    <w:name w:val="TOC 标题1"/>
    <w:basedOn w:val="5"/>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4">
    <w:name w:val="封面落款"/>
    <w:basedOn w:val="1"/>
    <w:autoRedefine/>
    <w:qFormat/>
    <w:uiPriority w:val="0"/>
    <w:pPr>
      <w:spacing w:line="360" w:lineRule="auto"/>
      <w:jc w:val="center"/>
    </w:pPr>
    <w:rPr>
      <w:rFonts w:ascii="Arial" w:hAnsi="Arial" w:eastAsia="黑体"/>
      <w:sz w:val="32"/>
      <w:szCs w:val="28"/>
    </w:rPr>
  </w:style>
  <w:style w:type="paragraph" w:customStyle="1" w:styleId="75">
    <w:name w:val="目录"/>
    <w:link w:val="107"/>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6">
    <w:name w:val="表格字体小四"/>
    <w:link w:val="106"/>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7">
    <w:name w:val="样式 标题 5 + 小四"/>
    <w:basedOn w:val="11"/>
    <w:autoRedefine/>
    <w:qFormat/>
    <w:uiPriority w:val="0"/>
    <w:pPr>
      <w:tabs>
        <w:tab w:val="left" w:pos="567"/>
      </w:tabs>
      <w:wordWrap w:val="0"/>
      <w:spacing w:line="377" w:lineRule="auto"/>
      <w:ind w:left="567" w:hanging="567"/>
      <w:jc w:val="left"/>
    </w:pPr>
  </w:style>
  <w:style w:type="paragraph" w:customStyle="1" w:styleId="78">
    <w:name w:val="表格格式"/>
    <w:basedOn w:val="1"/>
    <w:autoRedefine/>
    <w:qFormat/>
    <w:uiPriority w:val="0"/>
    <w:pPr>
      <w:adjustRightInd w:val="0"/>
      <w:snapToGrid w:val="0"/>
      <w:jc w:val="left"/>
      <w:textAlignment w:val="baseline"/>
    </w:pPr>
    <w:rPr>
      <w:rFonts w:ascii="宋体"/>
      <w:kern w:val="0"/>
      <w:szCs w:val="20"/>
    </w:rPr>
  </w:style>
  <w:style w:type="paragraph" w:customStyle="1" w:styleId="79">
    <w:name w:val="样式5"/>
    <w:basedOn w:val="9"/>
    <w:autoRedefine/>
    <w:qFormat/>
    <w:uiPriority w:val="0"/>
    <w:pPr>
      <w:ind w:firstLine="420"/>
    </w:pPr>
    <w:rPr>
      <w:sz w:val="21"/>
      <w:szCs w:val="21"/>
    </w:rPr>
  </w:style>
  <w:style w:type="paragraph" w:customStyle="1" w:styleId="80">
    <w:name w:val="标题2"/>
    <w:basedOn w:val="6"/>
    <w:next w:val="1"/>
    <w:link w:val="97"/>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1">
    <w:name w:val="三级"/>
    <w:basedOn w:val="6"/>
    <w:link w:val="108"/>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2">
    <w:name w:val="样式2"/>
    <w:basedOn w:val="1"/>
    <w:link w:val="120"/>
    <w:autoRedefine/>
    <w:qFormat/>
    <w:uiPriority w:val="0"/>
    <w:pPr>
      <w:spacing w:line="300" w:lineRule="auto"/>
      <w:jc w:val="center"/>
      <w:outlineLvl w:val="0"/>
    </w:pPr>
    <w:rPr>
      <w:b/>
      <w:sz w:val="24"/>
    </w:rPr>
  </w:style>
  <w:style w:type="paragraph" w:customStyle="1" w:styleId="83">
    <w:name w:val="Char1"/>
    <w:basedOn w:val="1"/>
    <w:autoRedefine/>
    <w:qFormat/>
    <w:uiPriority w:val="0"/>
    <w:pPr>
      <w:adjustRightInd w:val="0"/>
      <w:spacing w:line="360" w:lineRule="auto"/>
    </w:pPr>
    <w:rPr>
      <w:kern w:val="0"/>
      <w:sz w:val="24"/>
      <w:szCs w:val="20"/>
    </w:rPr>
  </w:style>
  <w:style w:type="paragraph" w:customStyle="1" w:styleId="84">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5">
    <w:name w:val="标题3"/>
    <w:basedOn w:val="8"/>
    <w:next w:val="1"/>
    <w:link w:val="141"/>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6">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7">
    <w:name w:val="表格标题"/>
    <w:basedOn w:val="19"/>
    <w:link w:val="134"/>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8">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9">
    <w:name w:val="图片"/>
    <w:basedOn w:val="1"/>
    <w:link w:val="122"/>
    <w:autoRedefine/>
    <w:qFormat/>
    <w:uiPriority w:val="0"/>
    <w:pPr>
      <w:jc w:val="center"/>
    </w:pPr>
    <w:rPr>
      <w:sz w:val="28"/>
      <w:szCs w:val="28"/>
    </w:rPr>
  </w:style>
  <w:style w:type="paragraph" w:customStyle="1" w:styleId="90">
    <w:name w:val="正文首行缩进1"/>
    <w:basedOn w:val="26"/>
    <w:autoRedefine/>
    <w:qFormat/>
    <w:uiPriority w:val="0"/>
    <w:pPr>
      <w:suppressAutoHyphens/>
      <w:spacing w:line="300" w:lineRule="auto"/>
      <w:ind w:left="426"/>
    </w:pPr>
    <w:rPr>
      <w:rFonts w:ascii="宋体" w:hAnsi="宋体"/>
      <w:szCs w:val="20"/>
    </w:rPr>
  </w:style>
  <w:style w:type="paragraph" w:customStyle="1" w:styleId="91">
    <w:name w:val="纯文本1"/>
    <w:basedOn w:val="1"/>
    <w:autoRedefine/>
    <w:qFormat/>
    <w:uiPriority w:val="0"/>
    <w:rPr>
      <w:rFonts w:ascii="宋体" w:hAnsi="Courier New"/>
    </w:rPr>
  </w:style>
  <w:style w:type="paragraph" w:customStyle="1" w:styleId="92">
    <w:name w:val="样式 首行不缩进"/>
    <w:basedOn w:val="1"/>
    <w:autoRedefine/>
    <w:qFormat/>
    <w:uiPriority w:val="0"/>
    <w:pPr>
      <w:spacing w:before="120" w:after="120" w:line="360" w:lineRule="auto"/>
      <w:jc w:val="center"/>
    </w:pPr>
    <w:rPr>
      <w:rFonts w:cs="宋体"/>
      <w:sz w:val="24"/>
      <w:szCs w:val="20"/>
    </w:rPr>
  </w:style>
  <w:style w:type="paragraph" w:customStyle="1" w:styleId="93">
    <w:name w:val="图题"/>
    <w:link w:val="116"/>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4">
    <w:name w:val="小列表"/>
    <w:basedOn w:val="1"/>
    <w:link w:val="100"/>
    <w:autoRedefine/>
    <w:qFormat/>
    <w:uiPriority w:val="0"/>
    <w:pPr>
      <w:numPr>
        <w:ilvl w:val="0"/>
        <w:numId w:val="2"/>
      </w:numPr>
      <w:autoSpaceDE w:val="0"/>
      <w:autoSpaceDN w:val="0"/>
      <w:spacing w:line="440" w:lineRule="exact"/>
      <w:ind w:firstLine="0"/>
    </w:pPr>
    <w:rPr>
      <w:sz w:val="24"/>
      <w:szCs w:val="28"/>
    </w:rPr>
  </w:style>
  <w:style w:type="paragraph" w:customStyle="1" w:styleId="95">
    <w:name w:val="表格正文"/>
    <w:basedOn w:val="1"/>
    <w:autoRedefine/>
    <w:qFormat/>
    <w:uiPriority w:val="0"/>
    <w:pPr>
      <w:widowControl/>
      <w:snapToGrid w:val="0"/>
      <w:spacing w:before="60" w:after="60"/>
      <w:ind w:left="11"/>
      <w:jc w:val="center"/>
    </w:pPr>
    <w:rPr>
      <w:kern w:val="0"/>
      <w:szCs w:val="21"/>
    </w:rPr>
  </w:style>
  <w:style w:type="character" w:customStyle="1" w:styleId="96">
    <w:name w:val="题注 字符"/>
    <w:link w:val="19"/>
    <w:autoRedefine/>
    <w:qFormat/>
    <w:uiPriority w:val="0"/>
    <w:rPr>
      <w:rFonts w:ascii="华文中宋" w:eastAsia="华文中宋"/>
      <w:kern w:val="2"/>
      <w:sz w:val="36"/>
    </w:rPr>
  </w:style>
  <w:style w:type="character" w:customStyle="1" w:styleId="97">
    <w:name w:val="标题2 Char Char"/>
    <w:link w:val="80"/>
    <w:autoRedefine/>
    <w:qFormat/>
    <w:uiPriority w:val="0"/>
    <w:rPr>
      <w:rFonts w:eastAsia="黑体"/>
      <w:kern w:val="2"/>
      <w:sz w:val="32"/>
      <w:szCs w:val="24"/>
    </w:rPr>
  </w:style>
  <w:style w:type="character" w:customStyle="1" w:styleId="98">
    <w:name w:val="批注框文本 字符"/>
    <w:link w:val="35"/>
    <w:autoRedefine/>
    <w:qFormat/>
    <w:uiPriority w:val="0"/>
    <w:rPr>
      <w:kern w:val="2"/>
      <w:sz w:val="18"/>
      <w:szCs w:val="18"/>
    </w:rPr>
  </w:style>
  <w:style w:type="character" w:customStyle="1" w:styleId="99">
    <w:name w:val="refresh"/>
    <w:basedOn w:val="54"/>
    <w:autoRedefine/>
    <w:qFormat/>
    <w:uiPriority w:val="0"/>
  </w:style>
  <w:style w:type="character" w:customStyle="1" w:styleId="100">
    <w:name w:val="小列表 Char Char"/>
    <w:link w:val="94"/>
    <w:autoRedefine/>
    <w:qFormat/>
    <w:uiPriority w:val="0"/>
    <w:rPr>
      <w:rFonts w:eastAsia="Arial Unicode MS"/>
      <w:kern w:val="2"/>
      <w:sz w:val="24"/>
      <w:szCs w:val="28"/>
    </w:rPr>
  </w:style>
  <w:style w:type="character" w:customStyle="1" w:styleId="101">
    <w:name w:val="del"/>
    <w:basedOn w:val="54"/>
    <w:autoRedefine/>
    <w:qFormat/>
    <w:uiPriority w:val="0"/>
  </w:style>
  <w:style w:type="character" w:customStyle="1" w:styleId="102">
    <w:name w:val="批注文字 字符"/>
    <w:link w:val="23"/>
    <w:autoRedefine/>
    <w:qFormat/>
    <w:uiPriority w:val="0"/>
    <w:rPr>
      <w:rFonts w:ascii="Tahoma" w:hAnsi="Tahoma"/>
      <w:kern w:val="2"/>
      <w:sz w:val="21"/>
      <w:szCs w:val="24"/>
    </w:rPr>
  </w:style>
  <w:style w:type="character" w:customStyle="1" w:styleId="103">
    <w:name w:val="正文缩进 Char1"/>
    <w:autoRedefine/>
    <w:qFormat/>
    <w:uiPriority w:val="0"/>
    <w:rPr>
      <w:rFonts w:eastAsia="宋体"/>
      <w:kern w:val="2"/>
      <w:sz w:val="21"/>
      <w:szCs w:val="24"/>
      <w:lang w:val="en-US" w:eastAsia="zh-CN" w:bidi="ar-SA"/>
    </w:rPr>
  </w:style>
  <w:style w:type="character" w:customStyle="1" w:styleId="104">
    <w:name w:val="标题 5 字符"/>
    <w:link w:val="11"/>
    <w:autoRedefine/>
    <w:qFormat/>
    <w:uiPriority w:val="99"/>
    <w:rPr>
      <w:b/>
      <w:bCs/>
      <w:kern w:val="2"/>
      <w:sz w:val="24"/>
      <w:szCs w:val="28"/>
    </w:rPr>
  </w:style>
  <w:style w:type="character" w:customStyle="1" w:styleId="105">
    <w:name w:val="标题 2 字符"/>
    <w:link w:val="6"/>
    <w:autoRedefine/>
    <w:qFormat/>
    <w:uiPriority w:val="99"/>
    <w:rPr>
      <w:rFonts w:ascii="Cambria" w:hAnsi="Cambria"/>
      <w:b/>
      <w:bCs/>
      <w:kern w:val="2"/>
      <w:sz w:val="32"/>
      <w:szCs w:val="32"/>
    </w:rPr>
  </w:style>
  <w:style w:type="character" w:customStyle="1" w:styleId="106">
    <w:name w:val="表格字体小四 Char Char"/>
    <w:link w:val="76"/>
    <w:autoRedefine/>
    <w:qFormat/>
    <w:uiPriority w:val="0"/>
    <w:rPr>
      <w:kern w:val="2"/>
      <w:sz w:val="24"/>
      <w:szCs w:val="24"/>
      <w:lang w:val="en-US" w:eastAsia="zh-CN" w:bidi="ar-SA"/>
    </w:rPr>
  </w:style>
  <w:style w:type="character" w:customStyle="1" w:styleId="107">
    <w:name w:val="目录 Char Char"/>
    <w:link w:val="75"/>
    <w:autoRedefine/>
    <w:qFormat/>
    <w:uiPriority w:val="0"/>
    <w:rPr>
      <w:rFonts w:ascii="仿宋_GB2312" w:hAnsi="宋体" w:eastAsia="仿宋_GB2312"/>
      <w:sz w:val="28"/>
      <w:szCs w:val="28"/>
      <w:lang w:val="en-US" w:eastAsia="zh-CN" w:bidi="ar-SA"/>
    </w:rPr>
  </w:style>
  <w:style w:type="character" w:customStyle="1" w:styleId="108">
    <w:name w:val="三级 Char Char"/>
    <w:link w:val="81"/>
    <w:autoRedefine/>
    <w:qFormat/>
    <w:uiPriority w:val="0"/>
    <w:rPr>
      <w:rFonts w:eastAsia="黑体"/>
      <w:bCs/>
      <w:kern w:val="2"/>
      <w:sz w:val="30"/>
      <w:szCs w:val="24"/>
    </w:rPr>
  </w:style>
  <w:style w:type="character" w:customStyle="1" w:styleId="109">
    <w:name w:val="label"/>
    <w:basedOn w:val="54"/>
    <w:autoRedefine/>
    <w:qFormat/>
    <w:uiPriority w:val="0"/>
  </w:style>
  <w:style w:type="character" w:customStyle="1" w:styleId="110">
    <w:name w:val="标题 8 字符"/>
    <w:link w:val="14"/>
    <w:autoRedefine/>
    <w:qFormat/>
    <w:uiPriority w:val="99"/>
    <w:rPr>
      <w:rFonts w:ascii="Arial" w:hAnsi="Arial" w:eastAsia="黑体"/>
      <w:kern w:val="2"/>
      <w:sz w:val="24"/>
      <w:szCs w:val="28"/>
    </w:rPr>
  </w:style>
  <w:style w:type="character" w:customStyle="1" w:styleId="111">
    <w:name w:val="open2"/>
    <w:basedOn w:val="54"/>
    <w:autoRedefine/>
    <w:qFormat/>
    <w:uiPriority w:val="0"/>
  </w:style>
  <w:style w:type="character" w:customStyle="1" w:styleId="112">
    <w:name w:val="15"/>
    <w:autoRedefine/>
    <w:qFormat/>
    <w:uiPriority w:val="0"/>
    <w:rPr>
      <w:rFonts w:hint="default" w:ascii="Calibri" w:hAnsi="Calibri" w:cs="Calibri"/>
      <w:color w:val="0000FF"/>
      <w:u w:val="single"/>
    </w:rPr>
  </w:style>
  <w:style w:type="character" w:customStyle="1" w:styleId="113">
    <w:name w:val="trans"/>
    <w:basedOn w:val="54"/>
    <w:autoRedefine/>
    <w:qFormat/>
    <w:uiPriority w:val="0"/>
  </w:style>
  <w:style w:type="character" w:customStyle="1" w:styleId="114">
    <w:name w:val="del2"/>
    <w:basedOn w:val="54"/>
    <w:autoRedefine/>
    <w:qFormat/>
    <w:uiPriority w:val="0"/>
  </w:style>
  <w:style w:type="character" w:customStyle="1" w:styleId="115">
    <w:name w:val="标题 3 字符"/>
    <w:link w:val="8"/>
    <w:autoRedefine/>
    <w:qFormat/>
    <w:uiPriority w:val="99"/>
    <w:rPr>
      <w:rFonts w:ascii="Tahoma" w:hAnsi="Tahoma"/>
      <w:b/>
      <w:bCs/>
      <w:kern w:val="2"/>
      <w:sz w:val="32"/>
      <w:szCs w:val="32"/>
    </w:rPr>
  </w:style>
  <w:style w:type="character" w:customStyle="1" w:styleId="116">
    <w:name w:val="图题 Char Char"/>
    <w:link w:val="93"/>
    <w:autoRedefine/>
    <w:qFormat/>
    <w:uiPriority w:val="0"/>
    <w:rPr>
      <w:kern w:val="2"/>
      <w:sz w:val="24"/>
      <w:szCs w:val="24"/>
      <w:lang w:val="en-US" w:eastAsia="zh-CN" w:bidi="ar-SA"/>
    </w:rPr>
  </w:style>
  <w:style w:type="character" w:customStyle="1" w:styleId="117">
    <w:name w:val="pagelinks"/>
    <w:basedOn w:val="54"/>
    <w:autoRedefine/>
    <w:qFormat/>
    <w:uiPriority w:val="0"/>
  </w:style>
  <w:style w:type="character" w:customStyle="1" w:styleId="118">
    <w:name w:val="morewin"/>
    <w:basedOn w:val="54"/>
    <w:autoRedefine/>
    <w:qFormat/>
    <w:uiPriority w:val="0"/>
  </w:style>
  <w:style w:type="character" w:customStyle="1" w:styleId="119">
    <w:name w:val="open"/>
    <w:basedOn w:val="54"/>
    <w:autoRedefine/>
    <w:qFormat/>
    <w:uiPriority w:val="0"/>
  </w:style>
  <w:style w:type="character" w:customStyle="1" w:styleId="120">
    <w:name w:val="样式2 Char Char"/>
    <w:link w:val="82"/>
    <w:autoRedefine/>
    <w:qFormat/>
    <w:uiPriority w:val="0"/>
    <w:rPr>
      <w:b/>
      <w:kern w:val="2"/>
      <w:sz w:val="24"/>
      <w:szCs w:val="24"/>
    </w:rPr>
  </w:style>
  <w:style w:type="character" w:customStyle="1" w:styleId="121">
    <w:name w:val="批注文字 Char"/>
    <w:autoRedefine/>
    <w:qFormat/>
    <w:uiPriority w:val="99"/>
    <w:rPr>
      <w:kern w:val="2"/>
      <w:sz w:val="24"/>
      <w:szCs w:val="28"/>
    </w:rPr>
  </w:style>
  <w:style w:type="character" w:customStyle="1" w:styleId="122">
    <w:name w:val="图片 Char Char"/>
    <w:link w:val="89"/>
    <w:autoRedefine/>
    <w:qFormat/>
    <w:uiPriority w:val="0"/>
    <w:rPr>
      <w:kern w:val="2"/>
      <w:sz w:val="28"/>
      <w:szCs w:val="28"/>
    </w:rPr>
  </w:style>
  <w:style w:type="character" w:customStyle="1" w:styleId="123">
    <w:name w:val="标题 1 字符"/>
    <w:link w:val="5"/>
    <w:autoRedefine/>
    <w:qFormat/>
    <w:uiPriority w:val="99"/>
    <w:rPr>
      <w:rFonts w:ascii="Tahoma" w:hAnsi="Tahoma"/>
      <w:b/>
      <w:bCs/>
      <w:kern w:val="44"/>
      <w:sz w:val="24"/>
      <w:szCs w:val="44"/>
    </w:rPr>
  </w:style>
  <w:style w:type="character" w:customStyle="1" w:styleId="124">
    <w:name w:val="页眉 字符"/>
    <w:link w:val="37"/>
    <w:autoRedefine/>
    <w:qFormat/>
    <w:uiPriority w:val="99"/>
    <w:rPr>
      <w:rFonts w:ascii="Tahoma" w:hAnsi="Tahoma"/>
      <w:kern w:val="2"/>
      <w:sz w:val="18"/>
      <w:szCs w:val="18"/>
    </w:rPr>
  </w:style>
  <w:style w:type="character" w:customStyle="1" w:styleId="125">
    <w:name w:val="标题 7 字符"/>
    <w:link w:val="13"/>
    <w:autoRedefine/>
    <w:qFormat/>
    <w:uiPriority w:val="99"/>
    <w:rPr>
      <w:b/>
      <w:bCs/>
      <w:kern w:val="2"/>
      <w:sz w:val="24"/>
      <w:szCs w:val="28"/>
    </w:rPr>
  </w:style>
  <w:style w:type="character" w:customStyle="1" w:styleId="126">
    <w:name w:val="标题 字符"/>
    <w:link w:val="49"/>
    <w:autoRedefine/>
    <w:qFormat/>
    <w:uiPriority w:val="0"/>
    <w:rPr>
      <w:rFonts w:ascii="Cambria" w:hAnsi="Cambria"/>
      <w:b/>
      <w:bCs/>
      <w:kern w:val="2"/>
      <w:sz w:val="32"/>
      <w:szCs w:val="32"/>
    </w:rPr>
  </w:style>
  <w:style w:type="character" w:customStyle="1" w:styleId="127">
    <w:name w:val="标题 9 字符"/>
    <w:link w:val="15"/>
    <w:autoRedefine/>
    <w:qFormat/>
    <w:uiPriority w:val="99"/>
    <w:rPr>
      <w:rFonts w:ascii="Arial" w:hAnsi="Arial" w:eastAsia="黑体"/>
      <w:kern w:val="2"/>
      <w:sz w:val="24"/>
      <w:szCs w:val="21"/>
    </w:rPr>
  </w:style>
  <w:style w:type="character" w:customStyle="1" w:styleId="128">
    <w:name w:val="error"/>
    <w:autoRedefine/>
    <w:qFormat/>
    <w:uiPriority w:val="0"/>
    <w:rPr>
      <w:color w:val="CC0000"/>
    </w:rPr>
  </w:style>
  <w:style w:type="character" w:customStyle="1" w:styleId="129">
    <w:name w:val="add"/>
    <w:basedOn w:val="54"/>
    <w:autoRedefine/>
    <w:qFormat/>
    <w:uiPriority w:val="0"/>
  </w:style>
  <w:style w:type="character" w:customStyle="1" w:styleId="130">
    <w:name w:val="批注主题 字符"/>
    <w:link w:val="50"/>
    <w:autoRedefine/>
    <w:qFormat/>
    <w:uiPriority w:val="99"/>
    <w:rPr>
      <w:rFonts w:ascii="Tahoma" w:hAnsi="Tahoma"/>
      <w:b/>
      <w:bCs/>
      <w:kern w:val="2"/>
      <w:sz w:val="24"/>
      <w:szCs w:val="28"/>
    </w:rPr>
  </w:style>
  <w:style w:type="character" w:customStyle="1" w:styleId="131">
    <w:name w:val="pagebanner"/>
    <w:basedOn w:val="54"/>
    <w:autoRedefine/>
    <w:qFormat/>
    <w:uiPriority w:val="0"/>
  </w:style>
  <w:style w:type="character" w:customStyle="1" w:styleId="132">
    <w:name w:val="文档结构图 字符"/>
    <w:link w:val="21"/>
    <w:autoRedefine/>
    <w:qFormat/>
    <w:uiPriority w:val="99"/>
    <w:rPr>
      <w:rFonts w:ascii="宋体"/>
      <w:kern w:val="2"/>
      <w:sz w:val="18"/>
      <w:szCs w:val="18"/>
    </w:rPr>
  </w:style>
  <w:style w:type="character" w:customStyle="1" w:styleId="133">
    <w:name w:val="正文首行缩进 字符"/>
    <w:link w:val="51"/>
    <w:autoRedefine/>
    <w:qFormat/>
    <w:uiPriority w:val="0"/>
    <w:rPr>
      <w:rFonts w:ascii="Tahoma" w:hAnsi="Tahoma"/>
      <w:kern w:val="2"/>
      <w:sz w:val="21"/>
      <w:szCs w:val="24"/>
    </w:rPr>
  </w:style>
  <w:style w:type="character" w:customStyle="1" w:styleId="134">
    <w:name w:val="表格标题 Char Char"/>
    <w:link w:val="87"/>
    <w:autoRedefine/>
    <w:qFormat/>
    <w:uiPriority w:val="0"/>
    <w:rPr>
      <w:rFonts w:ascii="Arial" w:hAnsi="Arial" w:cs="Arial"/>
      <w:kern w:val="2"/>
      <w:sz w:val="24"/>
      <w:szCs w:val="24"/>
    </w:rPr>
  </w:style>
  <w:style w:type="character" w:customStyle="1" w:styleId="135">
    <w:name w:val="标题 6 字符"/>
    <w:link w:val="12"/>
    <w:autoRedefine/>
    <w:qFormat/>
    <w:uiPriority w:val="99"/>
    <w:rPr>
      <w:rFonts w:ascii="Arial" w:hAnsi="Arial" w:eastAsia="黑体"/>
      <w:b/>
      <w:bCs/>
      <w:kern w:val="2"/>
      <w:sz w:val="24"/>
      <w:szCs w:val="28"/>
    </w:rPr>
  </w:style>
  <w:style w:type="character" w:customStyle="1" w:styleId="136">
    <w:name w:val="正文文本 字符1"/>
    <w:link w:val="26"/>
    <w:autoRedefine/>
    <w:qFormat/>
    <w:uiPriority w:val="99"/>
    <w:rPr>
      <w:rFonts w:ascii="Tahoma" w:hAnsi="Tahoma"/>
      <w:kern w:val="2"/>
      <w:sz w:val="21"/>
      <w:szCs w:val="24"/>
    </w:rPr>
  </w:style>
  <w:style w:type="character" w:customStyle="1" w:styleId="137">
    <w:name w:val="10"/>
    <w:autoRedefine/>
    <w:qFormat/>
    <w:uiPriority w:val="0"/>
    <w:rPr>
      <w:rFonts w:hint="default" w:ascii="Calibri" w:hAnsi="Calibri" w:cs="Calibri"/>
    </w:rPr>
  </w:style>
  <w:style w:type="character" w:customStyle="1" w:styleId="138">
    <w:name w:val="正文缩进 字符"/>
    <w:link w:val="9"/>
    <w:autoRedefine/>
    <w:qFormat/>
    <w:uiPriority w:val="0"/>
    <w:rPr>
      <w:kern w:val="2"/>
      <w:sz w:val="24"/>
    </w:rPr>
  </w:style>
  <w:style w:type="character" w:customStyle="1" w:styleId="139">
    <w:name w:val="页脚 字符"/>
    <w:link w:val="36"/>
    <w:autoRedefine/>
    <w:qFormat/>
    <w:uiPriority w:val="99"/>
    <w:rPr>
      <w:rFonts w:ascii="Tahoma" w:hAnsi="Tahoma"/>
      <w:kern w:val="2"/>
      <w:sz w:val="18"/>
      <w:szCs w:val="18"/>
    </w:rPr>
  </w:style>
  <w:style w:type="character" w:customStyle="1" w:styleId="140">
    <w:name w:val="mod"/>
    <w:basedOn w:val="54"/>
    <w:autoRedefine/>
    <w:qFormat/>
    <w:uiPriority w:val="0"/>
  </w:style>
  <w:style w:type="character" w:customStyle="1" w:styleId="141">
    <w:name w:val="标题3 Char Char"/>
    <w:link w:val="85"/>
    <w:autoRedefine/>
    <w:qFormat/>
    <w:uiPriority w:val="0"/>
    <w:rPr>
      <w:rFonts w:eastAsia="黑体"/>
      <w:kern w:val="2"/>
      <w:sz w:val="28"/>
      <w:szCs w:val="32"/>
    </w:rPr>
  </w:style>
  <w:style w:type="character" w:customStyle="1" w:styleId="142">
    <w:name w:val="标题 4 字符"/>
    <w:link w:val="10"/>
    <w:autoRedefine/>
    <w:qFormat/>
    <w:uiPriority w:val="99"/>
    <w:rPr>
      <w:b/>
      <w:sz w:val="24"/>
      <w:szCs w:val="24"/>
    </w:rPr>
  </w:style>
  <w:style w:type="paragraph" w:customStyle="1" w:styleId="143">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4">
    <w:name w:val="redfilefwwh"/>
    <w:basedOn w:val="54"/>
    <w:autoRedefine/>
    <w:qFormat/>
    <w:uiPriority w:val="0"/>
    <w:rPr>
      <w:color w:val="BA2636"/>
      <w:sz w:val="12"/>
      <w:szCs w:val="12"/>
    </w:rPr>
  </w:style>
  <w:style w:type="character" w:customStyle="1" w:styleId="145">
    <w:name w:val="gjfg"/>
    <w:basedOn w:val="54"/>
    <w:autoRedefine/>
    <w:qFormat/>
    <w:uiPriority w:val="0"/>
  </w:style>
  <w:style w:type="character" w:customStyle="1" w:styleId="146">
    <w:name w:val="redfilenumber"/>
    <w:basedOn w:val="54"/>
    <w:autoRedefine/>
    <w:qFormat/>
    <w:uiPriority w:val="0"/>
    <w:rPr>
      <w:color w:val="BA2636"/>
      <w:sz w:val="12"/>
      <w:szCs w:val="12"/>
    </w:rPr>
  </w:style>
  <w:style w:type="character" w:customStyle="1" w:styleId="147">
    <w:name w:val="qxdate"/>
    <w:basedOn w:val="54"/>
    <w:autoRedefine/>
    <w:qFormat/>
    <w:uiPriority w:val="0"/>
    <w:rPr>
      <w:color w:val="333333"/>
      <w:sz w:val="12"/>
      <w:szCs w:val="12"/>
    </w:rPr>
  </w:style>
  <w:style w:type="character" w:customStyle="1" w:styleId="148">
    <w:name w:val="prev"/>
    <w:basedOn w:val="54"/>
    <w:autoRedefine/>
    <w:qFormat/>
    <w:uiPriority w:val="0"/>
    <w:rPr>
      <w:rFonts w:ascii="微软雅黑" w:hAnsi="微软雅黑" w:eastAsia="微软雅黑" w:cs="微软雅黑"/>
      <w:sz w:val="14"/>
      <w:szCs w:val="14"/>
    </w:rPr>
  </w:style>
  <w:style w:type="character" w:customStyle="1" w:styleId="149">
    <w:name w:val="cfdate"/>
    <w:basedOn w:val="54"/>
    <w:autoRedefine/>
    <w:qFormat/>
    <w:uiPriority w:val="0"/>
    <w:rPr>
      <w:color w:val="333333"/>
      <w:sz w:val="12"/>
      <w:szCs w:val="12"/>
    </w:rPr>
  </w:style>
  <w:style w:type="character" w:customStyle="1" w:styleId="150">
    <w:name w:val="displayarti"/>
    <w:basedOn w:val="54"/>
    <w:autoRedefine/>
    <w:qFormat/>
    <w:uiPriority w:val="0"/>
    <w:rPr>
      <w:color w:val="FFFFFF"/>
      <w:shd w:val="clear" w:color="auto" w:fill="A00000"/>
    </w:rPr>
  </w:style>
  <w:style w:type="character" w:customStyle="1" w:styleId="151">
    <w:name w:val="next2"/>
    <w:basedOn w:val="54"/>
    <w:autoRedefine/>
    <w:qFormat/>
    <w:uiPriority w:val="0"/>
    <w:rPr>
      <w:rFonts w:hint="eastAsia" w:ascii="微软雅黑" w:hAnsi="微软雅黑" w:eastAsia="微软雅黑" w:cs="微软雅黑"/>
      <w:sz w:val="14"/>
      <w:szCs w:val="14"/>
    </w:rPr>
  </w:style>
  <w:style w:type="character" w:customStyle="1" w:styleId="152">
    <w:name w:val="next3"/>
    <w:basedOn w:val="54"/>
    <w:autoRedefine/>
    <w:qFormat/>
    <w:uiPriority w:val="0"/>
    <w:rPr>
      <w:color w:val="888888"/>
    </w:rPr>
  </w:style>
  <w:style w:type="character" w:customStyle="1" w:styleId="153">
    <w:name w:val="next"/>
    <w:basedOn w:val="54"/>
    <w:autoRedefine/>
    <w:qFormat/>
    <w:uiPriority w:val="0"/>
    <w:rPr>
      <w:rFonts w:ascii="微软雅黑" w:hAnsi="微软雅黑" w:eastAsia="微软雅黑" w:cs="微软雅黑"/>
      <w:sz w:val="14"/>
      <w:szCs w:val="14"/>
    </w:rPr>
  </w:style>
  <w:style w:type="character" w:customStyle="1" w:styleId="154">
    <w:name w:val="prev1"/>
    <w:basedOn w:val="54"/>
    <w:autoRedefine/>
    <w:qFormat/>
    <w:uiPriority w:val="0"/>
    <w:rPr>
      <w:color w:val="888888"/>
    </w:rPr>
  </w:style>
  <w:style w:type="paragraph" w:customStyle="1" w:styleId="155">
    <w:name w:val="Body text|21"/>
    <w:basedOn w:val="1"/>
    <w:link w:val="157"/>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6">
    <w:name w:val="Body text|2 + Spacing 0 pt"/>
    <w:basedOn w:val="157"/>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7">
    <w:name w:val="Body text|2_"/>
    <w:basedOn w:val="54"/>
    <w:link w:val="155"/>
    <w:autoRedefine/>
    <w:qFormat/>
    <w:uiPriority w:val="0"/>
    <w:rPr>
      <w:rFonts w:ascii="PMingLiU" w:hAnsi="PMingLiU" w:eastAsia="PMingLiU" w:cs="PMingLiU"/>
      <w:spacing w:val="30"/>
    </w:rPr>
  </w:style>
  <w:style w:type="character" w:customStyle="1" w:styleId="158">
    <w:name w:val="Body text|2 + Spacing 3 pt"/>
    <w:basedOn w:val="157"/>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9">
    <w:name w:val="图文"/>
    <w:basedOn w:val="1"/>
    <w:autoRedefine/>
    <w:qFormat/>
    <w:uiPriority w:val="0"/>
    <w:pPr>
      <w:adjustRightInd w:val="0"/>
      <w:snapToGrid w:val="0"/>
      <w:spacing w:after="50" w:line="360" w:lineRule="auto"/>
    </w:pPr>
    <w:rPr>
      <w:sz w:val="24"/>
    </w:rPr>
  </w:style>
  <w:style w:type="paragraph" w:customStyle="1" w:styleId="160">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1">
    <w:name w:val="Char"/>
    <w:basedOn w:val="1"/>
    <w:autoRedefine/>
    <w:qFormat/>
    <w:uiPriority w:val="0"/>
    <w:rPr>
      <w:rFonts w:ascii="仿宋_GB2312" w:eastAsia="仿宋_GB2312"/>
      <w:b/>
      <w:sz w:val="32"/>
      <w:szCs w:val="32"/>
    </w:rPr>
  </w:style>
  <w:style w:type="paragraph" w:customStyle="1" w:styleId="162">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3">
    <w:name w:val="1"/>
    <w:basedOn w:val="1"/>
    <w:next w:val="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4">
    <w:name w:val="正文文本缩进 2 字符"/>
    <w:basedOn w:val="54"/>
    <w:link w:val="34"/>
    <w:autoRedefine/>
    <w:qFormat/>
    <w:uiPriority w:val="99"/>
    <w:rPr>
      <w:rFonts w:ascii="Times New Roman" w:hAnsi="Times New Roman" w:eastAsia="宋体" w:cs="Times New Roman"/>
      <w:kern w:val="2"/>
      <w:sz w:val="24"/>
      <w:szCs w:val="30"/>
    </w:rPr>
  </w:style>
  <w:style w:type="paragraph" w:customStyle="1" w:styleId="16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6">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7">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8">
    <w:name w:val="正文文本缩进 字符"/>
    <w:basedOn w:val="54"/>
    <w:link w:val="3"/>
    <w:autoRedefine/>
    <w:qFormat/>
    <w:uiPriority w:val="99"/>
    <w:rPr>
      <w:rFonts w:ascii="Tahoma" w:hAnsi="Tahoma" w:eastAsia="Arial Unicode MS" w:cs="Times New Roman"/>
      <w:kern w:val="2"/>
      <w:sz w:val="21"/>
      <w:szCs w:val="24"/>
    </w:rPr>
  </w:style>
  <w:style w:type="character" w:customStyle="1" w:styleId="169">
    <w:name w:val="正文首行缩进 2 字符"/>
    <w:basedOn w:val="168"/>
    <w:link w:val="2"/>
    <w:autoRedefine/>
    <w:qFormat/>
    <w:uiPriority w:val="0"/>
    <w:rPr>
      <w:rFonts w:ascii="Times New Roman" w:hAnsi="Times New Roman" w:eastAsia="宋体" w:cs="Times New Roman"/>
      <w:kern w:val="2"/>
      <w:sz w:val="21"/>
      <w:szCs w:val="24"/>
    </w:rPr>
  </w:style>
  <w:style w:type="character" w:customStyle="1" w:styleId="170">
    <w:name w:val="正文文本 2 字符"/>
    <w:basedOn w:val="54"/>
    <w:link w:val="45"/>
    <w:autoRedefine/>
    <w:qFormat/>
    <w:uiPriority w:val="99"/>
    <w:rPr>
      <w:rFonts w:ascii="宋体" w:hAnsi="Times New Roman" w:eastAsia="宋体" w:cs="Times New Roman"/>
      <w:kern w:val="2"/>
      <w:sz w:val="21"/>
    </w:rPr>
  </w:style>
  <w:style w:type="paragraph" w:customStyle="1" w:styleId="171">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2">
    <w:name w:val="样式 标题 2 + (符号) 宋体 小四"/>
    <w:basedOn w:val="6"/>
    <w:autoRedefine/>
    <w:qFormat/>
    <w:uiPriority w:val="0"/>
    <w:pPr>
      <w:keepNext/>
      <w:keepLines/>
      <w:spacing w:line="416" w:lineRule="auto"/>
    </w:pPr>
    <w:rPr>
      <w:rFonts w:ascii="Arial" w:hAnsi="Arial" w:eastAsia="宋体"/>
      <w:bCs/>
      <w:sz w:val="24"/>
    </w:rPr>
  </w:style>
  <w:style w:type="character" w:customStyle="1" w:styleId="173">
    <w:name w:val="Char2"/>
    <w:autoRedefine/>
    <w:qFormat/>
    <w:uiPriority w:val="0"/>
    <w:rPr>
      <w:rFonts w:ascii="Arial" w:hAnsi="Arial" w:eastAsia="黑体"/>
      <w:b/>
      <w:bCs/>
      <w:kern w:val="2"/>
      <w:sz w:val="32"/>
      <w:szCs w:val="32"/>
      <w:lang w:val="en-US" w:eastAsia="zh-CN" w:bidi="ar-SA"/>
    </w:rPr>
  </w:style>
  <w:style w:type="character" w:customStyle="1" w:styleId="174">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5">
    <w:name w:val="默认段落字体 Para Char Char Char Char Char Char Char Char Char Char"/>
    <w:basedOn w:val="21"/>
    <w:autoRedefine/>
    <w:qFormat/>
    <w:uiPriority w:val="0"/>
    <w:pPr>
      <w:shd w:val="clear" w:color="auto" w:fill="000080"/>
      <w:spacing w:line="240" w:lineRule="auto"/>
    </w:pPr>
    <w:rPr>
      <w:rFonts w:ascii="Tahoma" w:hAnsi="Tahoma" w:eastAsia="宋体"/>
      <w:sz w:val="24"/>
      <w:szCs w:val="24"/>
    </w:rPr>
  </w:style>
  <w:style w:type="paragraph" w:customStyle="1" w:styleId="176">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字符"/>
    <w:link w:val="33"/>
    <w:autoRedefine/>
    <w:qFormat/>
    <w:uiPriority w:val="99"/>
    <w:rPr>
      <w:rFonts w:ascii="Tahoma" w:hAnsi="Tahoma" w:eastAsia="Arial Unicode MS" w:cs="Times New Roman"/>
      <w:kern w:val="2"/>
      <w:sz w:val="21"/>
      <w:szCs w:val="24"/>
    </w:rPr>
  </w:style>
  <w:style w:type="character" w:customStyle="1" w:styleId="199">
    <w:name w:val="Char Char"/>
    <w:autoRedefine/>
    <w:qFormat/>
    <w:uiPriority w:val="0"/>
    <w:rPr>
      <w:rFonts w:eastAsia="宋体"/>
      <w:kern w:val="2"/>
      <w:sz w:val="24"/>
      <w:lang w:val="en-US" w:eastAsia="zh-CN" w:bidi="ar-SA"/>
    </w:rPr>
  </w:style>
  <w:style w:type="character" w:customStyle="1" w:styleId="200">
    <w:name w:val="称呼 字符"/>
    <w:basedOn w:val="54"/>
    <w:link w:val="24"/>
    <w:autoRedefine/>
    <w:qFormat/>
    <w:uiPriority w:val="0"/>
    <w:rPr>
      <w:rFonts w:ascii="..ì." w:hAnsi="Times New Roman" w:eastAsia="..ì." w:cs="Times New Roman"/>
      <w:sz w:val="24"/>
    </w:rPr>
  </w:style>
  <w:style w:type="character" w:customStyle="1" w:styleId="201">
    <w:name w:val="注释标题 字符"/>
    <w:basedOn w:val="54"/>
    <w:link w:val="17"/>
    <w:autoRedefine/>
    <w:qFormat/>
    <w:uiPriority w:val="0"/>
    <w:rPr>
      <w:rFonts w:ascii="..ì." w:hAnsi="Times New Roman" w:eastAsia="..ì." w:cs="Times New Roman"/>
      <w:sz w:val="24"/>
    </w:rPr>
  </w:style>
  <w:style w:type="paragraph" w:customStyle="1" w:styleId="202">
    <w:name w:val="1 Char Char Char Char"/>
    <w:basedOn w:val="1"/>
    <w:autoRedefine/>
    <w:qFormat/>
    <w:uiPriority w:val="0"/>
    <w:rPr>
      <w:rFonts w:ascii="Tahoma" w:hAnsi="Tahoma" w:eastAsia="宋体"/>
      <w:sz w:val="24"/>
      <w:szCs w:val="20"/>
    </w:rPr>
  </w:style>
  <w:style w:type="paragraph" w:customStyle="1" w:styleId="20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5"/>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autoRedefine/>
    <w:qFormat/>
    <w:uiPriority w:val="99"/>
    <w:rPr>
      <w:rFonts w:ascii="黑体" w:eastAsia="黑体"/>
      <w:sz w:val="52"/>
      <w:lang w:bidi="ar-SA"/>
    </w:rPr>
  </w:style>
  <w:style w:type="paragraph" w:customStyle="1" w:styleId="206">
    <w:name w:val="样式 标题 2 + Times New Roman 四号 非加粗 段前: 5 磅 段后: 0 磅 行距: 固定值 20..."/>
    <w:basedOn w:val="6"/>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5"/>
    <w:autoRedefine/>
    <w:qFormat/>
    <w:uiPriority w:val="99"/>
    <w:rPr>
      <w:rFonts w:ascii="宋体" w:eastAsia="宋体"/>
      <w:sz w:val="24"/>
      <w:szCs w:val="20"/>
    </w:rPr>
  </w:style>
  <w:style w:type="character" w:customStyle="1" w:styleId="208">
    <w:name w:val="正文文本 3 字符"/>
    <w:basedOn w:val="54"/>
    <w:link w:val="25"/>
    <w:autoRedefine/>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8"/>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3"/>
    <w:autoRedefine/>
    <w:qFormat/>
    <w:uiPriority w:val="99"/>
    <w:pPr>
      <w:ind w:left="432"/>
    </w:pPr>
    <w:rPr>
      <w:rFonts w:eastAsia="宋体"/>
      <w:szCs w:val="20"/>
    </w:rPr>
  </w:style>
  <w:style w:type="character" w:customStyle="1" w:styleId="211">
    <w:name w:val="正文文本缩进 3 字符"/>
    <w:link w:val="42"/>
    <w:autoRedefine/>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5"/>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autoRedefine/>
    <w:qFormat/>
    <w:uiPriority w:val="0"/>
    <w:rPr>
      <w:rFonts w:ascii="Tahoma" w:hAnsi="Tahoma" w:eastAsia="宋体"/>
      <w:sz w:val="24"/>
      <w:szCs w:val="20"/>
    </w:rPr>
  </w:style>
  <w:style w:type="character" w:customStyle="1" w:styleId="214">
    <w:name w:val="font161"/>
    <w:autoRedefine/>
    <w:qFormat/>
    <w:uiPriority w:val="99"/>
    <w:rPr>
      <w:b/>
      <w:bCs/>
      <w:sz w:val="32"/>
      <w:szCs w:val="32"/>
    </w:rPr>
  </w:style>
  <w:style w:type="paragraph" w:customStyle="1" w:styleId="215">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autoRedefine/>
    <w:qFormat/>
    <w:uiPriority w:val="99"/>
    <w:pPr>
      <w:jc w:val="center"/>
      <w:textAlignment w:val="center"/>
    </w:pPr>
    <w:rPr>
      <w:rFonts w:ascii="华文细黑" w:hAnsi="华文细黑" w:eastAsia="宋体"/>
      <w:kern w:val="0"/>
      <w:szCs w:val="20"/>
    </w:rPr>
  </w:style>
  <w:style w:type="paragraph" w:customStyle="1" w:styleId="217">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autoRedefine/>
    <w:qFormat/>
    <w:uiPriority w:val="99"/>
    <w:rPr>
      <w:color w:val="auto"/>
      <w:u w:val="none"/>
    </w:rPr>
  </w:style>
  <w:style w:type="character" w:customStyle="1" w:styleId="221">
    <w:name w:val="Char Char1"/>
    <w:autoRedefine/>
    <w:qFormat/>
    <w:uiPriority w:val="0"/>
    <w:rPr>
      <w:rFonts w:eastAsia="宋体"/>
      <w:kern w:val="2"/>
      <w:sz w:val="24"/>
      <w:lang w:val="en-US" w:eastAsia="zh-CN" w:bidi="ar-SA"/>
    </w:rPr>
  </w:style>
  <w:style w:type="character" w:customStyle="1" w:styleId="222">
    <w:name w:val="纯文本 字符"/>
    <w:link w:val="31"/>
    <w:autoRedefine/>
    <w:qFormat/>
    <w:uiPriority w:val="0"/>
    <w:rPr>
      <w:rFonts w:ascii="宋体" w:hAnsi="Courier New" w:eastAsia="Arial Unicode MS" w:cs="Times New Roman"/>
      <w:kern w:val="2"/>
      <w:sz w:val="21"/>
      <w:szCs w:val="21"/>
    </w:rPr>
  </w:style>
  <w:style w:type="paragraph" w:customStyle="1" w:styleId="223">
    <w:name w:val="Char Char Char Char"/>
    <w:basedOn w:val="1"/>
    <w:autoRedefine/>
    <w:qFormat/>
    <w:uiPriority w:val="0"/>
    <w:pPr>
      <w:widowControl/>
      <w:spacing w:after="160" w:line="240" w:lineRule="exact"/>
      <w:jc w:val="left"/>
    </w:pPr>
    <w:rPr>
      <w:rFonts w:eastAsia="宋体"/>
      <w:szCs w:val="20"/>
    </w:rPr>
  </w:style>
  <w:style w:type="paragraph" w:customStyle="1" w:styleId="224">
    <w:name w:val="p17"/>
    <w:basedOn w:val="1"/>
    <w:autoRedefine/>
    <w:qFormat/>
    <w:uiPriority w:val="99"/>
    <w:pPr>
      <w:widowControl/>
    </w:pPr>
    <w:rPr>
      <w:rFonts w:eastAsia="宋体"/>
      <w:kern w:val="0"/>
      <w:szCs w:val="21"/>
    </w:rPr>
  </w:style>
  <w:style w:type="character" w:customStyle="1" w:styleId="225">
    <w:name w:val="H4 Char"/>
    <w:autoRedefine/>
    <w:qFormat/>
    <w:uiPriority w:val="0"/>
    <w:rPr>
      <w:b/>
      <w:sz w:val="28"/>
    </w:rPr>
  </w:style>
  <w:style w:type="character" w:customStyle="1" w:styleId="226">
    <w:name w:val="Char Char2"/>
    <w:autoRedefine/>
    <w:qFormat/>
    <w:uiPriority w:val="0"/>
    <w:rPr>
      <w:rFonts w:eastAsia="宋体"/>
      <w:kern w:val="2"/>
      <w:sz w:val="24"/>
      <w:lang w:val="en-US" w:eastAsia="zh-CN" w:bidi="ar-SA"/>
    </w:rPr>
  </w:style>
  <w:style w:type="character" w:customStyle="1" w:styleId="227">
    <w:name w:val="Char Char111"/>
    <w:autoRedefine/>
    <w:qFormat/>
    <w:uiPriority w:val="99"/>
    <w:rPr>
      <w:rFonts w:eastAsia="宋体"/>
      <w:kern w:val="2"/>
      <w:sz w:val="24"/>
      <w:lang w:val="en-US" w:eastAsia="zh-CN" w:bidi="ar-SA"/>
    </w:rPr>
  </w:style>
  <w:style w:type="paragraph" w:customStyle="1" w:styleId="228">
    <w:name w:val="Char Char Char Char111"/>
    <w:basedOn w:val="1"/>
    <w:autoRedefine/>
    <w:qFormat/>
    <w:uiPriority w:val="0"/>
    <w:pPr>
      <w:widowControl/>
      <w:spacing w:after="160" w:line="240" w:lineRule="exact"/>
      <w:jc w:val="left"/>
    </w:pPr>
    <w:rPr>
      <w:rFonts w:eastAsia="宋体"/>
      <w:szCs w:val="20"/>
    </w:rPr>
  </w:style>
  <w:style w:type="paragraph" w:customStyle="1" w:styleId="229">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autoRedefine/>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autoRedefine/>
    <w:qFormat/>
    <w:uiPriority w:val="0"/>
    <w:pPr>
      <w:numPr>
        <w:ilvl w:val="3"/>
      </w:numPr>
      <w:ind w:left="315"/>
      <w:outlineLvl w:val="3"/>
    </w:pPr>
  </w:style>
  <w:style w:type="paragraph" w:customStyle="1" w:styleId="245">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autoRedefine/>
    <w:qFormat/>
    <w:uiPriority w:val="0"/>
    <w:pPr>
      <w:numPr>
        <w:ilvl w:val="4"/>
      </w:numPr>
      <w:tabs>
        <w:tab w:val="left" w:pos="1680"/>
        <w:tab w:val="left" w:pos="2100"/>
      </w:tabs>
      <w:ind w:left="2100" w:hanging="420"/>
      <w:outlineLvl w:val="4"/>
    </w:pPr>
  </w:style>
  <w:style w:type="paragraph" w:customStyle="1" w:styleId="247">
    <w:name w:val="四级条标题"/>
    <w:basedOn w:val="246"/>
    <w:next w:val="1"/>
    <w:autoRedefine/>
    <w:qFormat/>
    <w:uiPriority w:val="0"/>
    <w:pPr>
      <w:numPr>
        <w:ilvl w:val="5"/>
      </w:numPr>
      <w:tabs>
        <w:tab w:val="left" w:pos="2520"/>
      </w:tabs>
      <w:ind w:left="2520" w:hanging="420"/>
      <w:outlineLvl w:val="5"/>
    </w:pPr>
  </w:style>
  <w:style w:type="paragraph" w:customStyle="1" w:styleId="248">
    <w:name w:val="五级条标题"/>
    <w:basedOn w:val="247"/>
    <w:next w:val="1"/>
    <w:autoRedefine/>
    <w:qFormat/>
    <w:uiPriority w:val="0"/>
    <w:pPr>
      <w:numPr>
        <w:ilvl w:val="6"/>
      </w:numPr>
      <w:tabs>
        <w:tab w:val="left" w:pos="2940"/>
      </w:tabs>
      <w:ind w:left="2940" w:hanging="420"/>
      <w:outlineLvl w:val="6"/>
    </w:pPr>
  </w:style>
  <w:style w:type="character" w:customStyle="1" w:styleId="249">
    <w:name w:val="章标题 Char"/>
    <w:link w:val="242"/>
    <w:autoRedefine/>
    <w:qFormat/>
    <w:uiPriority w:val="0"/>
    <w:rPr>
      <w:rFonts w:ascii="黑体" w:eastAsia="黑体"/>
      <w:sz w:val="21"/>
    </w:rPr>
  </w:style>
  <w:style w:type="character" w:customStyle="1" w:styleId="250">
    <w:name w:val="一级条标题 Char"/>
    <w:link w:val="243"/>
    <w:autoRedefine/>
    <w:qFormat/>
    <w:uiPriority w:val="0"/>
    <w:rPr>
      <w:rFonts w:ascii="黑体" w:eastAsia="黑体"/>
      <w:sz w:val="21"/>
    </w:rPr>
  </w:style>
  <w:style w:type="character" w:customStyle="1" w:styleId="251">
    <w:name w:val="二级条标题 Char"/>
    <w:link w:val="244"/>
    <w:autoRedefine/>
    <w:qFormat/>
    <w:uiPriority w:val="0"/>
    <w:rPr>
      <w:rFonts w:ascii="黑体" w:eastAsia="黑体"/>
      <w:sz w:val="21"/>
    </w:rPr>
  </w:style>
  <w:style w:type="character" w:customStyle="1" w:styleId="252">
    <w:name w:val="Heading 1 Char"/>
    <w:autoRedefine/>
    <w:qFormat/>
    <w:locked/>
    <w:uiPriority w:val="0"/>
    <w:rPr>
      <w:rFonts w:ascii="黑体" w:hAnsi="Times New Roman" w:eastAsia="黑体" w:cs="Times New Roman"/>
      <w:kern w:val="0"/>
      <w:sz w:val="20"/>
      <w:szCs w:val="20"/>
    </w:rPr>
  </w:style>
  <w:style w:type="character" w:customStyle="1" w:styleId="253">
    <w:name w:val="Heading 2 Char"/>
    <w:autoRedefine/>
    <w:qFormat/>
    <w:locked/>
    <w:uiPriority w:val="0"/>
    <w:rPr>
      <w:rFonts w:ascii="Times New Roman" w:hAnsi="Times New Roman" w:eastAsia="宋体" w:cs="Times New Roman"/>
      <w:b/>
      <w:kern w:val="0"/>
      <w:sz w:val="32"/>
      <w:szCs w:val="32"/>
    </w:rPr>
  </w:style>
  <w:style w:type="character" w:customStyle="1" w:styleId="254">
    <w:name w:val="标题 3 Char1"/>
    <w:autoRedefine/>
    <w:qFormat/>
    <w:locked/>
    <w:uiPriority w:val="99"/>
    <w:rPr>
      <w:rFonts w:eastAsia="宋体"/>
      <w:b/>
      <w:sz w:val="32"/>
      <w:lang w:val="en-US" w:eastAsia="zh-CN" w:bidi="ar-SA"/>
    </w:rPr>
  </w:style>
  <w:style w:type="character" w:customStyle="1" w:styleId="255">
    <w:name w:val="Heading 4 Char"/>
    <w:autoRedefine/>
    <w:qFormat/>
    <w:locked/>
    <w:uiPriority w:val="0"/>
    <w:rPr>
      <w:rFonts w:ascii="Times New Roman" w:hAnsi="Times New Roman" w:eastAsia="宋体" w:cs="Times New Roman"/>
      <w:b/>
      <w:kern w:val="0"/>
      <w:sz w:val="20"/>
      <w:szCs w:val="20"/>
    </w:rPr>
  </w:style>
  <w:style w:type="character" w:customStyle="1" w:styleId="256">
    <w:name w:val="Heading 5 Char"/>
    <w:autoRedefine/>
    <w:qFormat/>
    <w:locked/>
    <w:uiPriority w:val="0"/>
    <w:rPr>
      <w:rFonts w:ascii="Times New Roman" w:hAnsi="Times New Roman" w:eastAsia="宋体" w:cs="Times New Roman"/>
      <w:b/>
      <w:bCs/>
      <w:sz w:val="28"/>
      <w:szCs w:val="28"/>
    </w:rPr>
  </w:style>
  <w:style w:type="character" w:customStyle="1" w:styleId="257">
    <w:name w:val="Heading 6 Char"/>
    <w:autoRedefine/>
    <w:qFormat/>
    <w:locked/>
    <w:uiPriority w:val="0"/>
    <w:rPr>
      <w:rFonts w:ascii="Arial" w:hAnsi="Arial" w:eastAsia="黑体" w:cs="Times New Roman"/>
      <w:b/>
      <w:bCs/>
      <w:kern w:val="0"/>
      <w:sz w:val="24"/>
      <w:szCs w:val="24"/>
    </w:rPr>
  </w:style>
  <w:style w:type="character" w:customStyle="1" w:styleId="258">
    <w:name w:val="Heading 7 Char"/>
    <w:autoRedefine/>
    <w:qFormat/>
    <w:locked/>
    <w:uiPriority w:val="0"/>
    <w:rPr>
      <w:rFonts w:ascii="Times New Roman" w:hAnsi="Times New Roman" w:eastAsia="宋体" w:cs="Times New Roman"/>
      <w:b/>
      <w:bCs/>
      <w:kern w:val="0"/>
      <w:sz w:val="24"/>
      <w:szCs w:val="24"/>
    </w:rPr>
  </w:style>
  <w:style w:type="character" w:customStyle="1" w:styleId="259">
    <w:name w:val="Heading 8 Char"/>
    <w:autoRedefine/>
    <w:qFormat/>
    <w:locked/>
    <w:uiPriority w:val="0"/>
    <w:rPr>
      <w:rFonts w:ascii="Arial" w:hAnsi="Arial" w:eastAsia="黑体" w:cs="Times New Roman"/>
      <w:kern w:val="0"/>
      <w:sz w:val="24"/>
      <w:szCs w:val="24"/>
    </w:rPr>
  </w:style>
  <w:style w:type="character" w:customStyle="1" w:styleId="260">
    <w:name w:val="Heading 9 Char"/>
    <w:autoRedefine/>
    <w:qFormat/>
    <w:locked/>
    <w:uiPriority w:val="0"/>
    <w:rPr>
      <w:rFonts w:ascii="Arial" w:hAnsi="Arial" w:eastAsia="黑体" w:cs="Times New Roman"/>
      <w:kern w:val="0"/>
      <w:sz w:val="21"/>
      <w:szCs w:val="21"/>
    </w:rPr>
  </w:style>
  <w:style w:type="character" w:customStyle="1" w:styleId="261">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2">
    <w:name w:val="Date Char"/>
    <w:autoRedefine/>
    <w:qFormat/>
    <w:locked/>
    <w:uiPriority w:val="0"/>
    <w:rPr>
      <w:rFonts w:ascii="Times New Roman" w:hAnsi="Times New Roman" w:eastAsia="宋体" w:cs="Times New Roman"/>
      <w:sz w:val="20"/>
      <w:szCs w:val="20"/>
    </w:rPr>
  </w:style>
  <w:style w:type="character" w:customStyle="1" w:styleId="263">
    <w:name w:val="Header Char"/>
    <w:autoRedefine/>
    <w:qFormat/>
    <w:locked/>
    <w:uiPriority w:val="0"/>
    <w:rPr>
      <w:rFonts w:ascii="Times New Roman" w:hAnsi="Times New Roman" w:eastAsia="宋体" w:cs="Times New Roman"/>
      <w:kern w:val="0"/>
      <w:sz w:val="20"/>
      <w:szCs w:val="20"/>
    </w:rPr>
  </w:style>
  <w:style w:type="character" w:customStyle="1" w:styleId="264">
    <w:name w:val="Footer Char"/>
    <w:autoRedefine/>
    <w:qFormat/>
    <w:locked/>
    <w:uiPriority w:val="0"/>
    <w:rPr>
      <w:rFonts w:ascii="Times New Roman" w:hAnsi="Times New Roman" w:eastAsia="宋体" w:cs="Times New Roman"/>
      <w:kern w:val="0"/>
      <w:sz w:val="20"/>
      <w:szCs w:val="20"/>
    </w:rPr>
  </w:style>
  <w:style w:type="character" w:customStyle="1" w:styleId="265">
    <w:name w:val="Plain Text Char"/>
    <w:autoRedefine/>
    <w:qFormat/>
    <w:locked/>
    <w:uiPriority w:val="0"/>
    <w:rPr>
      <w:rFonts w:ascii="宋体" w:hAnsi="Courier New" w:eastAsia="宋体" w:cs="Times New Roman"/>
      <w:sz w:val="20"/>
      <w:szCs w:val="20"/>
    </w:rPr>
  </w:style>
  <w:style w:type="character" w:customStyle="1" w:styleId="266">
    <w:name w:val="Body Text Indent 2 Char"/>
    <w:autoRedefine/>
    <w:qFormat/>
    <w:locked/>
    <w:uiPriority w:val="0"/>
    <w:rPr>
      <w:rFonts w:ascii="Times New Roman" w:hAnsi="Times New Roman" w:eastAsia="宋体" w:cs="Times New Roman"/>
      <w:sz w:val="30"/>
      <w:szCs w:val="30"/>
    </w:rPr>
  </w:style>
  <w:style w:type="character" w:customStyle="1" w:styleId="267">
    <w:name w:val="Body Text Indent 3 Char"/>
    <w:autoRedefine/>
    <w:qFormat/>
    <w:locked/>
    <w:uiPriority w:val="0"/>
    <w:rPr>
      <w:rFonts w:ascii="Times New Roman" w:hAnsi="Times New Roman" w:eastAsia="宋体" w:cs="Times New Roman"/>
      <w:sz w:val="30"/>
      <w:szCs w:val="30"/>
    </w:rPr>
  </w:style>
  <w:style w:type="character" w:customStyle="1" w:styleId="268">
    <w:name w:val="Body Text First Indent 2 Char"/>
    <w:autoRedefine/>
    <w:qFormat/>
    <w:locked/>
    <w:uiPriority w:val="0"/>
    <w:rPr>
      <w:rFonts w:ascii="Times New Roman" w:hAnsi="Times New Roman" w:eastAsia="宋体" w:cs="Times New Roman"/>
      <w:kern w:val="2"/>
      <w:sz w:val="24"/>
      <w:szCs w:val="24"/>
    </w:rPr>
  </w:style>
  <w:style w:type="character" w:customStyle="1" w:styleId="269">
    <w:name w:val="Body Text 2 Char"/>
    <w:autoRedefine/>
    <w:qFormat/>
    <w:locked/>
    <w:uiPriority w:val="0"/>
    <w:rPr>
      <w:rFonts w:ascii="宋体" w:hAnsi="Times New Roman" w:eastAsia="宋体" w:cs="Times New Roman"/>
      <w:sz w:val="20"/>
      <w:szCs w:val="20"/>
    </w:rPr>
  </w:style>
  <w:style w:type="character" w:customStyle="1" w:styleId="270">
    <w:name w:val="Balloon Text Char"/>
    <w:autoRedefine/>
    <w:qFormat/>
    <w:locked/>
    <w:uiPriority w:val="0"/>
    <w:rPr>
      <w:rFonts w:ascii="Times New Roman" w:hAnsi="Times New Roman" w:eastAsia="宋体" w:cs="Times New Roman"/>
      <w:sz w:val="18"/>
      <w:szCs w:val="18"/>
    </w:rPr>
  </w:style>
  <w:style w:type="character" w:customStyle="1" w:styleId="271">
    <w:name w:val="Salutation Char"/>
    <w:autoRedefine/>
    <w:qFormat/>
    <w:locked/>
    <w:uiPriority w:val="0"/>
    <w:rPr>
      <w:rFonts w:ascii="..ì." w:hAnsi="Times New Roman" w:eastAsia="..ì." w:cs="Times New Roman"/>
      <w:kern w:val="0"/>
      <w:sz w:val="20"/>
      <w:szCs w:val="20"/>
    </w:rPr>
  </w:style>
  <w:style w:type="character" w:customStyle="1" w:styleId="272">
    <w:name w:val="Note Heading Char"/>
    <w:autoRedefine/>
    <w:qFormat/>
    <w:locked/>
    <w:uiPriority w:val="0"/>
    <w:rPr>
      <w:rFonts w:ascii="..ì." w:hAnsi="Times New Roman" w:eastAsia="..ì." w:cs="Times New Roman"/>
      <w:kern w:val="0"/>
      <w:sz w:val="20"/>
      <w:szCs w:val="20"/>
    </w:rPr>
  </w:style>
  <w:style w:type="paragraph" w:customStyle="1" w:styleId="273">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5"/>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autoRedefine/>
    <w:qFormat/>
    <w:locked/>
    <w:uiPriority w:val="0"/>
    <w:rPr>
      <w:rFonts w:ascii="Times New Roman" w:hAnsi="Times New Roman" w:eastAsia="宋体" w:cs="Times New Roman"/>
      <w:sz w:val="16"/>
      <w:szCs w:val="16"/>
    </w:rPr>
  </w:style>
  <w:style w:type="character" w:customStyle="1" w:styleId="276">
    <w:name w:val="Title Char"/>
    <w:autoRedefine/>
    <w:qFormat/>
    <w:locked/>
    <w:uiPriority w:val="0"/>
    <w:rPr>
      <w:rFonts w:ascii="Arial" w:hAnsi="Arial" w:eastAsia="宋体" w:cs="Times New Roman"/>
      <w:b/>
      <w:kern w:val="0"/>
      <w:sz w:val="20"/>
      <w:szCs w:val="20"/>
    </w:rPr>
  </w:style>
  <w:style w:type="character" w:customStyle="1" w:styleId="277">
    <w:name w:val="Comment Subject Char"/>
    <w:autoRedefine/>
    <w:qFormat/>
    <w:locked/>
    <w:uiPriority w:val="0"/>
    <w:rPr>
      <w:rFonts w:ascii="Times New Roman" w:hAnsi="Times New Roman" w:eastAsia="宋体" w:cs="Times New Roman"/>
      <w:b/>
      <w:bCs/>
      <w:sz w:val="24"/>
      <w:szCs w:val="24"/>
    </w:rPr>
  </w:style>
  <w:style w:type="character" w:customStyle="1" w:styleId="278">
    <w:name w:val="Comment Text Char"/>
    <w:autoRedefine/>
    <w:qFormat/>
    <w:locked/>
    <w:uiPriority w:val="0"/>
    <w:rPr>
      <w:rFonts w:ascii="Times New Roman" w:hAnsi="Times New Roman" w:eastAsia="宋体"/>
      <w:sz w:val="24"/>
    </w:rPr>
  </w:style>
  <w:style w:type="paragraph" w:customStyle="1" w:styleId="279">
    <w:name w:val="List Paragraph1"/>
    <w:basedOn w:val="1"/>
    <w:autoRedefine/>
    <w:qFormat/>
    <w:uiPriority w:val="0"/>
    <w:pPr>
      <w:ind w:firstLine="420" w:firstLineChars="200"/>
    </w:pPr>
    <w:rPr>
      <w:rFonts w:eastAsia="宋体"/>
    </w:rPr>
  </w:style>
  <w:style w:type="paragraph" w:customStyle="1" w:styleId="280">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
    <w:autoRedefine/>
    <w:unhideWhenUsed/>
    <w:qFormat/>
    <w:uiPriority w:val="99"/>
    <w:rPr>
      <w:color w:val="605E5C"/>
      <w:shd w:val="clear" w:color="auto" w:fill="E1DFDD"/>
    </w:rPr>
  </w:style>
  <w:style w:type="character" w:customStyle="1" w:styleId="282">
    <w:name w:val="Char Char11"/>
    <w:autoRedefine/>
    <w:qFormat/>
    <w:uiPriority w:val="99"/>
    <w:rPr>
      <w:rFonts w:eastAsia="宋体"/>
      <w:kern w:val="2"/>
      <w:sz w:val="24"/>
      <w:lang w:val="en-US" w:eastAsia="zh-CN"/>
    </w:rPr>
  </w:style>
  <w:style w:type="character" w:customStyle="1" w:styleId="283">
    <w:name w:val="正文文本 Char1"/>
    <w:autoRedefine/>
    <w:semiHidden/>
    <w:qFormat/>
    <w:uiPriority w:val="0"/>
    <w:rPr>
      <w:rFonts w:ascii="Times New Roman" w:hAnsi="Times New Roman" w:eastAsia="宋体" w:cs="Times New Roman"/>
      <w:szCs w:val="24"/>
    </w:rPr>
  </w:style>
  <w:style w:type="paragraph" w:customStyle="1" w:styleId="284">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autoRedefine/>
    <w:qFormat/>
    <w:uiPriority w:val="99"/>
    <w:rPr>
      <w:rFonts w:ascii="Tahoma" w:hAnsi="Tahoma" w:eastAsia="宋体"/>
      <w:sz w:val="24"/>
      <w:szCs w:val="20"/>
    </w:rPr>
  </w:style>
  <w:style w:type="paragraph" w:customStyle="1" w:styleId="286">
    <w:name w:val="Char Char Char Char1"/>
    <w:basedOn w:val="1"/>
    <w:autoRedefine/>
    <w:qFormat/>
    <w:uiPriority w:val="99"/>
    <w:pPr>
      <w:widowControl/>
      <w:spacing w:after="160" w:line="240" w:lineRule="exact"/>
      <w:jc w:val="left"/>
    </w:pPr>
    <w:rPr>
      <w:rFonts w:eastAsia="宋体"/>
      <w:szCs w:val="20"/>
    </w:rPr>
  </w:style>
  <w:style w:type="paragraph" w:customStyle="1" w:styleId="287">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autoRedefine/>
    <w:qFormat/>
    <w:uiPriority w:val="99"/>
    <w:pPr>
      <w:widowControl/>
      <w:spacing w:after="160" w:line="240" w:lineRule="exact"/>
      <w:jc w:val="left"/>
    </w:pPr>
    <w:rPr>
      <w:rFonts w:eastAsia="宋体"/>
      <w:szCs w:val="20"/>
    </w:rPr>
  </w:style>
  <w:style w:type="paragraph" w:customStyle="1" w:styleId="290">
    <w:name w:val="Char12"/>
    <w:basedOn w:val="1"/>
    <w:autoRedefine/>
    <w:qFormat/>
    <w:uiPriority w:val="99"/>
    <w:rPr>
      <w:rFonts w:ascii="Tahoma" w:hAnsi="Tahoma" w:eastAsia="宋体"/>
      <w:sz w:val="24"/>
      <w:szCs w:val="20"/>
    </w:rPr>
  </w:style>
  <w:style w:type="paragraph" w:customStyle="1" w:styleId="291">
    <w:name w:val="Char111"/>
    <w:basedOn w:val="1"/>
    <w:autoRedefine/>
    <w:qFormat/>
    <w:uiPriority w:val="99"/>
    <w:rPr>
      <w:rFonts w:ascii="Tahoma" w:hAnsi="Tahoma" w:eastAsia="宋体"/>
      <w:sz w:val="24"/>
      <w:szCs w:val="20"/>
    </w:rPr>
  </w:style>
  <w:style w:type="paragraph" w:customStyle="1" w:styleId="292">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autoRedefine/>
    <w:qFormat/>
    <w:uiPriority w:val="99"/>
    <w:pPr>
      <w:widowControl/>
      <w:spacing w:after="160" w:line="240" w:lineRule="exact"/>
      <w:jc w:val="left"/>
    </w:pPr>
    <w:rPr>
      <w:rFonts w:eastAsia="宋体"/>
      <w:szCs w:val="20"/>
    </w:rPr>
  </w:style>
  <w:style w:type="character" w:customStyle="1" w:styleId="294">
    <w:name w:val="正文文本 字符"/>
    <w:autoRedefine/>
    <w:qFormat/>
    <w:uiPriority w:val="0"/>
    <w:rPr>
      <w:b/>
      <w:i/>
      <w:szCs w:val="24"/>
    </w:rPr>
  </w:style>
  <w:style w:type="paragraph" w:customStyle="1" w:styleId="295">
    <w:name w:val="纯文本2"/>
    <w:basedOn w:val="1"/>
    <w:autoRedefine/>
    <w:qFormat/>
    <w:uiPriority w:val="0"/>
    <w:rPr>
      <w:rFonts w:ascii="宋体" w:hAnsi="Courier New" w:cs="Courier New"/>
      <w:szCs w:val="21"/>
    </w:rPr>
  </w:style>
  <w:style w:type="paragraph" w:customStyle="1" w:styleId="296">
    <w:name w:val="TOC 标题3"/>
    <w:basedOn w:val="5"/>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7">
    <w:name w:val="HTML 预设格式 字符"/>
    <w:basedOn w:val="54"/>
    <w:link w:val="46"/>
    <w:autoRedefine/>
    <w:qFormat/>
    <w:uiPriority w:val="0"/>
    <w:rPr>
      <w:rFonts w:ascii="黑体" w:hAnsi="Courier New" w:eastAsia="黑体"/>
    </w:rPr>
  </w:style>
  <w:style w:type="paragraph" w:customStyle="1" w:styleId="298">
    <w:name w:val="Table Text"/>
    <w:basedOn w:val="1"/>
    <w:autoRedefine/>
    <w:semiHidden/>
    <w:qFormat/>
    <w:uiPriority w:val="0"/>
    <w:rPr>
      <w:rFonts w:ascii="宋体" w:hAnsi="宋体" w:eastAsia="宋体" w:cs="宋体"/>
      <w:sz w:val="24"/>
      <w:szCs w:val="24"/>
      <w:lang w:val="en-US" w:eastAsia="en-US" w:bidi="ar-SA"/>
    </w:rPr>
  </w:style>
  <w:style w:type="table" w:customStyle="1" w:styleId="299">
    <w:name w:val="Table Normal"/>
    <w:autoRedefine/>
    <w:semiHidden/>
    <w:unhideWhenUsed/>
    <w:qFormat/>
    <w:uiPriority w:val="0"/>
    <w:tblPr>
      <w:tblCellMar>
        <w:top w:w="0" w:type="dxa"/>
        <w:left w:w="0" w:type="dxa"/>
        <w:bottom w:w="0" w:type="dxa"/>
        <w:right w:w="0" w:type="dxa"/>
      </w:tblCellMar>
    </w:tblPr>
  </w:style>
  <w:style w:type="paragraph" w:customStyle="1" w:styleId="300">
    <w:name w:val="null3"/>
    <w:hidden/>
    <w:qFormat/>
    <w:uiPriority w:val="0"/>
    <w:rPr>
      <w:rFonts w:hint="eastAsia" w:asciiTheme="minorHAnsi" w:hAnsiTheme="minorHAnsi" w:eastAsiaTheme="minorEastAsia" w:cstheme="minorBidi"/>
      <w:lang w:val="en-US" w:eastAsia="zh-Hans"/>
    </w:rPr>
  </w:style>
  <w:style w:type="paragraph" w:customStyle="1" w:styleId="301">
    <w:name w:val="正文（缩进 2 字符）"/>
    <w:basedOn w:val="1"/>
    <w:qFormat/>
    <w:uiPriority w:val="0"/>
    <w:pPr>
      <w:spacing w:line="360" w:lineRule="auto"/>
      <w:ind w:firstLine="200" w:firstLineChars="200"/>
    </w:pPr>
    <w:rPr>
      <w:lang w:val="zh-CN"/>
    </w:rPr>
  </w:style>
  <w:style w:type="paragraph" w:customStyle="1" w:styleId="302">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74</Pages>
  <Words>18934</Words>
  <Characters>22106</Characters>
  <Lines>287</Lines>
  <Paragraphs>80</Paragraphs>
  <TotalTime>0</TotalTime>
  <ScaleCrop>false</ScaleCrop>
  <LinksUpToDate>false</LinksUpToDate>
  <CharactersWithSpaces>23291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乐乐</cp:lastModifiedBy>
  <cp:lastPrinted>2021-01-08T03:14:00Z</cp:lastPrinted>
  <dcterms:modified xsi:type="dcterms:W3CDTF">2025-12-16T12:42:40Z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1A8D1505E564458B9783942788AB9E5F_13</vt:lpwstr>
  </property>
  <property fmtid="{D5CDD505-2E9C-101B-9397-08002B2CF9AE}" pid="4" name="KSOTemplateDocerSaveRecord">
    <vt:lpwstr>eyJoZGlkIjoiNmJhODJlNDRmZTc2ZWYzMmQ0MzhhZTU0MDkyMDcyOWUiLCJ1c2VySWQiOiIyODI4NjAyODQifQ==</vt:lpwstr>
  </property>
</Properties>
</file>