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9DAD">
      <w:r>
        <w:rPr>
          <w:rFonts w:hint="eastAsia" w:ascii="仿宋_GB2312" w:hAnsi="仿宋_GB2312" w:eastAsia="仿宋_GB2312" w:cs="仿宋_GB2312"/>
          <w:b/>
          <w:sz w:val="36"/>
          <w:lang w:eastAsia="zh-CN"/>
        </w:rPr>
        <w:t>招标文件：（</w:t>
      </w:r>
      <w:r>
        <w:rPr>
          <w:rFonts w:ascii="仿宋_GB2312" w:hAnsi="仿宋_GB2312" w:eastAsia="仿宋_GB2312" w:cs="仿宋_GB2312"/>
          <w:b/>
          <w:sz w:val="36"/>
        </w:rPr>
        <w:t>第六章 磋商办法</w:t>
      </w:r>
      <w:r>
        <w:rPr>
          <w:rFonts w:hint="eastAsia" w:ascii="仿宋_GB2312" w:hAnsi="仿宋_GB2312" w:eastAsia="仿宋_GB2312" w:cs="仿宋_GB2312"/>
          <w:b/>
          <w:sz w:val="36"/>
          <w:lang w:eastAsia="zh-CN"/>
        </w:rPr>
        <w:t>：</w:t>
      </w:r>
      <w:r>
        <w:rPr>
          <w:rFonts w:ascii="仿宋_GB2312" w:hAnsi="仿宋_GB2312" w:eastAsia="仿宋_GB2312" w:cs="仿宋_GB2312"/>
          <w:b/>
          <w:sz w:val="24"/>
        </w:rPr>
        <w:t>6.4.2评分标准</w:t>
      </w:r>
      <w:r>
        <w:rPr>
          <w:rFonts w:hint="eastAsia" w:ascii="仿宋_GB2312" w:hAnsi="仿宋_GB2312" w:eastAsia="仿宋_GB2312" w:cs="仿宋_GB2312"/>
          <w:b/>
          <w:sz w:val="36"/>
          <w:lang w:eastAsia="zh-CN"/>
        </w:rPr>
        <w:t>）更正为以下内容：</w:t>
      </w:r>
    </w:p>
    <w:p w14:paraId="5B241608">
      <w:pPr>
        <w:jc w:val="center"/>
        <w:rPr>
          <w:rFonts w:ascii="仿宋_GB2312" w:hAnsi="仿宋_GB2312" w:eastAsia="仿宋_GB2312" w:cs="仿宋_GB2312"/>
          <w:b/>
          <w:sz w:val="36"/>
        </w:rPr>
      </w:pPr>
      <w:r>
        <w:rPr>
          <w:rFonts w:ascii="仿宋_GB2312" w:hAnsi="仿宋_GB2312" w:eastAsia="仿宋_GB2312" w:cs="仿宋_GB2312"/>
          <w:b/>
          <w:sz w:val="36"/>
        </w:rPr>
        <w:t>第六章 磋商办法</w:t>
      </w:r>
    </w:p>
    <w:p w14:paraId="5BEBEB8F">
      <w:pPr>
        <w:pStyle w:val="4"/>
        <w:outlineLvl w:val="3"/>
      </w:pPr>
      <w:r>
        <w:rPr>
          <w:rFonts w:ascii="仿宋_GB2312" w:hAnsi="仿宋_GB2312" w:eastAsia="仿宋_GB2312" w:cs="仿宋_GB2312"/>
          <w:b/>
          <w:sz w:val="24"/>
        </w:rPr>
        <w:t>6.4.2评分标准</w:t>
      </w:r>
    </w:p>
    <w:p w14:paraId="259858A1">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492"/>
        <w:gridCol w:w="916"/>
        <w:gridCol w:w="831"/>
        <w:gridCol w:w="1661"/>
      </w:tblGrid>
      <w:tr w14:paraId="4AB19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22A361AD">
            <w:pPr>
              <w:pStyle w:val="4"/>
              <w:jc w:val="center"/>
            </w:pPr>
            <w:r>
              <w:rPr>
                <w:rFonts w:ascii="仿宋_GB2312" w:hAnsi="仿宋_GB2312" w:eastAsia="仿宋_GB2312" w:cs="仿宋_GB2312"/>
              </w:rPr>
              <w:t xml:space="preserve"> 评审内容</w:t>
            </w:r>
          </w:p>
        </w:tc>
        <w:tc>
          <w:tcPr>
            <w:tcW w:w="5815" w:type="dxa"/>
            <w:gridSpan w:val="4"/>
          </w:tcPr>
          <w:p w14:paraId="7E86D4DC">
            <w:pPr>
              <w:pStyle w:val="4"/>
              <w:jc w:val="center"/>
            </w:pPr>
            <w:r>
              <w:rPr>
                <w:rFonts w:ascii="仿宋_GB2312" w:hAnsi="仿宋_GB2312" w:eastAsia="仿宋_GB2312" w:cs="仿宋_GB2312"/>
              </w:rPr>
              <w:t xml:space="preserve"> 评审标准</w:t>
            </w:r>
          </w:p>
        </w:tc>
      </w:tr>
      <w:tr w14:paraId="741AB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4B875559">
            <w:pPr>
              <w:pStyle w:val="4"/>
              <w:jc w:val="center"/>
            </w:pPr>
            <w:r>
              <w:rPr>
                <w:rFonts w:ascii="仿宋_GB2312" w:hAnsi="仿宋_GB2312" w:eastAsia="仿宋_GB2312" w:cs="仿宋_GB2312"/>
              </w:rPr>
              <w:t xml:space="preserve"> 分值构成</w:t>
            </w:r>
          </w:p>
        </w:tc>
        <w:tc>
          <w:tcPr>
            <w:tcW w:w="5815" w:type="dxa"/>
            <w:gridSpan w:val="4"/>
          </w:tcPr>
          <w:p w14:paraId="5C1E88B0">
            <w:pPr>
              <w:pStyle w:val="4"/>
            </w:pPr>
            <w:r>
              <w:rPr>
                <w:rFonts w:ascii="仿宋_GB2312" w:hAnsi="仿宋_GB2312" w:eastAsia="仿宋_GB2312" w:cs="仿宋_GB2312"/>
              </w:rPr>
              <w:t>详细评审70.00分</w:t>
            </w:r>
          </w:p>
          <w:p w14:paraId="093C80D2">
            <w:pPr>
              <w:pStyle w:val="4"/>
            </w:pPr>
            <w:r>
              <w:rPr>
                <w:rFonts w:ascii="仿宋_GB2312" w:hAnsi="仿宋_GB2312" w:eastAsia="仿宋_GB2312" w:cs="仿宋_GB2312"/>
              </w:rPr>
              <w:t>报价得分30.00分</w:t>
            </w:r>
          </w:p>
        </w:tc>
      </w:tr>
      <w:tr w14:paraId="7C093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6B0001">
            <w:pPr>
              <w:pStyle w:val="4"/>
              <w:jc w:val="center"/>
            </w:pPr>
            <w:r>
              <w:rPr>
                <w:rFonts w:ascii="仿宋_GB2312" w:hAnsi="仿宋_GB2312" w:eastAsia="仿宋_GB2312" w:cs="仿宋_GB2312"/>
              </w:rPr>
              <w:t xml:space="preserve"> 评审因素分类</w:t>
            </w:r>
          </w:p>
        </w:tc>
        <w:tc>
          <w:tcPr>
            <w:tcW w:w="1661" w:type="dxa"/>
          </w:tcPr>
          <w:p w14:paraId="4D22923F">
            <w:pPr>
              <w:pStyle w:val="4"/>
              <w:jc w:val="center"/>
            </w:pPr>
            <w:r>
              <w:rPr>
                <w:rFonts w:ascii="仿宋_GB2312" w:hAnsi="仿宋_GB2312" w:eastAsia="仿宋_GB2312" w:cs="仿宋_GB2312"/>
              </w:rPr>
              <w:t xml:space="preserve"> 评审内容</w:t>
            </w:r>
          </w:p>
        </w:tc>
        <w:tc>
          <w:tcPr>
            <w:tcW w:w="2492" w:type="dxa"/>
          </w:tcPr>
          <w:p w14:paraId="77A0F634">
            <w:pPr>
              <w:pStyle w:val="4"/>
              <w:jc w:val="center"/>
            </w:pPr>
            <w:r>
              <w:rPr>
                <w:rFonts w:ascii="仿宋_GB2312" w:hAnsi="仿宋_GB2312" w:eastAsia="仿宋_GB2312" w:cs="仿宋_GB2312"/>
              </w:rPr>
              <w:t xml:space="preserve"> 具体标准和要求</w:t>
            </w:r>
          </w:p>
        </w:tc>
        <w:tc>
          <w:tcPr>
            <w:tcW w:w="831" w:type="dxa"/>
          </w:tcPr>
          <w:p w14:paraId="2712B465">
            <w:pPr>
              <w:pStyle w:val="4"/>
              <w:jc w:val="center"/>
            </w:pPr>
            <w:r>
              <w:rPr>
                <w:rFonts w:ascii="仿宋_GB2312" w:hAnsi="仿宋_GB2312" w:eastAsia="仿宋_GB2312" w:cs="仿宋_GB2312"/>
              </w:rPr>
              <w:t xml:space="preserve"> 分值</w:t>
            </w:r>
          </w:p>
        </w:tc>
        <w:tc>
          <w:tcPr>
            <w:tcW w:w="831" w:type="dxa"/>
          </w:tcPr>
          <w:p w14:paraId="768C3F0A">
            <w:pPr>
              <w:pStyle w:val="4"/>
              <w:jc w:val="center"/>
            </w:pPr>
            <w:r>
              <w:rPr>
                <w:rFonts w:ascii="仿宋_GB2312" w:hAnsi="仿宋_GB2312" w:eastAsia="仿宋_GB2312" w:cs="仿宋_GB2312"/>
              </w:rPr>
              <w:t xml:space="preserve"> 客观/主观</w:t>
            </w:r>
          </w:p>
        </w:tc>
        <w:tc>
          <w:tcPr>
            <w:tcW w:w="1661" w:type="dxa"/>
          </w:tcPr>
          <w:p w14:paraId="16EA013F">
            <w:pPr>
              <w:pStyle w:val="4"/>
              <w:jc w:val="center"/>
            </w:pPr>
            <w:r>
              <w:rPr>
                <w:rFonts w:ascii="仿宋_GB2312" w:hAnsi="仿宋_GB2312" w:eastAsia="仿宋_GB2312" w:cs="仿宋_GB2312"/>
              </w:rPr>
              <w:t xml:space="preserve"> 关联投标（响应）文件格式文件</w:t>
            </w:r>
          </w:p>
        </w:tc>
      </w:tr>
      <w:tr w14:paraId="34557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5C07675A">
            <w:pPr>
              <w:pStyle w:val="4"/>
            </w:pPr>
            <w:r>
              <w:rPr>
                <w:rFonts w:ascii="仿宋_GB2312" w:hAnsi="仿宋_GB2312" w:eastAsia="仿宋_GB2312" w:cs="仿宋_GB2312"/>
              </w:rPr>
              <w:t>详细评审</w:t>
            </w:r>
          </w:p>
        </w:tc>
        <w:tc>
          <w:tcPr>
            <w:tcW w:w="1661" w:type="dxa"/>
          </w:tcPr>
          <w:p w14:paraId="49351516">
            <w:pPr>
              <w:pStyle w:val="4"/>
            </w:pPr>
            <w:r>
              <w:rPr>
                <w:rFonts w:ascii="仿宋_GB2312" w:hAnsi="仿宋_GB2312" w:eastAsia="仿宋_GB2312" w:cs="仿宋_GB2312"/>
              </w:rPr>
              <w:t>服务方案</w:t>
            </w:r>
          </w:p>
        </w:tc>
        <w:tc>
          <w:tcPr>
            <w:tcW w:w="2492" w:type="dxa"/>
          </w:tcPr>
          <w:p w14:paraId="6294E46F">
            <w:pPr>
              <w:pStyle w:val="4"/>
              <w:rPr>
                <w:rFonts w:ascii="仿宋_GB2312" w:hAnsi="仿宋_GB2312" w:eastAsia="仿宋_GB2312" w:cs="仿宋_GB2312"/>
                <w:color w:val="auto"/>
              </w:rPr>
            </w:pPr>
            <w:r>
              <w:rPr>
                <w:rFonts w:ascii="仿宋_GB2312" w:hAnsi="仿宋_GB2312" w:eastAsia="仿宋_GB2312" w:cs="仿宋_GB2312"/>
                <w:color w:val="auto"/>
              </w:rPr>
              <w:t>根据本项目服务内容制定合理的服务方案，服务方案响应内容齐全，符合项目要求。评审小组对所有有效的响应文件根据响应情况得分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服务对象管理（2分）、生活照料（3分）、生活护理（3分）、健康管理与康复（3分）、精神慰藉（2分）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服务自选与费用管理（2分），每项均要求投标文件提供具体、完整的实施方案，</w:t>
            </w:r>
            <w:r>
              <w:rPr>
                <w:rFonts w:hint="eastAsia" w:ascii="仿宋_GB2312" w:hAnsi="仿宋_GB2312" w:eastAsia="仿宋_GB2312" w:cs="仿宋_GB2312"/>
                <w:color w:val="auto"/>
                <w:lang w:eastAsia="zh-CN"/>
              </w:rPr>
              <w:t>每</w:t>
            </w:r>
            <w:r>
              <w:rPr>
                <w:rFonts w:hint="eastAsia" w:ascii="仿宋_GB2312" w:hAnsi="仿宋_GB2312" w:eastAsia="仿宋_GB2312" w:cs="仿宋_GB2312"/>
                <w:color w:val="auto"/>
              </w:rPr>
              <w:t>缺一</w:t>
            </w:r>
            <w:r>
              <w:rPr>
                <w:rFonts w:hint="eastAsia" w:ascii="仿宋_GB2312" w:hAnsi="仿宋_GB2312" w:eastAsia="仿宋_GB2312" w:cs="仿宋_GB2312"/>
                <w:color w:val="auto"/>
                <w:lang w:eastAsia="zh-CN"/>
              </w:rPr>
              <w:t>项扣相应</w:t>
            </w:r>
            <w:r>
              <w:rPr>
                <w:rFonts w:hint="eastAsia" w:ascii="仿宋_GB2312" w:hAnsi="仿宋_GB2312" w:eastAsia="仿宋_GB2312" w:cs="仿宋_GB2312"/>
                <w:color w:val="auto"/>
              </w:rPr>
              <w:t>得分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全部满足得满分。</w:t>
            </w:r>
          </w:p>
        </w:tc>
        <w:tc>
          <w:tcPr>
            <w:tcW w:w="831" w:type="dxa"/>
          </w:tcPr>
          <w:p w14:paraId="5077FDB9">
            <w:pPr>
              <w:pStyle w:val="4"/>
              <w:jc w:val="right"/>
              <w:rPr>
                <w:color w:val="auto"/>
              </w:rPr>
            </w:pPr>
            <w:r>
              <w:rPr>
                <w:rFonts w:ascii="仿宋_GB2312" w:hAnsi="仿宋_GB2312" w:eastAsia="仿宋_GB2312" w:cs="仿宋_GB2312"/>
                <w:color w:val="auto"/>
              </w:rPr>
              <w:t>15.0000</w:t>
            </w:r>
          </w:p>
        </w:tc>
        <w:tc>
          <w:tcPr>
            <w:tcW w:w="831" w:type="dxa"/>
          </w:tcPr>
          <w:p w14:paraId="4859B4ED">
            <w:pPr>
              <w:pStyle w:val="4"/>
              <w:rPr>
                <w:rFonts w:hint="eastAsia" w:eastAsiaTheme="minorEastAsia"/>
                <w:color w:val="auto"/>
                <w:lang w:eastAsia="zh-CN"/>
              </w:rPr>
            </w:pPr>
            <w:r>
              <w:rPr>
                <w:rFonts w:hint="eastAsia" w:ascii="仿宋_GB2312" w:hAnsi="仿宋_GB2312" w:eastAsia="仿宋_GB2312" w:cs="仿宋_GB2312"/>
                <w:color w:val="auto"/>
                <w:lang w:eastAsia="zh-CN"/>
              </w:rPr>
              <w:t>主观</w:t>
            </w:r>
          </w:p>
        </w:tc>
        <w:tc>
          <w:tcPr>
            <w:tcW w:w="1661" w:type="dxa"/>
          </w:tcPr>
          <w:p w14:paraId="46E926C3">
            <w:pPr>
              <w:pStyle w:val="4"/>
              <w:rPr>
                <w:color w:val="auto"/>
              </w:rPr>
            </w:pPr>
            <w:r>
              <w:rPr>
                <w:rFonts w:ascii="仿宋_GB2312" w:hAnsi="仿宋_GB2312" w:eastAsia="仿宋_GB2312" w:cs="仿宋_GB2312"/>
                <w:color w:val="auto"/>
              </w:rPr>
              <w:t>服务方案</w:t>
            </w:r>
            <w:bookmarkStart w:id="0" w:name="_GoBack"/>
            <w:bookmarkEnd w:id="0"/>
          </w:p>
        </w:tc>
      </w:tr>
      <w:tr w14:paraId="27EE5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1BAE626E"/>
        </w:tc>
        <w:tc>
          <w:tcPr>
            <w:tcW w:w="1661" w:type="dxa"/>
          </w:tcPr>
          <w:p w14:paraId="6893A790">
            <w:pPr>
              <w:pStyle w:val="4"/>
            </w:pPr>
            <w:r>
              <w:rPr>
                <w:rFonts w:ascii="仿宋_GB2312" w:hAnsi="仿宋_GB2312" w:eastAsia="仿宋_GB2312" w:cs="仿宋_GB2312"/>
              </w:rPr>
              <w:t>服务团队组织架构</w:t>
            </w:r>
          </w:p>
        </w:tc>
        <w:tc>
          <w:tcPr>
            <w:tcW w:w="2492" w:type="dxa"/>
          </w:tcPr>
          <w:p w14:paraId="2B114E54">
            <w:pPr>
              <w:pStyle w:val="4"/>
            </w:pPr>
            <w:r>
              <w:rPr>
                <w:rFonts w:ascii="仿宋_GB2312" w:hAnsi="仿宋_GB2312" w:eastAsia="仿宋_GB2312" w:cs="仿宋_GB2312"/>
              </w:rPr>
              <w:t>1、项目负责人具有大专以上学历得2分，具有项目管理经验得2分（提供工作简历）；2、项目团队有1名护士得2分，最高得4分。 3、项目配有养老护理员，有1名得1分，最高得4分。 4、项目配有社工，得2分。 注：人员须提供证书证件和劳动合同复印件。</w:t>
            </w:r>
          </w:p>
        </w:tc>
        <w:tc>
          <w:tcPr>
            <w:tcW w:w="831" w:type="dxa"/>
          </w:tcPr>
          <w:p w14:paraId="66F568F0">
            <w:pPr>
              <w:pStyle w:val="4"/>
              <w:jc w:val="right"/>
            </w:pPr>
            <w:r>
              <w:rPr>
                <w:rFonts w:ascii="仿宋_GB2312" w:hAnsi="仿宋_GB2312" w:eastAsia="仿宋_GB2312" w:cs="仿宋_GB2312"/>
              </w:rPr>
              <w:t>14.0000</w:t>
            </w:r>
          </w:p>
        </w:tc>
        <w:tc>
          <w:tcPr>
            <w:tcW w:w="831" w:type="dxa"/>
          </w:tcPr>
          <w:p w14:paraId="7E79C9CD">
            <w:pPr>
              <w:pStyle w:val="4"/>
            </w:pPr>
            <w:r>
              <w:rPr>
                <w:rFonts w:ascii="仿宋_GB2312" w:hAnsi="仿宋_GB2312" w:eastAsia="仿宋_GB2312" w:cs="仿宋_GB2312"/>
              </w:rPr>
              <w:t>客观</w:t>
            </w:r>
          </w:p>
        </w:tc>
        <w:tc>
          <w:tcPr>
            <w:tcW w:w="1661" w:type="dxa"/>
          </w:tcPr>
          <w:p w14:paraId="177EFFB0">
            <w:pPr>
              <w:pStyle w:val="4"/>
            </w:pPr>
            <w:r>
              <w:rPr>
                <w:rFonts w:ascii="仿宋_GB2312" w:hAnsi="仿宋_GB2312" w:eastAsia="仿宋_GB2312" w:cs="仿宋_GB2312"/>
              </w:rPr>
              <w:t>服务方案</w:t>
            </w:r>
          </w:p>
        </w:tc>
      </w:tr>
      <w:tr w14:paraId="047D7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6398ACF7"/>
        </w:tc>
        <w:tc>
          <w:tcPr>
            <w:tcW w:w="1661" w:type="dxa"/>
          </w:tcPr>
          <w:p w14:paraId="073FB076">
            <w:pPr>
              <w:pStyle w:val="4"/>
            </w:pPr>
            <w:r>
              <w:rPr>
                <w:rFonts w:ascii="仿宋_GB2312" w:hAnsi="仿宋_GB2312" w:eastAsia="仿宋_GB2312" w:cs="仿宋_GB2312"/>
              </w:rPr>
              <w:t>进度计划</w:t>
            </w:r>
          </w:p>
        </w:tc>
        <w:tc>
          <w:tcPr>
            <w:tcW w:w="2492" w:type="dxa"/>
          </w:tcPr>
          <w:p w14:paraId="145E5E05">
            <w:pPr>
              <w:pStyle w:val="4"/>
            </w:pPr>
            <w:r>
              <w:rPr>
                <w:rFonts w:ascii="仿宋_GB2312" w:hAnsi="仿宋_GB2312" w:eastAsia="仿宋_GB2312" w:cs="仿宋_GB2312"/>
              </w:rPr>
              <w:t xml:space="preserve">工作进度计划全面详细、合理，符合实际。对完成本项目有详细、合理的时间计划、进度安排和保障措施，针对性很强，保证措施有力，能够很好地满足项目需求，措施及承诺具体可行，可操作性高得 10 分；工作进度计划详细、合理，符合实际，有明确，较为合理的时间安排，工作计划针对性强，保证措施一般，能够满足项目需求，措施及承诺较好，可操作性较好得 </w:t>
            </w:r>
            <w:r>
              <w:rPr>
                <w:rFonts w:hint="eastAsia" w:ascii="仿宋_GB2312" w:hAnsi="仿宋_GB2312" w:eastAsia="仿宋_GB2312" w:cs="仿宋_GB2312"/>
                <w:lang w:val="en-US" w:eastAsia="zh-CN"/>
              </w:rPr>
              <w:t>6</w:t>
            </w:r>
            <w:r>
              <w:rPr>
                <w:rFonts w:ascii="仿宋_GB2312" w:hAnsi="仿宋_GB2312" w:eastAsia="仿宋_GB2312" w:cs="仿宋_GB2312"/>
              </w:rPr>
              <w:t xml:space="preserve">分；工作进度计划基本完整、有合理性，有一定的针对性，有保证措施，基本能够满足项目要求，措施及承诺一般，可操作性一般得 </w:t>
            </w:r>
            <w:r>
              <w:rPr>
                <w:rFonts w:hint="eastAsia" w:ascii="仿宋_GB2312" w:hAnsi="仿宋_GB2312" w:eastAsia="仿宋_GB2312" w:cs="仿宋_GB2312"/>
                <w:lang w:val="en-US" w:eastAsia="zh-CN"/>
              </w:rPr>
              <w:t>3</w:t>
            </w:r>
            <w:r>
              <w:rPr>
                <w:rFonts w:ascii="仿宋_GB2312" w:hAnsi="仿宋_GB2312" w:eastAsia="仿宋_GB2312" w:cs="仿宋_GB2312"/>
              </w:rPr>
              <w:t>分</w:t>
            </w:r>
          </w:p>
        </w:tc>
        <w:tc>
          <w:tcPr>
            <w:tcW w:w="831" w:type="dxa"/>
          </w:tcPr>
          <w:p w14:paraId="2AAF0979">
            <w:pPr>
              <w:pStyle w:val="4"/>
              <w:jc w:val="right"/>
            </w:pPr>
            <w:r>
              <w:rPr>
                <w:rFonts w:ascii="仿宋_GB2312" w:hAnsi="仿宋_GB2312" w:eastAsia="仿宋_GB2312" w:cs="仿宋_GB2312"/>
              </w:rPr>
              <w:t>10.0000</w:t>
            </w:r>
          </w:p>
        </w:tc>
        <w:tc>
          <w:tcPr>
            <w:tcW w:w="831" w:type="dxa"/>
          </w:tcPr>
          <w:p w14:paraId="04E9E14E">
            <w:pPr>
              <w:pStyle w:val="4"/>
            </w:pPr>
            <w:r>
              <w:rPr>
                <w:rFonts w:ascii="仿宋_GB2312" w:hAnsi="仿宋_GB2312" w:eastAsia="仿宋_GB2312" w:cs="仿宋_GB2312"/>
              </w:rPr>
              <w:t>主观</w:t>
            </w:r>
          </w:p>
        </w:tc>
        <w:tc>
          <w:tcPr>
            <w:tcW w:w="1661" w:type="dxa"/>
          </w:tcPr>
          <w:p w14:paraId="55125192">
            <w:pPr>
              <w:pStyle w:val="4"/>
            </w:pPr>
            <w:r>
              <w:rPr>
                <w:rFonts w:ascii="仿宋_GB2312" w:hAnsi="仿宋_GB2312" w:eastAsia="仿宋_GB2312" w:cs="仿宋_GB2312"/>
              </w:rPr>
              <w:t>服务方案</w:t>
            </w:r>
          </w:p>
        </w:tc>
      </w:tr>
      <w:tr w14:paraId="00F87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AB5B502"/>
        </w:tc>
        <w:tc>
          <w:tcPr>
            <w:tcW w:w="1661" w:type="dxa"/>
          </w:tcPr>
          <w:p w14:paraId="7A641E4A">
            <w:pPr>
              <w:pStyle w:val="4"/>
            </w:pPr>
            <w:r>
              <w:rPr>
                <w:rFonts w:ascii="仿宋_GB2312" w:hAnsi="仿宋_GB2312" w:eastAsia="仿宋_GB2312" w:cs="仿宋_GB2312"/>
              </w:rPr>
              <w:t>服务质量保证措施</w:t>
            </w:r>
          </w:p>
        </w:tc>
        <w:tc>
          <w:tcPr>
            <w:tcW w:w="2492" w:type="dxa"/>
          </w:tcPr>
          <w:p w14:paraId="7FD7AE4C">
            <w:pPr>
              <w:pStyle w:val="4"/>
            </w:pPr>
            <w:r>
              <w:rPr>
                <w:rFonts w:ascii="仿宋_GB2312" w:hAnsi="仿宋_GB2312" w:eastAsia="仿宋_GB2312" w:cs="仿宋_GB2312"/>
              </w:rPr>
              <w:t>根据供应商的服务质量的控制、保证体系及保证措施的完善性进行评价。质量保证措施及方案详尽合理，切实可行得10分；质量保证措施及方案基本完整，可行性较强得</w:t>
            </w:r>
            <w:r>
              <w:rPr>
                <w:rFonts w:hint="eastAsia" w:ascii="仿宋_GB2312" w:hAnsi="仿宋_GB2312" w:eastAsia="仿宋_GB2312" w:cs="仿宋_GB2312"/>
                <w:lang w:val="en-US" w:eastAsia="zh-CN"/>
              </w:rPr>
              <w:t>6</w:t>
            </w:r>
            <w:r>
              <w:rPr>
                <w:rFonts w:ascii="仿宋_GB2312" w:hAnsi="仿宋_GB2312" w:eastAsia="仿宋_GB2312" w:cs="仿宋_GB2312"/>
              </w:rPr>
              <w:t>分；保证措施及方案不完整，技术措施不科学、不合理，可实施性差得</w:t>
            </w:r>
            <w:r>
              <w:rPr>
                <w:rFonts w:hint="eastAsia" w:ascii="仿宋_GB2312" w:hAnsi="仿宋_GB2312" w:eastAsia="仿宋_GB2312" w:cs="仿宋_GB2312"/>
                <w:lang w:val="en-US" w:eastAsia="zh-CN"/>
              </w:rPr>
              <w:t>3</w:t>
            </w:r>
            <w:r>
              <w:rPr>
                <w:rFonts w:ascii="仿宋_GB2312" w:hAnsi="仿宋_GB2312" w:eastAsia="仿宋_GB2312" w:cs="仿宋_GB2312"/>
              </w:rPr>
              <w:t>分。</w:t>
            </w:r>
          </w:p>
        </w:tc>
        <w:tc>
          <w:tcPr>
            <w:tcW w:w="831" w:type="dxa"/>
          </w:tcPr>
          <w:p w14:paraId="2639F7C7">
            <w:pPr>
              <w:pStyle w:val="4"/>
              <w:jc w:val="right"/>
            </w:pPr>
            <w:r>
              <w:rPr>
                <w:rFonts w:ascii="仿宋_GB2312" w:hAnsi="仿宋_GB2312" w:eastAsia="仿宋_GB2312" w:cs="仿宋_GB2312"/>
              </w:rPr>
              <w:t>10.0000</w:t>
            </w:r>
          </w:p>
        </w:tc>
        <w:tc>
          <w:tcPr>
            <w:tcW w:w="831" w:type="dxa"/>
          </w:tcPr>
          <w:p w14:paraId="42CADF27">
            <w:pPr>
              <w:pStyle w:val="4"/>
            </w:pPr>
            <w:r>
              <w:rPr>
                <w:rFonts w:ascii="仿宋_GB2312" w:hAnsi="仿宋_GB2312" w:eastAsia="仿宋_GB2312" w:cs="仿宋_GB2312"/>
              </w:rPr>
              <w:t>主观</w:t>
            </w:r>
          </w:p>
        </w:tc>
        <w:tc>
          <w:tcPr>
            <w:tcW w:w="1661" w:type="dxa"/>
          </w:tcPr>
          <w:p w14:paraId="35C9446A">
            <w:pPr>
              <w:pStyle w:val="4"/>
            </w:pPr>
            <w:r>
              <w:rPr>
                <w:rFonts w:ascii="仿宋_GB2312" w:hAnsi="仿宋_GB2312" w:eastAsia="仿宋_GB2312" w:cs="仿宋_GB2312"/>
              </w:rPr>
              <w:t>服务方案</w:t>
            </w:r>
          </w:p>
        </w:tc>
      </w:tr>
      <w:tr w14:paraId="3960C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2990401"/>
        </w:tc>
        <w:tc>
          <w:tcPr>
            <w:tcW w:w="1661" w:type="dxa"/>
          </w:tcPr>
          <w:p w14:paraId="03AB4D5D">
            <w:pPr>
              <w:pStyle w:val="4"/>
            </w:pPr>
            <w:r>
              <w:rPr>
                <w:rFonts w:ascii="仿宋_GB2312" w:hAnsi="仿宋_GB2312" w:eastAsia="仿宋_GB2312" w:cs="仿宋_GB2312"/>
              </w:rPr>
              <w:t>应急预案</w:t>
            </w:r>
          </w:p>
        </w:tc>
        <w:tc>
          <w:tcPr>
            <w:tcW w:w="2492" w:type="dxa"/>
          </w:tcPr>
          <w:p w14:paraId="2EE2A97E">
            <w:pPr>
              <w:pStyle w:val="4"/>
            </w:pPr>
            <w:r>
              <w:rPr>
                <w:rFonts w:ascii="仿宋_GB2312" w:hAnsi="仿宋_GB2312" w:eastAsia="仿宋_GB2312" w:cs="仿宋_GB2312"/>
              </w:rPr>
              <w:t>根据本项目的实际情况制定具有可操作性的处理突发事件的应急预案，应急方案详细完善、切实可行。评审小组根据响应情况计分：方案合理，可实施性强得5分；方案基本合理，可实施性较强得</w:t>
            </w:r>
            <w:r>
              <w:rPr>
                <w:rFonts w:hint="eastAsia" w:ascii="仿宋_GB2312" w:hAnsi="仿宋_GB2312" w:eastAsia="仿宋_GB2312" w:cs="仿宋_GB2312"/>
                <w:lang w:val="en-US" w:eastAsia="zh-CN"/>
              </w:rPr>
              <w:t>3</w:t>
            </w:r>
            <w:r>
              <w:rPr>
                <w:rFonts w:ascii="仿宋_GB2312" w:hAnsi="仿宋_GB2312" w:eastAsia="仿宋_GB2312" w:cs="仿宋_GB2312"/>
              </w:rPr>
              <w:t>分</w:t>
            </w:r>
          </w:p>
        </w:tc>
        <w:tc>
          <w:tcPr>
            <w:tcW w:w="831" w:type="dxa"/>
          </w:tcPr>
          <w:p w14:paraId="4CABAB30">
            <w:pPr>
              <w:pStyle w:val="4"/>
              <w:jc w:val="right"/>
            </w:pPr>
            <w:r>
              <w:rPr>
                <w:rFonts w:ascii="仿宋_GB2312" w:hAnsi="仿宋_GB2312" w:eastAsia="仿宋_GB2312" w:cs="仿宋_GB2312"/>
              </w:rPr>
              <w:t>5.0000</w:t>
            </w:r>
          </w:p>
        </w:tc>
        <w:tc>
          <w:tcPr>
            <w:tcW w:w="831" w:type="dxa"/>
          </w:tcPr>
          <w:p w14:paraId="643EE201">
            <w:pPr>
              <w:pStyle w:val="4"/>
            </w:pPr>
            <w:r>
              <w:rPr>
                <w:rFonts w:ascii="仿宋_GB2312" w:hAnsi="仿宋_GB2312" w:eastAsia="仿宋_GB2312" w:cs="仿宋_GB2312"/>
              </w:rPr>
              <w:t>主观</w:t>
            </w:r>
          </w:p>
        </w:tc>
        <w:tc>
          <w:tcPr>
            <w:tcW w:w="1661" w:type="dxa"/>
          </w:tcPr>
          <w:p w14:paraId="4DD1CD3D">
            <w:pPr>
              <w:pStyle w:val="4"/>
            </w:pPr>
            <w:r>
              <w:rPr>
                <w:rFonts w:ascii="仿宋_GB2312" w:hAnsi="仿宋_GB2312" w:eastAsia="仿宋_GB2312" w:cs="仿宋_GB2312"/>
              </w:rPr>
              <w:t>服务方案</w:t>
            </w:r>
          </w:p>
        </w:tc>
      </w:tr>
      <w:tr w14:paraId="4E32F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D4EE894"/>
        </w:tc>
        <w:tc>
          <w:tcPr>
            <w:tcW w:w="1661" w:type="dxa"/>
          </w:tcPr>
          <w:p w14:paraId="67D611F3">
            <w:pPr>
              <w:pStyle w:val="4"/>
            </w:pPr>
            <w:r>
              <w:rPr>
                <w:rFonts w:ascii="仿宋_GB2312" w:hAnsi="仿宋_GB2312" w:eastAsia="仿宋_GB2312" w:cs="仿宋_GB2312"/>
              </w:rPr>
              <w:t>服务承诺</w:t>
            </w:r>
          </w:p>
        </w:tc>
        <w:tc>
          <w:tcPr>
            <w:tcW w:w="2492" w:type="dxa"/>
          </w:tcPr>
          <w:p w14:paraId="503DC21E">
            <w:pPr>
              <w:pStyle w:val="4"/>
            </w:pPr>
            <w:r>
              <w:rPr>
                <w:rFonts w:ascii="仿宋_GB2312" w:hAnsi="仿宋_GB2312" w:eastAsia="仿宋_GB2312" w:cs="仿宋_GB2312"/>
              </w:rPr>
              <w:t>供应商提供服务承诺，包括但不限于服务内容、服务质量、提供的增值服务等，按其响应程度得分，</w:t>
            </w:r>
            <w:r>
              <w:rPr>
                <w:rFonts w:hint="eastAsia" w:ascii="仿宋_GB2312" w:hAnsi="仿宋_GB2312" w:eastAsia="仿宋_GB2312" w:cs="仿宋_GB2312"/>
                <w:lang w:eastAsia="zh-CN"/>
              </w:rPr>
              <w:t>承诺完善得</w:t>
            </w:r>
            <w:r>
              <w:rPr>
                <w:rFonts w:hint="eastAsia" w:ascii="仿宋_GB2312" w:hAnsi="仿宋_GB2312" w:eastAsia="仿宋_GB2312" w:cs="仿宋_GB2312"/>
                <w:lang w:val="en-US" w:eastAsia="zh-CN"/>
              </w:rPr>
              <w:t>6分，承诺较差得3分。</w:t>
            </w:r>
          </w:p>
        </w:tc>
        <w:tc>
          <w:tcPr>
            <w:tcW w:w="831" w:type="dxa"/>
          </w:tcPr>
          <w:p w14:paraId="585D5C9C">
            <w:pPr>
              <w:pStyle w:val="4"/>
              <w:jc w:val="right"/>
            </w:pPr>
            <w:r>
              <w:rPr>
                <w:rFonts w:ascii="仿宋_GB2312" w:hAnsi="仿宋_GB2312" w:eastAsia="仿宋_GB2312" w:cs="仿宋_GB2312"/>
              </w:rPr>
              <w:t>6.0000</w:t>
            </w:r>
          </w:p>
        </w:tc>
        <w:tc>
          <w:tcPr>
            <w:tcW w:w="831" w:type="dxa"/>
          </w:tcPr>
          <w:p w14:paraId="0B786F3E">
            <w:pPr>
              <w:pStyle w:val="4"/>
            </w:pPr>
            <w:r>
              <w:rPr>
                <w:rFonts w:ascii="仿宋_GB2312" w:hAnsi="仿宋_GB2312" w:eastAsia="仿宋_GB2312" w:cs="仿宋_GB2312"/>
              </w:rPr>
              <w:t>主观</w:t>
            </w:r>
          </w:p>
        </w:tc>
        <w:tc>
          <w:tcPr>
            <w:tcW w:w="1661" w:type="dxa"/>
          </w:tcPr>
          <w:p w14:paraId="3F17864D">
            <w:pPr>
              <w:pStyle w:val="4"/>
            </w:pPr>
            <w:r>
              <w:rPr>
                <w:rFonts w:ascii="仿宋_GB2312" w:hAnsi="仿宋_GB2312" w:eastAsia="仿宋_GB2312" w:cs="仿宋_GB2312"/>
              </w:rPr>
              <w:t>服务方案</w:t>
            </w:r>
          </w:p>
        </w:tc>
      </w:tr>
      <w:tr w14:paraId="4AF42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F03CE82"/>
        </w:tc>
        <w:tc>
          <w:tcPr>
            <w:tcW w:w="1661" w:type="dxa"/>
          </w:tcPr>
          <w:p w14:paraId="42BC99DF">
            <w:pPr>
              <w:pStyle w:val="4"/>
            </w:pPr>
            <w:r>
              <w:rPr>
                <w:rFonts w:ascii="仿宋_GB2312" w:hAnsi="仿宋_GB2312" w:eastAsia="仿宋_GB2312" w:cs="仿宋_GB2312"/>
              </w:rPr>
              <w:t>类似业绩</w:t>
            </w:r>
          </w:p>
        </w:tc>
        <w:tc>
          <w:tcPr>
            <w:tcW w:w="2492" w:type="dxa"/>
          </w:tcPr>
          <w:p w14:paraId="5CF70954">
            <w:pPr>
              <w:pStyle w:val="4"/>
            </w:pPr>
            <w:r>
              <w:rPr>
                <w:rFonts w:ascii="仿宋_GB2312" w:hAnsi="仿宋_GB2312" w:eastAsia="仿宋_GB2312" w:cs="仿宋_GB2312"/>
              </w:rPr>
              <w:t>供应商应提供自开标截止之日起三年内居家养老服务相关的业绩，附合同复印件。1个2.5分。</w:t>
            </w:r>
          </w:p>
        </w:tc>
        <w:tc>
          <w:tcPr>
            <w:tcW w:w="831" w:type="dxa"/>
          </w:tcPr>
          <w:p w14:paraId="10A38C18">
            <w:pPr>
              <w:pStyle w:val="4"/>
              <w:jc w:val="right"/>
            </w:pPr>
            <w:r>
              <w:rPr>
                <w:rFonts w:ascii="仿宋_GB2312" w:hAnsi="仿宋_GB2312" w:eastAsia="仿宋_GB2312" w:cs="仿宋_GB2312"/>
              </w:rPr>
              <w:t>5.0000</w:t>
            </w:r>
          </w:p>
        </w:tc>
        <w:tc>
          <w:tcPr>
            <w:tcW w:w="831" w:type="dxa"/>
          </w:tcPr>
          <w:p w14:paraId="441F99A0">
            <w:pPr>
              <w:pStyle w:val="4"/>
            </w:pPr>
            <w:r>
              <w:rPr>
                <w:rFonts w:ascii="仿宋_GB2312" w:hAnsi="仿宋_GB2312" w:eastAsia="仿宋_GB2312" w:cs="仿宋_GB2312"/>
              </w:rPr>
              <w:t>客观</w:t>
            </w:r>
          </w:p>
        </w:tc>
        <w:tc>
          <w:tcPr>
            <w:tcW w:w="1661" w:type="dxa"/>
          </w:tcPr>
          <w:p w14:paraId="089680FC">
            <w:pPr>
              <w:pStyle w:val="4"/>
            </w:pPr>
            <w:r>
              <w:rPr>
                <w:rFonts w:ascii="仿宋_GB2312" w:hAnsi="仿宋_GB2312" w:eastAsia="仿宋_GB2312" w:cs="仿宋_GB2312"/>
              </w:rPr>
              <w:t>服务方案</w:t>
            </w:r>
          </w:p>
        </w:tc>
      </w:tr>
      <w:tr w14:paraId="77C72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3043D81"/>
        </w:tc>
        <w:tc>
          <w:tcPr>
            <w:tcW w:w="1661" w:type="dxa"/>
          </w:tcPr>
          <w:p w14:paraId="54CF5CA6">
            <w:pPr>
              <w:pStyle w:val="4"/>
            </w:pPr>
            <w:r>
              <w:rPr>
                <w:rFonts w:ascii="仿宋_GB2312" w:hAnsi="仿宋_GB2312" w:eastAsia="仿宋_GB2312" w:cs="仿宋_GB2312"/>
              </w:rPr>
              <w:t>服务能力证明材料</w:t>
            </w:r>
          </w:p>
        </w:tc>
        <w:tc>
          <w:tcPr>
            <w:tcW w:w="2492" w:type="dxa"/>
          </w:tcPr>
          <w:p w14:paraId="5F6062F2">
            <w:pPr>
              <w:pStyle w:val="4"/>
            </w:pPr>
            <w:r>
              <w:rPr>
                <w:rFonts w:ascii="仿宋_GB2312" w:hAnsi="仿宋_GB2312" w:eastAsia="仿宋_GB2312" w:cs="仿宋_GB2312"/>
              </w:rPr>
              <w:t>1、供应商通过ISO9001质量管理体系认证得2.5分；2、供应商与医疗机构签定有合作协议，可提供协议复印件或承诺函得2.5分。不提供不得分</w:t>
            </w:r>
          </w:p>
        </w:tc>
        <w:tc>
          <w:tcPr>
            <w:tcW w:w="831" w:type="dxa"/>
          </w:tcPr>
          <w:p w14:paraId="234271E7">
            <w:pPr>
              <w:pStyle w:val="4"/>
              <w:jc w:val="right"/>
            </w:pPr>
            <w:r>
              <w:rPr>
                <w:rFonts w:ascii="仿宋_GB2312" w:hAnsi="仿宋_GB2312" w:eastAsia="仿宋_GB2312" w:cs="仿宋_GB2312"/>
              </w:rPr>
              <w:t>5.0000</w:t>
            </w:r>
          </w:p>
        </w:tc>
        <w:tc>
          <w:tcPr>
            <w:tcW w:w="831" w:type="dxa"/>
          </w:tcPr>
          <w:p w14:paraId="3EE5369D">
            <w:pPr>
              <w:pStyle w:val="4"/>
            </w:pPr>
            <w:r>
              <w:rPr>
                <w:rFonts w:ascii="仿宋_GB2312" w:hAnsi="仿宋_GB2312" w:eastAsia="仿宋_GB2312" w:cs="仿宋_GB2312"/>
              </w:rPr>
              <w:t>客观</w:t>
            </w:r>
          </w:p>
        </w:tc>
        <w:tc>
          <w:tcPr>
            <w:tcW w:w="1661" w:type="dxa"/>
          </w:tcPr>
          <w:p w14:paraId="38B44F9D">
            <w:pPr>
              <w:pStyle w:val="4"/>
            </w:pPr>
            <w:r>
              <w:rPr>
                <w:rFonts w:ascii="仿宋_GB2312" w:hAnsi="仿宋_GB2312" w:eastAsia="仿宋_GB2312" w:cs="仿宋_GB2312"/>
              </w:rPr>
              <w:t>服务方案</w:t>
            </w:r>
          </w:p>
        </w:tc>
      </w:tr>
      <w:tr w14:paraId="41B7A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EF8965">
            <w:pPr>
              <w:pStyle w:val="4"/>
            </w:pPr>
            <w:r>
              <w:rPr>
                <w:rFonts w:ascii="仿宋_GB2312" w:hAnsi="仿宋_GB2312" w:eastAsia="仿宋_GB2312" w:cs="仿宋_GB2312"/>
              </w:rPr>
              <w:t>价格分</w:t>
            </w:r>
          </w:p>
        </w:tc>
        <w:tc>
          <w:tcPr>
            <w:tcW w:w="1661" w:type="dxa"/>
          </w:tcPr>
          <w:p w14:paraId="75789BD1">
            <w:pPr>
              <w:pStyle w:val="4"/>
            </w:pPr>
            <w:r>
              <w:rPr>
                <w:rFonts w:ascii="仿宋_GB2312" w:hAnsi="仿宋_GB2312" w:eastAsia="仿宋_GB2312" w:cs="仿宋_GB2312"/>
              </w:rPr>
              <w:t>价格分</w:t>
            </w:r>
          </w:p>
        </w:tc>
        <w:tc>
          <w:tcPr>
            <w:tcW w:w="2492" w:type="dxa"/>
          </w:tcPr>
          <w:p w14:paraId="0D1959AB">
            <w:pPr>
              <w:pStyle w:val="4"/>
            </w:pPr>
            <w:r>
              <w:rPr>
                <w:rFonts w:ascii="仿宋_GB2312" w:hAnsi="仿宋_GB2312" w:eastAsia="仿宋_GB2312" w:cs="仿宋_GB2312"/>
              </w:rPr>
              <w:t>满足磋商文件要求且磋商响应最低的报价（最后的响应报价）为评标基准价，其价格分为满分。其他磋商供应商的价格分统一按照下列公式计算：磋商报价得分=（评标基准价/磋商报价）×价格权值%×100。 注：本项目专门面向中小企业采购，评审时不再进行价格扣除。</w:t>
            </w:r>
          </w:p>
        </w:tc>
        <w:tc>
          <w:tcPr>
            <w:tcW w:w="831" w:type="dxa"/>
          </w:tcPr>
          <w:p w14:paraId="6DFF214C">
            <w:pPr>
              <w:pStyle w:val="4"/>
              <w:jc w:val="right"/>
            </w:pPr>
            <w:r>
              <w:rPr>
                <w:rFonts w:ascii="仿宋_GB2312" w:hAnsi="仿宋_GB2312" w:eastAsia="仿宋_GB2312" w:cs="仿宋_GB2312"/>
              </w:rPr>
              <w:t>30.0000</w:t>
            </w:r>
          </w:p>
        </w:tc>
        <w:tc>
          <w:tcPr>
            <w:tcW w:w="831" w:type="dxa"/>
          </w:tcPr>
          <w:p w14:paraId="06C9788E">
            <w:pPr>
              <w:pStyle w:val="4"/>
            </w:pPr>
            <w:r>
              <w:rPr>
                <w:rFonts w:ascii="仿宋_GB2312" w:hAnsi="仿宋_GB2312" w:eastAsia="仿宋_GB2312" w:cs="仿宋_GB2312"/>
              </w:rPr>
              <w:t>客观</w:t>
            </w:r>
          </w:p>
        </w:tc>
        <w:tc>
          <w:tcPr>
            <w:tcW w:w="1661" w:type="dxa"/>
          </w:tcPr>
          <w:p w14:paraId="121A1E04">
            <w:pPr>
              <w:pStyle w:val="4"/>
            </w:pPr>
            <w:r>
              <w:rPr>
                <w:rFonts w:ascii="仿宋_GB2312" w:hAnsi="仿宋_GB2312" w:eastAsia="仿宋_GB2312" w:cs="仿宋_GB2312"/>
              </w:rPr>
              <w:t>报价表</w:t>
            </w:r>
          </w:p>
          <w:p w14:paraId="4058A799">
            <w:pPr>
              <w:pStyle w:val="4"/>
            </w:pPr>
            <w:r>
              <w:rPr>
                <w:rFonts w:ascii="仿宋_GB2312" w:hAnsi="仿宋_GB2312" w:eastAsia="仿宋_GB2312" w:cs="仿宋_GB2312"/>
              </w:rPr>
              <w:t>标的清单</w:t>
            </w:r>
          </w:p>
        </w:tc>
      </w:tr>
    </w:tbl>
    <w:p w14:paraId="6D46A79F">
      <w:pPr>
        <w:pStyle w:val="4"/>
      </w:pPr>
      <w:r>
        <w:rPr>
          <w:rFonts w:ascii="仿宋_GB2312" w:hAnsi="仿宋_GB2312" w:eastAsia="仿宋_GB2312" w:cs="仿宋_GB2312"/>
        </w:rPr>
        <w:t>价格扣除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6451A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E0BD2E">
            <w:pPr>
              <w:pStyle w:val="4"/>
            </w:pPr>
            <w:r>
              <w:rPr>
                <w:rFonts w:ascii="仿宋_GB2312" w:hAnsi="仿宋_GB2312" w:eastAsia="仿宋_GB2312" w:cs="仿宋_GB2312"/>
              </w:rPr>
              <w:t xml:space="preserve"> 序号</w:t>
            </w:r>
          </w:p>
        </w:tc>
        <w:tc>
          <w:tcPr>
            <w:tcW w:w="1661" w:type="dxa"/>
          </w:tcPr>
          <w:p w14:paraId="01F55B6D">
            <w:pPr>
              <w:pStyle w:val="4"/>
            </w:pPr>
            <w:r>
              <w:rPr>
                <w:rFonts w:ascii="仿宋_GB2312" w:hAnsi="仿宋_GB2312" w:eastAsia="仿宋_GB2312" w:cs="仿宋_GB2312"/>
              </w:rPr>
              <w:t xml:space="preserve"> 价格扣除评审内容</w:t>
            </w:r>
          </w:p>
        </w:tc>
        <w:tc>
          <w:tcPr>
            <w:tcW w:w="1661" w:type="dxa"/>
          </w:tcPr>
          <w:p w14:paraId="71F2F43D">
            <w:pPr>
              <w:pStyle w:val="4"/>
            </w:pPr>
            <w:r>
              <w:rPr>
                <w:rFonts w:ascii="仿宋_GB2312" w:hAnsi="仿宋_GB2312" w:eastAsia="仿宋_GB2312" w:cs="仿宋_GB2312"/>
              </w:rPr>
              <w:t xml:space="preserve"> 适用情形</w:t>
            </w:r>
          </w:p>
        </w:tc>
        <w:tc>
          <w:tcPr>
            <w:tcW w:w="831" w:type="dxa"/>
          </w:tcPr>
          <w:p w14:paraId="13CE7B45">
            <w:pPr>
              <w:pStyle w:val="4"/>
            </w:pPr>
            <w:r>
              <w:rPr>
                <w:rFonts w:ascii="仿宋_GB2312" w:hAnsi="仿宋_GB2312" w:eastAsia="仿宋_GB2312" w:cs="仿宋_GB2312"/>
              </w:rPr>
              <w:t xml:space="preserve"> 扣除比例（C1）</w:t>
            </w:r>
          </w:p>
        </w:tc>
        <w:tc>
          <w:tcPr>
            <w:tcW w:w="1661" w:type="dxa"/>
          </w:tcPr>
          <w:p w14:paraId="2FCBEB66">
            <w:pPr>
              <w:pStyle w:val="4"/>
            </w:pPr>
            <w:r>
              <w:rPr>
                <w:rFonts w:ascii="仿宋_GB2312" w:hAnsi="仿宋_GB2312" w:eastAsia="仿宋_GB2312" w:cs="仿宋_GB2312"/>
              </w:rPr>
              <w:t xml:space="preserve"> 具体标准和要求</w:t>
            </w:r>
          </w:p>
        </w:tc>
        <w:tc>
          <w:tcPr>
            <w:tcW w:w="1661" w:type="dxa"/>
          </w:tcPr>
          <w:p w14:paraId="3A8442D4">
            <w:pPr>
              <w:pStyle w:val="4"/>
            </w:pPr>
            <w:r>
              <w:rPr>
                <w:rFonts w:ascii="仿宋_GB2312" w:hAnsi="仿宋_GB2312" w:eastAsia="仿宋_GB2312" w:cs="仿宋_GB2312"/>
              </w:rPr>
              <w:t xml:space="preserve"> 关联投标（响应）文件格式文件</w:t>
            </w:r>
          </w:p>
        </w:tc>
      </w:tr>
      <w:tr w14:paraId="49461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1CCC9788">
            <w:pPr>
              <w:pStyle w:val="4"/>
            </w:pPr>
            <w:r>
              <w:rPr>
                <w:rFonts w:ascii="仿宋_GB2312" w:hAnsi="仿宋_GB2312" w:eastAsia="仿宋_GB2312" w:cs="仿宋_GB2312"/>
              </w:rPr>
              <w:t xml:space="preserve"> 无</w:t>
            </w:r>
          </w:p>
        </w:tc>
      </w:tr>
    </w:tbl>
    <w:p w14:paraId="1D0E62BF">
      <w:pPr>
        <w:rPr>
          <w:rFonts w:ascii="仿宋_GB2312" w:hAnsi="仿宋_GB2312" w:eastAsia="仿宋_GB2312" w:cs="仿宋_GB2312"/>
          <w:b/>
          <w:sz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D333E"/>
    <w:rsid w:val="15A118D4"/>
    <w:rsid w:val="197221C1"/>
    <w:rsid w:val="6A8B6AC0"/>
    <w:rsid w:val="73F0127E"/>
    <w:rsid w:val="769767EC"/>
    <w:rsid w:val="7F3D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1253</Words>
  <Characters>1336</Characters>
  <Lines>0</Lines>
  <Paragraphs>0</Paragraphs>
  <TotalTime>3</TotalTime>
  <ScaleCrop>false</ScaleCrop>
  <LinksUpToDate>false</LinksUpToDate>
  <CharactersWithSpaces>1362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2025-12-22T03:31:00Z</dcterms:created>
  <dc:creator>WPS_1690529281</dc:creator>
  <cp:lastModifiedBy>WPS_1690529281</cp:lastModifiedBy>
  <dcterms:modified xsi:type="dcterms:W3CDTF">2025-12-22T06:48:18Z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F31E9C1460EC4E85855464064F401C38_11</vt:lpwstr>
  </property>
  <property fmtid="{D5CDD505-2E9C-101B-9397-08002B2CF9AE}" pid="4" name="KSOTemplateDocerSaveRecord">
    <vt:lpwstr>eyJoZGlkIjoiMTQ2ZTVhNGQ5YWQ2ZjViN2VhNjcyM2IwYzM5ZGEwZjEiLCJ1c2VySWQiOiIxNTE2NzYyMzMyIn0=</vt:lpwstr>
  </property>
</Properties>
</file>