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5BE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汉中市人民医院卒中中心救治能力提升设备采购项目竞争性</w:t>
      </w:r>
      <w:bookmarkStart w:id="0" w:name="_GoBack"/>
      <w:bookmarkEnd w:id="0"/>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谈判公告</w:t>
      </w:r>
    </w:p>
    <w:p w14:paraId="63773C1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665C5B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卒中中心救治能力提升设备采购项目</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采购项目的潜在供应商应在</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3209672565@qq.com邮箱</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获取采购文件，并于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2025年12月31日 09时00分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14:paraId="7947C2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0E1CF0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项目编号：TZZB-HZ-2025343C-1</w:t>
      </w:r>
    </w:p>
    <w:p w14:paraId="2CCBEF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项目名称：卒中中心救治能力提升设备采购项目</w:t>
      </w:r>
    </w:p>
    <w:p w14:paraId="464377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采购方式：竞争性谈判</w:t>
      </w:r>
    </w:p>
    <w:p w14:paraId="007A6A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预算金额：1,100,000.00元</w:t>
      </w:r>
    </w:p>
    <w:p w14:paraId="6A4C25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w:t>
      </w:r>
    </w:p>
    <w:p w14:paraId="2EB307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合同包1(卒中中心救治能力提升设备采购):</w:t>
      </w:r>
    </w:p>
    <w:p w14:paraId="11C066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合同包预算金额：1,100,000.00元</w:t>
      </w:r>
    </w:p>
    <w:p w14:paraId="571C7F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合同包最高限价：1,100,000.00元</w:t>
      </w:r>
    </w:p>
    <w:tbl>
      <w:tblPr>
        <w:tblW w:w="98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9"/>
        <w:gridCol w:w="2377"/>
        <w:gridCol w:w="2801"/>
        <w:gridCol w:w="863"/>
        <w:gridCol w:w="1635"/>
        <w:gridCol w:w="1501"/>
      </w:tblGrid>
      <w:tr w14:paraId="4AF24E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67" w:hRule="atLeast"/>
          <w:tblHeader/>
        </w:trPr>
        <w:tc>
          <w:tcPr>
            <w:tcW w:w="7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A0A420">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品目号</w:t>
            </w:r>
          </w:p>
        </w:tc>
        <w:tc>
          <w:tcPr>
            <w:tcW w:w="26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F36BA5">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品目名称</w:t>
            </w:r>
          </w:p>
        </w:tc>
        <w:tc>
          <w:tcPr>
            <w:tcW w:w="26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853786">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采购标的</w:t>
            </w:r>
          </w:p>
        </w:tc>
        <w:tc>
          <w:tcPr>
            <w:tcW w:w="8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6B0A78">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数量（单位）</w:t>
            </w:r>
          </w:p>
        </w:tc>
        <w:tc>
          <w:tcPr>
            <w:tcW w:w="17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425221">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技术规格、参数及要求</w:t>
            </w:r>
          </w:p>
        </w:tc>
        <w:tc>
          <w:tcPr>
            <w:tcW w:w="10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70FD41">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bdr w:val="none" w:color="auto" w:sz="0" w:space="0"/>
                <w:lang w:val="en-US" w:eastAsia="zh-CN" w:bidi="ar"/>
                <w14:textFill>
                  <w14:solidFill>
                    <w14:schemeClr w14:val="tx1"/>
                  </w14:solidFill>
                </w14:textFill>
              </w:rPr>
              <w:t>品目预算(元)</w:t>
            </w:r>
          </w:p>
        </w:tc>
      </w:tr>
      <w:tr w14:paraId="51D253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6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EF6ACA">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07BD1B">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应用软件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EE4DEE">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卒中中心救治能力提升设备一套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044893">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6309A9">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6C5D90">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bdr w:val="none" w:color="auto" w:sz="0" w:space="0"/>
                <w:lang w:val="en-US" w:eastAsia="zh-CN" w:bidi="ar"/>
                <w14:textFill>
                  <w14:solidFill>
                    <w14:schemeClr w14:val="tx1"/>
                  </w14:solidFill>
                </w14:textFill>
              </w:rPr>
              <w:t>1,100,000.00</w:t>
            </w:r>
          </w:p>
        </w:tc>
      </w:tr>
    </w:tbl>
    <w:p w14:paraId="6DAB53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14:paraId="6CF27F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合同履行期限：详见采购文件</w:t>
      </w:r>
    </w:p>
    <w:p w14:paraId="2D3231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2524DC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5E08F9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 无。</w:t>
      </w:r>
    </w:p>
    <w:p w14:paraId="43987A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75BCA1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合同包1(卒中中心救治能力提升设备采购)特定资格要求如下:</w:t>
      </w:r>
    </w:p>
    <w:p w14:paraId="353FAB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（1）法定代表人直接参加谈判的，须出具法人身份证；法定代表人授权代表参加谈判的，须出具法定代表人授权书及授权代表身份证。</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不得为“信用中国”网站（www.creditchina.gov.cn）中列入失信被执行人（中国执行信息公开网http://zxgk.court.gov.cn）和重大税收违法失信主体名单的供应商，不得为中国政府采购网（www.ccgp.gov.cn）政府采购严重违法失信行为记录名单中被财政部门禁止参加政府采购活动的供应商。</w:t>
      </w:r>
    </w:p>
    <w:p w14:paraId="7EB8AA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14:paraId="72F018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2025年12月24日 至 2025年12月26日 ，每天上午 08:00:00 至 12:00:00 ，下午 14:00:00 至 18:00:00 （北京时间）</w:t>
      </w:r>
    </w:p>
    <w:p w14:paraId="6261FC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3209672565@qq.com邮箱</w:t>
      </w:r>
    </w:p>
    <w:p w14:paraId="7A71BA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在线获取</w:t>
      </w:r>
    </w:p>
    <w:p w14:paraId="270073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500元</w:t>
      </w:r>
    </w:p>
    <w:p w14:paraId="16A3BB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14:paraId="57C958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2025年12月31日 09时00分00秒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6E14CC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汉中市汉台区西一环路蓝天御苑小区商铺二层门面房南侧开标室</w:t>
      </w:r>
    </w:p>
    <w:p w14:paraId="574D96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14:paraId="062969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2025年12月31日 09时00分00秒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4F06BE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汉中市汉台区西一环路蓝天御苑小区商铺二层门面房南侧开标室</w:t>
      </w:r>
    </w:p>
    <w:p w14:paraId="7E349E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14:paraId="7F56EC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04322B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14:paraId="710D10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潜在供应商获取竞争性谈判文件时需提交供应商出具的对获取人的介绍信（介绍信需注明项目名称、项目编号、联系人、联系方式）以及获取人身份证复印件（加盖公章），以（PDF格式）发送至3209672565@qq.com邮箱，资料审核无误后须填写文件获取登记表并进行线上支付，售后不退。</w:t>
      </w:r>
    </w:p>
    <w:p w14:paraId="4ED82B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注意事项：根据《陕西省财政厅关于政府采购供应商注册登记有关事项的通知》的规定，供应商在获取竞争性谈判文件后，应及时注册登记加入陕西省政府采购供应商库。因供应商自身原因未及时登记入库而导致的一切后果由供应商自行承担。</w:t>
      </w:r>
    </w:p>
    <w:p w14:paraId="1FC14F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84"/>
        <w:jc w:val="both"/>
        <w:rPr>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本次采购落实政府采购政策：（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 陕财办采〔2023〕5号；（14）按相关规定需要落实的其他政府采购政策。</w:t>
      </w:r>
    </w:p>
    <w:p w14:paraId="2BF59C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14:paraId="406768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10F814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汉中市人民医院</w:t>
      </w:r>
    </w:p>
    <w:p w14:paraId="473D31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汉中市汉台区北团结街251号</w:t>
      </w:r>
    </w:p>
    <w:p w14:paraId="389829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0916-2709263</w:t>
      </w:r>
    </w:p>
    <w:p w14:paraId="77C341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1BE441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240DA6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w:t>
      </w:r>
    </w:p>
    <w:p w14:paraId="7748FA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70916F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687DA4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3A9D89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09CFAF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2B14EFA6">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43549"/>
    <w:rsid w:val="63E209DC"/>
    <w:rsid w:val="71752277"/>
    <w:rsid w:val="73C3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2025-12-23T04:35:10Z</dcterms:created>
  <dc:creator>0003</dc:creator>
  <cp:lastModifiedBy>soul</cp:lastModifiedBy>
  <dcterms:modified xsi:type="dcterms:W3CDTF">2025-12-23T04:35:48Z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A313AAD8E286469585109D8599691506_12</vt:lpwstr>
  </property>
</Properties>
</file>