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6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西安市第五医院新闻媒体宣传采购项目竞争性磋商公告</w:t>
      </w:r>
    </w:p>
    <w:p w14:paraId="12C2F4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4508C1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新闻媒体宣传采购项目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2026年01月09日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3C3D6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4FC439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项目编号：SXWZ2025ZB-DWYY-326</w:t>
      </w:r>
    </w:p>
    <w:p w14:paraId="471051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项目名称：新闻媒体宣传采购项目</w:t>
      </w:r>
    </w:p>
    <w:p w14:paraId="65FBC0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23B8F2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预算金额：1,085,000.00元</w:t>
      </w:r>
    </w:p>
    <w:p w14:paraId="431B4A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2E789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038D61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采购包1：自合同签订之日起一年。若在合同有效期内，如果乙方按照合同项目采购服务要求，当服务项目全部完成后，并且达到甲方要求，合同自动终止。</w:t>
      </w:r>
    </w:p>
    <w:p w14:paraId="6DB1D4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采购包2：自合同签订之日起一年。若在合同有效期内，如果乙方按照合同项目采购服务要求，当服务项目全部完成后，并且达到甲方要求，合同自动终止。</w:t>
      </w:r>
    </w:p>
    <w:p w14:paraId="6819BE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采购包3：自合同签订之日起一年。若在合同有效期内，如果乙方按照合同项目采购服务要求，当服务项目全部完成后，并且达到甲方要求，合同自动终止。</w:t>
      </w:r>
    </w:p>
    <w:p w14:paraId="3A7C09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采购包4：自合同签订之日起一年。若在合同有效期内，如果乙方按照合同项目采购服务要求，当服务项目全部完成后，并且达到甲方要求，合同自动终止。</w:t>
      </w:r>
    </w:p>
    <w:p w14:paraId="710035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采购包5：自合同签订之日起一年。若在合同有效期内，如果乙方按照合同项目采购服务要求，当服务项目全部完成后，并且达到甲方要求，合同自动终止。</w:t>
      </w:r>
    </w:p>
    <w:p w14:paraId="418895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采购包6：自合同签订之日起一年。若在合同有效期内，如果乙方按照合同项目采购服务要求，当服务项目全部完成后，并且达到甲方要求，合同自动终止。</w:t>
      </w:r>
    </w:p>
    <w:p w14:paraId="156C5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采购包7：自合同签订之日起一年。若在合同有效期内，如果乙方按照合同项目采购服务要求，当服务项目全部完成后，并且达到甲方要求，合同自动终止。</w:t>
      </w:r>
    </w:p>
    <w:p w14:paraId="7EDD5B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采购包8：自合同签订之日起一年。若在合同有效期内，如果乙方按照合同项目采购服务要求，当服务项目全部完成后，并且达到甲方要求，合同自动终止。</w:t>
      </w:r>
    </w:p>
    <w:p w14:paraId="2FACB8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采购包9：自合同签订之日起一年。若在合同有效期内，如果乙方按照合同项目采购服务要求，当服务项目全部完成后，并且达到甲方要求，合同自动终止。</w:t>
      </w:r>
    </w:p>
    <w:p w14:paraId="785E67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采购包10：自合同签订之日起一年。若在合同有效期内，如果乙方按照合同项目采购服务要求，当服务项目全部完成后，并且达到甲方要求，合同自动终止。</w:t>
      </w:r>
    </w:p>
    <w:p w14:paraId="439EE1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采购包11：自合同签订之日起一年。若在合同有效期内，如果乙方按照合同项目采购服务要求，当服务项目全部完成后，并且达到甲方要求，合同自动终止。</w:t>
      </w:r>
    </w:p>
    <w:p w14:paraId="0D41F5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采购包12：自合同签订之日起一年。若在合同有效期内，如果乙方按照合同项目采购服务要求，当服务项目全部完成后，并且达到甲方要求，合同自动终止。</w:t>
      </w:r>
    </w:p>
    <w:p w14:paraId="02FD2C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采购包13：自合同签订之日起一年。若在合同有效期内，如果乙方按照合同项目采购服务要求，当服务项目全部完成后，并且达到甲方要求，合同自动终止。</w:t>
      </w:r>
    </w:p>
    <w:p w14:paraId="0266E2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采购包14：自合同签订之日起一年。若在合同有效期内，如果乙方按照合同项目采购服务要求，当服务项目全部完成后，并且达到甲方要求，合同自动终止。</w:t>
      </w:r>
    </w:p>
    <w:p w14:paraId="7A9BE3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采购包15：自合同签订之日起一年。若在合同有效期内，如果乙方按照合同项目采购服务要求，当服务项目全部完成后，并且达到甲方要求，合同自动终止。</w:t>
      </w:r>
    </w:p>
    <w:p w14:paraId="655B55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采购包16：自合同签订之日起一年。若在合同有效期内，如果乙方按照合同项目采购服务要求，当服务项目全部完成后，并且达到甲方要求，合同自动终止。</w:t>
      </w:r>
    </w:p>
    <w:p w14:paraId="01703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采购包17：自合同签订之日起一年。若在合同有效期内，如果乙方按照合同项目采购服务要求，当服务项目全部完成后，并且达到甲方要求，合同自动终止。</w:t>
      </w:r>
    </w:p>
    <w:p w14:paraId="3FB16F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采购包18：自合同签订之日起一年</w:t>
      </w:r>
    </w:p>
    <w:p w14:paraId="7062B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2B577C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2C7CDF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采购包2：不接受联合体投标</w:t>
      </w:r>
    </w:p>
    <w:p w14:paraId="2CAF3F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采购包3：不接受联合体投标</w:t>
      </w:r>
    </w:p>
    <w:p w14:paraId="4F50E4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采购包4：不接受联合体投标</w:t>
      </w:r>
    </w:p>
    <w:p w14:paraId="63E886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采购包5：不接受联合体投标</w:t>
      </w:r>
    </w:p>
    <w:p w14:paraId="7E7E43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采购包6：不接受联合体投标</w:t>
      </w:r>
    </w:p>
    <w:p w14:paraId="62869D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采购包7：不接受联合体投标</w:t>
      </w:r>
    </w:p>
    <w:p w14:paraId="1993C4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采购包8：不接受联合体投标</w:t>
      </w:r>
    </w:p>
    <w:p w14:paraId="3F1FC0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采购包9：不接受联合体投标</w:t>
      </w:r>
    </w:p>
    <w:p w14:paraId="54CD41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采购包10：不接受联合体投标</w:t>
      </w:r>
    </w:p>
    <w:p w14:paraId="65B011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采购包11：不接受联合体投标</w:t>
      </w:r>
    </w:p>
    <w:p w14:paraId="1ADE68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采购包12：不接受联合体投标</w:t>
      </w:r>
    </w:p>
    <w:p w14:paraId="7229D9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采购包13：不接受联合体投标</w:t>
      </w:r>
    </w:p>
    <w:p w14:paraId="5E7A25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采购包14：不接受联合体投标</w:t>
      </w:r>
    </w:p>
    <w:p w14:paraId="6719A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采购包15：不接受联合体投标</w:t>
      </w:r>
    </w:p>
    <w:p w14:paraId="3525D1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采购包16：不接受联合体投标</w:t>
      </w:r>
    </w:p>
    <w:p w14:paraId="171C41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采购包17：不接受联合体投标</w:t>
      </w:r>
    </w:p>
    <w:p w14:paraId="64F7EB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采购包18：不接受联合体投标</w:t>
      </w:r>
    </w:p>
    <w:p w14:paraId="40FDCF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00E254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7569F7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7B2486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4AB828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合同包1(华商网)特定资格要求如下:</w:t>
      </w:r>
    </w:p>
    <w:p w14:paraId="6634C7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0B3E93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04C247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380DB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774994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2CBC5D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051DE3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2E6D47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合同包2(西安电视台一套《健康零距离》)特定资格要求如下:</w:t>
      </w:r>
    </w:p>
    <w:p w14:paraId="1E8401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6C903E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5F5A67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23A00F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32F2EB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C45F4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A97D7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735D3B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合同包3(凤凰网)特定资格要求如下:</w:t>
      </w:r>
    </w:p>
    <w:p w14:paraId="777DE2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5C705C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304AC6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01BB49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500537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3BA01C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4D9667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0F76BC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合同包4(三秦都市报)特定资格要求如下:</w:t>
      </w:r>
    </w:p>
    <w:p w14:paraId="4BFA63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0B992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02C302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786E3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36E60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6C4E92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84847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7F81D1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合同包5(腾讯网)特定资格要求如下:</w:t>
      </w:r>
    </w:p>
    <w:p w14:paraId="25066E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374227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57B077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074DB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23F067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60EEE1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3050E6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4E6FB6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合同包6(阳光报)特定资格要求如下:</w:t>
      </w:r>
    </w:p>
    <w:p w14:paraId="69CE47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3FAD6F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798F3D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47BCF0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74FB65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6840BA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503BA5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7ADB4E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合同包7(西安晚报)特定资格要求如下:</w:t>
      </w:r>
    </w:p>
    <w:p w14:paraId="653B56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2C3B1E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4C7CE6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7868C0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25A294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968B0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63A7AF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1F214C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合同包8(华商报)特定资格要求如下:</w:t>
      </w:r>
    </w:p>
    <w:p w14:paraId="1E68F3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0F2526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6842AE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349F0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64C1A0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510810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3C69F4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54F23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合同包9(今日头条抖音)特定资格要求如下:</w:t>
      </w:r>
    </w:p>
    <w:p w14:paraId="3F294C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54E470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0F815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5A61A3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6B39C6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704A91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6195A5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4F1B1A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合同包10(新浪陕西)特定资格要求如下:</w:t>
      </w:r>
    </w:p>
    <w:p w14:paraId="39FF29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653D72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6729E4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253C49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6C172A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477273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423169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3AFC74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合同包11(西部网)特定资格要求如下:</w:t>
      </w:r>
    </w:p>
    <w:p w14:paraId="5BEAF0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57ED91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253017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2D4610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493CFE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76BF53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3BCF3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38279F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合同包12(人民日报人民数字陕西)特定资格要求如下:</w:t>
      </w:r>
    </w:p>
    <w:p w14:paraId="3FA717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31BAEA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36CB41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2B9E2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359332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2C8683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0F76C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255711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合同包13(中国网)特定资格要求如下:</w:t>
      </w:r>
    </w:p>
    <w:p w14:paraId="548B94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2DDE1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0A1CA6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39C56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4344EF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55EEAC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17C41C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37FB27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合同包14(健康报)特定资格要求如下:</w:t>
      </w:r>
    </w:p>
    <w:p w14:paraId="73E698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01DD0B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2D21D9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3E6903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2F58F2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5B12B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61B9EC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52585A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合同包15(陕西日报)特定资格要求如下:</w:t>
      </w:r>
    </w:p>
    <w:p w14:paraId="40D3F6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0AFBF8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14493A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05E287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5B7104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7DC7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89D5C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620470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合同包16(西安日报)特定资格要求如下:</w:t>
      </w:r>
    </w:p>
    <w:p w14:paraId="1D7824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7D5856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0C8B41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2CC64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3AAFD7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48BF9D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45B19A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1BF08A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合同包17(搜狐新闻)特定资格要求如下:</w:t>
      </w:r>
    </w:p>
    <w:p w14:paraId="67BDB7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4F0F56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34AE51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7E8BA0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07EA8F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4809AC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0275D3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2D386E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合同包18(陕西电视台二套《韩冰健康头条》)特定资格要求如下:</w:t>
      </w:r>
    </w:p>
    <w:p w14:paraId="445827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30303E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33A195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4B56DD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5CBCFC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2BB076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1F815A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04B3F5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0F6A0D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2025年12月29日 至 2026年01月06日 ，每天上午 00:00:00 至 12:00:00 ，下午 12:00:00 至 23:59:59 （北京时间）</w:t>
      </w:r>
    </w:p>
    <w:p w14:paraId="4475BC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7EB7D4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5A6F1B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7782EF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72705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2026年01月09日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05BCB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445AB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5F1F1D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2026年01月09日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61F85D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7376F7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5144E8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52D61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2C4190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FF15F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4E5D2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6F74A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C1AB0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F11B6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486341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515B82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2E5EB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50726B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4C073E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344651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（六）落实政府采购政策需满足的资格要求如下:</w:t>
      </w:r>
    </w:p>
    <w:p w14:paraId="219841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3、《财政部 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5、《财政部发展改革委生态环境部国家市场监管总局关于调整优化节能产品、环境标志产品政府采购执行机制的通知》（财库[2019]9号）；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6、《国家市场监管总局关于发布参与实施政府采购节能产品、环境标志产品认证机构名录的公告》（2019年第16号）；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9、其他需要落实的政府采购政策。</w:t>
      </w:r>
    </w:p>
    <w:p w14:paraId="5CA728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（七）供应商需要在线提交所有通过电子化交易平台实施的政府采购项目的响应文件，同时，线下提交纸质响应文件正本壹份、副本叁份、电子版壹份（U盘壹份）。 纸质响应文件正副本需胶装，标明供应商名称密封递交，递交截止时间同在线递交电子响应文件截止时间一致。 若电子响应文件与纸质响应文件不一致的，以电子响应文件为准。 线下递交文件时间：同开标时间 线下递交文件地点： 西安市莲湖区西关正街英达大厦1505室；若选择邮寄，请邮寄至1505室。 邮箱：sxwzzb123@163.com。</w:t>
      </w:r>
    </w:p>
    <w:p w14:paraId="20EF70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2AFAF8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31B6DD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西安市第五医院</w:t>
      </w:r>
    </w:p>
    <w:p w14:paraId="0077BC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西安市莲湖区西关正街112号</w:t>
      </w:r>
    </w:p>
    <w:p w14:paraId="5859A8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029-88621331</w:t>
      </w:r>
    </w:p>
    <w:p w14:paraId="7D9402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60AE33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4C499A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西安市莲湖区西关正街英达大厦1505室</w:t>
      </w:r>
    </w:p>
    <w:p w14:paraId="029CE8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7D9B1C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357F33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许芳芳 陈晓航 刘嘉辉</w:t>
      </w:r>
    </w:p>
    <w:p w14:paraId="0777AF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0F9FE2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798C6B61">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C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13030</Words>
  <Characters>14410</Characters>
  <Lines>0</Lines>
  <Paragraphs>0</Paragraphs>
  <TotalTime>0</TotalTime>
  <ScaleCrop>false</ScaleCrop>
  <LinksUpToDate>false</LinksUpToDate>
  <CharactersWithSpaces>14510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2025-12-29T01:48:40Z</dcterms:created>
  <dc:creator>Administrator</dc:creator>
  <cp:lastModifiedBy>十五</cp:lastModifiedBy>
  <dcterms:modified xsi:type="dcterms:W3CDTF">2025-12-29T01:48:53Z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0F0D7B89D9E44AEA92BF280C87664D6A_12</vt:lpwstr>
  </property>
</Properties>
</file>