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97FDB">
      <w:pPr>
        <w:pStyle w:val="28"/>
        <w:rPr>
          <w:rFonts w:hint="eastAsia"/>
          <w:color w:val="000000" w:themeColor="text1"/>
          <w:highlight w:val="none"/>
          <w14:textFill>
            <w14:solidFill>
              <w14:schemeClr w14:val="tx1"/>
            </w14:solidFill>
          </w14:textFill>
        </w:rPr>
      </w:pPr>
      <w:bookmarkStart w:id="90" w:name="_GoBack"/>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项目编号：SXWXZBDL202</w:t>
      </w:r>
      <w:r>
        <w:rPr>
          <w:rFonts w:hint="eastAsia" w:cs="仿宋" w:asciiTheme="minorEastAsia" w:hAnsiTheme="minorEastAsia" w:eastAsiaTheme="minorEastAsia"/>
          <w:b/>
          <w:bCs/>
          <w:color w:val="000000" w:themeColor="text1"/>
          <w:sz w:val="32"/>
          <w:szCs w:val="32"/>
          <w:highlight w:val="none"/>
          <w:lang w:val="en-US" w:eastAsia="zh-CN"/>
          <w14:textFill>
            <w14:solidFill>
              <w14:schemeClr w14:val="tx1"/>
            </w14:solidFill>
          </w14:textFill>
        </w:rPr>
        <w:t>5</w:t>
      </w:r>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-ZC-</w:t>
      </w:r>
      <w:r>
        <w:rPr>
          <w:rFonts w:hint="eastAsia" w:cs="仿宋" w:asciiTheme="minorEastAsia" w:hAnsiTheme="minorEastAsia" w:eastAsiaTheme="minorEastAsia"/>
          <w:b/>
          <w:bCs/>
          <w:color w:val="000000" w:themeColor="text1"/>
          <w:sz w:val="32"/>
          <w:szCs w:val="32"/>
          <w:highlight w:val="none"/>
          <w:lang w:val="en-US" w:eastAsia="zh-CN"/>
          <w14:textFill>
            <w14:solidFill>
              <w14:schemeClr w14:val="tx1"/>
            </w14:solidFill>
          </w14:textFill>
        </w:rPr>
        <w:t>CS1024</w:t>
      </w:r>
    </w:p>
    <w:p w14:paraId="28CB85AD">
      <w:pPr>
        <w:rPr>
          <w:rFonts w:hint="eastAsia" w:cs="仿宋" w:asciiTheme="minorEastAsia" w:hAnsiTheme="minorEastAsia" w:eastAsiaTheme="minorEastAsia"/>
          <w:b/>
          <w:color w:val="000000" w:themeColor="text1"/>
          <w:sz w:val="36"/>
          <w:highlight w:val="none"/>
          <w:lang w:eastAsia="zh-CN"/>
          <w14:textFill>
            <w14:solidFill>
              <w14:schemeClr w14:val="tx1"/>
            </w14:solidFill>
          </w14:textFill>
        </w:rPr>
      </w:pPr>
    </w:p>
    <w:p w14:paraId="356D8B68">
      <w:pPr>
        <w:rPr>
          <w:rFonts w:cs="仿宋" w:asciiTheme="minorEastAsia" w:hAnsiTheme="minorEastAsia" w:eastAsiaTheme="minorEastAsia"/>
          <w:b/>
          <w:color w:val="000000" w:themeColor="text1"/>
          <w:sz w:val="36"/>
          <w:highlight w:val="none"/>
          <w14:textFill>
            <w14:solidFill>
              <w14:schemeClr w14:val="tx1"/>
            </w14:solidFill>
          </w14:textFill>
        </w:rPr>
      </w:pPr>
    </w:p>
    <w:p w14:paraId="3FC63399">
      <w:pPr>
        <w:jc w:val="both"/>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68173AD0">
      <w:pPr>
        <w:jc w:val="left"/>
        <w:rPr>
          <w:rFonts w:cs="仿宋" w:asciiTheme="minorEastAsia" w:hAnsiTheme="minorEastAsia" w:eastAsiaTheme="minorEastAsia"/>
          <w:b/>
          <w:color w:val="000000" w:themeColor="text1"/>
          <w:sz w:val="52"/>
          <w:szCs w:val="52"/>
          <w:highlight w:val="none"/>
          <w14:textFill>
            <w14:solidFill>
              <w14:schemeClr w14:val="tx1"/>
            </w14:solidFill>
          </w14:textFill>
        </w:rPr>
      </w:pPr>
    </w:p>
    <w:p w14:paraId="547A3BF7">
      <w:pPr>
        <w:jc w:val="center"/>
        <w:rPr>
          <w:rFonts w:hint="eastAsia" w:cs="仿宋" w:asciiTheme="minorEastAsia" w:hAnsiTheme="minorEastAsia" w:eastAsiaTheme="minorEastAsia"/>
          <w:b/>
          <w:color w:val="000000" w:themeColor="text1"/>
          <w:sz w:val="52"/>
          <w:szCs w:val="44"/>
          <w:highlight w:val="none"/>
          <w:lang w:eastAsia="zh-CN"/>
          <w14:textFill>
            <w14:solidFill>
              <w14:schemeClr w14:val="tx1"/>
            </w14:solidFill>
          </w14:textFill>
        </w:rPr>
      </w:pPr>
      <w:r>
        <w:rPr>
          <w:rFonts w:hint="eastAsia" w:cs="仿宋" w:asciiTheme="minorEastAsia" w:hAnsiTheme="minorEastAsia" w:eastAsiaTheme="minorEastAsia"/>
          <w:b/>
          <w:color w:val="000000" w:themeColor="text1"/>
          <w:sz w:val="52"/>
          <w:szCs w:val="52"/>
          <w:highlight w:val="none"/>
          <w:lang w:eastAsia="zh-CN"/>
          <w14:textFill>
            <w14:solidFill>
              <w14:schemeClr w14:val="tx1"/>
            </w14:solidFill>
          </w14:textFill>
        </w:rPr>
        <w:t>大修基金及消防设计审查技术服务</w:t>
      </w:r>
    </w:p>
    <w:p w14:paraId="7BCA779B">
      <w:pPr>
        <w:jc w:val="left"/>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503BFF17">
      <w:pPr>
        <w:bidi w:val="0"/>
        <w:rPr>
          <w:color w:val="000000" w:themeColor="text1"/>
          <w:highlight w:val="none"/>
          <w14:textFill>
            <w14:solidFill>
              <w14:schemeClr w14:val="tx1"/>
            </w14:solidFill>
          </w14:textFill>
        </w:rPr>
      </w:pPr>
    </w:p>
    <w:p w14:paraId="42C9EECF">
      <w:pPr>
        <w:bidi w:val="0"/>
        <w:rPr>
          <w:color w:val="000000" w:themeColor="text1"/>
          <w:highlight w:val="none"/>
          <w14:textFill>
            <w14:solidFill>
              <w14:schemeClr w14:val="tx1"/>
            </w14:solidFill>
          </w14:textFill>
        </w:rPr>
      </w:pPr>
    </w:p>
    <w:p w14:paraId="2C43B088">
      <w:pPr>
        <w:bidi w:val="0"/>
        <w:rPr>
          <w:color w:val="000000" w:themeColor="text1"/>
          <w:highlight w:val="none"/>
          <w14:textFill>
            <w14:solidFill>
              <w14:schemeClr w14:val="tx1"/>
            </w14:solidFill>
          </w14:textFill>
        </w:rPr>
      </w:pPr>
    </w:p>
    <w:p w14:paraId="1B5DE362">
      <w:pPr>
        <w:pStyle w:val="14"/>
        <w:ind w:left="0" w:leftChars="0" w:firstLine="0" w:firstLineChars="0"/>
        <w:rPr>
          <w:color w:val="000000" w:themeColor="text1"/>
          <w:highlight w:val="none"/>
          <w14:textFill>
            <w14:solidFill>
              <w14:schemeClr w14:val="tx1"/>
            </w14:solidFill>
          </w14:textFill>
        </w:rPr>
      </w:pPr>
    </w:p>
    <w:p w14:paraId="7CBE887C">
      <w:pPr>
        <w:spacing w:line="780" w:lineRule="auto"/>
        <w:jc w:val="center"/>
        <w:rPr>
          <w:rFonts w:hint="eastAsia" w:cs="仿宋" w:asciiTheme="minorEastAsia" w:hAnsiTheme="minorEastAsia" w:eastAsiaTheme="minorEastAsia"/>
          <w:b/>
          <w:color w:val="000000" w:themeColor="text1"/>
          <w:sz w:val="52"/>
          <w:szCs w:val="52"/>
          <w:highlight w:val="none"/>
          <w14:textFill>
            <w14:solidFill>
              <w14:schemeClr w14:val="tx1"/>
            </w14:solidFill>
          </w14:textFill>
        </w:rPr>
      </w:pPr>
    </w:p>
    <w:p w14:paraId="7A709042">
      <w:pPr>
        <w:spacing w:line="780" w:lineRule="auto"/>
        <w:jc w:val="center"/>
        <w:rPr>
          <w:rFonts w:cs="仿宋"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 w:asciiTheme="minorEastAsia" w:hAnsiTheme="minorEastAsia" w:eastAsiaTheme="minorEastAsia"/>
          <w:b/>
          <w:color w:val="000000" w:themeColor="text1"/>
          <w:sz w:val="52"/>
          <w:szCs w:val="52"/>
          <w:highlight w:val="none"/>
          <w14:textFill>
            <w14:solidFill>
              <w14:schemeClr w14:val="tx1"/>
            </w14:solidFill>
          </w14:textFill>
        </w:rPr>
        <w:t>竞争性磋商文件</w:t>
      </w:r>
    </w:p>
    <w:p w14:paraId="42D9ECFD">
      <w:pPr>
        <w:rPr>
          <w:rFonts w:cs="仿宋" w:asciiTheme="minorEastAsia" w:hAnsiTheme="minorEastAsia" w:eastAsiaTheme="minorEastAsia"/>
          <w:color w:val="000000" w:themeColor="text1"/>
          <w:highlight w:val="none"/>
          <w14:textFill>
            <w14:solidFill>
              <w14:schemeClr w14:val="tx1"/>
            </w14:solidFill>
          </w14:textFill>
        </w:rPr>
      </w:pPr>
      <w:bookmarkStart w:id="0" w:name="_Toc363463325"/>
      <w:bookmarkEnd w:id="0"/>
    </w:p>
    <w:p w14:paraId="49E3D813">
      <w:pPr>
        <w:rPr>
          <w:rFonts w:cs="仿宋" w:asciiTheme="minorEastAsia" w:hAnsiTheme="minorEastAsia" w:eastAsiaTheme="minorEastAsia"/>
          <w:color w:val="000000" w:themeColor="text1"/>
          <w:highlight w:val="none"/>
          <w14:textFill>
            <w14:solidFill>
              <w14:schemeClr w14:val="tx1"/>
            </w14:solidFill>
          </w14:textFill>
        </w:rPr>
      </w:pPr>
    </w:p>
    <w:p w14:paraId="3FE01A11">
      <w:pPr>
        <w:jc w:val="left"/>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4FD455A0">
      <w:pPr>
        <w:jc w:val="left"/>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663F9B1B">
      <w:pPr>
        <w:jc w:val="left"/>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073824B6">
      <w:pPr>
        <w:pStyle w:val="2"/>
        <w:rPr>
          <w:color w:val="000000" w:themeColor="text1"/>
          <w:highlight w:val="none"/>
          <w14:textFill>
            <w14:solidFill>
              <w14:schemeClr w14:val="tx1"/>
            </w14:solidFill>
          </w14:textFill>
        </w:rPr>
      </w:pPr>
    </w:p>
    <w:p w14:paraId="1998DF0F">
      <w:pPr>
        <w:pStyle w:val="23"/>
        <w:rPr>
          <w:color w:val="000000" w:themeColor="text1"/>
          <w:highlight w:val="none"/>
          <w14:textFill>
            <w14:solidFill>
              <w14:schemeClr w14:val="tx1"/>
            </w14:solidFill>
          </w14:textFill>
        </w:rPr>
      </w:pPr>
    </w:p>
    <w:p w14:paraId="12CAF503">
      <w:pPr>
        <w:jc w:val="both"/>
        <w:rPr>
          <w:rFonts w:cs="仿宋" w:asciiTheme="minorEastAsia" w:hAnsiTheme="minorEastAsia" w:eastAsiaTheme="minorEastAsia"/>
          <w:b/>
          <w:bCs/>
          <w:color w:val="000000" w:themeColor="text1"/>
          <w:sz w:val="32"/>
          <w:szCs w:val="32"/>
          <w:highlight w:val="none"/>
          <w14:textFill>
            <w14:solidFill>
              <w14:schemeClr w14:val="tx1"/>
            </w14:solidFill>
          </w14:textFill>
        </w:rPr>
      </w:pPr>
    </w:p>
    <w:p w14:paraId="3B949825">
      <w:pPr>
        <w:pStyle w:val="28"/>
        <w:rPr>
          <w:color w:val="000000" w:themeColor="text1"/>
          <w:highlight w:val="none"/>
          <w14:textFill>
            <w14:solidFill>
              <w14:schemeClr w14:val="tx1"/>
            </w14:solidFill>
          </w14:textFill>
        </w:rPr>
      </w:pPr>
    </w:p>
    <w:p w14:paraId="4B3A4AC4">
      <w:pPr>
        <w:ind w:firstLine="1807" w:firstLineChars="600"/>
        <w:jc w:val="both"/>
        <w:rPr>
          <w:rFonts w:hint="eastAsia" w:cs="仿宋" w:asciiTheme="minorEastAsia" w:hAnsiTheme="minorEastAsia" w:eastAsiaTheme="minorEastAsia"/>
          <w:b/>
          <w:bCs/>
          <w:color w:val="000000" w:themeColor="text1"/>
          <w:sz w:val="30"/>
          <w:szCs w:val="30"/>
          <w:highlight w:val="none"/>
          <w:lang w:val="en-US" w:eastAsia="zh-CN"/>
          <w14:textFill>
            <w14:solidFill>
              <w14:schemeClr w14:val="tx1"/>
            </w14:solidFill>
          </w14:textFill>
        </w:rPr>
      </w:pPr>
      <w:r>
        <w:rPr>
          <w:rFonts w:hint="eastAsia" w:cs="仿宋" w:asciiTheme="minorEastAsia" w:hAnsiTheme="minorEastAsia" w:eastAsiaTheme="minorEastAsia"/>
          <w:b/>
          <w:bCs/>
          <w:color w:val="000000" w:themeColor="text1"/>
          <w:sz w:val="30"/>
          <w:szCs w:val="30"/>
          <w:highlight w:val="none"/>
          <w:lang w:val="en-US" w:eastAsia="zh-CN"/>
          <w14:textFill>
            <w14:solidFill>
              <w14:schemeClr w14:val="tx1"/>
            </w14:solidFill>
          </w14:textFill>
        </w:rPr>
        <w:t>采   购   人：西安市莲湖区住房和城市建设局</w:t>
      </w:r>
    </w:p>
    <w:p w14:paraId="2280727D">
      <w:pPr>
        <w:spacing w:after="156" w:afterLines="50"/>
        <w:ind w:firstLine="1807" w:firstLineChars="600"/>
        <w:jc w:val="both"/>
        <w:rPr>
          <w:rFonts w:hint="default" w:cs="仿宋" w:asciiTheme="minorEastAsia" w:hAnsiTheme="minorEastAsia" w:eastAsiaTheme="minorEastAsia"/>
          <w:b/>
          <w:bCs/>
          <w:color w:val="000000" w:themeColor="text1"/>
          <w:sz w:val="32"/>
          <w:szCs w:val="32"/>
          <w:highlight w:val="none"/>
          <w:lang w:val="en-US" w:eastAsia="zh-CN"/>
          <w14:textFill>
            <w14:solidFill>
              <w14:schemeClr w14:val="tx1"/>
            </w14:solidFill>
          </w14:textFill>
        </w:rPr>
      </w:pPr>
      <w:r>
        <w:rPr>
          <w:rFonts w:hint="eastAsia" w:cs="仿宋" w:asciiTheme="minorEastAsia" w:hAnsiTheme="minorEastAsia" w:eastAsiaTheme="minorEastAsia"/>
          <w:b/>
          <w:bCs/>
          <w:color w:val="000000" w:themeColor="text1"/>
          <w:sz w:val="30"/>
          <w:szCs w:val="30"/>
          <w:highlight w:val="none"/>
          <w:lang w:val="en-US" w:eastAsia="zh-CN"/>
          <w14:textFill>
            <w14:solidFill>
              <w14:schemeClr w14:val="tx1"/>
            </w14:solidFill>
          </w14:textFill>
        </w:rPr>
        <w:t>日        期：</w:t>
      </w: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二</w:t>
      </w:r>
      <w:r>
        <w:rPr>
          <w:rFonts w:hint="eastAsia" w:cs="仿宋" w:asciiTheme="minorEastAsia" w:hAnsiTheme="minorEastAsia" w:eastAsiaTheme="minorEastAsia"/>
          <w:b/>
          <w:bCs/>
          <w:color w:val="000000" w:themeColor="text1"/>
          <w:sz w:val="30"/>
          <w:szCs w:val="30"/>
          <w:highlight w:val="none"/>
          <w:lang w:val="en-US" w:eastAsia="zh-CN"/>
          <w14:textFill>
            <w14:solidFill>
              <w14:schemeClr w14:val="tx1"/>
            </w14:solidFill>
          </w14:textFill>
        </w:rPr>
        <w:t>零</w:t>
      </w: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二</w:t>
      </w:r>
      <w:r>
        <w:rPr>
          <w:rFonts w:hint="eastAsia" w:cs="仿宋" w:asciiTheme="minorEastAsia" w:hAnsiTheme="minorEastAsia" w:eastAsiaTheme="minorEastAsia"/>
          <w:b/>
          <w:bCs/>
          <w:color w:val="000000" w:themeColor="text1"/>
          <w:sz w:val="30"/>
          <w:szCs w:val="30"/>
          <w:highlight w:val="none"/>
          <w:lang w:val="en-US" w:eastAsia="zh-CN"/>
          <w14:textFill>
            <w14:solidFill>
              <w14:schemeClr w14:val="tx1"/>
            </w14:solidFill>
          </w14:textFill>
        </w:rPr>
        <w:t>五</w:t>
      </w: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年</w:t>
      </w:r>
      <w:r>
        <w:rPr>
          <w:rFonts w:hint="eastAsia" w:cs="仿宋" w:asciiTheme="minorEastAsia" w:hAnsiTheme="minorEastAsia" w:eastAsiaTheme="minorEastAsia"/>
          <w:b/>
          <w:bCs/>
          <w:color w:val="000000" w:themeColor="text1"/>
          <w:sz w:val="30"/>
          <w:szCs w:val="30"/>
          <w:highlight w:val="none"/>
          <w:lang w:val="en-US" w:eastAsia="zh-CN"/>
          <w14:textFill>
            <w14:solidFill>
              <w14:schemeClr w14:val="tx1"/>
            </w14:solidFill>
          </w14:textFill>
        </w:rPr>
        <w:t>十二</w:t>
      </w: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月</w:t>
      </w:r>
    </w:p>
    <w:p w14:paraId="0892951C">
      <w:pPr>
        <w:pStyle w:val="4"/>
        <w:jc w:val="center"/>
        <w:rPr>
          <w:rFonts w:hint="eastAsia" w:cs="仿宋" w:asciiTheme="minorEastAsia" w:hAnsiTheme="minorEastAsia" w:eastAsiaTheme="minorEastAsia"/>
          <w:bCs w:val="0"/>
          <w:color w:val="000000" w:themeColor="text1"/>
          <w:sz w:val="36"/>
          <w:szCs w:val="36"/>
          <w:highlight w:val="none"/>
          <w14:textFill>
            <w14:solidFill>
              <w14:schemeClr w14:val="tx1"/>
            </w14:solidFill>
          </w14:textFill>
        </w:rPr>
        <w:sectPr>
          <w:headerReference r:id="rId3" w:type="default"/>
          <w:pgSz w:w="11906" w:h="16838"/>
          <w:pgMar w:top="1131" w:right="1134" w:bottom="1418" w:left="1418" w:header="851" w:footer="1091" w:gutter="0"/>
          <w:pgNumType w:fmt="numberInDash"/>
          <w:cols w:space="0" w:num="1"/>
          <w:titlePg/>
          <w:docGrid w:type="lines" w:linePitch="312" w:charSpace="0"/>
        </w:sectPr>
      </w:pPr>
    </w:p>
    <w:p w14:paraId="63343E96">
      <w:pPr>
        <w:pStyle w:val="4"/>
        <w:jc w:val="center"/>
        <w:rPr>
          <w:rFonts w:cs="仿宋" w:asciiTheme="minorEastAsia" w:hAnsiTheme="minorEastAsia" w:eastAsiaTheme="minorEastAsia"/>
          <w:color w:val="000000" w:themeColor="text1"/>
          <w:highlight w:val="none"/>
          <w14:textFill>
            <w14:solidFill>
              <w14:schemeClr w14:val="tx1"/>
            </w14:solidFill>
          </w14:textFill>
        </w:rPr>
      </w:pPr>
      <w:r>
        <w:rPr>
          <w:rFonts w:hint="eastAsia" w:cs="仿宋" w:asciiTheme="minorEastAsia" w:hAnsiTheme="minorEastAsia" w:eastAsiaTheme="minorEastAsia"/>
          <w:bCs w:val="0"/>
          <w:color w:val="000000" w:themeColor="text1"/>
          <w:sz w:val="36"/>
          <w:szCs w:val="36"/>
          <w:highlight w:val="none"/>
          <w14:textFill>
            <w14:solidFill>
              <w14:schemeClr w14:val="tx1"/>
            </w14:solidFill>
          </w14:textFill>
        </w:rPr>
        <w:t>特别提示</w:t>
      </w:r>
    </w:p>
    <w:p w14:paraId="5BE7D406">
      <w:pPr>
        <w:spacing w:line="520" w:lineRule="exact"/>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各供应商，在此我们特别提醒您注意以下事项：</w:t>
      </w:r>
    </w:p>
    <w:p w14:paraId="22F618A2">
      <w:pPr>
        <w:spacing w:line="520" w:lineRule="exact"/>
        <w:rPr>
          <w:rFonts w:cs="仿宋" w:asciiTheme="minorEastAsia" w:hAnsiTheme="minorEastAsia" w:eastAsiaTheme="minorEastAsia"/>
          <w:b/>
          <w:bCs/>
          <w:color w:val="000000" w:themeColor="text1"/>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Cs w:val="24"/>
          <w:highlight w:val="none"/>
          <w14:textFill>
            <w14:solidFill>
              <w14:schemeClr w14:val="tx1"/>
            </w14:solidFill>
          </w14:textFill>
        </w:rPr>
        <w:t>一、有关磋商响应文件：</w:t>
      </w:r>
    </w:p>
    <w:p w14:paraId="7A5263EA">
      <w:pPr>
        <w:spacing w:line="52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1.请仔细阅读磋商文件并正确理解磋商文件中各项具体要求。如对磋商文件有疑问，请在磋商文件规定的时间内以书面形式提出，逾期将被拒绝受理。</w:t>
      </w:r>
    </w:p>
    <w:p w14:paraId="1C2A7C28">
      <w:pPr>
        <w:spacing w:line="52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2.请严格按照磋商文件载明的磋商响应文件的格式要求编制磋商响应文件，磋商响应文件须胶装成册。</w:t>
      </w:r>
    </w:p>
    <w:p w14:paraId="78CCD80D">
      <w:pPr>
        <w:spacing w:line="52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3.请仔细核对磋商响应文件是否已按照磋商文件的要求签字、签章和加盖单位公章，实质性条款是否满足磋商文件要求，磋商响应文件中所附资格证明等资料是否齐全、有效且是否满足磋商文件要求。</w:t>
      </w:r>
    </w:p>
    <w:p w14:paraId="63BFE0CD">
      <w:pPr>
        <w:spacing w:line="52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4.请您按照磋商文件要求密封磋商响应文件，并正确标记。</w:t>
      </w:r>
    </w:p>
    <w:p w14:paraId="51EB5784">
      <w:pPr>
        <w:spacing w:line="52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提示：磋商响应文件若不满足以上条件将有被否决的风险。</w:t>
      </w:r>
    </w:p>
    <w:p w14:paraId="34EEF786">
      <w:pPr>
        <w:spacing w:line="520" w:lineRule="exact"/>
        <w:rPr>
          <w:rFonts w:cs="仿宋" w:asciiTheme="minorEastAsia" w:hAnsiTheme="minorEastAsia" w:eastAsiaTheme="minorEastAsia"/>
          <w:b/>
          <w:bCs/>
          <w:color w:val="000000" w:themeColor="text1"/>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Cs w:val="24"/>
          <w:highlight w:val="none"/>
          <w14:textFill>
            <w14:solidFill>
              <w14:schemeClr w14:val="tx1"/>
            </w14:solidFill>
          </w14:textFill>
        </w:rPr>
        <w:t>二、有关磋商：</w:t>
      </w:r>
    </w:p>
    <w:p w14:paraId="657C5828">
      <w:pPr>
        <w:spacing w:line="52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1.除磋商文件要求递交的文件和资料外，请您随身携带磋商文件要求提供的其他备查文件原件。</w:t>
      </w:r>
    </w:p>
    <w:p w14:paraId="0062C865">
      <w:pPr>
        <w:spacing w:line="52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2.请您务必考虑天气情况、交通情况以及您对磋商地址的路线熟悉等情况于</w:t>
      </w:r>
      <w:r>
        <w:rPr>
          <w:rFonts w:hint="eastAsia" w:hAnsi="宋体" w:cs="宋体"/>
          <w:color w:val="000000" w:themeColor="text1"/>
          <w:szCs w:val="24"/>
          <w:highlight w:val="none"/>
          <w14:textFill>
            <w14:solidFill>
              <w14:schemeClr w14:val="tx1"/>
            </w14:solidFill>
          </w14:textFill>
        </w:rPr>
        <w:t>磋商公告规定的时间及地点递交磋商响应文件，磋商响应文件逾期到达，将被拒绝接收。</w:t>
      </w:r>
    </w:p>
    <w:p w14:paraId="3C3BAE58">
      <w:pPr>
        <w:spacing w:line="52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3.请您到达文件递交地点后及时到磋商响应文件接收处签字登记。</w:t>
      </w:r>
    </w:p>
    <w:p w14:paraId="5A1155D1">
      <w:pPr>
        <w:spacing w:line="520" w:lineRule="exact"/>
        <w:rPr>
          <w:rFonts w:cs="仿宋" w:asciiTheme="minorEastAsia" w:hAnsiTheme="minorEastAsia" w:eastAsiaTheme="minorEastAsia"/>
          <w:b/>
          <w:bCs/>
          <w:color w:val="000000" w:themeColor="text1"/>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Cs w:val="24"/>
          <w:highlight w:val="none"/>
          <w:lang w:val="en-US" w:eastAsia="zh-CN"/>
          <w14:textFill>
            <w14:solidFill>
              <w14:schemeClr w14:val="tx1"/>
            </w14:solidFill>
          </w14:textFill>
        </w:rPr>
        <w:t>三</w:t>
      </w:r>
      <w:r>
        <w:rPr>
          <w:rFonts w:hint="eastAsia" w:cs="仿宋" w:asciiTheme="minorEastAsia" w:hAnsiTheme="minorEastAsia" w:eastAsiaTheme="minorEastAsia"/>
          <w:b/>
          <w:bCs/>
          <w:color w:val="000000" w:themeColor="text1"/>
          <w:szCs w:val="24"/>
          <w:highlight w:val="none"/>
          <w14:textFill>
            <w14:solidFill>
              <w14:schemeClr w14:val="tx1"/>
            </w14:solidFill>
          </w14:textFill>
        </w:rPr>
        <w:t>、关于供应商注册登记提醒：</w:t>
      </w:r>
    </w:p>
    <w:p w14:paraId="2E5A3C35">
      <w:pPr>
        <w:spacing w:line="520" w:lineRule="exact"/>
        <w:ind w:firstLine="482" w:firstLineChars="200"/>
        <w:rPr>
          <w:rFonts w:cs="仿宋" w:asciiTheme="minorEastAsia" w:hAnsiTheme="minorEastAsia" w:eastAsiaTheme="minorEastAsia"/>
          <w:b/>
          <w:bCs/>
          <w:color w:val="000000" w:themeColor="text1"/>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Cs w:val="24"/>
          <w:highlight w:val="none"/>
          <w14:textFill>
            <w14:solidFill>
              <w14:schemeClr w14:val="tx1"/>
            </w14:solidFill>
          </w14:textFill>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1381787">
      <w:pPr>
        <w:spacing w:line="520" w:lineRule="exact"/>
        <w:ind w:firstLine="482" w:firstLineChars="200"/>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请各供应商仔细阅读上述提示。如需帮助，请您与我们的工作人员联系，我们将非常高兴地为您服务。</w:t>
      </w:r>
    </w:p>
    <w:p w14:paraId="1D80331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cs="仿宋" w:asciiTheme="minorEastAsia" w:hAnsiTheme="minorEastAsia" w:eastAsiaTheme="minorEastAsia"/>
          <w:color w:val="000000" w:themeColor="text1"/>
          <w:szCs w:val="24"/>
          <w:highlight w:val="none"/>
          <w14:textFill>
            <w14:solidFill>
              <w14:schemeClr w14:val="tx1"/>
            </w14:solidFill>
          </w14:textFill>
        </w:rPr>
      </w:pPr>
    </w:p>
    <w:p w14:paraId="76B9B35A">
      <w:pPr>
        <w:jc w:val="center"/>
        <w:rPr>
          <w:rFonts w:cs="仿宋" w:asciiTheme="minorEastAsia" w:hAnsiTheme="minorEastAsia" w:eastAsiaTheme="minorEastAsia"/>
          <w:b/>
          <w:color w:val="000000" w:themeColor="text1"/>
          <w:sz w:val="44"/>
          <w:szCs w:val="44"/>
          <w:highlight w:val="none"/>
          <w14:textFill>
            <w14:solidFill>
              <w14:schemeClr w14:val="tx1"/>
            </w14:solidFill>
          </w14:textFill>
        </w:rPr>
        <w:sectPr>
          <w:footerReference r:id="rId5" w:type="first"/>
          <w:footerReference r:id="rId4" w:type="default"/>
          <w:pgSz w:w="11906" w:h="16838"/>
          <w:pgMar w:top="1131" w:right="1134" w:bottom="1418" w:left="1418" w:header="851" w:footer="1091" w:gutter="0"/>
          <w:pgNumType w:fmt="numberInDash" w:start="1"/>
          <w:cols w:space="0" w:num="1"/>
          <w:docGrid w:type="lines" w:linePitch="312" w:charSpace="0"/>
        </w:sectPr>
      </w:pPr>
    </w:p>
    <w:p w14:paraId="7346CBBD">
      <w:pPr>
        <w:jc w:val="center"/>
        <w:rPr>
          <w:rFonts w:cs="仿宋"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 w:asciiTheme="minorEastAsia" w:hAnsiTheme="minorEastAsia" w:eastAsiaTheme="minorEastAsia"/>
          <w:b/>
          <w:color w:val="000000" w:themeColor="text1"/>
          <w:sz w:val="48"/>
          <w:szCs w:val="48"/>
          <w:highlight w:val="none"/>
          <w14:textFill>
            <w14:solidFill>
              <w14:schemeClr w14:val="tx1"/>
            </w14:solidFill>
          </w14:textFill>
        </w:rPr>
        <w:t>目  录</w:t>
      </w:r>
    </w:p>
    <w:p w14:paraId="1FD21426">
      <w:pPr>
        <w:pStyle w:val="31"/>
        <w:tabs>
          <w:tab w:val="right" w:leader="dot" w:pos="9071"/>
        </w:tabs>
        <w:spacing w:line="1100" w:lineRule="exact"/>
        <w:rPr>
          <w:rFonts w:cs="仿宋" w:asciiTheme="minorEastAsia" w:hAnsiTheme="minorEastAsia" w:eastAsiaTheme="minorEastAsia"/>
          <w:color w:val="000000" w:themeColor="text1"/>
          <w:sz w:val="30"/>
          <w:szCs w:val="30"/>
          <w:highlight w:val="none"/>
          <w14:textFill>
            <w14:solidFill>
              <w14:schemeClr w14:val="tx1"/>
            </w14:solidFill>
          </w14:textFill>
        </w:rPr>
      </w:pPr>
      <w:bookmarkStart w:id="1" w:name="_Toc21518"/>
      <w:bookmarkStart w:id="2" w:name="_Toc389582033"/>
      <w:bookmarkStart w:id="3" w:name="_Toc20858"/>
      <w:bookmarkStart w:id="4" w:name="_Toc27420"/>
      <w:bookmarkStart w:id="5" w:name="_Toc19886"/>
      <w:bookmarkStart w:id="6" w:name="_Toc20652"/>
      <w:bookmarkStart w:id="7" w:name="_Toc5293"/>
      <w:bookmarkStart w:id="8" w:name="_Toc16218"/>
      <w:bookmarkStart w:id="9" w:name="_Toc403077638"/>
      <w:bookmarkStart w:id="10" w:name="_Toc363473971"/>
      <w:bookmarkStart w:id="11" w:name="_Toc363474016"/>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instrText xml:space="preserve">TOC \o "1-2" \h \u </w:instrText>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"_Toc7310" </w:instrText>
      </w:r>
      <w:r>
        <w:rPr>
          <w:color w:val="000000" w:themeColor="text1"/>
          <w:highlight w:val="none"/>
          <w14:textFill>
            <w14:solidFill>
              <w14:schemeClr w14:val="tx1"/>
            </w14:solidFill>
          </w14:textFill>
        </w:rPr>
        <w:fldChar w:fldCharType="separate"/>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t>第一章 竞争性磋商公告</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ab/>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instrText xml:space="preserve"> PAGEREF _Toc7310 </w:instrTex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- 3 -</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p>
    <w:p w14:paraId="13504A4E">
      <w:pPr>
        <w:pStyle w:val="31"/>
        <w:tabs>
          <w:tab w:val="right" w:leader="dot" w:pos="9071"/>
        </w:tabs>
        <w:spacing w:line="1100" w:lineRule="exact"/>
        <w:rPr>
          <w:rFonts w:cs="仿宋" w:asciiTheme="minorEastAsia" w:hAnsiTheme="minorEastAsia" w:eastAsiaTheme="minorEastAsia"/>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"_Toc26080" </w:instrText>
      </w:r>
      <w:r>
        <w:rPr>
          <w:color w:val="000000" w:themeColor="text1"/>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第二章 供应商须知</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ab/>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instrText xml:space="preserve"> PAGEREF _Toc26080 </w:instrTex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- 7 -</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p>
    <w:p w14:paraId="7B272BD2">
      <w:pPr>
        <w:pStyle w:val="31"/>
        <w:tabs>
          <w:tab w:val="right" w:leader="dot" w:pos="9071"/>
        </w:tabs>
        <w:spacing w:line="1100" w:lineRule="exact"/>
        <w:rPr>
          <w:rFonts w:cs="仿宋" w:asciiTheme="minorEastAsia" w:hAnsiTheme="minorEastAsia" w:eastAsiaTheme="minorEastAsia"/>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"_Toc1085" </w:instrText>
      </w:r>
      <w:r>
        <w:rPr>
          <w:color w:val="000000" w:themeColor="text1"/>
          <w:highlight w:val="none"/>
          <w14:textFill>
            <w14:solidFill>
              <w14:schemeClr w14:val="tx1"/>
            </w14:solidFill>
          </w14:textFill>
        </w:rPr>
        <w:fldChar w:fldCharType="separate"/>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t>第三章 合同条款及格式</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ab/>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instrText xml:space="preserve"> PAGEREF _Toc1085 </w:instrTex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- 22 -</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p>
    <w:p w14:paraId="512AE41A">
      <w:pPr>
        <w:pStyle w:val="31"/>
        <w:tabs>
          <w:tab w:val="right" w:leader="dot" w:pos="9071"/>
        </w:tabs>
        <w:spacing w:line="1100" w:lineRule="exact"/>
        <w:rPr>
          <w:rFonts w:cs="仿宋" w:asciiTheme="minorEastAsia" w:hAnsiTheme="minorEastAsia" w:eastAsiaTheme="minorEastAsia"/>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"_Toc12205" </w:instrText>
      </w:r>
      <w:r>
        <w:rPr>
          <w:color w:val="000000" w:themeColor="text1"/>
          <w:highlight w:val="none"/>
          <w14:textFill>
            <w14:solidFill>
              <w14:schemeClr w14:val="tx1"/>
            </w14:solidFill>
          </w14:textFill>
        </w:rPr>
        <w:fldChar w:fldCharType="separate"/>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t>第四章 竞争性磋商内容及服务要求</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ab/>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instrText xml:space="preserve"> PAGEREF _Toc12205 </w:instrTex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- 23 -</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p>
    <w:p w14:paraId="688BD202">
      <w:pPr>
        <w:pStyle w:val="31"/>
        <w:tabs>
          <w:tab w:val="right" w:leader="dot" w:pos="9071"/>
        </w:tabs>
        <w:spacing w:line="1100" w:lineRule="exact"/>
        <w:rPr>
          <w:rFonts w:cs="仿宋" w:asciiTheme="minorEastAsia" w:hAnsiTheme="minorEastAsia" w:eastAsiaTheme="minorEastAsia"/>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"_Toc27356" </w:instrText>
      </w:r>
      <w:r>
        <w:rPr>
          <w:color w:val="000000" w:themeColor="text1"/>
          <w:highlight w:val="none"/>
          <w14:textFill>
            <w14:solidFill>
              <w14:schemeClr w14:val="tx1"/>
            </w14:solidFill>
          </w14:textFill>
        </w:rPr>
        <w:fldChar w:fldCharType="separate"/>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t>第五章 评审方法</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ab/>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instrText xml:space="preserve"> PAGEREF _Toc27356 </w:instrTex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- 30 -</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p>
    <w:p w14:paraId="570DB7E2">
      <w:pPr>
        <w:pStyle w:val="31"/>
        <w:tabs>
          <w:tab w:val="right" w:leader="dot" w:pos="9071"/>
        </w:tabs>
        <w:spacing w:line="1100" w:lineRule="exact"/>
        <w:rPr>
          <w:rFonts w:cs="仿宋" w:asciiTheme="minorEastAsia" w:hAnsiTheme="minorEastAsia" w:eastAsiaTheme="minorEastAsia"/>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"_Toc31796" </w:instrText>
      </w:r>
      <w:r>
        <w:rPr>
          <w:color w:val="000000" w:themeColor="text1"/>
          <w:highlight w:val="none"/>
          <w14:textFill>
            <w14:solidFill>
              <w14:schemeClr w14:val="tx1"/>
            </w14:solidFill>
          </w14:textFill>
        </w:rPr>
        <w:fldChar w:fldCharType="separate"/>
      </w: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t>第六章 竞争性磋商响应文件格式</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ab/>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begin"/>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instrText xml:space="preserve"> PAGEREF _Toc31796 </w:instrTex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separate"/>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t>- 41 -</w:t>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r>
        <w:rPr>
          <w:rFonts w:hint="eastAsia" w:cs="仿宋" w:asciiTheme="minorEastAsia" w:hAnsiTheme="minorEastAsia" w:eastAsiaTheme="minorEastAsia"/>
          <w:color w:val="000000" w:themeColor="text1"/>
          <w:sz w:val="30"/>
          <w:szCs w:val="30"/>
          <w:highlight w:val="none"/>
          <w14:textFill>
            <w14:solidFill>
              <w14:schemeClr w14:val="tx1"/>
            </w14:solidFill>
          </w14:textFill>
        </w:rPr>
        <w:fldChar w:fldCharType="end"/>
      </w:r>
    </w:p>
    <w:p w14:paraId="594C7B22">
      <w:pPr>
        <w:pStyle w:val="31"/>
        <w:tabs>
          <w:tab w:val="right" w:leader="dot" w:pos="8302"/>
        </w:tabs>
        <w:spacing w:line="900" w:lineRule="exact"/>
        <w:rPr>
          <w:rFonts w:cs="仿宋" w:asciiTheme="minorEastAsia" w:hAnsiTheme="minorEastAsia" w:eastAsiaTheme="minorEastAsia"/>
          <w:color w:val="000000" w:themeColor="text1"/>
          <w:highlight w:val="none"/>
          <w14:textFill>
            <w14:solidFill>
              <w14:schemeClr w14:val="tx1"/>
            </w14:solidFill>
          </w14:textFill>
        </w:rPr>
        <w:sectPr>
          <w:footerReference r:id="rId6"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000000" w:themeColor="text1"/>
          <w:sz w:val="30"/>
          <w:szCs w:val="30"/>
          <w:highlight w:val="none"/>
          <w14:textFill>
            <w14:solidFill>
              <w14:schemeClr w14:val="tx1"/>
            </w14:solidFill>
          </w14:textFill>
        </w:rPr>
        <w:fldChar w:fldCharType="end"/>
      </w:r>
      <w:bookmarkEnd w:id="1"/>
      <w:bookmarkEnd w:id="2"/>
      <w:bookmarkEnd w:id="3"/>
      <w:bookmarkEnd w:id="4"/>
      <w:bookmarkEnd w:id="5"/>
      <w:bookmarkEnd w:id="6"/>
      <w:bookmarkEnd w:id="7"/>
      <w:bookmarkEnd w:id="8"/>
    </w:p>
    <w:p w14:paraId="57728200">
      <w:pPr>
        <w:pStyle w:val="3"/>
        <w:keepNext w:val="0"/>
        <w:keepLines/>
        <w:pageBreakBefore/>
        <w:spacing w:before="156" w:beforeLines="50" w:after="156" w:afterLines="50" w:line="360" w:lineRule="auto"/>
        <w:jc w:val="center"/>
        <w:rPr>
          <w:rFonts w:cs="仿宋" w:asciiTheme="minorEastAsia" w:hAnsiTheme="minorEastAsia" w:eastAsiaTheme="minorEastAsia"/>
          <w:bCs/>
          <w:color w:val="000000" w:themeColor="text1"/>
          <w:sz w:val="36"/>
          <w:szCs w:val="36"/>
          <w:highlight w:val="none"/>
          <w14:textFill>
            <w14:solidFill>
              <w14:schemeClr w14:val="tx1"/>
            </w14:solidFill>
          </w14:textFill>
        </w:rPr>
      </w:pPr>
      <w:bookmarkStart w:id="12" w:name="_Toc7310"/>
      <w:bookmarkStart w:id="13" w:name="_Toc4757"/>
      <w:bookmarkStart w:id="14" w:name="_Toc423973071"/>
      <w:bookmarkStart w:id="15" w:name="_Toc389582035"/>
      <w:bookmarkStart w:id="16" w:name="_Toc2929"/>
      <w:bookmarkStart w:id="17" w:name="_Toc29249"/>
      <w:bookmarkStart w:id="18" w:name="_Toc423973072"/>
      <w:bookmarkStart w:id="19" w:name="_Toc3564"/>
      <w:r>
        <w:rPr>
          <w:rFonts w:hint="eastAsia" w:cs="仿宋" w:asciiTheme="minorEastAsia" w:hAnsiTheme="minorEastAsia" w:eastAsiaTheme="minorEastAsia"/>
          <w:bCs/>
          <w:color w:val="000000" w:themeColor="text1"/>
          <w:sz w:val="36"/>
          <w:szCs w:val="36"/>
          <w:highlight w:val="none"/>
          <w14:textFill>
            <w14:solidFill>
              <w14:schemeClr w14:val="tx1"/>
            </w14:solidFill>
          </w14:textFill>
        </w:rPr>
        <w:t>第一章 竞争性磋商公告</w:t>
      </w:r>
      <w:bookmarkEnd w:id="12"/>
      <w:bookmarkEnd w:id="13"/>
      <w:bookmarkEnd w:id="14"/>
    </w:p>
    <w:tbl>
      <w:tblPr>
        <w:tblStyle w:val="47"/>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5"/>
      </w:tblGrid>
      <w:tr w14:paraId="4C01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635" w:type="dxa"/>
          </w:tcPr>
          <w:p w14:paraId="7BD78D29">
            <w:pPr>
              <w:widowControl/>
              <w:shd w:val="clear" w:color="auto" w:fill="FFFFFF"/>
              <w:spacing w:line="52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项目概况</w:t>
            </w:r>
          </w:p>
          <w:p w14:paraId="799D2BEE">
            <w:pPr>
              <w:widowControl/>
              <w:spacing w:line="52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大修基金及消防设计审查技术服务</w:t>
            </w:r>
            <w:r>
              <w:rPr>
                <w:rFonts w:hint="eastAsia" w:hAnsi="宋体" w:cs="宋体"/>
                <w:color w:val="000000" w:themeColor="text1"/>
                <w:szCs w:val="24"/>
                <w:highlight w:val="none"/>
                <w14:textFill>
                  <w14:solidFill>
                    <w14:schemeClr w14:val="tx1"/>
                  </w14:solidFill>
                </w14:textFill>
              </w:rPr>
              <w:t>的潜在供应商应在</w:t>
            </w:r>
            <w:r>
              <w:rPr>
                <w:rFonts w:hint="eastAsia" w:hAnsi="宋体" w:cs="宋体"/>
                <w:color w:val="000000" w:themeColor="text1"/>
                <w:szCs w:val="24"/>
                <w:highlight w:val="none"/>
                <w:lang w:val="en-US" w:eastAsia="zh-CN"/>
                <w14:textFill>
                  <w14:solidFill>
                    <w14:schemeClr w14:val="tx1"/>
                  </w14:solidFill>
                </w14:textFill>
              </w:rPr>
              <w:t>西安市莲湖区北关正街35号方兴大厦4-018室</w:t>
            </w:r>
            <w:r>
              <w:rPr>
                <w:rFonts w:hint="eastAsia" w:hAnsi="宋体" w:cs="宋体"/>
                <w:color w:val="000000" w:themeColor="text1"/>
                <w:szCs w:val="24"/>
                <w:highlight w:val="none"/>
                <w14:textFill>
                  <w14:solidFill>
                    <w14:schemeClr w14:val="tx1"/>
                  </w14:solidFill>
                </w14:textFill>
              </w:rPr>
              <w:t>获取采购文件。并于202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12月26日09时3</w:t>
            </w:r>
            <w:r>
              <w:rPr>
                <w:rFonts w:hint="eastAsia" w:hAnsi="宋体" w:cs="宋体"/>
                <w:color w:val="000000" w:themeColor="text1"/>
                <w:szCs w:val="24"/>
                <w:highlight w:val="none"/>
                <w14:textFill>
                  <w14:solidFill>
                    <w14:schemeClr w14:val="tx1"/>
                  </w14:solidFill>
                </w14:textFill>
              </w:rPr>
              <w:t>0分</w:t>
            </w:r>
            <w:r>
              <w:rPr>
                <w:rFonts w:hint="eastAsia" w:hAnsi="宋体" w:cs="宋体"/>
                <w:color w:val="000000" w:themeColor="text1"/>
                <w:szCs w:val="24"/>
                <w:highlight w:val="none"/>
                <w14:textFill>
                  <w14:solidFill>
                    <w14:schemeClr w14:val="tx1"/>
                  </w14:solidFill>
                </w14:textFill>
              </w:rPr>
              <w:t>（北京时间）前</w:t>
            </w:r>
            <w:r>
              <w:rPr>
                <w:rFonts w:hint="eastAsia" w:hAnsi="宋体" w:cs="宋体"/>
                <w:color w:val="000000" w:themeColor="text1"/>
                <w:szCs w:val="24"/>
                <w:highlight w:val="none"/>
                <w:lang w:val="en-US" w:eastAsia="zh-CN"/>
                <w14:textFill>
                  <w14:solidFill>
                    <w14:schemeClr w14:val="tx1"/>
                  </w14:solidFill>
                </w14:textFill>
              </w:rPr>
              <w:t>提交</w:t>
            </w:r>
            <w:r>
              <w:rPr>
                <w:rFonts w:hint="eastAsia" w:hAnsi="宋体" w:cs="宋体"/>
                <w:color w:val="000000" w:themeColor="text1"/>
                <w:szCs w:val="24"/>
                <w:highlight w:val="none"/>
                <w14:textFill>
                  <w14:solidFill>
                    <w14:schemeClr w14:val="tx1"/>
                  </w14:solidFill>
                </w14:textFill>
              </w:rPr>
              <w:t>响应文件。</w:t>
            </w:r>
          </w:p>
        </w:tc>
      </w:tr>
    </w:tbl>
    <w:p w14:paraId="2E18B6F6">
      <w:pPr>
        <w:widowControl/>
        <w:shd w:val="clear" w:color="auto" w:fill="FFFFFF"/>
        <w:spacing w:line="360" w:lineRule="auto"/>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一、项目基本情况</w:t>
      </w:r>
    </w:p>
    <w:p w14:paraId="27EDBBEB">
      <w:pPr>
        <w:widowControl/>
        <w:shd w:val="clear" w:color="auto" w:fill="FFFFFF"/>
        <w:spacing w:line="360" w:lineRule="auto"/>
        <w:ind w:firstLine="480" w:firstLineChars="200"/>
        <w:textAlignment w:val="baseline"/>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项目名称：</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大修基金及消防设计审查技术服务</w:t>
      </w:r>
    </w:p>
    <w:p w14:paraId="4C447760">
      <w:pPr>
        <w:widowControl/>
        <w:shd w:val="clear" w:color="auto" w:fill="FFFFFF"/>
        <w:spacing w:line="360" w:lineRule="auto"/>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采购方式：竞争性磋商</w:t>
      </w:r>
    </w:p>
    <w:p w14:paraId="11551E37">
      <w:pPr>
        <w:widowControl/>
        <w:shd w:val="clear" w:color="auto" w:fill="FFFFFF"/>
        <w:spacing w:line="360" w:lineRule="auto"/>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预算金额：</w:t>
      </w:r>
      <w:r>
        <w:rPr>
          <w:rFonts w:hint="eastAsia" w:hAnsi="宋体" w:cs="宋体"/>
          <w:color w:val="000000" w:themeColor="text1"/>
          <w:szCs w:val="24"/>
          <w:highlight w:val="none"/>
          <w:lang w:val="en-US" w:eastAsia="zh-CN"/>
          <w14:textFill>
            <w14:solidFill>
              <w14:schemeClr w14:val="tx1"/>
            </w14:solidFill>
          </w14:textFill>
        </w:rPr>
        <w:t>292,000.00</w:t>
      </w:r>
      <w:r>
        <w:rPr>
          <w:rFonts w:hint="eastAsia" w:hAnsi="宋体" w:cs="宋体"/>
          <w:color w:val="000000" w:themeColor="text1"/>
          <w:szCs w:val="24"/>
          <w:highlight w:val="none"/>
          <w14:textFill>
            <w14:solidFill>
              <w14:schemeClr w14:val="tx1"/>
            </w14:solidFill>
          </w14:textFill>
        </w:rPr>
        <w:t>元</w:t>
      </w:r>
    </w:p>
    <w:p w14:paraId="56F5458E">
      <w:pPr>
        <w:widowControl/>
        <w:shd w:val="clear" w:color="auto" w:fill="FFFFFF"/>
        <w:spacing w:line="360" w:lineRule="auto"/>
        <w:ind w:firstLine="480" w:firstLineChars="200"/>
        <w:textAlignment w:val="baseline"/>
        <w:rPr>
          <w:rFonts w:hint="eastAsia"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采购需求：</w:t>
      </w:r>
    </w:p>
    <w:p w14:paraId="5052EE2B">
      <w:pPr>
        <w:widowControl/>
        <w:shd w:val="clear" w:color="auto" w:fill="FFFFFF"/>
        <w:spacing w:line="360" w:lineRule="auto"/>
        <w:ind w:firstLine="720" w:firstLineChars="300"/>
        <w:textAlignment w:val="baseline"/>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合同包1：</w:t>
      </w:r>
      <w:r>
        <w:rPr>
          <w:rFonts w:hint="eastAsia" w:hAnsi="宋体" w:cs="宋体"/>
          <w:color w:val="000000" w:themeColor="text1"/>
          <w:szCs w:val="24"/>
          <w:highlight w:val="none"/>
          <w:lang w:eastAsia="zh-CN"/>
          <w14:textFill>
            <w14:solidFill>
              <w14:schemeClr w14:val="tx1"/>
            </w14:solidFill>
          </w14:textFill>
        </w:rPr>
        <w:t>（大修基金及消防设计审查技术服务）</w:t>
      </w:r>
    </w:p>
    <w:p w14:paraId="11FEA5EB">
      <w:pPr>
        <w:widowControl/>
        <w:shd w:val="clear" w:color="auto" w:fill="FFFFFF"/>
        <w:spacing w:line="360" w:lineRule="auto"/>
        <w:ind w:firstLine="960" w:firstLineChars="400"/>
        <w:textAlignment w:val="baseline"/>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合同包预算金额：</w:t>
      </w:r>
      <w:r>
        <w:rPr>
          <w:rFonts w:hint="eastAsia" w:hAnsi="宋体" w:cs="宋体"/>
          <w:color w:val="000000" w:themeColor="text1"/>
          <w:szCs w:val="24"/>
          <w:highlight w:val="none"/>
          <w:lang w:val="en-US" w:eastAsia="zh-CN"/>
          <w14:textFill>
            <w14:solidFill>
              <w14:schemeClr w14:val="tx1"/>
            </w14:solidFill>
          </w14:textFill>
        </w:rPr>
        <w:t>292,000.00</w:t>
      </w:r>
      <w:r>
        <w:rPr>
          <w:rFonts w:hint="eastAsia" w:hAnsi="宋体" w:cs="宋体"/>
          <w:color w:val="000000" w:themeColor="text1"/>
          <w:szCs w:val="24"/>
          <w:highlight w:val="none"/>
          <w14:textFill>
            <w14:solidFill>
              <w14:schemeClr w14:val="tx1"/>
            </w14:solidFill>
          </w14:textFill>
        </w:rPr>
        <w:t>元</w:t>
      </w:r>
    </w:p>
    <w:tbl>
      <w:tblPr>
        <w:tblStyle w:val="47"/>
        <w:tblW w:w="9570" w:type="dxa"/>
        <w:jc w:val="center"/>
        <w:tblLayout w:type="autofit"/>
        <w:tblCellMar>
          <w:top w:w="0" w:type="dxa"/>
          <w:left w:w="0" w:type="dxa"/>
          <w:bottom w:w="0" w:type="dxa"/>
          <w:right w:w="0" w:type="dxa"/>
        </w:tblCellMar>
      </w:tblPr>
      <w:tblGrid>
        <w:gridCol w:w="791"/>
        <w:gridCol w:w="1774"/>
        <w:gridCol w:w="1422"/>
        <w:gridCol w:w="981"/>
        <w:gridCol w:w="1722"/>
        <w:gridCol w:w="1440"/>
        <w:gridCol w:w="1440"/>
      </w:tblGrid>
      <w:tr w14:paraId="3C1744BF">
        <w:tblPrEx>
          <w:tblCellMar>
            <w:top w:w="0" w:type="dxa"/>
            <w:left w:w="0" w:type="dxa"/>
            <w:bottom w:w="0" w:type="dxa"/>
            <w:right w:w="0" w:type="dxa"/>
          </w:tblCellMar>
        </w:tblPrEx>
        <w:trPr>
          <w:trHeight w:val="0" w:hRule="atLeast"/>
          <w:tblHeader/>
          <w:jc w:val="center"/>
        </w:trPr>
        <w:tc>
          <w:tcPr>
            <w:tcW w:w="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7DAFA5">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品目号</w:t>
            </w:r>
          </w:p>
        </w:tc>
        <w:tc>
          <w:tcPr>
            <w:tcW w:w="18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8A7492">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品目名称</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C8CD86">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采购标的</w:t>
            </w:r>
          </w:p>
        </w:tc>
        <w:tc>
          <w:tcPr>
            <w:tcW w:w="9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B057BEB">
            <w:pPr>
              <w:widowControl/>
              <w:snapToGrid w:val="0"/>
              <w:spacing w:line="240" w:lineRule="auto"/>
              <w:ind w:left="0" w:leftChars="0" w:right="0" w:rightChars="0" w:firstLine="0" w:firstLineChars="0"/>
              <w:jc w:val="center"/>
              <w:rPr>
                <w:rFonts w:hint="eastAsia"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数量</w:t>
            </w:r>
          </w:p>
          <w:p w14:paraId="69885ABB">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（单位）</w:t>
            </w:r>
          </w:p>
        </w:tc>
        <w:tc>
          <w:tcPr>
            <w:tcW w:w="176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9CFB6E">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技术规格、参数及要求</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77D582">
            <w:pPr>
              <w:widowControl/>
              <w:snapToGrid w:val="0"/>
              <w:spacing w:line="240" w:lineRule="auto"/>
              <w:ind w:left="0" w:leftChars="0" w:right="0" w:rightChars="0" w:firstLine="0" w:firstLineChars="0"/>
              <w:jc w:val="center"/>
              <w:rPr>
                <w:rFonts w:hint="eastAsia"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品目预算</w:t>
            </w:r>
          </w:p>
          <w:p w14:paraId="065B5B5D">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(元)</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131699D">
            <w:pPr>
              <w:widowControl/>
              <w:snapToGrid w:val="0"/>
              <w:spacing w:line="240" w:lineRule="auto"/>
              <w:ind w:left="0" w:leftChars="0" w:right="0" w:rightChars="0" w:firstLine="0" w:firstLineChars="0"/>
              <w:jc w:val="center"/>
              <w:rPr>
                <w:rFonts w:hint="eastAsia"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最高限价</w:t>
            </w:r>
          </w:p>
          <w:p w14:paraId="18E720A8">
            <w:pPr>
              <w:widowControl/>
              <w:snapToGrid w:val="0"/>
              <w:spacing w:line="240" w:lineRule="auto"/>
              <w:ind w:left="0" w:leftChars="0" w:right="0" w:rightChars="0" w:firstLine="0" w:firstLineChars="0"/>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(元)</w:t>
            </w:r>
          </w:p>
        </w:tc>
      </w:tr>
      <w:tr w14:paraId="522839E6">
        <w:tblPrEx>
          <w:tblCellMar>
            <w:top w:w="0" w:type="dxa"/>
            <w:left w:w="0" w:type="dxa"/>
            <w:bottom w:w="0" w:type="dxa"/>
            <w:right w:w="0" w:type="dxa"/>
          </w:tblCellMar>
        </w:tblPrEx>
        <w:trPr>
          <w:trHeight w:val="0" w:hRule="atLeast"/>
          <w:jc w:val="center"/>
        </w:trPr>
        <w:tc>
          <w:tcPr>
            <w:tcW w:w="8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709413">
            <w:pPr>
              <w:widowControl/>
              <w:snapToGrid w:val="0"/>
              <w:spacing w:line="240" w:lineRule="auto"/>
              <w:ind w:left="0" w:leftChars="0" w:right="0" w:rightChars="0" w:firstLine="0" w:firstLineChars="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w:t>
            </w:r>
          </w:p>
        </w:tc>
        <w:tc>
          <w:tcPr>
            <w:tcW w:w="18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51B18E">
            <w:pPr>
              <w:widowControl/>
              <w:snapToGrid w:val="0"/>
              <w:spacing w:line="240" w:lineRule="auto"/>
              <w:ind w:left="0" w:leftChars="0" w:right="0" w:rightChars="0" w:firstLine="0" w:firstLineChars="0"/>
              <w:jc w:val="center"/>
              <w:rPr>
                <w:rFonts w:hint="eastAsia"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其他专业技术服务</w:t>
            </w:r>
          </w:p>
        </w:tc>
        <w:tc>
          <w:tcPr>
            <w:tcW w:w="14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60F0600">
            <w:pPr>
              <w:widowControl/>
              <w:snapToGrid w:val="0"/>
              <w:spacing w:line="240" w:lineRule="auto"/>
              <w:ind w:left="0" w:leftChars="0" w:right="0" w:rightChars="0" w:firstLine="0" w:firstLineChars="0"/>
              <w:jc w:val="left"/>
              <w:rPr>
                <w:rFonts w:hint="default" w:hAnsi="宋体" w:cs="宋体"/>
                <w:color w:val="000000" w:themeColor="text1"/>
                <w:szCs w:val="24"/>
                <w:highlight w:val="none"/>
                <w:lang w:val="en-US"/>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大修基金及消防设计审查技术服务</w:t>
            </w:r>
          </w:p>
        </w:tc>
        <w:tc>
          <w:tcPr>
            <w:tcW w:w="98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8623CD6">
            <w:pPr>
              <w:widowControl/>
              <w:snapToGrid w:val="0"/>
              <w:spacing w:line="240" w:lineRule="auto"/>
              <w:ind w:left="0" w:leftChars="0" w:right="0" w:rightChars="0" w:firstLine="0" w:firstLineChars="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w:t>
            </w:r>
            <w:r>
              <w:rPr>
                <w:rFonts w:hint="eastAsia" w:hAnsi="宋体" w:cs="宋体"/>
                <w:color w:val="000000" w:themeColor="text1"/>
                <w:szCs w:val="24"/>
                <w:highlight w:val="none"/>
                <w:lang w:val="en-US" w:eastAsia="zh-CN"/>
                <w14:textFill>
                  <w14:solidFill>
                    <w14:schemeClr w14:val="tx1"/>
                  </w14:solidFill>
                </w14:textFill>
              </w:rPr>
              <w:t>项</w:t>
            </w:r>
            <w:r>
              <w:rPr>
                <w:rFonts w:hint="eastAsia" w:hAnsi="宋体" w:cs="宋体"/>
                <w:color w:val="000000" w:themeColor="text1"/>
                <w:szCs w:val="24"/>
                <w:highlight w:val="none"/>
                <w14:textFill>
                  <w14:solidFill>
                    <w14:schemeClr w14:val="tx1"/>
                  </w14:solidFill>
                </w14:textFill>
              </w:rPr>
              <w:t>)</w:t>
            </w:r>
          </w:p>
        </w:tc>
        <w:tc>
          <w:tcPr>
            <w:tcW w:w="176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D22DA8">
            <w:pPr>
              <w:widowControl/>
              <w:snapToGrid w:val="0"/>
              <w:spacing w:line="240" w:lineRule="auto"/>
              <w:ind w:left="0" w:leftChars="0" w:right="0" w:rightChars="0" w:firstLine="0" w:firstLineChars="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详见采购文件</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9967105">
            <w:pPr>
              <w:widowControl/>
              <w:snapToGrid w:val="0"/>
              <w:spacing w:line="240" w:lineRule="auto"/>
              <w:ind w:left="0" w:leftChars="0" w:right="0" w:rightChars="0" w:firstLine="0" w:firstLineChars="0"/>
              <w:jc w:val="righ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292,000.00</w:t>
            </w:r>
          </w:p>
        </w:tc>
        <w:tc>
          <w:tcPr>
            <w:tcW w:w="136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6342BD7">
            <w:pPr>
              <w:widowControl/>
              <w:snapToGrid w:val="0"/>
              <w:spacing w:line="240" w:lineRule="auto"/>
              <w:ind w:left="0" w:leftChars="0" w:right="0" w:rightChars="0" w:firstLine="0" w:firstLineChars="0"/>
              <w:jc w:val="right"/>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292,000.00</w:t>
            </w:r>
          </w:p>
        </w:tc>
      </w:tr>
    </w:tbl>
    <w:p w14:paraId="52C80279">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本合同包不接受联合体投标</w:t>
      </w:r>
    </w:p>
    <w:p w14:paraId="4714FA5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合同履行期限：</w:t>
      </w:r>
      <w:r>
        <w:rPr>
          <w:rFonts w:hint="eastAsia" w:hAnsi="宋体" w:cs="宋体"/>
          <w:color w:val="000000" w:themeColor="text1"/>
          <w:szCs w:val="24"/>
          <w:highlight w:val="none"/>
          <w:lang w:val="en-US" w:eastAsia="zh-CN"/>
          <w14:textFill>
            <w14:solidFill>
              <w14:schemeClr w14:val="tx1"/>
            </w14:solidFill>
          </w14:textFill>
        </w:rPr>
        <w:t>自合同签订之日起至2026年12月31日止。</w:t>
      </w:r>
    </w:p>
    <w:p w14:paraId="2F973C55">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二、申请人的资格要求：</w:t>
      </w:r>
    </w:p>
    <w:p w14:paraId="6A7B9C7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1.满足《中华人民共和国政府</w:t>
      </w:r>
      <w:r>
        <w:rPr>
          <w:rFonts w:hint="eastAsia" w:hAnsi="宋体" w:cs="宋体"/>
          <w:color w:val="000000" w:themeColor="text1"/>
          <w:szCs w:val="24"/>
          <w:highlight w:val="none"/>
          <w:lang w:eastAsia="zh-CN"/>
          <w14:textFill>
            <w14:solidFill>
              <w14:schemeClr w14:val="tx1"/>
            </w14:solidFill>
          </w14:textFill>
        </w:rPr>
        <w:t>采购法</w:t>
      </w:r>
      <w:r>
        <w:rPr>
          <w:rFonts w:hint="eastAsia" w:hAnsi="宋体" w:cs="宋体"/>
          <w:color w:val="000000" w:themeColor="text1"/>
          <w:szCs w:val="24"/>
          <w:highlight w:val="none"/>
          <w14:textFill>
            <w14:solidFill>
              <w14:schemeClr w14:val="tx1"/>
            </w14:solidFill>
          </w14:textFill>
        </w:rPr>
        <w:t>》第二十二条规定；</w:t>
      </w:r>
    </w:p>
    <w:p w14:paraId="3EE2613C">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2.落实政府采购政策需满足的资格要求：</w:t>
      </w:r>
    </w:p>
    <w:p w14:paraId="1D80A2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720" w:firstLineChars="300"/>
        <w:textAlignment w:val="baseline"/>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合同包1(</w:t>
      </w:r>
      <w:r>
        <w:rPr>
          <w:rFonts w:hint="eastAsia" w:hAnsi="宋体" w:cs="宋体"/>
          <w:color w:val="000000" w:themeColor="text1"/>
          <w:szCs w:val="24"/>
          <w:highlight w:val="none"/>
          <w:lang w:eastAsia="zh-CN"/>
          <w14:textFill>
            <w14:solidFill>
              <w14:schemeClr w14:val="tx1"/>
            </w14:solidFill>
          </w14:textFill>
        </w:rPr>
        <w:t>大修基金及消防设计审查技术服务</w:t>
      </w:r>
      <w:r>
        <w:rPr>
          <w:rFonts w:hint="eastAsia" w:hAnsi="宋体" w:cs="宋体"/>
          <w:color w:val="000000" w:themeColor="text1"/>
          <w:szCs w:val="24"/>
          <w:highlight w:val="none"/>
          <w14:textFill>
            <w14:solidFill>
              <w14:schemeClr w14:val="tx1"/>
            </w14:solidFill>
          </w14:textFill>
        </w:rPr>
        <w:t>)落实政府采购政策需满足的资格要求如下：</w:t>
      </w:r>
    </w:p>
    <w:p w14:paraId="1CB9B130">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《政府采购促进中小企业发展管理办法》（财库〔2020〕46号）；</w:t>
      </w:r>
    </w:p>
    <w:p w14:paraId="19587E1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2</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《财政部司法部关于政府采购支持监狱企业发展有关问题的通知》（财库〔2014〕68号）；</w:t>
      </w:r>
    </w:p>
    <w:p w14:paraId="3362818E">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3</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《国务院办公厅关于建立政府强制采购节能产品制度的通知》（国发办〔2007〕51号）；</w:t>
      </w:r>
    </w:p>
    <w:p w14:paraId="66A3B047">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4</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《三部门联合发布关于促进残疾人就业政府采购政策的通知》（财库〔2017〕141号）；</w:t>
      </w:r>
    </w:p>
    <w:p w14:paraId="23035FA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《财政部发展改革委生态环境部市场监管总局关于调整优化节能产品、环境标志产品政府采购执行机制的通知》（财库〔2019〕9号）；</w:t>
      </w:r>
    </w:p>
    <w:p w14:paraId="1DCFE51A">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6</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陕西省财政厅关于印发《陕西省中小企业政府采购信用融资办法》（陕财办采〔2018〕23号）；</w:t>
      </w:r>
    </w:p>
    <w:p w14:paraId="05DF3A9B">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7</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《财政部农业农村部国家乡村振兴局关于运用政府采购政策支持乡村产业振兴的通知》（财库〔2021〕19号）；</w:t>
      </w:r>
    </w:p>
    <w:p w14:paraId="12DC0BC2">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8</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《财政部农业农村部国家 乡村振兴局 中华全国供销合作总社关于印发&lt;关于深入开展政府采购脱贫地区农副产品工作推进乡村产业振兴的实施意见&gt;的通知》（财库〔2021〕20号）；</w:t>
      </w:r>
    </w:p>
    <w:p w14:paraId="214A45C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9</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 xml:space="preserve"> </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陕西省财政厅关于进一步加强政府绿色采购有关问题的通知》（陕财办采〔2021〕29号）；</w:t>
      </w:r>
    </w:p>
    <w:p w14:paraId="5ADD6208">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10</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陕西省财政厅《关于加快推进我省中小企业政府采购信用融资工作的通知》（陕财办采〔2020〕15号）；</w:t>
      </w:r>
    </w:p>
    <w:p w14:paraId="0A6B8423">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11</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《关于进一步加大政府采购支持中小企业力度的通知》（财库〔2022〕19号）；</w:t>
      </w:r>
    </w:p>
    <w:p w14:paraId="0781F5B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《财政部住房城乡建设部工业和信息化部关于扩大政府采购绿色建材促进建筑品质提升政策实施范围的通知》（财库〔2022〕35号）；</w:t>
      </w:r>
    </w:p>
    <w:p w14:paraId="40C0A4C9">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13</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《财政部关于在政府采购活动中落实平等对待内外资企业有关政策的通知》（财库〔2021〕35号）；</w:t>
      </w:r>
    </w:p>
    <w:p w14:paraId="49F3CADC">
      <w:pPr>
        <w:pStyle w:val="42"/>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jc w:val="both"/>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14</w:t>
      </w:r>
      <w:r>
        <w:rPr>
          <w:rFonts w:hint="eastAsia" w:hAnsi="宋体" w:cs="宋体"/>
          <w:color w:val="000000" w:themeColor="text1"/>
          <w:szCs w:val="24"/>
          <w:highlight w:val="none"/>
          <w14:textFill>
            <w14:solidFill>
              <w14:schemeClr w14:val="tx1"/>
            </w14:solidFill>
          </w14:textFill>
        </w:rPr>
        <w:t>）其他需要落实的政府采购政策，详见竞争性磋商文件。</w:t>
      </w:r>
    </w:p>
    <w:p w14:paraId="55BF14CC">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3.本项目的特定资格要求：</w:t>
      </w:r>
    </w:p>
    <w:p w14:paraId="646F986E">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合同包1(</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大修基金及消防设计审查技术服务</w:t>
      </w:r>
      <w:r>
        <w:rPr>
          <w:rFonts w:hint="eastAsia" w:hAnsi="宋体" w:cs="宋体"/>
          <w:color w:val="000000" w:themeColor="text1"/>
          <w:szCs w:val="24"/>
          <w:highlight w:val="none"/>
          <w14:textFill>
            <w14:solidFill>
              <w14:schemeClr w14:val="tx1"/>
            </w14:solidFill>
          </w14:textFill>
        </w:rPr>
        <w:t>)特定资格要求如下：</w:t>
      </w:r>
    </w:p>
    <w:p w14:paraId="60CFA3F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（1）具有独立承担民事责任的法人、其他组织或自然人，并出具合法有效的营业执照或事业单位法人证书等国家规定的相关证明，自然人参与的提供其身份证明。</w:t>
      </w:r>
    </w:p>
    <w:p w14:paraId="787DB17A">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r>
        <w:rPr>
          <w:rFonts w:hint="eastAsia" w:hAnsi="宋体"/>
          <w:color w:val="000000" w:themeColor="text1"/>
          <w:szCs w:val="24"/>
          <w:highlight w:val="none"/>
          <w:lang w:eastAsia="zh-CN"/>
          <w14:textFill>
            <w14:solidFill>
              <w14:schemeClr w14:val="tx1"/>
            </w14:solidFill>
          </w14:textFill>
        </w:rPr>
        <w:t>法定代表人授权书（附法定代表人、被授权人身份证复印件）及被授权人身份证原件（法定代表人直接参加投标，须提供法定代表人身份证明及身份证原件）。</w:t>
      </w:r>
    </w:p>
    <w:p w14:paraId="49128B23">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（3）财务状况报告：</w:t>
      </w:r>
      <w:r>
        <w:rPr>
          <w:rFonts w:hint="eastAsia" w:hAnsi="宋体"/>
          <w:color w:val="000000" w:themeColor="text1"/>
          <w:szCs w:val="24"/>
          <w:highlight w:val="none"/>
          <w:lang w:eastAsia="zh-CN"/>
          <w14:textFill>
            <w14:solidFill>
              <w14:schemeClr w14:val="tx1"/>
            </w14:solidFill>
          </w14:textFill>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06F5B68">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（4）社会保障资金缴纳证明：</w:t>
      </w:r>
      <w:r>
        <w:rPr>
          <w:rFonts w:hint="eastAsia" w:asciiTheme="minorEastAsia" w:hAnsiTheme="minorEastAsia"/>
          <w:color w:val="000000" w:themeColor="text1"/>
          <w:sz w:val="24"/>
          <w:szCs w:val="24"/>
          <w:highlight w:val="none"/>
          <w14:textFill>
            <w14:solidFill>
              <w14:schemeClr w14:val="tx1"/>
            </w14:solidFill>
          </w14:textFill>
        </w:rPr>
        <w:t>提供磋商截止日前六个月内任意一个月的社保资金交纳证明，依法不需要缴纳社保资金的单位提供相关证明材料</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592C2BD2">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（5）税收缴纳证明：</w:t>
      </w:r>
      <w:r>
        <w:rPr>
          <w:rFonts w:hint="eastAsia" w:asciiTheme="minorEastAsia" w:hAnsiTheme="minorEastAsia"/>
          <w:color w:val="000000" w:themeColor="text1"/>
          <w:sz w:val="24"/>
          <w:szCs w:val="24"/>
          <w:highlight w:val="none"/>
          <w14:textFill>
            <w14:solidFill>
              <w14:schemeClr w14:val="tx1"/>
            </w14:solidFill>
          </w14:textFill>
        </w:rPr>
        <w:t>提供磋商截止日前六个月内任意一个月的纳税证明或完税证明（增值税、印花税、城市维护建设费、企业所得税等一种或多种税种），依法免税的单位提供相关证明材料</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3725E75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（6）未在“信用中国”网站（www.creditchina.gov.cn）和“中国政府采购网”（ccgp.gov.cn）列入失信被执行人、重大税收违法案件当事人名单、政府采购严重违法失信行为记录名单。</w:t>
      </w:r>
    </w:p>
    <w:p w14:paraId="5A7F6BA9">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cs="宋体" w:asciiTheme="minorEastAsia" w:hAnsiTheme="minorEastAsia" w:eastAsiaTheme="minorEastAsia"/>
          <w:color w:val="000000" w:themeColor="text1"/>
          <w:sz w:val="24"/>
          <w:highlight w:val="none"/>
          <w14:textFill>
            <w14:solidFill>
              <w14:schemeClr w14:val="tx1"/>
            </w14:solidFill>
          </w14:textFill>
        </w:rPr>
        <w:t>）供应商应具备良好的商业信誉，提供参加政府采购活动前3年内在经营活动中没有重大违法记录的书面声明（原件加盖供应商公章）。</w:t>
      </w:r>
    </w:p>
    <w:p w14:paraId="24FC9D94">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cs="宋体" w:asciiTheme="minorEastAsia" w:hAnsiTheme="minorEastAsia" w:eastAsiaTheme="minorEastAsia"/>
          <w:color w:val="000000" w:themeColor="text1"/>
          <w:sz w:val="24"/>
          <w:highlight w:val="none"/>
          <w14:textFill>
            <w14:solidFill>
              <w14:schemeClr w14:val="tx1"/>
            </w14:solidFill>
          </w14:textFill>
        </w:rPr>
        <w:t>）具备履行合同所必需的设备和专业技术能力的证明材料(由供应商根据项目需求提供说明材料或者承诺)</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5D8483C0">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cs="宋体"/>
          <w:color w:val="000000" w:themeColor="text1"/>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本项目不接受联合体磋商。</w:t>
      </w:r>
    </w:p>
    <w:p w14:paraId="4113A1D1">
      <w:pPr>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三、获取</w:t>
      </w:r>
      <w:r>
        <w:rPr>
          <w:rFonts w:hint="eastAsia" w:hAnsi="宋体" w:cs="宋体"/>
          <w:b/>
          <w:bCs/>
          <w:color w:val="000000" w:themeColor="text1"/>
          <w:szCs w:val="24"/>
          <w:highlight w:val="none"/>
          <w:lang w:val="en-US" w:eastAsia="zh-CN"/>
          <w14:textFill>
            <w14:solidFill>
              <w14:schemeClr w14:val="tx1"/>
            </w14:solidFill>
          </w14:textFill>
        </w:rPr>
        <w:t>采购</w:t>
      </w:r>
      <w:r>
        <w:rPr>
          <w:rFonts w:hint="eastAsia" w:hAnsi="宋体" w:cs="宋体"/>
          <w:b/>
          <w:bCs/>
          <w:color w:val="000000" w:themeColor="text1"/>
          <w:szCs w:val="24"/>
          <w:highlight w:val="none"/>
          <w14:textFill>
            <w14:solidFill>
              <w14:schemeClr w14:val="tx1"/>
            </w14:solidFill>
          </w14:textFill>
        </w:rPr>
        <w:t>文件</w:t>
      </w:r>
    </w:p>
    <w:p w14:paraId="49DEE5C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int="eastAsia"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时间：</w:t>
      </w:r>
      <w:r>
        <w:rPr>
          <w:rFonts w:hint="eastAsia" w:hAnsi="宋体" w:cs="宋体"/>
          <w:color w:val="000000" w:themeColor="text1"/>
          <w:szCs w:val="24"/>
          <w:highlight w:val="none"/>
          <w14:textFill>
            <w14:solidFill>
              <w14:schemeClr w14:val="tx1"/>
            </w14:solidFill>
          </w14:textFill>
        </w:rPr>
        <w:t>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16</w:t>
      </w:r>
      <w:r>
        <w:rPr>
          <w:rFonts w:hint="eastAsia" w:hAnsi="宋体" w:cs="宋体"/>
          <w:color w:val="000000" w:themeColor="text1"/>
          <w:szCs w:val="24"/>
          <w:highlight w:val="none"/>
          <w14:textFill>
            <w14:solidFill>
              <w14:schemeClr w14:val="tx1"/>
            </w14:solidFill>
          </w14:textFill>
        </w:rPr>
        <w:t>日至202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22</w:t>
      </w:r>
      <w:r>
        <w:rPr>
          <w:rFonts w:hint="eastAsia" w:hAnsi="宋体" w:cs="宋体"/>
          <w:color w:val="000000" w:themeColor="text1"/>
          <w:szCs w:val="24"/>
          <w:highlight w:val="none"/>
          <w14:textFill>
            <w14:solidFill>
              <w14:schemeClr w14:val="tx1"/>
            </w14:solidFill>
          </w14:textFill>
        </w:rPr>
        <w:t>日</w:t>
      </w:r>
      <w:r>
        <w:rPr>
          <w:rFonts w:hint="eastAsia" w:hAnsi="宋体" w:cs="宋体"/>
          <w:color w:val="000000" w:themeColor="text1"/>
          <w:szCs w:val="24"/>
          <w:highlight w:val="none"/>
          <w14:textFill>
            <w14:solidFill>
              <w14:schemeClr w14:val="tx1"/>
            </w14:solidFill>
          </w14:textFill>
        </w:rPr>
        <w:t>，每天上午09:00:00至12:00:00，下午14:00:00至17:00:00（北京时间）</w:t>
      </w:r>
    </w:p>
    <w:p w14:paraId="670C11C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途径</w:t>
      </w:r>
      <w:r>
        <w:rPr>
          <w:rFonts w:hint="eastAsia" w:hAnsi="宋体" w:cs="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西安市莲湖区北关正街35号方兴大厦4-018</w:t>
      </w:r>
      <w:r>
        <w:rPr>
          <w:rFonts w:hint="eastAsia" w:hAnsi="宋体" w:cs="宋体"/>
          <w:color w:val="000000" w:themeColor="text1"/>
          <w:szCs w:val="24"/>
          <w:highlight w:val="none"/>
          <w14:textFill>
            <w14:solidFill>
              <w14:schemeClr w14:val="tx1"/>
            </w14:solidFill>
          </w14:textFill>
        </w:rPr>
        <w:t>室</w:t>
      </w:r>
    </w:p>
    <w:p w14:paraId="3296355A">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方式：现场获取</w:t>
      </w:r>
    </w:p>
    <w:p w14:paraId="3DEC34A1">
      <w:pPr>
        <w:keepNext w:val="0"/>
        <w:keepLines w:val="0"/>
        <w:pageBreakBefore w:val="0"/>
        <w:widowControl/>
        <w:shd w:val="clear" w:color="auto" w:fill="FFFFFF"/>
        <w:tabs>
          <w:tab w:val="left" w:pos="282"/>
        </w:tabs>
        <w:kinsoku/>
        <w:wordWrap/>
        <w:overflowPunct/>
        <w:topLinePunct w:val="0"/>
        <w:autoSpaceDE/>
        <w:autoSpaceDN/>
        <w:bidi w:val="0"/>
        <w:adjustRightInd/>
        <w:snapToGrid/>
        <w:spacing w:line="52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售价：</w:t>
      </w:r>
      <w:r>
        <w:rPr>
          <w:rFonts w:hint="eastAsia" w:hAnsi="宋体" w:cs="宋体"/>
          <w:color w:val="000000" w:themeColor="text1"/>
          <w:szCs w:val="24"/>
          <w:highlight w:val="none"/>
          <w:lang w:val="en-US" w:eastAsia="zh-CN"/>
          <w14:textFill>
            <w14:solidFill>
              <w14:schemeClr w14:val="tx1"/>
            </w14:solidFill>
          </w14:textFill>
        </w:rPr>
        <w:t>0元</w:t>
      </w:r>
    </w:p>
    <w:p w14:paraId="0EAB8B89">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四、</w:t>
      </w:r>
      <w:r>
        <w:rPr>
          <w:rFonts w:hint="eastAsia" w:cs="宋体"/>
          <w:b/>
          <w:color w:val="000000" w:themeColor="text1"/>
          <w:highlight w:val="none"/>
          <w:lang w:val="en-US" w:eastAsia="zh-CN"/>
          <w14:textFill>
            <w14:solidFill>
              <w14:schemeClr w14:val="tx1"/>
            </w14:solidFill>
          </w14:textFill>
        </w:rPr>
        <w:t>响应文件提交</w:t>
      </w:r>
    </w:p>
    <w:p w14:paraId="6370B42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截止</w:t>
      </w:r>
      <w:r>
        <w:rPr>
          <w:rFonts w:hint="eastAsia" w:hAnsi="宋体" w:cs="宋体"/>
          <w:color w:val="000000" w:themeColor="text1"/>
          <w:szCs w:val="24"/>
          <w:highlight w:val="none"/>
          <w14:textFill>
            <w14:solidFill>
              <w14:schemeClr w14:val="tx1"/>
            </w14:solidFill>
          </w14:textFill>
        </w:rPr>
        <w:t>时间：202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26</w:t>
      </w:r>
      <w:r>
        <w:rPr>
          <w:rFonts w:hint="eastAsia" w:hAnsi="宋体" w:cs="宋体"/>
          <w:color w:val="000000" w:themeColor="text1"/>
          <w:szCs w:val="24"/>
          <w:highlight w:val="none"/>
          <w14:textFill>
            <w14:solidFill>
              <w14:schemeClr w14:val="tx1"/>
            </w14:solidFill>
          </w14:textFill>
        </w:rPr>
        <w:t>日</w:t>
      </w:r>
      <w:r>
        <w:rPr>
          <w:rFonts w:hint="eastAsia" w:hAnsi="宋体" w:cs="宋体"/>
          <w:color w:val="000000" w:themeColor="text1"/>
          <w:szCs w:val="24"/>
          <w:highlight w:val="none"/>
          <w:lang w:val="en-US" w:eastAsia="zh-CN"/>
          <w14:textFill>
            <w14:solidFill>
              <w14:schemeClr w14:val="tx1"/>
            </w14:solidFill>
          </w14:textFill>
        </w:rPr>
        <w:t>09</w:t>
      </w:r>
      <w:r>
        <w:rPr>
          <w:rFonts w:hint="eastAsia" w:hAnsi="宋体" w:cs="宋体"/>
          <w:color w:val="000000" w:themeColor="text1"/>
          <w:szCs w:val="24"/>
          <w:highlight w:val="none"/>
          <w14:textFill>
            <w14:solidFill>
              <w14:schemeClr w14:val="tx1"/>
            </w14:solidFill>
          </w14:textFill>
        </w:rPr>
        <w:t>时</w:t>
      </w:r>
      <w:r>
        <w:rPr>
          <w:rFonts w:hint="eastAsia" w:hAnsi="宋体" w:cs="宋体"/>
          <w:color w:val="000000" w:themeColor="text1"/>
          <w:szCs w:val="24"/>
          <w:highlight w:val="none"/>
          <w:lang w:val="en-US" w:eastAsia="zh-CN"/>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0分</w:t>
      </w:r>
      <w:r>
        <w:rPr>
          <w:rFonts w:hint="eastAsia" w:hAnsi="宋体" w:cs="宋体"/>
          <w:color w:val="000000" w:themeColor="text1"/>
          <w:szCs w:val="24"/>
          <w:highlight w:val="none"/>
          <w:lang w:val="en-US" w:eastAsia="zh-CN"/>
          <w14:textFill>
            <w14:solidFill>
              <w14:schemeClr w14:val="tx1"/>
            </w14:solidFill>
          </w14:textFill>
        </w:rPr>
        <w:t>00秒</w:t>
      </w:r>
      <w:r>
        <w:rPr>
          <w:rFonts w:hint="eastAsia" w:hAnsi="宋体" w:cs="宋体"/>
          <w:color w:val="000000" w:themeColor="text1"/>
          <w:szCs w:val="24"/>
          <w:highlight w:val="none"/>
          <w14:textFill>
            <w14:solidFill>
              <w14:schemeClr w14:val="tx1"/>
            </w14:solidFill>
          </w14:textFill>
        </w:rPr>
        <w:t>（北京时间）</w:t>
      </w:r>
    </w:p>
    <w:p w14:paraId="7E9B4B8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地点：</w:t>
      </w:r>
      <w:r>
        <w:rPr>
          <w:rFonts w:hint="eastAsia" w:hAnsi="宋体" w:cs="宋体"/>
          <w:color w:val="000000" w:themeColor="text1"/>
          <w:szCs w:val="24"/>
          <w:highlight w:val="none"/>
          <w:lang w:val="en-US" w:eastAsia="zh-CN"/>
          <w14:textFill>
            <w14:solidFill>
              <w14:schemeClr w14:val="tx1"/>
            </w14:solidFill>
          </w14:textFill>
        </w:rPr>
        <w:t>西安市莲湖区北关正街35号方兴大厦4</w:t>
      </w:r>
      <w:r>
        <w:rPr>
          <w:rFonts w:hint="eastAsia" w:hAnsi="宋体" w:cs="宋体"/>
          <w:color w:val="000000" w:themeColor="text1"/>
          <w:szCs w:val="24"/>
          <w:highlight w:val="none"/>
          <w14:textFill>
            <w14:solidFill>
              <w14:schemeClr w14:val="tx1"/>
            </w14:solidFill>
          </w14:textFill>
        </w:rPr>
        <w:t>楼</w:t>
      </w:r>
      <w:r>
        <w:rPr>
          <w:rFonts w:hint="eastAsia" w:hAnsi="宋体" w:cs="宋体"/>
          <w:color w:val="000000" w:themeColor="text1"/>
          <w:szCs w:val="24"/>
          <w:highlight w:val="none"/>
          <w:lang w:val="en-US" w:eastAsia="zh-CN"/>
          <w14:textFill>
            <w14:solidFill>
              <w14:schemeClr w14:val="tx1"/>
            </w14:solidFill>
          </w14:textFill>
        </w:rPr>
        <w:t>第二</w:t>
      </w:r>
      <w:r>
        <w:rPr>
          <w:rFonts w:hint="eastAsia" w:hAnsi="宋体" w:cs="宋体"/>
          <w:color w:val="000000" w:themeColor="text1"/>
          <w:szCs w:val="24"/>
          <w:highlight w:val="none"/>
          <w14:textFill>
            <w14:solidFill>
              <w14:schemeClr w14:val="tx1"/>
            </w14:solidFill>
          </w14:textFill>
        </w:rPr>
        <w:t>会议室</w:t>
      </w:r>
    </w:p>
    <w:p w14:paraId="0CFBBDD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int="default" w:hAnsi="宋体" w:cs="宋体"/>
          <w:color w:val="000000" w:themeColor="text1"/>
          <w:szCs w:val="24"/>
          <w:highlight w:val="none"/>
          <w:lang w:val="en-US"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五、开启</w:t>
      </w:r>
    </w:p>
    <w:p w14:paraId="2020034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default"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时间：</w:t>
      </w:r>
      <w:r>
        <w:rPr>
          <w:rFonts w:hint="eastAsia" w:hAnsi="宋体" w:cs="宋体"/>
          <w:color w:val="000000" w:themeColor="text1"/>
          <w:szCs w:val="24"/>
          <w:highlight w:val="none"/>
          <w14:textFill>
            <w14:solidFill>
              <w14:schemeClr w14:val="tx1"/>
            </w14:solidFill>
          </w14:textFill>
        </w:rPr>
        <w:t>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26</w:t>
      </w:r>
      <w:r>
        <w:rPr>
          <w:rFonts w:hint="eastAsia" w:hAnsi="宋体" w:cs="宋体"/>
          <w:color w:val="000000" w:themeColor="text1"/>
          <w:szCs w:val="24"/>
          <w:highlight w:val="none"/>
          <w14:textFill>
            <w14:solidFill>
              <w14:schemeClr w14:val="tx1"/>
            </w14:solidFill>
          </w14:textFill>
        </w:rPr>
        <w:t>日</w:t>
      </w:r>
      <w:r>
        <w:rPr>
          <w:rFonts w:hint="eastAsia" w:hAnsi="宋体" w:cs="宋体"/>
          <w:color w:val="000000" w:themeColor="text1"/>
          <w:szCs w:val="24"/>
          <w:highlight w:val="none"/>
          <w:lang w:val="en-US" w:eastAsia="zh-CN"/>
          <w14:textFill>
            <w14:solidFill>
              <w14:schemeClr w14:val="tx1"/>
            </w14:solidFill>
          </w14:textFill>
        </w:rPr>
        <w:t>09</w:t>
      </w:r>
      <w:r>
        <w:rPr>
          <w:rFonts w:hint="eastAsia" w:hAnsi="宋体" w:cs="宋体"/>
          <w:color w:val="000000" w:themeColor="text1"/>
          <w:szCs w:val="24"/>
          <w:highlight w:val="none"/>
          <w14:textFill>
            <w14:solidFill>
              <w14:schemeClr w14:val="tx1"/>
            </w14:solidFill>
          </w14:textFill>
        </w:rPr>
        <w:t>时</w:t>
      </w:r>
      <w:r>
        <w:rPr>
          <w:rFonts w:hint="eastAsia" w:hAnsi="宋体" w:cs="宋体"/>
          <w:color w:val="000000" w:themeColor="text1"/>
          <w:szCs w:val="24"/>
          <w:highlight w:val="none"/>
          <w:lang w:val="en-US" w:eastAsia="zh-CN"/>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0分</w:t>
      </w:r>
      <w:r>
        <w:rPr>
          <w:rFonts w:hint="eastAsia" w:hAnsi="宋体" w:cs="宋体"/>
          <w:color w:val="000000" w:themeColor="text1"/>
          <w:szCs w:val="24"/>
          <w:highlight w:val="none"/>
          <w:lang w:val="en-US" w:eastAsia="zh-CN"/>
          <w14:textFill>
            <w14:solidFill>
              <w14:schemeClr w14:val="tx1"/>
            </w14:solidFill>
          </w14:textFill>
        </w:rPr>
        <w:t>00秒</w:t>
      </w:r>
      <w:r>
        <w:rPr>
          <w:rFonts w:hint="eastAsia" w:hAnsi="宋体" w:cs="宋体"/>
          <w:color w:val="000000" w:themeColor="text1"/>
          <w:szCs w:val="24"/>
          <w:highlight w:val="none"/>
          <w14:textFill>
            <w14:solidFill>
              <w14:schemeClr w14:val="tx1"/>
            </w14:solidFill>
          </w14:textFill>
        </w:rPr>
        <w:t>（北京时间）</w:t>
      </w:r>
    </w:p>
    <w:p w14:paraId="71D6F2C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地点：西安市莲湖区北关正街35号方兴大厦4楼第二会议室</w:t>
      </w:r>
    </w:p>
    <w:p w14:paraId="17986004">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六</w:t>
      </w:r>
      <w:r>
        <w:rPr>
          <w:rFonts w:hint="eastAsia" w:hAnsi="宋体" w:cs="宋体"/>
          <w:b/>
          <w:bCs/>
          <w:color w:val="000000" w:themeColor="text1"/>
          <w:szCs w:val="24"/>
          <w:highlight w:val="none"/>
          <w14:textFill>
            <w14:solidFill>
              <w14:schemeClr w14:val="tx1"/>
            </w14:solidFill>
          </w14:textFill>
        </w:rPr>
        <w:t>、公告期限</w:t>
      </w:r>
    </w:p>
    <w:p w14:paraId="3DFB1B9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自本公告发布之日起3个工作日。</w:t>
      </w:r>
    </w:p>
    <w:p w14:paraId="3B39E78F">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七</w:t>
      </w:r>
      <w:r>
        <w:rPr>
          <w:rFonts w:hint="eastAsia" w:hAnsi="宋体" w:cs="宋体"/>
          <w:b/>
          <w:bCs/>
          <w:color w:val="000000" w:themeColor="text1"/>
          <w:szCs w:val="24"/>
          <w:highlight w:val="none"/>
          <w14:textFill>
            <w14:solidFill>
              <w14:schemeClr w14:val="tx1"/>
            </w14:solidFill>
          </w14:textFill>
        </w:rPr>
        <w:t>、其他补充事宜</w:t>
      </w:r>
    </w:p>
    <w:p w14:paraId="23DB7396">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textAlignment w:val="baseline"/>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1.本项目专门面向</w:t>
      </w:r>
      <w:r>
        <w:rPr>
          <w:rFonts w:hint="eastAsia" w:hAnsi="宋体" w:cs="宋体"/>
          <w:b/>
          <w:bCs/>
          <w:color w:val="000000" w:themeColor="text1"/>
          <w:szCs w:val="24"/>
          <w:highlight w:val="none"/>
          <w:lang w:val="en-US" w:eastAsia="zh-CN"/>
          <w14:textFill>
            <w14:solidFill>
              <w14:schemeClr w14:val="tx1"/>
            </w14:solidFill>
          </w14:textFill>
        </w:rPr>
        <w:t>中小微</w:t>
      </w:r>
      <w:r>
        <w:rPr>
          <w:rFonts w:hint="eastAsia" w:hAnsi="宋体" w:cs="宋体"/>
          <w:b/>
          <w:bCs/>
          <w:color w:val="000000" w:themeColor="text1"/>
          <w:szCs w:val="24"/>
          <w:highlight w:val="none"/>
          <w14:textFill>
            <w14:solidFill>
              <w14:schemeClr w14:val="tx1"/>
            </w14:solidFill>
          </w14:textFill>
        </w:rPr>
        <w:t>企业采购</w:t>
      </w:r>
      <w:r>
        <w:rPr>
          <w:rFonts w:hint="eastAsia" w:hAnsi="宋体" w:cs="宋体"/>
          <w:b/>
          <w:bCs/>
          <w:color w:val="000000" w:themeColor="text1"/>
          <w:szCs w:val="24"/>
          <w:highlight w:val="none"/>
          <w:lang w:eastAsia="zh-CN"/>
          <w14:textFill>
            <w14:solidFill>
              <w14:schemeClr w14:val="tx1"/>
            </w14:solidFill>
          </w14:textFill>
        </w:rPr>
        <w:t>，</w:t>
      </w:r>
      <w:r>
        <w:rPr>
          <w:rFonts w:hint="eastAsia" w:hAnsi="宋体" w:cs="宋体"/>
          <w:b/>
          <w:bCs/>
          <w:color w:val="000000" w:themeColor="text1"/>
          <w:szCs w:val="24"/>
          <w:highlight w:val="none"/>
          <w:shd w:val="clear" w:color="auto" w:fill="FFFFFF"/>
          <w:lang w:bidi="ar"/>
          <w14:textFill>
            <w14:solidFill>
              <w14:schemeClr w14:val="tx1"/>
            </w14:solidFill>
          </w14:textFill>
        </w:rPr>
        <w:t>供应商应为</w:t>
      </w:r>
      <w:r>
        <w:rPr>
          <w:rFonts w:hint="eastAsia" w:hAnsi="宋体" w:cs="宋体"/>
          <w:b/>
          <w:bCs/>
          <w:color w:val="000000" w:themeColor="text1"/>
          <w:szCs w:val="24"/>
          <w:highlight w:val="none"/>
          <w:shd w:val="clear" w:color="auto" w:fill="FFFFFF"/>
          <w:lang w:val="en-US" w:eastAsia="zh-CN" w:bidi="ar"/>
          <w14:textFill>
            <w14:solidFill>
              <w14:schemeClr w14:val="tx1"/>
            </w14:solidFill>
          </w14:textFill>
        </w:rPr>
        <w:t>中</w:t>
      </w:r>
      <w:r>
        <w:rPr>
          <w:rFonts w:hint="eastAsia" w:hAnsi="宋体" w:cs="宋体"/>
          <w:b/>
          <w:bCs/>
          <w:color w:val="000000" w:themeColor="text1"/>
          <w:szCs w:val="24"/>
          <w:highlight w:val="none"/>
          <w:shd w:val="clear" w:color="auto" w:fill="FFFFFF"/>
          <w:lang w:bidi="ar"/>
          <w14:textFill>
            <w14:solidFill>
              <w14:schemeClr w14:val="tx1"/>
            </w14:solidFill>
          </w14:textFill>
        </w:rPr>
        <w:t>小微企业或监狱企业或残疾人福利性单位。</w:t>
      </w:r>
    </w:p>
    <w:p w14:paraId="6B315E7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w:t>
      </w:r>
      <w:r>
        <w:rPr>
          <w:rFonts w:hint="eastAsia" w:hAnsi="宋体" w:cs="宋体"/>
          <w:b/>
          <w:bCs/>
          <w:color w:val="000000" w:themeColor="text1"/>
          <w:szCs w:val="24"/>
          <w:highlight w:val="none"/>
          <w:lang w:val="en-US" w:eastAsia="zh-CN"/>
          <w14:textFill>
            <w14:solidFill>
              <w14:schemeClr w14:val="tx1"/>
            </w14:solidFill>
          </w14:textFill>
        </w:rPr>
        <w:t>获取采购文件</w:t>
      </w:r>
      <w:r>
        <w:rPr>
          <w:rFonts w:hint="eastAsia" w:hAnsi="宋体" w:cs="宋体"/>
          <w:color w:val="000000" w:themeColor="text1"/>
          <w:szCs w:val="24"/>
          <w:highlight w:val="none"/>
          <w:lang w:val="en-US"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16</w:t>
      </w:r>
      <w:r>
        <w:rPr>
          <w:rFonts w:hint="eastAsia" w:hAnsi="宋体" w:cs="宋体"/>
          <w:color w:val="000000" w:themeColor="text1"/>
          <w:szCs w:val="24"/>
          <w:highlight w:val="none"/>
          <w14:textFill>
            <w14:solidFill>
              <w14:schemeClr w14:val="tx1"/>
            </w14:solidFill>
          </w14:textFill>
        </w:rPr>
        <w:t>日至202</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12</w:t>
      </w:r>
      <w:r>
        <w:rPr>
          <w:rFonts w:hint="eastAsia"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22</w:t>
      </w:r>
      <w:r>
        <w:rPr>
          <w:rFonts w:hint="eastAsia" w:hAnsi="宋体" w:cs="宋体"/>
          <w:color w:val="000000" w:themeColor="text1"/>
          <w:szCs w:val="24"/>
          <w:highlight w:val="none"/>
          <w14:textFill>
            <w14:solidFill>
              <w14:schemeClr w14:val="tx1"/>
            </w14:solidFill>
          </w14:textFill>
        </w:rPr>
        <w:t>日</w:t>
      </w:r>
      <w:r>
        <w:rPr>
          <w:rFonts w:hint="eastAsia" w:hAnsi="宋体" w:cs="宋体"/>
          <w:color w:val="000000" w:themeColor="text1"/>
          <w:szCs w:val="24"/>
          <w:highlight w:val="none"/>
          <w14:textFill>
            <w14:solidFill>
              <w14:schemeClr w14:val="tx1"/>
            </w14:solidFill>
          </w14:textFill>
        </w:rPr>
        <w:t>，每天上午09:00:00至12:00:00，下午14:00:00至17:00:00（北京时间）</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法定节假日除外</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b/>
          <w:bCs/>
          <w:color w:val="000000" w:themeColor="text1"/>
          <w:szCs w:val="24"/>
          <w:highlight w:val="none"/>
          <w14:textFill>
            <w14:solidFill>
              <w14:schemeClr w14:val="tx1"/>
            </w14:solidFill>
          </w14:textFill>
        </w:rPr>
        <w:t>现场报名方式</w:t>
      </w:r>
      <w:r>
        <w:rPr>
          <w:rFonts w:hint="eastAsia" w:hAnsi="宋体" w:cs="宋体"/>
          <w:color w:val="000000" w:themeColor="text1"/>
          <w:szCs w:val="24"/>
          <w:highlight w:val="none"/>
          <w14:textFill>
            <w14:solidFill>
              <w14:schemeClr w14:val="tx1"/>
            </w14:solidFill>
          </w14:textFill>
        </w:rPr>
        <w:t>：供应商请携带单位介绍信原件,经办人身份证原件及加盖供应商公章的复印件</w:t>
      </w:r>
      <w:r>
        <w:rPr>
          <w:rFonts w:hint="eastAsia" w:hAnsi="宋体" w:cs="宋体"/>
          <w:color w:val="000000" w:themeColor="text1"/>
          <w:szCs w:val="24"/>
          <w:highlight w:val="none"/>
          <w:lang w:val="en-US" w:eastAsia="zh-CN"/>
          <w14:textFill>
            <w14:solidFill>
              <w14:schemeClr w14:val="tx1"/>
            </w14:solidFill>
          </w14:textFill>
        </w:rPr>
        <w:t>前往陕西省西安市莲湖区北关正街35号方兴大厦4-018室获取采购文件</w:t>
      </w:r>
      <w:r>
        <w:rPr>
          <w:rFonts w:hint="eastAsia" w:hAnsi="宋体" w:cs="宋体"/>
          <w:color w:val="000000" w:themeColor="text1"/>
          <w:szCs w:val="24"/>
          <w:highlight w:val="none"/>
          <w14:textFill>
            <w14:solidFill>
              <w14:schemeClr w14:val="tx1"/>
            </w14:solidFill>
          </w14:textFill>
        </w:rPr>
        <w:t>。因供应商提供的错误信息，对其参与投标事宜造成影响的，由供应商自行承担所有责任。</w:t>
      </w:r>
    </w:p>
    <w:p w14:paraId="6F45A0BF">
      <w:pPr>
        <w:keepNext w:val="0"/>
        <w:keepLines w:val="0"/>
        <w:pageBreakBefore w:val="0"/>
        <w:widowControl/>
        <w:shd w:val="clear" w:color="auto" w:fill="FFFFFF"/>
        <w:kinsoku/>
        <w:wordWrap/>
        <w:overflowPunct/>
        <w:topLinePunct w:val="0"/>
        <w:autoSpaceDE/>
        <w:autoSpaceDN/>
        <w:bidi w:val="0"/>
        <w:adjustRightInd/>
        <w:snapToGrid/>
        <w:spacing w:line="460" w:lineRule="exact"/>
        <w:textAlignment w:val="baseline"/>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八</w:t>
      </w:r>
      <w:r>
        <w:rPr>
          <w:rFonts w:hint="eastAsia" w:hAnsi="宋体" w:cs="宋体"/>
          <w:b/>
          <w:bCs/>
          <w:color w:val="000000" w:themeColor="text1"/>
          <w:szCs w:val="24"/>
          <w:highlight w:val="none"/>
          <w14:textFill>
            <w14:solidFill>
              <w14:schemeClr w14:val="tx1"/>
            </w14:solidFill>
          </w14:textFill>
        </w:rPr>
        <w:t>、凡对本次</w:t>
      </w:r>
      <w:r>
        <w:rPr>
          <w:rFonts w:hint="eastAsia" w:hAnsi="宋体" w:cs="宋体"/>
          <w:b/>
          <w:bCs/>
          <w:color w:val="000000" w:themeColor="text1"/>
          <w:szCs w:val="24"/>
          <w:highlight w:val="none"/>
          <w:lang w:val="en-US" w:eastAsia="zh-CN"/>
          <w14:textFill>
            <w14:solidFill>
              <w14:schemeClr w14:val="tx1"/>
            </w14:solidFill>
          </w14:textFill>
        </w:rPr>
        <w:t>招标</w:t>
      </w:r>
      <w:r>
        <w:rPr>
          <w:rFonts w:hint="eastAsia" w:hAnsi="宋体" w:cs="宋体"/>
          <w:b/>
          <w:bCs/>
          <w:color w:val="000000" w:themeColor="text1"/>
          <w:szCs w:val="24"/>
          <w:highlight w:val="none"/>
          <w14:textFill>
            <w14:solidFill>
              <w14:schemeClr w14:val="tx1"/>
            </w14:solidFill>
          </w14:textFill>
        </w:rPr>
        <w:t>提出询问，请按以下方式联系。</w:t>
      </w:r>
    </w:p>
    <w:p w14:paraId="51C0AE2A">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1.采购人信息</w:t>
      </w:r>
    </w:p>
    <w:p w14:paraId="1BBCBBF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名称：</w:t>
      </w:r>
      <w:r>
        <w:rPr>
          <w:rFonts w:hint="eastAsia" w:hAnsi="宋体" w:cs="宋体"/>
          <w:color w:val="000000" w:themeColor="text1"/>
          <w:szCs w:val="24"/>
          <w:highlight w:val="none"/>
          <w:lang w:eastAsia="zh-CN"/>
          <w14:textFill>
            <w14:solidFill>
              <w14:schemeClr w14:val="tx1"/>
            </w14:solidFill>
          </w14:textFill>
        </w:rPr>
        <w:t>西安市莲湖区住房和城市建设局</w:t>
      </w:r>
    </w:p>
    <w:p w14:paraId="4D36C19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eastAsiaTheme="minorEastAsia"/>
          <w:color w:val="000000" w:themeColor="text1"/>
          <w:szCs w:val="24"/>
          <w:highlight w:val="none"/>
          <w:lang w:eastAsia="zh-CN"/>
          <w14:textFill>
            <w14:solidFill>
              <w14:schemeClr w14:val="tx1"/>
            </w14:solidFill>
          </w14:textFill>
        </w:rPr>
      </w:pPr>
      <w:r>
        <w:rPr>
          <w:rFonts w:hint="eastAsia" w:cs="仿宋" w:asciiTheme="minorEastAsia" w:hAnsiTheme="minorEastAsia" w:eastAsiaTheme="minorEastAsia"/>
          <w:bCs/>
          <w:color w:val="000000" w:themeColor="text1"/>
          <w:szCs w:val="24"/>
          <w:highlight w:val="none"/>
          <w14:textFill>
            <w14:solidFill>
              <w14:schemeClr w14:val="tx1"/>
            </w14:solidFill>
          </w14:textFill>
        </w:rPr>
        <w:t>地址：</w:t>
      </w:r>
      <w:r>
        <w:rPr>
          <w:rFonts w:hint="eastAsia" w:cs="仿宋" w:asciiTheme="minorEastAsia" w:hAnsiTheme="minorEastAsia" w:eastAsiaTheme="minorEastAsia"/>
          <w:bCs/>
          <w:color w:val="000000" w:themeColor="text1"/>
          <w:szCs w:val="24"/>
          <w:highlight w:val="none"/>
          <w:lang w:eastAsia="zh-CN"/>
          <w14:textFill>
            <w14:solidFill>
              <w14:schemeClr w14:val="tx1"/>
            </w14:solidFill>
          </w14:textFill>
        </w:rPr>
        <w:t>西安市莲湖区红埠街59号</w:t>
      </w:r>
    </w:p>
    <w:p w14:paraId="0A471B29">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default"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联系方式：</w:t>
      </w:r>
      <w:r>
        <w:rPr>
          <w:rFonts w:hint="eastAsia" w:hAnsi="宋体" w:cs="宋体"/>
          <w:color w:val="000000" w:themeColor="text1"/>
          <w:szCs w:val="24"/>
          <w:highlight w:val="none"/>
          <w:lang w:val="en-US" w:eastAsia="zh-CN"/>
          <w14:textFill>
            <w14:solidFill>
              <w14:schemeClr w14:val="tx1"/>
            </w14:solidFill>
          </w14:textFill>
        </w:rPr>
        <w:t>029-87380220</w:t>
      </w:r>
    </w:p>
    <w:p w14:paraId="7B5683E8">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textAlignment w:val="baseline"/>
        <w:rPr>
          <w:rFonts w:hint="eastAsia" w:hAnsi="宋体" w:cs="宋体"/>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shd w:val="clear" w:color="auto" w:fill="FFFFFF"/>
          <w:lang w:bidi="ar"/>
          <w14:textFill>
            <w14:solidFill>
              <w14:schemeClr w14:val="tx1"/>
            </w14:solidFill>
          </w14:textFill>
        </w:rPr>
        <w:t>2.采购代理机构信息</w:t>
      </w:r>
    </w:p>
    <w:p w14:paraId="410F4AE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shd w:val="clear" w:color="auto" w:fill="FFFFFF"/>
          <w:lang w:bidi="ar"/>
          <w14:textFill>
            <w14:solidFill>
              <w14:schemeClr w14:val="tx1"/>
            </w14:solidFill>
          </w14:textFill>
        </w:rPr>
        <w:t>名称：陕西万兴招标代理有限公司</w:t>
      </w:r>
    </w:p>
    <w:p w14:paraId="02BA3274">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eastAsia" w:hAnsi="宋体" w:cs="宋体"/>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shd w:val="clear" w:color="auto" w:fill="FFFFFF"/>
          <w:lang w:bidi="ar"/>
          <w14:textFill>
            <w14:solidFill>
              <w14:schemeClr w14:val="tx1"/>
            </w14:solidFill>
          </w14:textFill>
        </w:rPr>
        <w:t>地址：西安市莲湖区北关正街35号方兴大厦4-018室</w:t>
      </w:r>
    </w:p>
    <w:p w14:paraId="2FB94EE3">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int="default"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shd w:val="clear" w:color="auto" w:fill="FFFFFF"/>
          <w:lang w:bidi="ar"/>
          <w14:textFill>
            <w14:solidFill>
              <w14:schemeClr w14:val="tx1"/>
            </w14:solidFill>
          </w14:textFill>
        </w:rPr>
        <w:t>联系方式：029-89627187</w:t>
      </w:r>
    </w:p>
    <w:p w14:paraId="0B69AB6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960" w:firstLineChars="400"/>
        <w:textAlignment w:val="baseline"/>
        <w:rPr>
          <w:rFonts w:hAnsi="宋体" w:cs="宋体"/>
          <w:color w:val="000000" w:themeColor="text1"/>
          <w:szCs w:val="24"/>
          <w:highlight w:val="none"/>
          <w14:textFill>
            <w14:solidFill>
              <w14:schemeClr w14:val="tx1"/>
            </w14:solidFill>
          </w14:textFill>
        </w:rPr>
      </w:pPr>
    </w:p>
    <w:p w14:paraId="546B614E">
      <w:pPr>
        <w:keepNext w:val="0"/>
        <w:keepLines w:val="0"/>
        <w:pageBreakBefore w:val="0"/>
        <w:kinsoku/>
        <w:wordWrap/>
        <w:overflowPunct/>
        <w:topLinePunct w:val="0"/>
        <w:autoSpaceDE/>
        <w:autoSpaceDN/>
        <w:bidi w:val="0"/>
        <w:adjustRightInd/>
        <w:snapToGrid/>
        <w:spacing w:line="460" w:lineRule="exact"/>
        <w:jc w:val="right"/>
        <w:rPr>
          <w:rFonts w:cs="仿宋" w:asciiTheme="minorEastAsia" w:hAnsiTheme="minorEastAsia" w:eastAsiaTheme="minorEastAsia"/>
          <w:color w:val="000000" w:themeColor="text1"/>
          <w:szCs w:val="24"/>
          <w:highlight w:val="none"/>
          <w14:textFill>
            <w14:solidFill>
              <w14:schemeClr w14:val="tx1"/>
            </w14:solidFill>
          </w14:textFill>
        </w:rPr>
      </w:pPr>
    </w:p>
    <w:p w14:paraId="509207A0">
      <w:pPr>
        <w:keepNext w:val="0"/>
        <w:keepLines w:val="0"/>
        <w:pageBreakBefore w:val="0"/>
        <w:kinsoku/>
        <w:wordWrap/>
        <w:overflowPunct/>
        <w:topLinePunct w:val="0"/>
        <w:autoSpaceDE/>
        <w:autoSpaceDN/>
        <w:bidi w:val="0"/>
        <w:adjustRightInd/>
        <w:snapToGrid/>
        <w:spacing w:line="460" w:lineRule="exact"/>
        <w:jc w:val="right"/>
        <w:rPr>
          <w:rFonts w:cs="仿宋" w:asciiTheme="minorEastAsia" w:hAnsiTheme="minorEastAsia" w:eastAsiaTheme="minorEastAsia"/>
          <w:color w:val="000000" w:themeColor="text1"/>
          <w:szCs w:val="24"/>
          <w:highlight w:val="none"/>
          <w14:textFill>
            <w14:solidFill>
              <w14:schemeClr w14:val="tx1"/>
            </w14:solidFill>
          </w14:textFill>
        </w:rPr>
      </w:pPr>
      <w:r>
        <w:rPr>
          <w:rFonts w:cs="仿宋" w:asciiTheme="minorEastAsia" w:hAnsiTheme="minorEastAsia" w:eastAsiaTheme="minorEastAsia"/>
          <w:color w:val="000000" w:themeColor="text1"/>
          <w:szCs w:val="24"/>
          <w:highlight w:val="none"/>
          <w14:textFill>
            <w14:solidFill>
              <w14:schemeClr w14:val="tx1"/>
            </w14:solidFill>
          </w14:textFill>
        </w:rPr>
        <w:t>202</w:t>
      </w:r>
      <w:r>
        <w:rPr>
          <w:rFonts w:hint="eastAsia" w:cs="仿宋" w:asciiTheme="minorEastAsia" w:hAnsiTheme="minorEastAsia" w:eastAsiaTheme="minorEastAsia"/>
          <w:color w:val="000000" w:themeColor="text1"/>
          <w:szCs w:val="24"/>
          <w:highlight w:val="none"/>
          <w:lang w:val="en-US" w:eastAsia="zh-CN"/>
          <w14:textFill>
            <w14:solidFill>
              <w14:schemeClr w14:val="tx1"/>
            </w14:solidFill>
          </w14:textFill>
        </w:rPr>
        <w:t>5</w:t>
      </w:r>
      <w:r>
        <w:rPr>
          <w:rFonts w:cs="仿宋" w:asciiTheme="minorEastAsia" w:hAnsiTheme="minorEastAsia" w:eastAsiaTheme="minorEastAsia"/>
          <w:color w:val="000000" w:themeColor="text1"/>
          <w:szCs w:val="24"/>
          <w:highlight w:val="none"/>
          <w14:textFill>
            <w14:solidFill>
              <w14:schemeClr w14:val="tx1"/>
            </w14:solidFill>
          </w14:textFill>
        </w:rPr>
        <w:t>年</w:t>
      </w:r>
      <w:r>
        <w:rPr>
          <w:rFonts w:hint="eastAsia" w:cs="仿宋" w:asciiTheme="minorEastAsia" w:hAnsiTheme="minorEastAsia" w:eastAsiaTheme="minorEastAsia"/>
          <w:color w:val="000000" w:themeColor="text1"/>
          <w:szCs w:val="24"/>
          <w:highlight w:val="none"/>
          <w:lang w:val="en-US" w:eastAsia="zh-CN"/>
          <w14:textFill>
            <w14:solidFill>
              <w14:schemeClr w14:val="tx1"/>
            </w14:solidFill>
          </w14:textFill>
        </w:rPr>
        <w:t>12</w:t>
      </w:r>
      <w:r>
        <w:rPr>
          <w:rFonts w:cs="仿宋" w:asciiTheme="minorEastAsia" w:hAnsiTheme="minorEastAsia" w:eastAsiaTheme="minorEastAsia"/>
          <w:color w:val="000000" w:themeColor="text1"/>
          <w:szCs w:val="24"/>
          <w:highlight w:val="none"/>
          <w14:textFill>
            <w14:solidFill>
              <w14:schemeClr w14:val="tx1"/>
            </w14:solidFill>
          </w14:textFill>
        </w:rPr>
        <w:t>月</w:t>
      </w:r>
      <w:r>
        <w:rPr>
          <w:rFonts w:hint="eastAsia" w:cs="仿宋" w:asciiTheme="minorEastAsia" w:hAnsiTheme="minorEastAsia" w:eastAsiaTheme="minorEastAsia"/>
          <w:color w:val="000000" w:themeColor="text1"/>
          <w:szCs w:val="24"/>
          <w:highlight w:val="none"/>
          <w:lang w:val="en-US" w:eastAsia="zh-CN"/>
          <w14:textFill>
            <w14:solidFill>
              <w14:schemeClr w14:val="tx1"/>
            </w14:solidFill>
          </w14:textFill>
        </w:rPr>
        <w:t>15</w:t>
      </w:r>
      <w:r>
        <w:rPr>
          <w:rFonts w:cs="仿宋" w:asciiTheme="minorEastAsia" w:hAnsiTheme="minorEastAsia" w:eastAsiaTheme="minorEastAsia"/>
          <w:color w:val="000000" w:themeColor="text1"/>
          <w:szCs w:val="24"/>
          <w:highlight w:val="none"/>
          <w14:textFill>
            <w14:solidFill>
              <w14:schemeClr w14:val="tx1"/>
            </w14:solidFill>
          </w14:textFill>
        </w:rPr>
        <w:t>日</w:t>
      </w:r>
    </w:p>
    <w:p w14:paraId="6E7A49D1">
      <w:pPr>
        <w:jc w:val="center"/>
        <w:rPr>
          <w:rStyle w:val="134"/>
          <w:rFonts w:hint="eastAsia" w:cs="仿宋" w:asciiTheme="minorEastAsia" w:hAnsiTheme="minorEastAsia" w:eastAsiaTheme="minorEastAsia"/>
          <w:color w:val="000000" w:themeColor="text1"/>
          <w:sz w:val="36"/>
          <w:szCs w:val="36"/>
          <w:highlight w:val="none"/>
          <w14:textFill>
            <w14:solidFill>
              <w14:schemeClr w14:val="tx1"/>
            </w14:solidFill>
          </w14:textFill>
        </w:rPr>
        <w:sectPr>
          <w:footerReference r:id="rId7" w:type="default"/>
          <w:pgSz w:w="11906" w:h="16838"/>
          <w:pgMar w:top="1417" w:right="1129" w:bottom="1417" w:left="1417" w:header="851" w:footer="850" w:gutter="0"/>
          <w:pgNumType w:fmt="numberInDash"/>
          <w:cols w:space="720" w:num="1"/>
          <w:docGrid w:type="lines" w:linePitch="312" w:charSpace="0"/>
        </w:sectPr>
      </w:pPr>
      <w:bookmarkStart w:id="20" w:name="_Toc26080"/>
    </w:p>
    <w:p w14:paraId="1E2303AA">
      <w:pPr>
        <w:jc w:val="center"/>
        <w:rPr>
          <w:rFonts w:cs="仿宋" w:asciiTheme="minorEastAsia" w:hAnsiTheme="minorEastAsia" w:eastAsiaTheme="minorEastAsia"/>
          <w:bCs/>
          <w:color w:val="000000" w:themeColor="text1"/>
          <w:sz w:val="36"/>
          <w:szCs w:val="36"/>
          <w:highlight w:val="none"/>
          <w14:textFill>
            <w14:solidFill>
              <w14:schemeClr w14:val="tx1"/>
            </w14:solidFill>
          </w14:textFill>
        </w:rPr>
      </w:pPr>
      <w:r>
        <w:rPr>
          <w:rStyle w:val="134"/>
          <w:rFonts w:hint="eastAsia" w:cs="仿宋" w:asciiTheme="minorEastAsia" w:hAnsiTheme="minorEastAsia" w:eastAsiaTheme="minorEastAsia"/>
          <w:color w:val="000000" w:themeColor="text1"/>
          <w:sz w:val="36"/>
          <w:szCs w:val="36"/>
          <w:highlight w:val="none"/>
          <w14:textFill>
            <w14:solidFill>
              <w14:schemeClr w14:val="tx1"/>
            </w14:solidFill>
          </w14:textFill>
        </w:rPr>
        <w:t xml:space="preserve">第二章 </w:t>
      </w:r>
      <w:bookmarkEnd w:id="15"/>
      <w:bookmarkEnd w:id="16"/>
      <w:bookmarkStart w:id="21" w:name="OLE_LINK3"/>
      <w:r>
        <w:rPr>
          <w:rStyle w:val="134"/>
          <w:rFonts w:hint="eastAsia" w:cs="仿宋" w:asciiTheme="minorEastAsia" w:hAnsiTheme="minorEastAsia" w:eastAsiaTheme="minorEastAsia"/>
          <w:color w:val="000000" w:themeColor="text1"/>
          <w:sz w:val="36"/>
          <w:szCs w:val="36"/>
          <w:highlight w:val="none"/>
          <w14:textFill>
            <w14:solidFill>
              <w14:schemeClr w14:val="tx1"/>
            </w14:solidFill>
          </w14:textFill>
        </w:rPr>
        <w:t>供应商须知</w:t>
      </w:r>
      <w:bookmarkEnd w:id="17"/>
      <w:bookmarkEnd w:id="18"/>
      <w:bookmarkEnd w:id="19"/>
      <w:bookmarkEnd w:id="20"/>
      <w:bookmarkEnd w:id="21"/>
    </w:p>
    <w:p w14:paraId="4CA6B887">
      <w:pPr>
        <w:pStyle w:val="4"/>
        <w:widowControl w:val="0"/>
        <w:spacing w:before="120" w:after="120" w:line="360" w:lineRule="auto"/>
        <w:ind w:left="0"/>
        <w:jc w:val="center"/>
        <w:rPr>
          <w:rFonts w:cs="仿宋" w:asciiTheme="minorEastAsia" w:hAnsiTheme="minorEastAsia" w:eastAsiaTheme="minorEastAsia"/>
          <w:color w:val="000000" w:themeColor="text1"/>
          <w:sz w:val="32"/>
          <w:highlight w:val="none"/>
          <w14:textFill>
            <w14:solidFill>
              <w14:schemeClr w14:val="tx1"/>
            </w14:solidFill>
          </w14:textFill>
        </w:rPr>
      </w:pPr>
      <w:bookmarkStart w:id="22" w:name="_Toc31462"/>
      <w:bookmarkStart w:id="23" w:name="_Toc423973073"/>
      <w:bookmarkStart w:id="24" w:name="_Toc11844"/>
      <w:bookmarkStart w:id="25" w:name="OLE_LINK2"/>
      <w:bookmarkStart w:id="26" w:name="_Toc19364"/>
      <w:r>
        <w:rPr>
          <w:rFonts w:hint="eastAsia" w:cs="仿宋" w:asciiTheme="minorEastAsia" w:hAnsiTheme="minorEastAsia" w:eastAsiaTheme="minorEastAsia"/>
          <w:color w:val="000000" w:themeColor="text1"/>
          <w:sz w:val="32"/>
          <w:highlight w:val="none"/>
          <w14:textFill>
            <w14:solidFill>
              <w14:schemeClr w14:val="tx1"/>
            </w14:solidFill>
          </w14:textFill>
        </w:rPr>
        <w:t>供应商须知前附表</w:t>
      </w:r>
      <w:bookmarkEnd w:id="22"/>
      <w:bookmarkEnd w:id="23"/>
      <w:bookmarkEnd w:id="24"/>
      <w:bookmarkEnd w:id="25"/>
      <w:bookmarkEnd w:id="26"/>
    </w:p>
    <w:p w14:paraId="67F27F00">
      <w:pPr>
        <w:spacing w:line="44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本表是对供应商须知的具体补充和修改，如有矛盾，应以本资料表为准。</w:t>
      </w:r>
    </w:p>
    <w:tbl>
      <w:tblPr>
        <w:tblStyle w:val="47"/>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4"/>
        <w:gridCol w:w="1867"/>
        <w:gridCol w:w="6515"/>
      </w:tblGrid>
      <w:tr w14:paraId="79099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1034" w:type="dxa"/>
            <w:vAlign w:val="center"/>
          </w:tcPr>
          <w:p w14:paraId="75367FC6">
            <w:pPr>
              <w:spacing w:before="156" w:line="360" w:lineRule="auto"/>
              <w:ind w:left="48" w:leftChars="20"/>
              <w:jc w:val="center"/>
              <w:rPr>
                <w:b/>
                <w:color w:val="000000" w:themeColor="text1"/>
                <w:szCs w:val="24"/>
                <w:highlight w:val="none"/>
                <w14:textFill>
                  <w14:solidFill>
                    <w14:schemeClr w14:val="tx1"/>
                  </w14:solidFill>
                </w14:textFill>
              </w:rPr>
            </w:pPr>
            <w:r>
              <w:rPr>
                <w:rFonts w:hint="eastAsia"/>
                <w:b/>
                <w:color w:val="000000" w:themeColor="text1"/>
                <w:szCs w:val="24"/>
                <w:highlight w:val="none"/>
                <w:lang w:val="en-US" w:eastAsia="zh-CN"/>
                <w14:textFill>
                  <w14:solidFill>
                    <w14:schemeClr w14:val="tx1"/>
                  </w14:solidFill>
                </w14:textFill>
              </w:rPr>
              <w:t>序</w:t>
            </w:r>
            <w:r>
              <w:rPr>
                <w:rFonts w:hint="eastAsia"/>
                <w:b/>
                <w:color w:val="000000" w:themeColor="text1"/>
                <w:szCs w:val="24"/>
                <w:highlight w:val="none"/>
                <w14:textFill>
                  <w14:solidFill>
                    <w14:schemeClr w14:val="tx1"/>
                  </w14:solidFill>
                </w14:textFill>
              </w:rPr>
              <w:t>号</w:t>
            </w:r>
          </w:p>
        </w:tc>
        <w:tc>
          <w:tcPr>
            <w:tcW w:w="1867" w:type="dxa"/>
            <w:vAlign w:val="center"/>
          </w:tcPr>
          <w:p w14:paraId="5C1BB17E">
            <w:pPr>
              <w:spacing w:before="156" w:line="360" w:lineRule="auto"/>
              <w:ind w:left="48" w:leftChars="20"/>
              <w:jc w:val="center"/>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条款内容提示</w:t>
            </w:r>
          </w:p>
        </w:tc>
        <w:tc>
          <w:tcPr>
            <w:tcW w:w="6515" w:type="dxa"/>
            <w:vAlign w:val="center"/>
          </w:tcPr>
          <w:p w14:paraId="4B73963A">
            <w:pPr>
              <w:spacing w:before="156" w:line="360" w:lineRule="auto"/>
              <w:ind w:left="48" w:leftChars="20"/>
              <w:jc w:val="center"/>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编</w:t>
            </w:r>
            <w:r>
              <w:rPr>
                <w:b/>
                <w:color w:val="000000" w:themeColor="text1"/>
                <w:szCs w:val="24"/>
                <w:highlight w:val="none"/>
                <w14:textFill>
                  <w14:solidFill>
                    <w14:schemeClr w14:val="tx1"/>
                  </w14:solidFill>
                </w14:textFill>
              </w:rPr>
              <w:t xml:space="preserve"> </w:t>
            </w:r>
            <w:r>
              <w:rPr>
                <w:rFonts w:hint="eastAsia"/>
                <w:b/>
                <w:color w:val="000000" w:themeColor="text1"/>
                <w:szCs w:val="24"/>
                <w:highlight w:val="none"/>
                <w14:textFill>
                  <w14:solidFill>
                    <w14:schemeClr w14:val="tx1"/>
                  </w14:solidFill>
                </w14:textFill>
              </w:rPr>
              <w:t>列</w:t>
            </w:r>
            <w:r>
              <w:rPr>
                <w:b/>
                <w:color w:val="000000" w:themeColor="text1"/>
                <w:szCs w:val="24"/>
                <w:highlight w:val="none"/>
                <w14:textFill>
                  <w14:solidFill>
                    <w14:schemeClr w14:val="tx1"/>
                  </w14:solidFill>
                </w14:textFill>
              </w:rPr>
              <w:t xml:space="preserve"> </w:t>
            </w:r>
            <w:r>
              <w:rPr>
                <w:rFonts w:hint="eastAsia"/>
                <w:b/>
                <w:color w:val="000000" w:themeColor="text1"/>
                <w:szCs w:val="24"/>
                <w:highlight w:val="none"/>
                <w14:textFill>
                  <w14:solidFill>
                    <w14:schemeClr w14:val="tx1"/>
                  </w14:solidFill>
                </w14:textFill>
              </w:rPr>
              <w:t>内</w:t>
            </w:r>
            <w:r>
              <w:rPr>
                <w:b/>
                <w:color w:val="000000" w:themeColor="text1"/>
                <w:szCs w:val="24"/>
                <w:highlight w:val="none"/>
                <w14:textFill>
                  <w14:solidFill>
                    <w14:schemeClr w14:val="tx1"/>
                  </w14:solidFill>
                </w14:textFill>
              </w:rPr>
              <w:t xml:space="preserve"> </w:t>
            </w:r>
            <w:r>
              <w:rPr>
                <w:rFonts w:hint="eastAsia"/>
                <w:b/>
                <w:color w:val="000000" w:themeColor="text1"/>
                <w:szCs w:val="24"/>
                <w:highlight w:val="none"/>
                <w14:textFill>
                  <w14:solidFill>
                    <w14:schemeClr w14:val="tx1"/>
                  </w14:solidFill>
                </w14:textFill>
              </w:rPr>
              <w:t>容</w:t>
            </w:r>
          </w:p>
        </w:tc>
      </w:tr>
      <w:tr w14:paraId="306F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vAlign w:val="center"/>
          </w:tcPr>
          <w:p w14:paraId="7854B6CC">
            <w:pPr>
              <w:spacing w:line="360" w:lineRule="auto"/>
              <w:ind w:left="48" w:leftChars="20"/>
              <w:jc w:val="center"/>
              <w:rPr>
                <w:rFonts w:hint="eastAsia" w:eastAsia="宋体"/>
                <w:b/>
                <w:color w:val="000000" w:themeColor="text1"/>
                <w:szCs w:val="24"/>
                <w:highlight w:val="none"/>
                <w:lang w:val="en-US" w:eastAsia="zh-CN"/>
                <w14:textFill>
                  <w14:solidFill>
                    <w14:schemeClr w14:val="tx1"/>
                  </w14:solidFill>
                </w14:textFill>
              </w:rPr>
            </w:pPr>
            <w:r>
              <w:rPr>
                <w:rFonts w:hint="eastAsia"/>
                <w:b/>
                <w:color w:val="000000" w:themeColor="text1"/>
                <w:szCs w:val="24"/>
                <w:highlight w:val="none"/>
                <w:lang w:val="en-US" w:eastAsia="zh-CN"/>
                <w14:textFill>
                  <w14:solidFill>
                    <w14:schemeClr w14:val="tx1"/>
                  </w14:solidFill>
                </w14:textFill>
              </w:rPr>
              <w:t>1</w:t>
            </w:r>
          </w:p>
        </w:tc>
        <w:tc>
          <w:tcPr>
            <w:tcW w:w="1867" w:type="dxa"/>
            <w:vAlign w:val="center"/>
          </w:tcPr>
          <w:p w14:paraId="2E2D6482">
            <w:pPr>
              <w:spacing w:line="360" w:lineRule="auto"/>
              <w:ind w:left="48" w:leftChars="20"/>
              <w:jc w:val="center"/>
              <w:rPr>
                <w:b/>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采购人</w:t>
            </w:r>
          </w:p>
        </w:tc>
        <w:tc>
          <w:tcPr>
            <w:tcW w:w="6515" w:type="dxa"/>
          </w:tcPr>
          <w:p w14:paraId="49836456">
            <w:pPr>
              <w:keepNext w:val="0"/>
              <w:keepLines w:val="0"/>
              <w:pageBreakBefore w:val="0"/>
              <w:widowControl w:val="0"/>
              <w:kinsoku/>
              <w:wordWrap/>
              <w:overflowPunct/>
              <w:topLinePunct w:val="0"/>
              <w:autoSpaceDE/>
              <w:autoSpaceDN/>
              <w:bidi w:val="0"/>
              <w:adjustRightInd/>
              <w:snapToGrid/>
              <w:spacing w:line="460" w:lineRule="exact"/>
              <w:ind w:left="408" w:leftChars="20" w:hanging="360" w:hangingChars="150"/>
              <w:textAlignment w:val="auto"/>
              <w:rPr>
                <w:rFonts w:hint="eastAsia" w:hAnsi="宋体"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名  称：</w:t>
            </w:r>
            <w:r>
              <w:rPr>
                <w:rFonts w:hint="eastAsia" w:cs="仿宋" w:asciiTheme="minorEastAsia" w:hAnsiTheme="minorEastAsia" w:eastAsiaTheme="minorEastAsia"/>
                <w:bCs/>
                <w:color w:val="000000" w:themeColor="text1"/>
                <w:szCs w:val="24"/>
                <w:highlight w:val="none"/>
                <w:lang w:eastAsia="zh-CN"/>
                <w14:textFill>
                  <w14:solidFill>
                    <w14:schemeClr w14:val="tx1"/>
                  </w14:solidFill>
                </w14:textFill>
              </w:rPr>
              <w:t>西安市莲湖区住房和城市建设局</w:t>
            </w:r>
          </w:p>
          <w:p w14:paraId="4DFCF88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hAnsi="宋体"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地  址：</w:t>
            </w:r>
            <w:r>
              <w:rPr>
                <w:rFonts w:hint="eastAsia" w:cs="仿宋" w:asciiTheme="minorEastAsia" w:hAnsiTheme="minorEastAsia" w:eastAsiaTheme="minorEastAsia"/>
                <w:bCs/>
                <w:color w:val="000000" w:themeColor="text1"/>
                <w:szCs w:val="24"/>
                <w:highlight w:val="none"/>
                <w:lang w:eastAsia="zh-CN"/>
                <w14:textFill>
                  <w14:solidFill>
                    <w14:schemeClr w14:val="tx1"/>
                  </w14:solidFill>
                </w14:textFill>
              </w:rPr>
              <w:t>西安市莲湖区红埠街59号</w:t>
            </w:r>
          </w:p>
          <w:p w14:paraId="1A2B0C0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eastAsia" w:eastAsia="宋体"/>
                <w:bCs/>
                <w:color w:val="000000" w:themeColor="text1"/>
                <w:szCs w:val="24"/>
                <w:highlight w:val="none"/>
                <w:lang w:val="en-US" w:eastAsia="zh-CN"/>
                <w14:textFill>
                  <w14:solidFill>
                    <w14:schemeClr w14:val="tx1"/>
                  </w14:solidFill>
                </w14:textFill>
              </w:rPr>
            </w:pPr>
            <w:r>
              <w:rPr>
                <w:rFonts w:hint="eastAsia"/>
                <w:bCs/>
                <w:color w:val="000000" w:themeColor="text1"/>
                <w:szCs w:val="24"/>
                <w:highlight w:val="none"/>
                <w14:textFill>
                  <w14:solidFill>
                    <w14:schemeClr w14:val="tx1"/>
                  </w14:solidFill>
                </w14:textFill>
              </w:rPr>
              <w:t>联系人：</w:t>
            </w:r>
            <w:r>
              <w:rPr>
                <w:rFonts w:hint="eastAsia"/>
                <w:bCs/>
                <w:color w:val="000000" w:themeColor="text1"/>
                <w:szCs w:val="24"/>
                <w:highlight w:val="none"/>
                <w:lang w:val="en-US" w:eastAsia="zh-CN"/>
                <w14:textFill>
                  <w14:solidFill>
                    <w14:schemeClr w14:val="tx1"/>
                  </w14:solidFill>
                </w14:textFill>
              </w:rPr>
              <w:t>陈老师</w:t>
            </w:r>
          </w:p>
          <w:p w14:paraId="0E285A0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eastAsia="宋体"/>
                <w:b/>
                <w:color w:val="000000" w:themeColor="text1"/>
                <w:szCs w:val="24"/>
                <w:highlight w:val="none"/>
                <w:lang w:val="en-US" w:eastAsia="zh-CN"/>
                <w14:textFill>
                  <w14:solidFill>
                    <w14:schemeClr w14:val="tx1"/>
                  </w14:solidFill>
                </w14:textFill>
              </w:rPr>
            </w:pPr>
            <w:r>
              <w:rPr>
                <w:rFonts w:hint="eastAsia"/>
                <w:bCs/>
                <w:color w:val="000000" w:themeColor="text1"/>
                <w:szCs w:val="24"/>
                <w:highlight w:val="none"/>
                <w14:textFill>
                  <w14:solidFill>
                    <w14:schemeClr w14:val="tx1"/>
                  </w14:solidFill>
                </w14:textFill>
              </w:rPr>
              <w:t xml:space="preserve">电 </w:t>
            </w:r>
            <w:r>
              <w:rPr>
                <w:bCs/>
                <w:color w:val="000000" w:themeColor="text1"/>
                <w:szCs w:val="24"/>
                <w:highlight w:val="none"/>
                <w14:textFill>
                  <w14:solidFill>
                    <w14:schemeClr w14:val="tx1"/>
                  </w14:solidFill>
                </w14:textFill>
              </w:rPr>
              <w:t xml:space="preserve"> </w:t>
            </w:r>
            <w:r>
              <w:rPr>
                <w:rFonts w:hint="eastAsia"/>
                <w:bCs/>
                <w:color w:val="000000" w:themeColor="text1"/>
                <w:szCs w:val="24"/>
                <w:highlight w:val="none"/>
                <w14:textFill>
                  <w14:solidFill>
                    <w14:schemeClr w14:val="tx1"/>
                  </w14:solidFill>
                </w14:textFill>
              </w:rPr>
              <w:t>话：</w:t>
            </w:r>
            <w:r>
              <w:rPr>
                <w:rFonts w:hint="eastAsia" w:hAnsi="宋体" w:cs="宋体"/>
                <w:color w:val="000000" w:themeColor="text1"/>
                <w:szCs w:val="24"/>
                <w:highlight w:val="none"/>
                <w:lang w:val="en-US" w:eastAsia="zh-CN"/>
                <w14:textFill>
                  <w14:solidFill>
                    <w14:schemeClr w14:val="tx1"/>
                  </w14:solidFill>
                </w14:textFill>
              </w:rPr>
              <w:t>029-87380220</w:t>
            </w:r>
          </w:p>
        </w:tc>
      </w:tr>
      <w:tr w14:paraId="16649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1034" w:type="dxa"/>
            <w:shd w:val="clear" w:color="auto" w:fill="auto"/>
            <w:vAlign w:val="center"/>
          </w:tcPr>
          <w:p w14:paraId="16F94FA2">
            <w:pPr>
              <w:spacing w:line="360" w:lineRule="auto"/>
              <w:ind w:left="48" w:leftChars="20"/>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2</w:t>
            </w:r>
          </w:p>
        </w:tc>
        <w:tc>
          <w:tcPr>
            <w:tcW w:w="1867" w:type="dxa"/>
            <w:vAlign w:val="center"/>
          </w:tcPr>
          <w:p w14:paraId="1EBBE797">
            <w:pPr>
              <w:spacing w:line="360" w:lineRule="auto"/>
              <w:ind w:left="48" w:leftChars="20"/>
              <w:jc w:val="center"/>
              <w:rPr>
                <w:rFonts w:hint="eastAsia"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采购代理机构</w:t>
            </w:r>
          </w:p>
        </w:tc>
        <w:tc>
          <w:tcPr>
            <w:tcW w:w="6515" w:type="dxa"/>
            <w:vAlign w:val="top"/>
          </w:tcPr>
          <w:p w14:paraId="5446C996">
            <w:pPr>
              <w:spacing w:line="360" w:lineRule="auto"/>
              <w:ind w:left="48" w:leftChars="2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名  称：陕西万兴招标代理有限公司</w:t>
            </w:r>
          </w:p>
          <w:p w14:paraId="098D4525">
            <w:pPr>
              <w:spacing w:line="360" w:lineRule="auto"/>
              <w:ind w:left="48" w:leftChars="2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地  址：西安市莲湖区北关正街35号方兴大厦4-018室</w:t>
            </w:r>
          </w:p>
          <w:p w14:paraId="476BE0A6">
            <w:pPr>
              <w:spacing w:line="360" w:lineRule="auto"/>
              <w:ind w:left="48" w:leftChars="2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邮  编：710016</w:t>
            </w:r>
          </w:p>
          <w:p w14:paraId="7BE9149E">
            <w:pPr>
              <w:spacing w:line="360" w:lineRule="auto"/>
              <w:ind w:left="48" w:leftChars="20"/>
              <w:rPr>
                <w:rFonts w:hint="eastAsia" w:eastAsia="宋体"/>
                <w:color w:val="000000" w:themeColor="text1"/>
                <w:szCs w:val="24"/>
                <w:highlight w:val="none"/>
                <w:lang w:eastAsia="zh-CN"/>
                <w14:textFill>
                  <w14:solidFill>
                    <w14:schemeClr w14:val="tx1"/>
                  </w14:solidFill>
                </w14:textFill>
              </w:rPr>
            </w:pPr>
            <w:r>
              <w:rPr>
                <w:rFonts w:hint="eastAsia"/>
                <w:color w:val="000000" w:themeColor="text1"/>
                <w:szCs w:val="24"/>
                <w:highlight w:val="none"/>
                <w14:textFill>
                  <w14:solidFill>
                    <w14:schemeClr w14:val="tx1"/>
                  </w14:solidFill>
                </w14:textFill>
              </w:rPr>
              <w:t>联系人：</w:t>
            </w:r>
            <w:r>
              <w:rPr>
                <w:rFonts w:hint="eastAsia"/>
                <w:color w:val="000000" w:themeColor="text1"/>
                <w:szCs w:val="24"/>
                <w:highlight w:val="none"/>
                <w:lang w:eastAsia="zh-CN"/>
                <w14:textFill>
                  <w14:solidFill>
                    <w14:schemeClr w14:val="tx1"/>
                  </w14:solidFill>
                </w14:textFill>
              </w:rPr>
              <w:t>张小娜</w:t>
            </w:r>
          </w:p>
          <w:p w14:paraId="7BDC4B94">
            <w:pPr>
              <w:spacing w:line="360" w:lineRule="auto"/>
              <w:ind w:left="48" w:leftChars="20"/>
              <w:rPr>
                <w:rFonts w:hint="eastAsia"/>
                <w:bCs/>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电  话：</w:t>
            </w:r>
            <w:r>
              <w:rPr>
                <w:color w:val="000000" w:themeColor="text1"/>
                <w:szCs w:val="24"/>
                <w:highlight w:val="none"/>
                <w14:textFill>
                  <w14:solidFill>
                    <w14:schemeClr w14:val="tx1"/>
                  </w14:solidFill>
                </w14:textFill>
              </w:rPr>
              <w:t>029-89627187</w:t>
            </w:r>
          </w:p>
        </w:tc>
      </w:tr>
      <w:tr w14:paraId="4983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1E91E7D0">
            <w:pPr>
              <w:spacing w:line="360" w:lineRule="auto"/>
              <w:ind w:left="48" w:leftChars="20"/>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3</w:t>
            </w:r>
          </w:p>
        </w:tc>
        <w:tc>
          <w:tcPr>
            <w:tcW w:w="1867" w:type="dxa"/>
            <w:vAlign w:val="center"/>
          </w:tcPr>
          <w:p w14:paraId="308AE571">
            <w:pPr>
              <w:spacing w:line="360" w:lineRule="auto"/>
              <w:ind w:left="48" w:leftChars="2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联合体磋商</w:t>
            </w:r>
          </w:p>
        </w:tc>
        <w:tc>
          <w:tcPr>
            <w:tcW w:w="6515" w:type="dxa"/>
            <w:vAlign w:val="center"/>
          </w:tcPr>
          <w:p w14:paraId="7C16B693">
            <w:pPr>
              <w:pStyle w:val="23"/>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Ansi="宋体"/>
                <w:color w:val="000000" w:themeColor="text1"/>
                <w:kern w:val="0"/>
                <w:sz w:val="24"/>
                <w:szCs w:val="22"/>
                <w:highlight w:val="none"/>
                <w14:textFill>
                  <w14:solidFill>
                    <w14:schemeClr w14:val="tx1"/>
                  </w14:solidFill>
                </w14:textFill>
              </w:rPr>
            </w:pPr>
            <w:r>
              <w:rPr>
                <w:rFonts w:hint="eastAsia" w:hAnsi="宋体"/>
                <w:color w:val="000000" w:themeColor="text1"/>
                <w:kern w:val="0"/>
                <w:sz w:val="24"/>
                <w:szCs w:val="22"/>
                <w:highlight w:val="none"/>
                <w14:textFill>
                  <w14:solidFill>
                    <w14:schemeClr w14:val="tx1"/>
                  </w14:solidFill>
                </w14:textFill>
              </w:rPr>
              <w:t>□接受</w:t>
            </w:r>
          </w:p>
          <w:p w14:paraId="04CF0F52">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Cs w:val="24"/>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不接受</w:t>
            </w:r>
          </w:p>
        </w:tc>
      </w:tr>
      <w:tr w14:paraId="1411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466F2A76">
            <w:pPr>
              <w:spacing w:line="360" w:lineRule="auto"/>
              <w:ind w:left="48" w:leftChars="20"/>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4</w:t>
            </w:r>
          </w:p>
        </w:tc>
        <w:tc>
          <w:tcPr>
            <w:tcW w:w="1867" w:type="dxa"/>
            <w:vAlign w:val="center"/>
          </w:tcPr>
          <w:p w14:paraId="73228DDA">
            <w:pPr>
              <w:spacing w:line="360" w:lineRule="auto"/>
              <w:ind w:left="48" w:leftChars="20"/>
              <w:jc w:val="center"/>
              <w:rPr>
                <w:rFonts w:hAnsi="宋体"/>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是否允许递交备选磋商方案</w:t>
            </w:r>
          </w:p>
        </w:tc>
        <w:tc>
          <w:tcPr>
            <w:tcW w:w="6515" w:type="dxa"/>
            <w:vAlign w:val="center"/>
          </w:tcPr>
          <w:p w14:paraId="2BA1E6E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A8"/>
            </w:r>
            <w:r>
              <w:rPr>
                <w:rFonts w:hint="eastAsia" w:hAnsi="宋体" w:cs="宋体"/>
                <w:color w:val="000000" w:themeColor="text1"/>
                <w:szCs w:val="24"/>
                <w:highlight w:val="none"/>
                <w14:textFill>
                  <w14:solidFill>
                    <w14:schemeClr w14:val="tx1"/>
                  </w14:solidFill>
                </w14:textFill>
              </w:rPr>
              <w:t>允许</w:t>
            </w:r>
          </w:p>
          <w:p w14:paraId="065CF58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FE"/>
            </w:r>
            <w:r>
              <w:rPr>
                <w:rFonts w:hint="eastAsia" w:hAnsi="宋体" w:cs="宋体"/>
                <w:color w:val="000000" w:themeColor="text1"/>
                <w:szCs w:val="24"/>
                <w:highlight w:val="none"/>
                <w14:textFill>
                  <w14:solidFill>
                    <w14:schemeClr w14:val="tx1"/>
                  </w14:solidFill>
                </w14:textFill>
              </w:rPr>
              <w:t>不允许</w:t>
            </w:r>
          </w:p>
        </w:tc>
      </w:tr>
      <w:tr w14:paraId="3D133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0713D686">
            <w:pPr>
              <w:spacing w:line="360" w:lineRule="auto"/>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5</w:t>
            </w:r>
          </w:p>
        </w:tc>
        <w:tc>
          <w:tcPr>
            <w:tcW w:w="1867" w:type="dxa"/>
            <w:vAlign w:val="center"/>
          </w:tcPr>
          <w:p w14:paraId="70368B8D">
            <w:pPr>
              <w:spacing w:line="360" w:lineRule="auto"/>
              <w:ind w:left="48" w:leftChars="20"/>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本次磋商的最小单元</w:t>
            </w:r>
          </w:p>
        </w:tc>
        <w:tc>
          <w:tcPr>
            <w:tcW w:w="6515" w:type="dxa"/>
          </w:tcPr>
          <w:p w14:paraId="1571FC0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sym w:font="Wingdings" w:char="00FE"/>
            </w:r>
            <w:r>
              <w:rPr>
                <w:rFonts w:hint="eastAsia" w:hAnsi="宋体"/>
                <w:color w:val="000000" w:themeColor="text1"/>
                <w:szCs w:val="24"/>
                <w:highlight w:val="none"/>
                <w14:textFill>
                  <w14:solidFill>
                    <w14:schemeClr w14:val="tx1"/>
                  </w14:solidFill>
                </w14:textFill>
              </w:rPr>
              <w:t>本次磋商的最小单元为“项目全部内容”。任何不完全的磋商将按照无效磋商处理。</w:t>
            </w:r>
          </w:p>
          <w:p w14:paraId="598F68C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sym w:font="Wingdings" w:char="00A8"/>
            </w:r>
            <w:r>
              <w:rPr>
                <w:rFonts w:hint="eastAsia" w:hAnsi="宋体"/>
                <w:color w:val="000000" w:themeColor="text1"/>
                <w:szCs w:val="24"/>
                <w:highlight w:val="none"/>
                <w14:textFill>
                  <w14:solidFill>
                    <w14:schemeClr w14:val="tx1"/>
                  </w14:solidFill>
                </w14:textFill>
              </w:rPr>
              <w:t>本次磋商的最小单元为“包”，供应商可对任一包进行磋商，但不能对各包中的内容或者分项内容进行不完全磋商。任何不完全的磋商将按照无效磋商处理。</w:t>
            </w:r>
          </w:p>
        </w:tc>
      </w:tr>
      <w:tr w14:paraId="4119A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1034" w:type="dxa"/>
            <w:shd w:val="clear" w:color="auto" w:fill="auto"/>
            <w:vAlign w:val="center"/>
          </w:tcPr>
          <w:p w14:paraId="6E5D2CE8">
            <w:pPr>
              <w:spacing w:line="360" w:lineRule="auto"/>
              <w:ind w:left="48" w:leftChars="20"/>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6</w:t>
            </w:r>
          </w:p>
        </w:tc>
        <w:tc>
          <w:tcPr>
            <w:tcW w:w="1867" w:type="dxa"/>
            <w:vAlign w:val="center"/>
          </w:tcPr>
          <w:p w14:paraId="215A24B0">
            <w:pPr>
              <w:spacing w:line="360" w:lineRule="auto"/>
              <w:ind w:left="48" w:leftChars="2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磋商报价</w:t>
            </w:r>
          </w:p>
        </w:tc>
        <w:tc>
          <w:tcPr>
            <w:tcW w:w="6515" w:type="dxa"/>
          </w:tcPr>
          <w:p w14:paraId="51B201DF">
            <w:pPr>
              <w:keepNext w:val="0"/>
              <w:keepLines w:val="0"/>
              <w:pageBreakBefore w:val="0"/>
              <w:widowControl w:val="0"/>
              <w:kinsoku/>
              <w:wordWrap/>
              <w:overflowPunct/>
              <w:topLinePunct w:val="0"/>
              <w:autoSpaceDE/>
              <w:autoSpaceDN/>
              <w:bidi w:val="0"/>
              <w:adjustRightInd/>
              <w:snapToGrid/>
              <w:spacing w:line="460" w:lineRule="exac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磋商报价：磋商报价是供应商为完成本项目要求的全部磋商内容最终价格的体现。供应商所报的价格应考虑到可能发生的所有与完成本项目相关服务及履行合同义务有关的一切费用。任何有选择的报价将不予接受，按无效磋商处理。</w:t>
            </w:r>
          </w:p>
        </w:tc>
      </w:tr>
      <w:tr w14:paraId="27A86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1034" w:type="dxa"/>
            <w:vAlign w:val="center"/>
          </w:tcPr>
          <w:p w14:paraId="3B86F70A">
            <w:pPr>
              <w:spacing w:line="360" w:lineRule="auto"/>
              <w:ind w:left="48" w:leftChars="20"/>
              <w:jc w:val="center"/>
              <w:rPr>
                <w:rFonts w:hint="eastAsia"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7</w:t>
            </w:r>
          </w:p>
        </w:tc>
        <w:tc>
          <w:tcPr>
            <w:tcW w:w="1867" w:type="dxa"/>
            <w:vAlign w:val="center"/>
          </w:tcPr>
          <w:p w14:paraId="697A6E8A">
            <w:pPr>
              <w:spacing w:line="360" w:lineRule="auto"/>
              <w:ind w:left="48" w:leftChars="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资格证明文件</w:t>
            </w:r>
          </w:p>
        </w:tc>
        <w:tc>
          <w:tcPr>
            <w:tcW w:w="6515" w:type="dxa"/>
          </w:tcPr>
          <w:p w14:paraId="40EF9AF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1.基本资格条件：符合《中华人民共和国政府采购法》第二十二条的规定，并提供以下资料：</w:t>
            </w:r>
          </w:p>
          <w:p w14:paraId="634131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（1）具有独立承担民事责任的法人、其他组织或自然人，并出具合法有效的营业执照或事业单位法人证书等国家规定的相关证明，自然人参与的提供其身份证明。</w:t>
            </w:r>
          </w:p>
          <w:p w14:paraId="00BCCF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财务状况报告：</w:t>
            </w:r>
            <w:r>
              <w:rPr>
                <w:rFonts w:hint="eastAsia" w:hAnsi="宋体"/>
                <w:color w:val="000000" w:themeColor="text1"/>
                <w:szCs w:val="24"/>
                <w:highlight w:val="none"/>
                <w:lang w:eastAsia="zh-CN"/>
                <w14:textFill>
                  <w14:solidFill>
                    <w14:schemeClr w14:val="tx1"/>
                  </w14:solidFill>
                </w14:textFill>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17870B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）社会保障资金缴纳证明：提供磋商截止日前六个月内任意一个月的社保资金交纳证明，依法不需要缴纳社保资金的单位提供相关证明材料；</w:t>
            </w:r>
          </w:p>
          <w:p w14:paraId="37947F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）税收缴纳证明：提供磋商截止日前六个月内任意一个月的纳税证明或完税证明（增值税、印花税、城市维护建设费、企业所得税等一种或多种税种），依法免税的单位提供相关证明材料。</w:t>
            </w:r>
          </w:p>
          <w:p w14:paraId="0A38C01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）供应商应具备良好的商业信誉，提供参加政府采购活动前3年内在经营活动中没有重大违法记录的书面声明（原件加盖供应商公章）。</w:t>
            </w:r>
          </w:p>
          <w:p w14:paraId="005751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）具备履行合同所必需的设备和专业技术能力的证明材料(由供应商根据项目需求提供说明材料或者承诺)。</w:t>
            </w:r>
          </w:p>
          <w:p w14:paraId="7A86BF5F">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.特定资格条件：</w:t>
            </w:r>
          </w:p>
          <w:p w14:paraId="73F9DA4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hAnsi="宋体"/>
                <w:color w:val="000000" w:themeColor="text1"/>
                <w:szCs w:val="24"/>
                <w:highlight w:val="none"/>
                <w:lang w:eastAsia="zh-CN"/>
                <w14:textFill>
                  <w14:solidFill>
                    <w14:schemeClr w14:val="tx1"/>
                  </w14:solidFill>
                </w14:textFill>
              </w:rPr>
              <w:t>法定代表人授权书（附法定代表人、被授权人身份证复印件）及被授权人身份证原件（法定代表人直接参加投标，须提供法定代表人身份证明及身份证原件）</w:t>
            </w:r>
            <w:r>
              <w:rPr>
                <w:rFonts w:hint="eastAsia"/>
                <w:color w:val="000000" w:themeColor="text1"/>
                <w:highlight w:val="none"/>
                <w14:textFill>
                  <w14:solidFill>
                    <w14:schemeClr w14:val="tx1"/>
                  </w14:solidFill>
                </w14:textFill>
              </w:rPr>
              <w:t>。</w:t>
            </w:r>
          </w:p>
          <w:p w14:paraId="01E404D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）未在“信用中国”网站（www.creditchina.gov.cn）和“中国政府采购网”（ccgp.gov.cn）列入失信被执行人、重大税收违法案件当事人名单、政府采购严重违法失信行为记录名单。</w:t>
            </w:r>
          </w:p>
          <w:p w14:paraId="7DA561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Cs w:val="22"/>
                <w:highlight w:val="none"/>
                <w:lang w:val="en-US" w:eastAsia="zh-CN"/>
                <w14:textFill>
                  <w14:solidFill>
                    <w14:schemeClr w14:val="tx1"/>
                  </w14:solidFill>
                </w14:textFill>
              </w:rPr>
              <w:t>（</w:t>
            </w:r>
            <w:r>
              <w:rPr>
                <w:rFonts w:hint="eastAsia" w:cs="Times New Roman"/>
                <w:color w:val="000000" w:themeColor="text1"/>
                <w:szCs w:val="22"/>
                <w:highlight w:val="none"/>
                <w:lang w:val="en-US" w:eastAsia="zh-CN"/>
                <w14:textFill>
                  <w14:solidFill>
                    <w14:schemeClr w14:val="tx1"/>
                  </w14:solidFill>
                </w14:textFill>
              </w:rPr>
              <w:t>3</w:t>
            </w:r>
            <w:r>
              <w:rPr>
                <w:rFonts w:hint="eastAsia" w:ascii="宋体" w:hAnsi="Times New Roman" w:eastAsia="宋体" w:cs="Times New Roman"/>
                <w:color w:val="000000" w:themeColor="text1"/>
                <w:szCs w:val="22"/>
                <w:highlight w:val="none"/>
                <w:lang w:val="en-US" w:eastAsia="zh-CN"/>
                <w14:textFill>
                  <w14:solidFill>
                    <w14:schemeClr w14:val="tx1"/>
                  </w14:solidFill>
                </w14:textFill>
              </w:rPr>
              <w:t>）本项目不接受联合体磋商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8826DCE">
            <w:pPr>
              <w:keepNext w:val="0"/>
              <w:keepLines w:val="0"/>
              <w:pageBreakBefore w:val="0"/>
              <w:widowControl w:val="0"/>
              <w:kinsoku/>
              <w:wordWrap/>
              <w:overflowPunct/>
              <w:topLinePunct w:val="0"/>
              <w:autoSpaceDE/>
              <w:autoSpaceDN/>
              <w:bidi w:val="0"/>
              <w:adjustRightInd/>
              <w:snapToGrid/>
              <w:spacing w:line="460" w:lineRule="exact"/>
              <w:ind w:left="48" w:leftChars="20" w:firstLine="482" w:firstLineChars="200"/>
              <w:textAlignment w:val="auto"/>
              <w:rPr>
                <w:rFonts w:hAnsi="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以上为必备资格要求（信用中国、中国政府采购网查询结果可不提供，由</w:t>
            </w:r>
            <w:r>
              <w:rPr>
                <w:rFonts w:hint="eastAsia" w:hAnsi="宋体" w:cs="宋体"/>
                <w:b/>
                <w:bCs/>
                <w:color w:val="000000" w:themeColor="text1"/>
                <w:szCs w:val="24"/>
                <w:highlight w:val="none"/>
                <w:lang w:val="en-US" w:eastAsia="zh-CN"/>
                <w14:textFill>
                  <w14:solidFill>
                    <w14:schemeClr w14:val="tx1"/>
                  </w14:solidFill>
                </w14:textFill>
              </w:rPr>
              <w:t>我单位</w:t>
            </w:r>
            <w:r>
              <w:rPr>
                <w:rFonts w:hint="eastAsia" w:hAnsi="宋体" w:cs="宋体"/>
                <w:b/>
                <w:bCs/>
                <w:color w:val="000000" w:themeColor="text1"/>
                <w:szCs w:val="24"/>
                <w:highlight w:val="none"/>
                <w14:textFill>
                  <w14:solidFill>
                    <w14:schemeClr w14:val="tx1"/>
                  </w14:solidFill>
                </w14:textFill>
              </w:rPr>
              <w:t>进行查询并留存），缺一项或某项达不到要求，按无效磋商处理。</w:t>
            </w:r>
          </w:p>
        </w:tc>
      </w:tr>
      <w:tr w14:paraId="5C828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034" w:type="dxa"/>
            <w:shd w:val="clear" w:color="auto" w:fill="auto"/>
            <w:vAlign w:val="center"/>
          </w:tcPr>
          <w:p w14:paraId="5EFAC719">
            <w:pPr>
              <w:spacing w:line="360" w:lineRule="auto"/>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8</w:t>
            </w:r>
          </w:p>
        </w:tc>
        <w:tc>
          <w:tcPr>
            <w:tcW w:w="1867" w:type="dxa"/>
            <w:vAlign w:val="center"/>
          </w:tcPr>
          <w:p w14:paraId="0414C132">
            <w:pPr>
              <w:spacing w:line="360" w:lineRule="auto"/>
              <w:jc w:val="center"/>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磋商保证金</w:t>
            </w:r>
          </w:p>
        </w:tc>
        <w:tc>
          <w:tcPr>
            <w:tcW w:w="6515" w:type="dxa"/>
            <w:vAlign w:val="center"/>
          </w:tcPr>
          <w:p w14:paraId="4B0659C6">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本项目不要求提交磋商保证金</w:t>
            </w:r>
          </w:p>
        </w:tc>
      </w:tr>
      <w:tr w14:paraId="6D9C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34" w:type="dxa"/>
            <w:shd w:val="clear" w:color="auto" w:fill="auto"/>
            <w:vAlign w:val="center"/>
          </w:tcPr>
          <w:p w14:paraId="188D178B">
            <w:pPr>
              <w:spacing w:line="360" w:lineRule="auto"/>
              <w:ind w:left="48" w:leftChars="20"/>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9</w:t>
            </w:r>
          </w:p>
        </w:tc>
        <w:tc>
          <w:tcPr>
            <w:tcW w:w="1867" w:type="dxa"/>
            <w:vAlign w:val="center"/>
          </w:tcPr>
          <w:p w14:paraId="75F77997">
            <w:pPr>
              <w:spacing w:line="360"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磋商有效期</w:t>
            </w:r>
          </w:p>
        </w:tc>
        <w:tc>
          <w:tcPr>
            <w:tcW w:w="6515" w:type="dxa"/>
            <w:vAlign w:val="center"/>
          </w:tcPr>
          <w:p w14:paraId="5CB691EE">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自</w:t>
            </w:r>
            <w:r>
              <w:rPr>
                <w:color w:val="000000" w:themeColor="text1"/>
                <w:szCs w:val="24"/>
                <w:highlight w:val="none"/>
                <w14:textFill>
                  <w14:solidFill>
                    <w14:schemeClr w14:val="tx1"/>
                  </w14:solidFill>
                </w14:textFill>
              </w:rPr>
              <w:t>竞争性</w:t>
            </w:r>
            <w:r>
              <w:rPr>
                <w:rFonts w:hint="eastAsia"/>
                <w:color w:val="000000" w:themeColor="text1"/>
                <w:szCs w:val="24"/>
                <w:highlight w:val="none"/>
                <w14:textFill>
                  <w14:solidFill>
                    <w14:schemeClr w14:val="tx1"/>
                  </w14:solidFill>
                </w14:textFill>
              </w:rPr>
              <w:t>磋商响应文件递交截止之日起90日历天</w:t>
            </w:r>
          </w:p>
        </w:tc>
      </w:tr>
      <w:tr w14:paraId="4317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034" w:type="dxa"/>
            <w:shd w:val="clear" w:color="auto" w:fill="auto"/>
            <w:vAlign w:val="center"/>
          </w:tcPr>
          <w:p w14:paraId="13986028">
            <w:pPr>
              <w:spacing w:line="360" w:lineRule="auto"/>
              <w:ind w:left="48" w:leftChars="20"/>
              <w:jc w:val="center"/>
              <w:rPr>
                <w:rFonts w:hint="eastAsia"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10</w:t>
            </w:r>
          </w:p>
        </w:tc>
        <w:tc>
          <w:tcPr>
            <w:tcW w:w="1867" w:type="dxa"/>
            <w:vAlign w:val="center"/>
          </w:tcPr>
          <w:p w14:paraId="4B4C5482">
            <w:pPr>
              <w:spacing w:line="360" w:lineRule="auto"/>
              <w:ind w:left="48" w:leftChars="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磋商响应文件的份数及要求</w:t>
            </w:r>
          </w:p>
        </w:tc>
        <w:tc>
          <w:tcPr>
            <w:tcW w:w="6515" w:type="dxa"/>
            <w:vAlign w:val="center"/>
          </w:tcPr>
          <w:p w14:paraId="211073D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正本的份数：壹份；</w:t>
            </w:r>
          </w:p>
          <w:p w14:paraId="2802D42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副本的份数：贰份；</w:t>
            </w:r>
          </w:p>
          <w:p w14:paraId="0F59DDF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报价一览表：壹份；</w:t>
            </w:r>
          </w:p>
          <w:p w14:paraId="786956D0">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电子版（U盘）：壹份（需在盘面上标注供应商全称、项目名称、编号）。</w:t>
            </w:r>
          </w:p>
          <w:p w14:paraId="5B540423">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电子版包括：</w:t>
            </w:r>
          </w:p>
          <w:p w14:paraId="4BF9419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（1）word版磋商响应文件；</w:t>
            </w:r>
          </w:p>
          <w:p w14:paraId="0221176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（2）磋商响应文件正本签字盖章后的PDF格式扫描件，与正本具有同等法律效力。</w:t>
            </w:r>
          </w:p>
        </w:tc>
      </w:tr>
      <w:tr w14:paraId="7ED3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22144759">
            <w:pPr>
              <w:spacing w:line="360" w:lineRule="auto"/>
              <w:ind w:left="48" w:leftChars="20"/>
              <w:jc w:val="center"/>
              <w:rPr>
                <w:rFonts w:hint="default"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11</w:t>
            </w:r>
          </w:p>
        </w:tc>
        <w:tc>
          <w:tcPr>
            <w:tcW w:w="1867" w:type="dxa"/>
            <w:vAlign w:val="center"/>
          </w:tcPr>
          <w:p w14:paraId="636C74CE">
            <w:pPr>
              <w:spacing w:line="360" w:lineRule="auto"/>
              <w:ind w:left="48" w:leftChars="20"/>
              <w:jc w:val="center"/>
              <w:rPr>
                <w:color w:val="000000" w:themeColor="text1"/>
                <w:szCs w:val="24"/>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磋商响应文件的密封和标记</w:t>
            </w:r>
          </w:p>
        </w:tc>
        <w:tc>
          <w:tcPr>
            <w:tcW w:w="6515" w:type="dxa"/>
            <w:vAlign w:val="center"/>
          </w:tcPr>
          <w:p w14:paraId="66B8AA54">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1.密封包装方式：</w:t>
            </w:r>
          </w:p>
          <w:p w14:paraId="2B15FD8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竞争性磋商响应文件正本、所有的副本、电子版本、报价一览表分开密封装在单独的封袋中（封袋不得有破损）。封袋应加贴封条，并在封线处加盖供应商公章。</w:t>
            </w:r>
          </w:p>
          <w:p w14:paraId="29ABF7C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2.外层包装请按以下要求标记：</w:t>
            </w:r>
          </w:p>
          <w:p w14:paraId="39CF479F">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 磋商响应供应商的全称；</w:t>
            </w:r>
          </w:p>
          <w:p w14:paraId="3F718FC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（2）磋商项目名称、项目编号</w:t>
            </w:r>
          </w:p>
          <w:p w14:paraId="2531313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“正本”、“副本”、</w:t>
            </w:r>
            <w:r>
              <w:rPr>
                <w:rFonts w:hint="eastAsia"/>
                <w:color w:val="000000" w:themeColor="text1"/>
                <w:highlight w:val="none"/>
                <w14:textFill>
                  <w14:solidFill>
                    <w14:schemeClr w14:val="tx1"/>
                  </w14:solidFill>
                </w14:textFill>
              </w:rPr>
              <w:t>“电子版本”、“报价一览表”及“请勿在</w:t>
            </w:r>
            <w:r>
              <w:rPr>
                <w:rFonts w:hint="eastAsia"/>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(磋商时间)之前启封”。</w:t>
            </w:r>
          </w:p>
        </w:tc>
      </w:tr>
      <w:tr w14:paraId="7E63C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1034" w:type="dxa"/>
            <w:shd w:val="clear" w:color="auto" w:fill="auto"/>
            <w:vAlign w:val="center"/>
          </w:tcPr>
          <w:p w14:paraId="5162DBC5">
            <w:pPr>
              <w:spacing w:line="360" w:lineRule="auto"/>
              <w:ind w:left="48" w:leftChars="20"/>
              <w:jc w:val="center"/>
              <w:rPr>
                <w:rFonts w:hint="default"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12</w:t>
            </w:r>
          </w:p>
        </w:tc>
        <w:tc>
          <w:tcPr>
            <w:tcW w:w="1867" w:type="dxa"/>
            <w:vAlign w:val="center"/>
          </w:tcPr>
          <w:p w14:paraId="1EC7921D">
            <w:pPr>
              <w:spacing w:line="360" w:lineRule="auto"/>
              <w:ind w:left="48" w:leftChars="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磋商响应文件的递交</w:t>
            </w:r>
          </w:p>
        </w:tc>
        <w:tc>
          <w:tcPr>
            <w:tcW w:w="6515" w:type="dxa"/>
          </w:tcPr>
          <w:p w14:paraId="4FEA1EB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磋商响应文件递交截止时间：</w:t>
            </w:r>
            <w:r>
              <w:rPr>
                <w:rFonts w:hint="eastAsia" w:hAnsi="宋体" w:cs="宋体"/>
                <w:color w:val="000000" w:themeColor="text1"/>
                <w:szCs w:val="24"/>
                <w:highlight w:val="none"/>
                <w14:textFill>
                  <w14:solidFill>
                    <w14:schemeClr w14:val="tx1"/>
                  </w14:solidFill>
                </w14:textFill>
              </w:rPr>
              <w:t>详见竞争性磋商公告</w:t>
            </w:r>
          </w:p>
          <w:p w14:paraId="75185679">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磋商响应文件递交地址：</w:t>
            </w:r>
            <w:r>
              <w:rPr>
                <w:rFonts w:hint="eastAsia" w:hAnsi="宋体" w:cs="宋体"/>
                <w:color w:val="000000" w:themeColor="text1"/>
                <w:szCs w:val="24"/>
                <w:highlight w:val="none"/>
                <w14:textFill>
                  <w14:solidFill>
                    <w14:schemeClr w14:val="tx1"/>
                  </w14:solidFill>
                </w14:textFill>
              </w:rPr>
              <w:t>详见竞争性磋商公告</w:t>
            </w:r>
          </w:p>
          <w:p w14:paraId="00B596FD">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int="default" w:hAnsi="宋体" w:eastAsia="宋体"/>
                <w:color w:val="000000" w:themeColor="text1"/>
                <w:szCs w:val="24"/>
                <w:highlight w:val="none"/>
                <w:lang w:val="en-US" w:eastAsia="zh-CN"/>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磋商响应文件接收人：陕西万兴招标代理有限公司</w:t>
            </w:r>
          </w:p>
        </w:tc>
      </w:tr>
      <w:tr w14:paraId="04D39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1034" w:type="dxa"/>
            <w:shd w:val="clear" w:color="auto" w:fill="auto"/>
            <w:vAlign w:val="center"/>
          </w:tcPr>
          <w:p w14:paraId="0810A3D4">
            <w:pPr>
              <w:spacing w:line="360" w:lineRule="auto"/>
              <w:ind w:left="48" w:leftChars="20"/>
              <w:jc w:val="center"/>
              <w:rPr>
                <w:rFonts w:hint="default"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13</w:t>
            </w:r>
          </w:p>
        </w:tc>
        <w:tc>
          <w:tcPr>
            <w:tcW w:w="1867" w:type="dxa"/>
            <w:vAlign w:val="center"/>
          </w:tcPr>
          <w:p w14:paraId="1DA6EDB8">
            <w:pPr>
              <w:spacing w:line="360" w:lineRule="auto"/>
              <w:ind w:left="48" w:leftChars="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磋商时间及地点</w:t>
            </w:r>
          </w:p>
        </w:tc>
        <w:tc>
          <w:tcPr>
            <w:tcW w:w="6515" w:type="dxa"/>
            <w:vAlign w:val="center"/>
          </w:tcPr>
          <w:p w14:paraId="5AB22411">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磋商时间：</w:t>
            </w:r>
            <w:r>
              <w:rPr>
                <w:rFonts w:hint="eastAsia" w:hAnsi="宋体" w:cs="宋体"/>
                <w:color w:val="000000" w:themeColor="text1"/>
                <w:szCs w:val="24"/>
                <w:highlight w:val="none"/>
                <w14:textFill>
                  <w14:solidFill>
                    <w14:schemeClr w14:val="tx1"/>
                  </w14:solidFill>
                </w14:textFill>
              </w:rPr>
              <w:t>详见竞争性磋商公告</w:t>
            </w:r>
          </w:p>
          <w:p w14:paraId="7FC4B50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磋商地点：</w:t>
            </w:r>
            <w:r>
              <w:rPr>
                <w:rFonts w:hint="eastAsia" w:hAnsi="宋体" w:cs="宋体"/>
                <w:color w:val="000000" w:themeColor="text1"/>
                <w:szCs w:val="24"/>
                <w:highlight w:val="none"/>
                <w14:textFill>
                  <w14:solidFill>
                    <w14:schemeClr w14:val="tx1"/>
                  </w14:solidFill>
                </w14:textFill>
              </w:rPr>
              <w:t>详见竞争性磋商公告</w:t>
            </w:r>
          </w:p>
        </w:tc>
      </w:tr>
      <w:tr w14:paraId="21A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53E755F2">
            <w:pPr>
              <w:spacing w:line="360" w:lineRule="auto"/>
              <w:ind w:left="48" w:leftChars="20"/>
              <w:jc w:val="center"/>
              <w:rPr>
                <w:rFonts w:hint="default" w:ascii="宋体"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14</w:t>
            </w:r>
          </w:p>
        </w:tc>
        <w:tc>
          <w:tcPr>
            <w:tcW w:w="1867" w:type="dxa"/>
            <w:vAlign w:val="center"/>
          </w:tcPr>
          <w:p w14:paraId="6A50BA8D">
            <w:pPr>
              <w:spacing w:line="360" w:lineRule="auto"/>
              <w:ind w:left="48" w:leftChars="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评审方法</w:t>
            </w:r>
          </w:p>
        </w:tc>
        <w:tc>
          <w:tcPr>
            <w:tcW w:w="6515" w:type="dxa"/>
            <w:vAlign w:val="center"/>
          </w:tcPr>
          <w:p w14:paraId="541BDF25">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综合评分法（详见第五章）</w:t>
            </w:r>
          </w:p>
        </w:tc>
      </w:tr>
      <w:tr w14:paraId="36462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1034" w:type="dxa"/>
            <w:shd w:val="clear" w:color="auto" w:fill="auto"/>
            <w:vAlign w:val="center"/>
          </w:tcPr>
          <w:p w14:paraId="24AD2B2B">
            <w:pPr>
              <w:spacing w:line="360" w:lineRule="auto"/>
              <w:ind w:left="48" w:leftChars="20"/>
              <w:jc w:val="center"/>
              <w:rPr>
                <w:rFonts w:hint="eastAsia"/>
                <w:color w:val="000000" w:themeColor="text1"/>
                <w:szCs w:val="24"/>
                <w:highlight w:val="none"/>
                <w:lang w:val="en-US" w:eastAsia="zh-CN"/>
                <w14:textFill>
                  <w14:solidFill>
                    <w14:schemeClr w14:val="tx1"/>
                  </w14:solidFill>
                </w14:textFill>
              </w:rPr>
            </w:pPr>
            <w:r>
              <w:rPr>
                <w:rFonts w:hint="eastAsia" w:hAnsi="宋体"/>
                <w:color w:val="000000" w:themeColor="text1"/>
                <w:szCs w:val="24"/>
                <w:highlight w:val="none"/>
                <w:lang w:val="en-US" w:eastAsia="zh-CN"/>
                <w14:textFill>
                  <w14:solidFill>
                    <w14:schemeClr w14:val="tx1"/>
                  </w14:solidFill>
                </w14:textFill>
              </w:rPr>
              <w:t>15</w:t>
            </w:r>
          </w:p>
        </w:tc>
        <w:tc>
          <w:tcPr>
            <w:tcW w:w="1867" w:type="dxa"/>
            <w:vAlign w:val="center"/>
          </w:tcPr>
          <w:p w14:paraId="47A01B45">
            <w:pPr>
              <w:spacing w:line="360" w:lineRule="auto"/>
              <w:ind w:left="48" w:leftChars="2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招标代理服务费</w:t>
            </w:r>
          </w:p>
        </w:tc>
        <w:tc>
          <w:tcPr>
            <w:tcW w:w="6515" w:type="dxa"/>
            <w:vAlign w:val="center"/>
          </w:tcPr>
          <w:p w14:paraId="3E5DF171">
            <w:pPr>
              <w:spacing w:line="460" w:lineRule="exact"/>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招标代理服务费标准：</w:t>
            </w:r>
            <w:r>
              <w:rPr>
                <w:rFonts w:hint="eastAsia" w:hAnsi="宋体" w:cs="宋体"/>
                <w:color w:val="000000" w:themeColor="text1"/>
                <w:szCs w:val="24"/>
                <w:highlight w:val="none"/>
                <w:lang w:eastAsia="zh-CN"/>
                <w14:textFill>
                  <w14:solidFill>
                    <w14:schemeClr w14:val="tx1"/>
                  </w14:solidFill>
                </w14:textFill>
              </w:rPr>
              <w:t>定额收取：人民币</w:t>
            </w:r>
            <w:r>
              <w:rPr>
                <w:rFonts w:hint="eastAsia" w:hAnsi="宋体" w:cs="宋体"/>
                <w:color w:val="000000" w:themeColor="text1"/>
                <w:szCs w:val="24"/>
                <w:highlight w:val="none"/>
                <w:lang w:val="en-US" w:eastAsia="zh-CN"/>
                <w14:textFill>
                  <w14:solidFill>
                    <w14:schemeClr w14:val="tx1"/>
                  </w14:solidFill>
                </w14:textFill>
              </w:rPr>
              <w:t>伍仟</w:t>
            </w:r>
            <w:r>
              <w:rPr>
                <w:rFonts w:hint="eastAsia" w:hAnsi="宋体" w:cs="宋体"/>
                <w:color w:val="000000" w:themeColor="text1"/>
                <w:szCs w:val="24"/>
                <w:highlight w:val="none"/>
                <w:lang w:eastAsia="zh-CN"/>
                <w14:textFill>
                  <w14:solidFill>
                    <w14:schemeClr w14:val="tx1"/>
                  </w14:solidFill>
                </w14:textFill>
              </w:rPr>
              <w:t>伍佰元整（</w:t>
            </w:r>
            <w:r>
              <w:rPr>
                <w:rFonts w:hint="eastAsia" w:hAnsi="宋体" w:cs="宋体"/>
                <w:color w:val="000000" w:themeColor="text1"/>
                <w:szCs w:val="24"/>
                <w:highlight w:val="none"/>
                <w:lang w:val="en-US" w:eastAsia="zh-CN"/>
                <w14:textFill>
                  <w14:solidFill>
                    <w14:schemeClr w14:val="tx1"/>
                  </w14:solidFill>
                </w14:textFill>
              </w:rPr>
              <w:t>¥5500.00元）</w:t>
            </w:r>
          </w:p>
          <w:p w14:paraId="76D6F095">
            <w:pPr>
              <w:spacing w:line="360" w:lineRule="auto"/>
              <w:ind w:firstLine="480" w:firstLineChars="200"/>
              <w:rPr>
                <w:rFonts w:hint="eastAsia"/>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成交单位在领取成交通知书前，须向采购代理机构一次性支付招标代理服务费。</w:t>
            </w:r>
          </w:p>
        </w:tc>
      </w:tr>
      <w:tr w14:paraId="7039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7665D5B">
            <w:pPr>
              <w:spacing w:line="360" w:lineRule="auto"/>
              <w:ind w:left="48" w:leftChars="20"/>
              <w:jc w:val="cente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hAnsi="宋体"/>
                <w:color w:val="000000" w:themeColor="text1"/>
                <w:szCs w:val="24"/>
                <w:highlight w:val="none"/>
                <w:lang w:val="en-US" w:eastAsia="zh-CN"/>
                <w14:textFill>
                  <w14:solidFill>
                    <w14:schemeClr w14:val="tx1"/>
                  </w14:solidFill>
                </w14:textFill>
              </w:rPr>
              <w:t>16</w:t>
            </w:r>
          </w:p>
        </w:tc>
        <w:tc>
          <w:tcPr>
            <w:tcW w:w="1867" w:type="dxa"/>
            <w:vAlign w:val="center"/>
          </w:tcPr>
          <w:p w14:paraId="094FB9F1">
            <w:pPr>
              <w:spacing w:line="360" w:lineRule="auto"/>
              <w:ind w:left="48" w:leftChars="20"/>
              <w:jc w:val="center"/>
              <w:rPr>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履约验收</w:t>
            </w:r>
          </w:p>
        </w:tc>
        <w:tc>
          <w:tcPr>
            <w:tcW w:w="6515" w:type="dxa"/>
            <w:vAlign w:val="center"/>
          </w:tcPr>
          <w:p w14:paraId="4B687EFB">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是否组织履约验收：</w:t>
            </w:r>
          </w:p>
          <w:p w14:paraId="0334D708">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是。</w:t>
            </w:r>
          </w:p>
          <w:p w14:paraId="26C4F54A">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color w:val="000000" w:themeColor="text1"/>
                <w:szCs w:val="24"/>
                <w:highlight w:val="none"/>
                <w14:textFill>
                  <w14:solidFill>
                    <w14:schemeClr w14:val="tx1"/>
                  </w14:solidFill>
                </w14:textFill>
              </w:rPr>
            </w:pPr>
            <w:r>
              <w:rPr>
                <w:rFonts w:hint="eastAsia" w:ascii="Segoe UI Symbol" w:hAnsi="Segoe UI Symbol" w:cs="Segoe UI Symbol"/>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否。</w:t>
            </w:r>
          </w:p>
        </w:tc>
      </w:tr>
      <w:tr w14:paraId="2C8A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39C916C2">
            <w:pPr>
              <w:spacing w:line="360" w:lineRule="auto"/>
              <w:ind w:left="48" w:leftChars="20"/>
              <w:jc w:val="cente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hAnsi="宋体"/>
                <w:color w:val="000000" w:themeColor="text1"/>
                <w:szCs w:val="24"/>
                <w:highlight w:val="none"/>
                <w:lang w:val="en-US" w:eastAsia="zh-CN"/>
                <w14:textFill>
                  <w14:solidFill>
                    <w14:schemeClr w14:val="tx1"/>
                  </w14:solidFill>
                </w14:textFill>
              </w:rPr>
              <w:t>17</w:t>
            </w:r>
          </w:p>
        </w:tc>
        <w:tc>
          <w:tcPr>
            <w:tcW w:w="1867" w:type="dxa"/>
            <w:vAlign w:val="center"/>
          </w:tcPr>
          <w:p w14:paraId="01ED71B4">
            <w:pPr>
              <w:spacing w:line="360" w:lineRule="auto"/>
              <w:ind w:left="48" w:leftChars="20"/>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代理服务费账户</w:t>
            </w:r>
          </w:p>
        </w:tc>
        <w:tc>
          <w:tcPr>
            <w:tcW w:w="6515" w:type="dxa"/>
            <w:vAlign w:val="center"/>
          </w:tcPr>
          <w:p w14:paraId="36CDF5B1">
            <w:pPr>
              <w:spacing w:line="360" w:lineRule="auto"/>
              <w:ind w:left="48" w:leftChars="2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户名：陕西万兴招标代理有限公司</w:t>
            </w:r>
          </w:p>
          <w:p w14:paraId="654924CA">
            <w:pPr>
              <w:spacing w:line="360" w:lineRule="auto"/>
              <w:ind w:left="48" w:leftChars="2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开户行：北京银行股份有限公司西安大明宫支行</w:t>
            </w:r>
          </w:p>
          <w:p w14:paraId="15B91DEF">
            <w:pPr>
              <w:spacing w:line="360" w:lineRule="auto"/>
              <w:ind w:left="48" w:leftChars="2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账号：</w:t>
            </w:r>
            <w:r>
              <w:rPr>
                <w:rFonts w:hAnsi="宋体" w:cs="宋体"/>
                <w:color w:val="000000" w:themeColor="text1"/>
                <w:szCs w:val="24"/>
                <w:highlight w:val="none"/>
                <w14:textFill>
                  <w14:solidFill>
                    <w14:schemeClr w14:val="tx1"/>
                  </w14:solidFill>
                </w14:textFill>
              </w:rPr>
              <w:t>2000 0034 4675 0001 6437 653</w:t>
            </w:r>
          </w:p>
          <w:p w14:paraId="5CB06E11">
            <w:pPr>
              <w:spacing w:line="360" w:lineRule="auto"/>
              <w:ind w:left="48" w:leftChars="20" w:firstLine="480" w:firstLineChars="200"/>
              <w:rPr>
                <w:rFonts w:hint="eastAsia" w:ascii="Segoe UI Symbol" w:hAnsi="Segoe UI Symbol" w:cs="Segoe UI Symbol"/>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请成交供应商按照要求将服务费汇入以上指定账户，如因自身原因发生错误，产生的不利后果均由供应商自行承担。</w:t>
            </w:r>
          </w:p>
        </w:tc>
      </w:tr>
      <w:tr w14:paraId="0ADD5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1034" w:type="dxa"/>
            <w:shd w:val="clear" w:color="auto" w:fill="auto"/>
            <w:vAlign w:val="center"/>
          </w:tcPr>
          <w:p w14:paraId="73D2C5A1">
            <w:pPr>
              <w:spacing w:line="360" w:lineRule="auto"/>
              <w:ind w:left="48" w:leftChars="2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18</w:t>
            </w:r>
          </w:p>
        </w:tc>
        <w:tc>
          <w:tcPr>
            <w:tcW w:w="1867" w:type="dxa"/>
            <w:vAlign w:val="center"/>
          </w:tcPr>
          <w:p w14:paraId="20A6ECD2">
            <w:pPr>
              <w:spacing w:line="360" w:lineRule="auto"/>
              <w:ind w:left="48" w:leftChars="2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履约担保</w:t>
            </w:r>
          </w:p>
        </w:tc>
        <w:tc>
          <w:tcPr>
            <w:tcW w:w="6515" w:type="dxa"/>
            <w:vAlign w:val="center"/>
          </w:tcPr>
          <w:p w14:paraId="7736E88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ascii="Segoe UI Symbol" w:hAnsi="Segoe UI Symbol" w:cs="Segoe UI Symbol"/>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不要求提供</w:t>
            </w:r>
          </w:p>
          <w:p w14:paraId="1991E3C6">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b/>
                <w:bCs/>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□要求提供，本采购项目履约保证金为合同金额的</w:t>
            </w:r>
            <w:r>
              <w:rPr>
                <w:rFonts w:hint="eastAsia" w:hAnsi="宋体" w:cs="宋体"/>
                <w:color w:val="000000" w:themeColor="text1"/>
                <w:szCs w:val="24"/>
                <w:highlight w:val="none"/>
                <w:lang w:val="en-US" w:eastAsia="zh-CN"/>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%，提交方式为：转账、电汇、担保机构保函。</w:t>
            </w:r>
          </w:p>
        </w:tc>
      </w:tr>
      <w:tr w14:paraId="0941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034" w:type="dxa"/>
            <w:shd w:val="clear" w:color="auto" w:fill="auto"/>
            <w:vAlign w:val="center"/>
          </w:tcPr>
          <w:p w14:paraId="16664763">
            <w:pPr>
              <w:spacing w:line="360" w:lineRule="auto"/>
              <w:ind w:left="48" w:leftChars="2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19</w:t>
            </w:r>
          </w:p>
        </w:tc>
        <w:tc>
          <w:tcPr>
            <w:tcW w:w="1867" w:type="dxa"/>
            <w:vAlign w:val="center"/>
          </w:tcPr>
          <w:p w14:paraId="14E6138D">
            <w:pPr>
              <w:spacing w:line="360" w:lineRule="auto"/>
              <w:ind w:left="48" w:leftChars="2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踏勘现场</w:t>
            </w:r>
          </w:p>
        </w:tc>
        <w:tc>
          <w:tcPr>
            <w:tcW w:w="6515" w:type="dxa"/>
            <w:vAlign w:val="center"/>
          </w:tcPr>
          <w:p w14:paraId="7D6D6BBE">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不踏勘</w:t>
            </w:r>
          </w:p>
        </w:tc>
      </w:tr>
      <w:tr w14:paraId="6B925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shd w:val="clear" w:color="auto" w:fill="auto"/>
            <w:vAlign w:val="center"/>
          </w:tcPr>
          <w:p w14:paraId="1CFBC0FE">
            <w:pPr>
              <w:spacing w:line="360" w:lineRule="auto"/>
              <w:ind w:left="48" w:leftChars="2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eastAsia="宋体" w:cs="宋体"/>
                <w:color w:val="000000" w:themeColor="text1"/>
                <w:sz w:val="24"/>
                <w:szCs w:val="24"/>
                <w:highlight w:val="none"/>
                <w:lang w:val="en-US" w:eastAsia="zh-CN" w:bidi="ar-SA"/>
                <w14:textFill>
                  <w14:solidFill>
                    <w14:schemeClr w14:val="tx1"/>
                  </w14:solidFill>
                </w14:textFill>
              </w:rPr>
              <w:t>20</w:t>
            </w:r>
          </w:p>
        </w:tc>
        <w:tc>
          <w:tcPr>
            <w:tcW w:w="1867" w:type="dxa"/>
            <w:vAlign w:val="center"/>
          </w:tcPr>
          <w:p w14:paraId="3C2967C6">
            <w:pPr>
              <w:spacing w:line="360" w:lineRule="auto"/>
              <w:ind w:left="48" w:leftChars="20"/>
              <w:jc w:val="center"/>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一致性</w:t>
            </w:r>
          </w:p>
        </w:tc>
        <w:tc>
          <w:tcPr>
            <w:tcW w:w="6515" w:type="dxa"/>
            <w:vAlign w:val="center"/>
          </w:tcPr>
          <w:p w14:paraId="7BF13222">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供应商须知前附表和供应商须知不一致的地方，以供应商须知前附表为准。</w:t>
            </w:r>
          </w:p>
        </w:tc>
      </w:tr>
      <w:tr w14:paraId="0A7A7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1034" w:type="dxa"/>
            <w:vAlign w:val="center"/>
          </w:tcPr>
          <w:p w14:paraId="475102B5">
            <w:pPr>
              <w:spacing w:line="360" w:lineRule="auto"/>
              <w:ind w:left="48" w:leftChars="20"/>
              <w:jc w:val="center"/>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21</w:t>
            </w:r>
          </w:p>
        </w:tc>
        <w:tc>
          <w:tcPr>
            <w:tcW w:w="1867" w:type="dxa"/>
            <w:vAlign w:val="center"/>
          </w:tcPr>
          <w:p w14:paraId="1ECFEB65">
            <w:pPr>
              <w:spacing w:line="360" w:lineRule="auto"/>
              <w:ind w:left="48" w:leftChars="20"/>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所属行业</w:t>
            </w:r>
          </w:p>
        </w:tc>
        <w:tc>
          <w:tcPr>
            <w:tcW w:w="6515" w:type="dxa"/>
            <w:vAlign w:val="center"/>
          </w:tcPr>
          <w:p w14:paraId="1D51F2CC">
            <w:pPr>
              <w:keepNext w:val="0"/>
              <w:keepLines w:val="0"/>
              <w:pageBreakBefore w:val="0"/>
              <w:widowControl w:val="0"/>
              <w:kinsoku/>
              <w:wordWrap/>
              <w:overflowPunct/>
              <w:topLinePunct w:val="0"/>
              <w:autoSpaceDE/>
              <w:autoSpaceDN/>
              <w:bidi w:val="0"/>
              <w:adjustRightInd/>
              <w:snapToGrid/>
              <w:spacing w:line="460" w:lineRule="exact"/>
              <w:ind w:left="48" w:leftChars="2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根据《政府采购促进中小企业发展管理办法》（财库〔2020〕46号）规定和《中小企业划型标准规定》（工信部联企业〔2011〕300号）规定，本项目所属行业为：</w:t>
            </w:r>
            <w:r>
              <w:rPr>
                <w:rFonts w:hint="eastAsia" w:hAnsi="宋体" w:cs="宋体"/>
                <w:b/>
                <w:bCs/>
                <w:color w:val="000000" w:themeColor="text1"/>
                <w:szCs w:val="24"/>
                <w:highlight w:val="none"/>
                <w:u w:val="single"/>
                <w:lang w:val="en-US" w:eastAsia="zh-CN"/>
                <w14:textFill>
                  <w14:solidFill>
                    <w14:schemeClr w14:val="tx1"/>
                  </w14:solidFill>
                </w14:textFill>
              </w:rPr>
              <w:t>其他未列明行业</w:t>
            </w:r>
            <w:r>
              <w:rPr>
                <w:rFonts w:hint="eastAsia" w:hAnsi="宋体" w:cs="宋体"/>
                <w:color w:val="000000" w:themeColor="text1"/>
                <w:szCs w:val="24"/>
                <w:highlight w:val="none"/>
                <w14:textFill>
                  <w14:solidFill>
                    <w14:schemeClr w14:val="tx1"/>
                  </w14:solidFill>
                </w14:textFill>
              </w:rPr>
              <w:t>。</w:t>
            </w:r>
          </w:p>
        </w:tc>
      </w:tr>
      <w:bookmarkEnd w:id="9"/>
      <w:bookmarkEnd w:id="10"/>
      <w:bookmarkEnd w:id="11"/>
    </w:tbl>
    <w:p w14:paraId="5D33874D">
      <w:pPr>
        <w:spacing w:before="156" w:beforeLines="50" w:after="156" w:afterLines="50"/>
        <w:jc w:val="center"/>
        <w:rPr>
          <w:rStyle w:val="142"/>
          <w:rFonts w:hint="eastAsia"/>
          <w:color w:val="000000" w:themeColor="text1"/>
          <w:sz w:val="32"/>
          <w:szCs w:val="32"/>
          <w:highlight w:val="none"/>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bookmarkStart w:id="27" w:name="_Toc25783"/>
      <w:bookmarkStart w:id="28" w:name="_Toc423973074"/>
      <w:bookmarkStart w:id="29" w:name="_Toc9896"/>
      <w:bookmarkStart w:id="30" w:name="_Toc403077645"/>
      <w:bookmarkStart w:id="31" w:name="_Toc363474023"/>
    </w:p>
    <w:p w14:paraId="57A0204E">
      <w:pPr>
        <w:bidi w:val="0"/>
        <w:jc w:val="center"/>
        <w:rPr>
          <w:rStyle w:val="142"/>
          <w:rFonts w:hAnsi="宋体" w:cs="宋体"/>
          <w:color w:val="000000" w:themeColor="text1"/>
          <w:sz w:val="32"/>
          <w:szCs w:val="32"/>
          <w:highlight w:val="none"/>
          <w14:textFill>
            <w14:solidFill>
              <w14:schemeClr w14:val="tx1"/>
            </w14:solidFill>
          </w14:textFill>
        </w:rPr>
      </w:pPr>
      <w:r>
        <w:rPr>
          <w:rStyle w:val="142"/>
          <w:rFonts w:hint="eastAsia"/>
          <w:color w:val="000000" w:themeColor="text1"/>
          <w:sz w:val="32"/>
          <w:szCs w:val="32"/>
          <w:highlight w:val="none"/>
          <w14:textFill>
            <w14:solidFill>
              <w14:schemeClr w14:val="tx1"/>
            </w14:solidFill>
          </w14:textFill>
        </w:rPr>
        <w:t>一</w:t>
      </w:r>
      <w:r>
        <w:rPr>
          <w:rStyle w:val="142"/>
          <w:rFonts w:hint="eastAsia"/>
          <w:color w:val="000000" w:themeColor="text1"/>
          <w:sz w:val="32"/>
          <w:szCs w:val="32"/>
          <w:highlight w:val="none"/>
          <w:lang w:eastAsia="zh-CN"/>
          <w14:textFill>
            <w14:solidFill>
              <w14:schemeClr w14:val="tx1"/>
            </w14:solidFill>
          </w14:textFill>
        </w:rPr>
        <w:t>、</w:t>
      </w:r>
      <w:r>
        <w:rPr>
          <w:rStyle w:val="142"/>
          <w:rFonts w:hint="eastAsia"/>
          <w:color w:val="000000" w:themeColor="text1"/>
          <w:sz w:val="32"/>
          <w:szCs w:val="32"/>
          <w:highlight w:val="none"/>
          <w14:textFill>
            <w14:solidFill>
              <w14:schemeClr w14:val="tx1"/>
            </w14:solidFill>
          </w14:textFill>
        </w:rPr>
        <w:t>总 则</w:t>
      </w:r>
    </w:p>
    <w:p w14:paraId="43C98F97">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1.资金来源</w:t>
      </w:r>
    </w:p>
    <w:p w14:paraId="4155E913">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1.1本次</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所签合同使用</w:t>
      </w:r>
      <w:r>
        <w:rPr>
          <w:rFonts w:hint="eastAsia" w:hAnsi="宋体"/>
          <w:color w:val="000000" w:themeColor="text1"/>
          <w:szCs w:val="24"/>
          <w:highlight w:val="none"/>
          <w14:textFill>
            <w14:solidFill>
              <w14:schemeClr w14:val="tx1"/>
            </w14:solidFill>
          </w14:textFill>
        </w:rPr>
        <w:t>财政资金</w:t>
      </w:r>
      <w:r>
        <w:rPr>
          <w:rFonts w:hAnsi="宋体"/>
          <w:color w:val="000000" w:themeColor="text1"/>
          <w:szCs w:val="24"/>
          <w:highlight w:val="none"/>
          <w14:textFill>
            <w14:solidFill>
              <w14:schemeClr w14:val="tx1"/>
            </w14:solidFill>
          </w14:textFill>
        </w:rPr>
        <w:t>支付，资金已落实到位。</w:t>
      </w:r>
    </w:p>
    <w:p w14:paraId="4D1EC10C">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bookmarkStart w:id="32" w:name="_Toc363473973"/>
      <w:bookmarkStart w:id="33" w:name="_Toc403077640"/>
      <w:bookmarkStart w:id="34" w:name="_Toc363474018"/>
      <w:r>
        <w:rPr>
          <w:rFonts w:hint="eastAsia" w:hAnsi="宋体"/>
          <w:b/>
          <w:color w:val="000000" w:themeColor="text1"/>
          <w:szCs w:val="24"/>
          <w:highlight w:val="none"/>
          <w14:textFill>
            <w14:solidFill>
              <w14:schemeClr w14:val="tx1"/>
            </w14:solidFill>
          </w14:textFill>
        </w:rPr>
        <w:t>2.名词解释</w:t>
      </w:r>
    </w:p>
    <w:p w14:paraId="278F8FB2">
      <w:pPr>
        <w:pageBreakBefore w:val="0"/>
        <w:tabs>
          <w:tab w:val="left" w:pos="7665"/>
        </w:tabs>
        <w:kinsoku/>
        <w:wordWrap/>
        <w:overflowPunct/>
        <w:topLinePunct w:val="0"/>
        <w:autoSpaceDE/>
        <w:autoSpaceDN/>
        <w:bidi w:val="0"/>
        <w:spacing w:line="360" w:lineRule="auto"/>
        <w:ind w:firstLine="48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2.1采购人：见供应商须知前附表</w:t>
      </w:r>
    </w:p>
    <w:p w14:paraId="4BF9C57D">
      <w:pPr>
        <w:pageBreakBefore w:val="0"/>
        <w:tabs>
          <w:tab w:val="left" w:pos="7665"/>
        </w:tabs>
        <w:kinsoku/>
        <w:wordWrap/>
        <w:overflowPunct/>
        <w:topLinePunct w:val="0"/>
        <w:autoSpaceDE/>
        <w:autoSpaceDN/>
        <w:bidi w:val="0"/>
        <w:spacing w:line="360" w:lineRule="auto"/>
        <w:ind w:firstLine="480" w:firstLineChars="200"/>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监督机构：</w:t>
      </w:r>
      <w:r>
        <w:rPr>
          <w:rFonts w:hint="eastAsia"/>
          <w:color w:val="000000" w:themeColor="text1"/>
          <w:highlight w:val="none"/>
          <w:lang w:val="en-US" w:eastAsia="zh-CN"/>
          <w14:textFill>
            <w14:solidFill>
              <w14:schemeClr w14:val="tx1"/>
            </w14:solidFill>
          </w14:textFill>
        </w:rPr>
        <w:t>同级人民政府财政部门</w:t>
      </w:r>
    </w:p>
    <w:p w14:paraId="00DC8A9A">
      <w:pPr>
        <w:pageBreakBefore w:val="0"/>
        <w:tabs>
          <w:tab w:val="left" w:pos="7665"/>
        </w:tabs>
        <w:kinsoku/>
        <w:wordWrap/>
        <w:overflowPunct/>
        <w:topLinePunct w:val="0"/>
        <w:autoSpaceDE/>
        <w:autoSpaceDN/>
        <w:bidi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是指响应和符合</w:t>
      </w:r>
      <w:r>
        <w:rPr>
          <w:rFonts w:hint="eastAsia"/>
          <w:color w:val="000000" w:themeColor="text1"/>
          <w:highlight w:val="none"/>
          <w14:textFill>
            <w14:solidFill>
              <w14:schemeClr w14:val="tx1"/>
            </w14:solidFill>
          </w14:textFill>
        </w:rPr>
        <w:t>竞争性磋商</w:t>
      </w:r>
      <w:r>
        <w:rPr>
          <w:color w:val="000000" w:themeColor="text1"/>
          <w:highlight w:val="none"/>
          <w14:textFill>
            <w14:solidFill>
              <w14:schemeClr w14:val="tx1"/>
            </w14:solidFill>
          </w14:textFill>
        </w:rPr>
        <w:t>文件规定资格条件且参与竞争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的法人</w:t>
      </w:r>
      <w:r>
        <w:rPr>
          <w:rFonts w:hint="eastAsia"/>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其他组织或者自然人。</w:t>
      </w:r>
    </w:p>
    <w:p w14:paraId="6B3D218A">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产品是指本竞争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文件中第四章所述所有产品</w:t>
      </w:r>
      <w:r>
        <w:rPr>
          <w:rFonts w:hint="eastAsia"/>
          <w:color w:val="000000" w:themeColor="text1"/>
          <w:highlight w:val="none"/>
          <w14:textFill>
            <w14:solidFill>
              <w14:schemeClr w14:val="tx1"/>
            </w14:solidFill>
          </w14:textFill>
        </w:rPr>
        <w:t>。</w:t>
      </w:r>
    </w:p>
    <w:p w14:paraId="1F337C13">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服务是指供应商为满足竞争</w:t>
      </w:r>
      <w:r>
        <w:rPr>
          <w:rFonts w:hint="eastAsia"/>
          <w:color w:val="000000" w:themeColor="text1"/>
          <w:highlight w:val="none"/>
          <w14:textFill>
            <w14:solidFill>
              <w14:schemeClr w14:val="tx1"/>
            </w14:solidFill>
          </w14:textFill>
        </w:rPr>
        <w:t>性磋商</w:t>
      </w:r>
      <w:r>
        <w:rPr>
          <w:color w:val="000000" w:themeColor="text1"/>
          <w:highlight w:val="none"/>
          <w14:textFill>
            <w14:solidFill>
              <w14:schemeClr w14:val="tx1"/>
            </w14:solidFill>
          </w14:textFill>
        </w:rPr>
        <w:t>文件要求而提供的服务</w:t>
      </w:r>
      <w:r>
        <w:rPr>
          <w:rFonts w:hint="eastAsia"/>
          <w:color w:val="000000" w:themeColor="text1"/>
          <w:highlight w:val="none"/>
          <w14:textFill>
            <w14:solidFill>
              <w14:schemeClr w14:val="tx1"/>
            </w14:solidFill>
          </w14:textFill>
        </w:rPr>
        <w:t>。</w:t>
      </w:r>
    </w:p>
    <w:p w14:paraId="7A87C735">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节能产品或者环保产品是指</w:t>
      </w:r>
      <w:r>
        <w:rPr>
          <w:rFonts w:hint="eastAsia"/>
          <w:color w:val="000000" w:themeColor="text1"/>
          <w:highlight w:val="none"/>
          <w14:textFill>
            <w14:solidFill>
              <w14:schemeClr w14:val="tx1"/>
            </w14:solidFill>
          </w14:textFill>
        </w:rPr>
        <w:t>依据国家确定的认证机构出具的、处于有效期之内的具有节能产品、环境标志产品认证证书的产品。</w:t>
      </w:r>
    </w:p>
    <w:p w14:paraId="135E1808">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进口产品是指通过中国海关报关验放进入中国境内且产自关境外的产品，详见《关于政府采购进口产品管理有关问题的通知》(财库[2007]119号)。</w:t>
      </w:r>
    </w:p>
    <w:p w14:paraId="60CE4C8A">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w:t>
      </w:r>
      <w:r>
        <w:rPr>
          <w:rFonts w:hint="eastAsia" w:hAnsi="宋体" w:cs="宋体"/>
          <w:color w:val="000000" w:themeColor="text1"/>
          <w:szCs w:val="22"/>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93904F">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监狱</w:t>
      </w:r>
      <w:r>
        <w:rPr>
          <w:rFonts w:hint="eastAsia"/>
          <w:color w:val="000000" w:themeColor="text1"/>
          <w:highlight w:val="none"/>
          <w14:textFill>
            <w14:solidFill>
              <w14:schemeClr w14:val="tx1"/>
            </w14:solidFill>
          </w14:textFill>
        </w:rPr>
        <w:t>和戒毒</w:t>
      </w:r>
      <w:r>
        <w:rPr>
          <w:color w:val="000000" w:themeColor="text1"/>
          <w:highlight w:val="none"/>
          <w14:textFill>
            <w14:solidFill>
              <w14:schemeClr w14:val="tx1"/>
            </w14:solidFill>
          </w14:textFill>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56C65B">
      <w:pPr>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残疾人福利性单位是指符合《三部门联合发布关于促进残疾人就业政府采购政策的通知》财库〔2017〕141号</w:t>
      </w:r>
      <w:r>
        <w:rPr>
          <w:color w:val="000000" w:themeColor="text1"/>
          <w:highlight w:val="none"/>
          <w14:textFill>
            <w14:solidFill>
              <w14:schemeClr w14:val="tx1"/>
            </w14:solidFill>
          </w14:textFill>
        </w:rPr>
        <w:t>规定的对</w:t>
      </w:r>
      <w:r>
        <w:rPr>
          <w:rFonts w:hint="eastAsia"/>
          <w:color w:val="000000" w:themeColor="text1"/>
          <w:highlight w:val="none"/>
          <w14:textFill>
            <w14:solidFill>
              <w14:schemeClr w14:val="tx1"/>
            </w14:solidFill>
          </w14:textFill>
        </w:rPr>
        <w:t>残疾人福利性单位</w:t>
      </w:r>
      <w:r>
        <w:rPr>
          <w:color w:val="000000" w:themeColor="text1"/>
          <w:highlight w:val="none"/>
          <w14:textFill>
            <w14:solidFill>
              <w14:schemeClr w14:val="tx1"/>
            </w14:solidFill>
          </w14:textFill>
        </w:rPr>
        <w:t>划分标准的</w:t>
      </w:r>
      <w:r>
        <w:rPr>
          <w:rFonts w:hint="eastAsia"/>
          <w:color w:val="000000" w:themeColor="text1"/>
          <w:highlight w:val="none"/>
          <w14:textFill>
            <w14:solidFill>
              <w14:schemeClr w14:val="tx1"/>
            </w14:solidFill>
          </w14:textFill>
        </w:rPr>
        <w:t>单位</w:t>
      </w:r>
      <w:r>
        <w:rPr>
          <w:color w:val="000000" w:themeColor="text1"/>
          <w:highlight w:val="none"/>
          <w14:textFill>
            <w14:solidFill>
              <w14:schemeClr w14:val="tx1"/>
            </w14:solidFill>
          </w14:textFill>
        </w:rPr>
        <w:t>。</w:t>
      </w:r>
    </w:p>
    <w:p w14:paraId="4561C63B">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3.合格的供应商</w:t>
      </w:r>
    </w:p>
    <w:p w14:paraId="4DAB397C">
      <w:pPr>
        <w:pageBreakBefore w:val="0"/>
        <w:tabs>
          <w:tab w:val="left" w:pos="851"/>
        </w:tabs>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3.1《中华人民共和国政府采购法》第二十二条第一款规定的供应商基本资格条件：</w:t>
      </w:r>
    </w:p>
    <w:p w14:paraId="279E33D8">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3.1.1具有独立承担民事责任的能力；</w:t>
      </w:r>
    </w:p>
    <w:p w14:paraId="3017E724">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3.1.2具有良好的商业信誉和健全的财务会计制度；</w:t>
      </w:r>
    </w:p>
    <w:p w14:paraId="6C2CD94E">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3.1.3具有履行合同所必需的设备和专业技术能力；</w:t>
      </w:r>
    </w:p>
    <w:p w14:paraId="5461C00C">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3.1.4有依法缴纳税收和社会保障资金的良好记录；</w:t>
      </w:r>
    </w:p>
    <w:p w14:paraId="08A1FF6C">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3.1.5参加政府采购活动前三年内，在经营活动中没有重大违法记录；</w:t>
      </w:r>
    </w:p>
    <w:p w14:paraId="1615A748">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3.1.6法律、行政法规规定的其他条件。</w:t>
      </w:r>
    </w:p>
    <w:p w14:paraId="71A90224">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3.2</w:t>
      </w:r>
      <w:r>
        <w:rPr>
          <w:rFonts w:hAnsi="宋体"/>
          <w:color w:val="000000" w:themeColor="text1"/>
          <w:szCs w:val="24"/>
          <w:highlight w:val="none"/>
          <w14:textFill>
            <w14:solidFill>
              <w14:schemeClr w14:val="tx1"/>
            </w14:solidFill>
          </w14:textFill>
        </w:rPr>
        <w:t>根据本次采购项目的特殊要求，规定的供应商特殊条件（见</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须知前附表）。</w:t>
      </w:r>
    </w:p>
    <w:p w14:paraId="7482B9BC">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3.3单位负责人为同一人或者存在直接控股、管理关系的不同供应商，不得参加同一合同项下的政府采购活动。</w:t>
      </w:r>
      <w:r>
        <w:rPr>
          <w:rFonts w:hint="eastAsia" w:hAnsi="宋体" w:cs="宋体"/>
          <w:color w:val="000000" w:themeColor="text1"/>
          <w:szCs w:val="24"/>
          <w:highlight w:val="none"/>
          <w14:textFill>
            <w14:solidFill>
              <w14:schemeClr w14:val="tx1"/>
            </w14:solidFill>
          </w14:textFill>
        </w:rPr>
        <w:t>供应商须按照格式要求填写企业关系关联承诺书。</w:t>
      </w:r>
    </w:p>
    <w:p w14:paraId="29A267AF">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除单一来源采购项目外，为采购项目提供整体设计、规范编制或者项目管理、监理、检测等服务的供应商，不得再参加该采购项目的其他采购活动，否则均为无效磋商。</w:t>
      </w:r>
    </w:p>
    <w:p w14:paraId="7A17BB5D">
      <w:pPr>
        <w:pageBreakBefore w:val="0"/>
        <w:kinsoku/>
        <w:wordWrap/>
        <w:overflowPunct/>
        <w:topLinePunct w:val="0"/>
        <w:autoSpaceDE/>
        <w:autoSpaceDN/>
        <w:bidi w:val="0"/>
        <w:spacing w:line="360" w:lineRule="auto"/>
        <w:ind w:firstLine="480" w:firstLineChars="200"/>
        <w:textAlignment w:val="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3.4供应商</w:t>
      </w:r>
      <w:r>
        <w:rPr>
          <w:rFonts w:hAnsi="宋体"/>
          <w:bCs/>
          <w:color w:val="000000" w:themeColor="text1"/>
          <w:szCs w:val="24"/>
          <w:highlight w:val="none"/>
          <w14:textFill>
            <w14:solidFill>
              <w14:schemeClr w14:val="tx1"/>
            </w14:solidFill>
          </w14:textFill>
        </w:rPr>
        <w:t>必须在</w:t>
      </w:r>
      <w:r>
        <w:rPr>
          <w:rFonts w:hint="eastAsia" w:hAnsi="宋体"/>
          <w:bCs/>
          <w:color w:val="000000" w:themeColor="text1"/>
          <w:szCs w:val="24"/>
          <w:highlight w:val="none"/>
          <w:lang w:val="en-US" w:eastAsia="zh-CN"/>
          <w14:textFill>
            <w14:solidFill>
              <w14:schemeClr w14:val="tx1"/>
            </w14:solidFill>
          </w14:textFill>
        </w:rPr>
        <w:t>指定地点</w:t>
      </w:r>
      <w:r>
        <w:rPr>
          <w:rFonts w:hAnsi="宋体"/>
          <w:bCs/>
          <w:color w:val="000000" w:themeColor="text1"/>
          <w:szCs w:val="24"/>
          <w:highlight w:val="none"/>
          <w14:textFill>
            <w14:solidFill>
              <w14:schemeClr w14:val="tx1"/>
            </w14:solidFill>
          </w14:textFill>
        </w:rPr>
        <w:t>购买</w:t>
      </w:r>
      <w:r>
        <w:rPr>
          <w:bCs/>
          <w:color w:val="000000" w:themeColor="text1"/>
          <w:highlight w:val="none"/>
          <w14:textFill>
            <w14:solidFill>
              <w14:schemeClr w14:val="tx1"/>
            </w14:solidFill>
          </w14:textFill>
        </w:rPr>
        <w:t>竞争</w:t>
      </w:r>
      <w:r>
        <w:rPr>
          <w:rFonts w:hint="eastAsia"/>
          <w:bCs/>
          <w:color w:val="000000" w:themeColor="text1"/>
          <w:highlight w:val="none"/>
          <w14:textFill>
            <w14:solidFill>
              <w14:schemeClr w14:val="tx1"/>
            </w14:solidFill>
          </w14:textFill>
        </w:rPr>
        <w:t>性磋商</w:t>
      </w:r>
      <w:r>
        <w:rPr>
          <w:bCs/>
          <w:color w:val="000000" w:themeColor="text1"/>
          <w:highlight w:val="none"/>
          <w14:textFill>
            <w14:solidFill>
              <w14:schemeClr w14:val="tx1"/>
            </w14:solidFill>
          </w14:textFill>
        </w:rPr>
        <w:t>文件</w:t>
      </w:r>
      <w:r>
        <w:rPr>
          <w:rFonts w:hAnsi="宋体"/>
          <w:bCs/>
          <w:color w:val="000000" w:themeColor="text1"/>
          <w:szCs w:val="24"/>
          <w:highlight w:val="none"/>
          <w14:textFill>
            <w14:solidFill>
              <w14:schemeClr w14:val="tx1"/>
            </w14:solidFill>
          </w14:textFill>
        </w:rPr>
        <w:t>，方可参加</w:t>
      </w:r>
      <w:r>
        <w:rPr>
          <w:rFonts w:hint="eastAsia" w:hAnsi="宋体"/>
          <w:bCs/>
          <w:color w:val="000000" w:themeColor="text1"/>
          <w:szCs w:val="24"/>
          <w:highlight w:val="none"/>
          <w14:textFill>
            <w14:solidFill>
              <w14:schemeClr w14:val="tx1"/>
            </w14:solidFill>
          </w14:textFill>
        </w:rPr>
        <w:t>磋商</w:t>
      </w:r>
      <w:r>
        <w:rPr>
          <w:rFonts w:hAnsi="宋体"/>
          <w:bCs/>
          <w:color w:val="000000" w:themeColor="text1"/>
          <w:szCs w:val="24"/>
          <w:highlight w:val="none"/>
          <w14:textFill>
            <w14:solidFill>
              <w14:schemeClr w14:val="tx1"/>
            </w14:solidFill>
          </w14:textFill>
        </w:rPr>
        <w:t>。</w:t>
      </w:r>
      <w:r>
        <w:rPr>
          <w:bCs/>
          <w:color w:val="000000" w:themeColor="text1"/>
          <w:highlight w:val="none"/>
          <w14:textFill>
            <w14:solidFill>
              <w14:schemeClr w14:val="tx1"/>
            </w14:solidFill>
          </w14:textFill>
        </w:rPr>
        <w:t>竞争</w:t>
      </w:r>
      <w:r>
        <w:rPr>
          <w:rFonts w:hint="eastAsia"/>
          <w:bCs/>
          <w:color w:val="000000" w:themeColor="text1"/>
          <w:highlight w:val="none"/>
          <w14:textFill>
            <w14:solidFill>
              <w14:schemeClr w14:val="tx1"/>
            </w14:solidFill>
          </w14:textFill>
        </w:rPr>
        <w:t>性</w:t>
      </w:r>
      <w:r>
        <w:rPr>
          <w:rFonts w:hint="eastAsia" w:hAnsi="宋体"/>
          <w:bCs/>
          <w:color w:val="000000" w:themeColor="text1"/>
          <w:szCs w:val="24"/>
          <w:highlight w:val="none"/>
          <w14:textFill>
            <w14:solidFill>
              <w14:schemeClr w14:val="tx1"/>
            </w14:solidFill>
          </w14:textFill>
        </w:rPr>
        <w:t>磋商</w:t>
      </w:r>
      <w:r>
        <w:rPr>
          <w:rFonts w:hAnsi="宋体"/>
          <w:bCs/>
          <w:color w:val="000000" w:themeColor="text1"/>
          <w:szCs w:val="24"/>
          <w:highlight w:val="none"/>
          <w14:textFill>
            <w14:solidFill>
              <w14:schemeClr w14:val="tx1"/>
            </w14:solidFill>
          </w14:textFill>
        </w:rPr>
        <w:t>文件售后不退。</w:t>
      </w:r>
    </w:p>
    <w:p w14:paraId="03F28F5D">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bookmarkStart w:id="35" w:name="OLE_LINK33"/>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w:t>
      </w:r>
      <w:bookmarkEnd w:id="35"/>
      <w:r>
        <w:rPr>
          <w:rFonts w:hint="eastAsia" w:hAnsi="宋体"/>
          <w:color w:val="000000" w:themeColor="text1"/>
          <w:szCs w:val="24"/>
          <w:highlight w:val="none"/>
          <w14:textFill>
            <w14:solidFill>
              <w14:schemeClr w14:val="tx1"/>
            </w14:solidFill>
          </w14:textFill>
        </w:rPr>
        <w:t>5联合体磋商</w:t>
      </w:r>
    </w:p>
    <w:p w14:paraId="27584300">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3.5.1</w:t>
      </w:r>
      <w:r>
        <w:rPr>
          <w:rFonts w:hAnsi="宋体"/>
          <w:color w:val="000000" w:themeColor="text1"/>
          <w:szCs w:val="24"/>
          <w:highlight w:val="none"/>
          <w14:textFill>
            <w14:solidFill>
              <w14:schemeClr w14:val="tx1"/>
            </w14:solidFill>
          </w14:textFill>
        </w:rPr>
        <w:t>如果在</w:t>
      </w:r>
      <w:r>
        <w:rPr>
          <w:color w:val="000000" w:themeColor="text1"/>
          <w:highlight w:val="none"/>
          <w14:textFill>
            <w14:solidFill>
              <w14:schemeClr w14:val="tx1"/>
            </w14:solidFill>
          </w14:textFill>
        </w:rPr>
        <w:t>竞争</w:t>
      </w:r>
      <w:r>
        <w:rPr>
          <w:rFonts w:hint="eastAsia"/>
          <w:color w:val="000000" w:themeColor="text1"/>
          <w:highlight w:val="none"/>
          <w14:textFill>
            <w14:solidFill>
              <w14:schemeClr w14:val="tx1"/>
            </w14:solidFill>
          </w14:textFill>
        </w:rPr>
        <w:t>性</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文件中接受联合体</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（见</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），则两个以上供应商可以组成一个</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联合体，以一个</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的身份</w:t>
      </w:r>
      <w:r>
        <w:rPr>
          <w:rFonts w:hint="eastAsia" w:hAnsi="宋体"/>
          <w:color w:val="000000" w:themeColor="text1"/>
          <w:szCs w:val="24"/>
          <w:highlight w:val="none"/>
          <w14:textFill>
            <w14:solidFill>
              <w14:schemeClr w14:val="tx1"/>
            </w14:solidFill>
          </w14:textFill>
        </w:rPr>
        <w:t>参与磋商</w:t>
      </w:r>
      <w:r>
        <w:rPr>
          <w:rFonts w:hAnsi="宋体"/>
          <w:color w:val="000000" w:themeColor="text1"/>
          <w:szCs w:val="24"/>
          <w:highlight w:val="none"/>
          <w14:textFill>
            <w14:solidFill>
              <w14:schemeClr w14:val="tx1"/>
            </w14:solidFill>
          </w14:textFill>
        </w:rPr>
        <w:t>。以联合体形式参加</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的，联合体各方均应当符合政府采购法</w:t>
      </w:r>
      <w:r>
        <w:rPr>
          <w:color w:val="000000" w:themeColor="text1"/>
          <w:highlight w:val="none"/>
          <w14:textFill>
            <w14:solidFill>
              <w14:schemeClr w14:val="tx1"/>
            </w14:solidFill>
          </w14:textFill>
        </w:rPr>
        <w:t>《中华人民共和国政府采购法》及</w:t>
      </w:r>
      <w:r>
        <w:rPr>
          <w:rFonts w:hint="eastAsia"/>
          <w:color w:val="000000" w:themeColor="text1"/>
          <w:highlight w:val="none"/>
          <w14:textFill>
            <w14:solidFill>
              <w14:schemeClr w14:val="tx1"/>
            </w14:solidFill>
          </w14:textFill>
        </w:rPr>
        <w:t>其</w:t>
      </w:r>
      <w:r>
        <w:rPr>
          <w:color w:val="000000" w:themeColor="text1"/>
          <w:highlight w:val="none"/>
          <w14:textFill>
            <w14:solidFill>
              <w14:schemeClr w14:val="tx1"/>
            </w14:solidFill>
          </w14:textFill>
        </w:rPr>
        <w:t>实施条例</w:t>
      </w:r>
      <w:r>
        <w:rPr>
          <w:rFonts w:hint="eastAsia"/>
          <w:color w:val="000000" w:themeColor="text1"/>
          <w:highlight w:val="none"/>
          <w14:textFill>
            <w14:solidFill>
              <w14:schemeClr w14:val="tx1"/>
            </w14:solidFill>
          </w14:textFill>
        </w:rPr>
        <w:t>和《政府采购竞争性磋商采购方式管理暂行办法》</w:t>
      </w:r>
      <w:r>
        <w:rPr>
          <w:color w:val="000000" w:themeColor="text1"/>
          <w:highlight w:val="none"/>
          <w14:textFill>
            <w14:solidFill>
              <w14:schemeClr w14:val="tx1"/>
            </w14:solidFill>
          </w14:textFill>
        </w:rPr>
        <w:t>规定的条件</w:t>
      </w:r>
      <w:r>
        <w:rPr>
          <w:rFonts w:hAnsi="宋体"/>
          <w:color w:val="000000" w:themeColor="text1"/>
          <w:szCs w:val="24"/>
          <w:highlight w:val="none"/>
          <w14:textFill>
            <w14:solidFill>
              <w14:schemeClr w14:val="tx1"/>
            </w14:solidFill>
          </w14:textFill>
        </w:rPr>
        <w:t>。采购人根据采购项目的特殊要求规定</w:t>
      </w:r>
      <w:r>
        <w:rPr>
          <w:rFonts w:hint="eastAsia" w:hAnsi="宋体"/>
          <w:color w:val="000000" w:themeColor="text1"/>
          <w:szCs w:val="24"/>
          <w:highlight w:val="none"/>
          <w14:textFill>
            <w14:solidFill>
              <w14:schemeClr w14:val="tx1"/>
            </w14:solidFill>
          </w14:textFill>
        </w:rPr>
        <w:t>供</w:t>
      </w:r>
      <w:r>
        <w:rPr>
          <w:rFonts w:hint="eastAsia" w:ascii="宋体" w:hAnsi="宋体" w:eastAsia="宋体"/>
          <w:color w:val="000000" w:themeColor="text1"/>
          <w:szCs w:val="24"/>
          <w:highlight w:val="none"/>
          <w14:textFill>
            <w14:solidFill>
              <w14:schemeClr w14:val="tx1"/>
            </w14:solidFill>
          </w14:textFill>
        </w:rPr>
        <w:t>应商</w:t>
      </w:r>
      <w:r>
        <w:rPr>
          <w:rFonts w:ascii="宋体" w:hAnsi="宋体" w:eastAsia="宋体"/>
          <w:color w:val="000000" w:themeColor="text1"/>
          <w:szCs w:val="24"/>
          <w:highlight w:val="none"/>
          <w14:textFill>
            <w14:solidFill>
              <w14:schemeClr w14:val="tx1"/>
            </w14:solidFill>
          </w14:textFill>
        </w:rPr>
        <w:t>特定条件的，联合体各方中至少应当有一方符合采购人规定的特定条件。</w:t>
      </w:r>
    </w:p>
    <w:p w14:paraId="080AC3E4">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3.5.2联合体各方之间应当签订共同磋商协议，明确约定联合体各方承担的工作和相应的责任，并将</w:t>
      </w:r>
      <w:r>
        <w:rPr>
          <w:rFonts w:hint="eastAsia" w:hAnsi="宋体" w:cs="宋体"/>
          <w:color w:val="000000" w:themeColor="text1"/>
          <w:szCs w:val="24"/>
          <w:highlight w:val="none"/>
          <w14:textFill>
            <w14:solidFill>
              <w14:schemeClr w14:val="tx1"/>
            </w14:solidFill>
          </w14:textFill>
        </w:rPr>
        <w:t>共同磋商协议连同</w:t>
      </w:r>
      <w:r>
        <w:rPr>
          <w:color w:val="000000" w:themeColor="text1"/>
          <w:highlight w:val="none"/>
          <w14:textFill>
            <w14:solidFill>
              <w14:schemeClr w14:val="tx1"/>
            </w14:solidFill>
          </w14:textFill>
        </w:rPr>
        <w:t>竞争</w:t>
      </w:r>
      <w:r>
        <w:rPr>
          <w:rFonts w:hint="eastAsia"/>
          <w:color w:val="000000" w:themeColor="text1"/>
          <w:highlight w:val="none"/>
          <w14:textFill>
            <w14:solidFill>
              <w14:schemeClr w14:val="tx1"/>
            </w14:solidFill>
          </w14:textFill>
        </w:rPr>
        <w:t>性</w:t>
      </w:r>
      <w:r>
        <w:rPr>
          <w:rFonts w:hint="eastAsia" w:hAnsi="宋体"/>
          <w:color w:val="000000" w:themeColor="text1"/>
          <w:szCs w:val="24"/>
          <w:highlight w:val="none"/>
          <w14:textFill>
            <w14:solidFill>
              <w14:schemeClr w14:val="tx1"/>
            </w14:solidFill>
          </w14:textFill>
        </w:rPr>
        <w:t>磋商响应</w:t>
      </w:r>
      <w:r>
        <w:rPr>
          <w:rFonts w:hint="eastAsia" w:hAnsi="宋体" w:cs="宋体"/>
          <w:color w:val="000000" w:themeColor="text1"/>
          <w:szCs w:val="24"/>
          <w:highlight w:val="none"/>
          <w14:textFill>
            <w14:solidFill>
              <w14:schemeClr w14:val="tx1"/>
            </w14:solidFill>
          </w14:textFill>
        </w:rPr>
        <w:t>文件一并提交</w:t>
      </w:r>
      <w:r>
        <w:rPr>
          <w:rFonts w:hint="eastAsia" w:hAnsi="宋体" w:cs="宋体"/>
          <w:color w:val="000000" w:themeColor="text1"/>
          <w:highlight w:val="none"/>
          <w14:textFill>
            <w14:solidFill>
              <w14:schemeClr w14:val="tx1"/>
            </w14:solidFill>
          </w14:textFill>
        </w:rPr>
        <w:t>采购</w:t>
      </w:r>
      <w:r>
        <w:rPr>
          <w:rFonts w:hint="eastAsia" w:hAnsi="宋体" w:cs="宋体"/>
          <w:color w:val="000000" w:themeColor="text1"/>
          <w:highlight w:val="none"/>
          <w:lang w:val="en-US" w:eastAsia="zh-CN"/>
          <w14:textFill>
            <w14:solidFill>
              <w14:schemeClr w14:val="tx1"/>
            </w14:solidFill>
          </w14:textFill>
        </w:rPr>
        <w:t>人</w:t>
      </w:r>
      <w:r>
        <w:rPr>
          <w:rFonts w:hint="eastAsia" w:hAnsi="宋体" w:cs="宋体"/>
          <w:color w:val="000000" w:themeColor="text1"/>
          <w:szCs w:val="24"/>
          <w:highlight w:val="none"/>
          <w14:textFill>
            <w14:solidFill>
              <w14:schemeClr w14:val="tx1"/>
            </w14:solidFill>
          </w14:textFill>
        </w:rPr>
        <w:t>。联合体各方签订共同磋商协议后，不得再以自己名义单独参与同一项目磋商，也不得组成新的联合体参加同</w:t>
      </w:r>
      <w:r>
        <w:rPr>
          <w:rFonts w:hint="eastAsia" w:ascii="宋体" w:hAnsi="宋体" w:eastAsia="宋体"/>
          <w:color w:val="000000" w:themeColor="text1"/>
          <w:szCs w:val="24"/>
          <w:highlight w:val="none"/>
          <w14:textFill>
            <w14:solidFill>
              <w14:schemeClr w14:val="tx1"/>
            </w14:solidFill>
          </w14:textFill>
        </w:rPr>
        <w:t>一项目磋商。</w:t>
      </w:r>
    </w:p>
    <w:p w14:paraId="6C0830FF">
      <w:pPr>
        <w:pageBreakBefore w:val="0"/>
        <w:kinsoku/>
        <w:wordWrap/>
        <w:overflowPunct/>
        <w:topLinePunct w:val="0"/>
        <w:autoSpaceDE/>
        <w:autoSpaceDN/>
        <w:bidi w:val="0"/>
        <w:spacing w:line="360" w:lineRule="auto"/>
        <w:ind w:firstLine="480" w:firstLineChars="200"/>
        <w:textAlignment w:val="auto"/>
        <w:rPr>
          <w:rFonts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3.5.3联合体各方应当共同与采购人签订采购合同，就采购合同约定的事项对采购人承担连带责任。</w:t>
      </w:r>
    </w:p>
    <w:p w14:paraId="6691F190">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3.6磋商</w:t>
      </w:r>
      <w:r>
        <w:rPr>
          <w:rFonts w:hAnsi="宋体"/>
          <w:color w:val="000000" w:themeColor="text1"/>
          <w:szCs w:val="24"/>
          <w:highlight w:val="none"/>
          <w14:textFill>
            <w14:solidFill>
              <w14:schemeClr w14:val="tx1"/>
            </w14:solidFill>
          </w14:textFill>
        </w:rPr>
        <w:t>费用自理。不论</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的结果如何，</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均应自行承担所有与参加</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有关的费用。</w:t>
      </w:r>
    </w:p>
    <w:p w14:paraId="5C8D72CE">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4.合格的服务</w:t>
      </w:r>
    </w:p>
    <w:p w14:paraId="1B2B2FA1">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2F82124E">
      <w:pPr>
        <w:pageBreakBefore w:val="0"/>
        <w:tabs>
          <w:tab w:val="left" w:pos="747"/>
        </w:tabs>
        <w:kinsoku/>
        <w:wordWrap/>
        <w:overflowPunct/>
        <w:topLinePunct w:val="0"/>
        <w:autoSpaceDE/>
        <w:autoSpaceDN/>
        <w:bidi w:val="0"/>
        <w:snapToGrid w:val="0"/>
        <w:spacing w:line="360" w:lineRule="auto"/>
        <w:ind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4.2采购人有权拒绝接受任何不合格的服务，由此产生的费用及相关后果均由</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自行承担。</w:t>
      </w:r>
    </w:p>
    <w:p w14:paraId="49BC1D36">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5.供应商信用记录查询及使用</w:t>
      </w:r>
    </w:p>
    <w:p w14:paraId="301DDAFD">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kern w:val="2"/>
          <w:szCs w:val="22"/>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w:t>
      </w:r>
      <w:r>
        <w:rPr>
          <w:rFonts w:hint="eastAsia" w:hAnsi="宋体" w:cs="宋体"/>
          <w:bCs/>
          <w:color w:val="000000" w:themeColor="text1"/>
          <w:szCs w:val="24"/>
          <w:highlight w:val="none"/>
          <w:lang w:val="en-US" w:eastAsia="zh-CN"/>
          <w14:textFill>
            <w14:solidFill>
              <w14:schemeClr w14:val="tx1"/>
            </w14:solidFill>
          </w14:textFill>
        </w:rPr>
        <w:t>我单位</w:t>
      </w:r>
      <w:r>
        <w:rPr>
          <w:rFonts w:hint="eastAsia" w:hAnsi="宋体" w:cs="宋体"/>
          <w:bCs/>
          <w:color w:val="000000" w:themeColor="text1"/>
          <w:szCs w:val="24"/>
          <w:highlight w:val="none"/>
          <w14:textFill>
            <w14:solidFill>
              <w14:schemeClr w14:val="tx1"/>
            </w14:solidFill>
          </w14:textFill>
        </w:rPr>
        <w:t>将打印查询记录作为证据留存。</w:t>
      </w:r>
    </w:p>
    <w:p w14:paraId="6A0FFDB6">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6.竞争性磋商响应文件内容的真实性和磋商内容的实质性要求</w:t>
      </w:r>
    </w:p>
    <w:p w14:paraId="255B188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94AEA4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6.2磋商文件第三章“合同条款及格式”中的条款为不允许偏离的技术和商务的实质性要求和条件，不满足实质性要求和条件的投标为无效响应文件。</w:t>
      </w:r>
    </w:p>
    <w:p w14:paraId="2402AE92">
      <w:pPr>
        <w:bidi w:val="0"/>
        <w:jc w:val="center"/>
        <w:rPr>
          <w:rFonts w:ascii="宋体" w:hAnsi="宋体" w:cs="宋体"/>
          <w:color w:val="000000" w:themeColor="text1"/>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二</w:t>
      </w:r>
      <w:r>
        <w:rPr>
          <w:rFonts w:hint="eastAsia"/>
          <w:b/>
          <w:bCs/>
          <w:color w:val="000000" w:themeColor="text1"/>
          <w:sz w:val="32"/>
          <w:szCs w:val="32"/>
          <w:highlight w:val="none"/>
          <w:lang w:eastAsia="zh-CN"/>
          <w14:textFill>
            <w14:solidFill>
              <w14:schemeClr w14:val="tx1"/>
            </w14:solidFill>
          </w14:textFill>
        </w:rPr>
        <w:t>、</w:t>
      </w:r>
      <w:r>
        <w:rPr>
          <w:rFonts w:hint="eastAsia"/>
          <w:b/>
          <w:bCs/>
          <w:color w:val="000000" w:themeColor="text1"/>
          <w:sz w:val="32"/>
          <w:szCs w:val="32"/>
          <w:highlight w:val="none"/>
          <w14:textFill>
            <w14:solidFill>
              <w14:schemeClr w14:val="tx1"/>
            </w14:solidFill>
          </w14:textFill>
        </w:rPr>
        <w:t>竞争性磋商文件</w:t>
      </w:r>
      <w:bookmarkEnd w:id="32"/>
      <w:bookmarkEnd w:id="33"/>
      <w:bookmarkEnd w:id="34"/>
    </w:p>
    <w:p w14:paraId="75BDD85C">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7.竞争性磋商文件构成</w:t>
      </w:r>
    </w:p>
    <w:p w14:paraId="32E44482">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7</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竞争性磋商文件规定了</w:t>
      </w:r>
      <w:r>
        <w:rPr>
          <w:rFonts w:hAnsi="宋体"/>
          <w:color w:val="000000" w:themeColor="text1"/>
          <w:szCs w:val="24"/>
          <w:highlight w:val="none"/>
          <w14:textFill>
            <w14:solidFill>
              <w14:schemeClr w14:val="tx1"/>
            </w14:solidFill>
          </w14:textFill>
        </w:rPr>
        <w:t>要求提供的</w:t>
      </w:r>
      <w:r>
        <w:rPr>
          <w:rFonts w:hint="eastAsia" w:hAnsi="宋体"/>
          <w:color w:val="000000" w:themeColor="text1"/>
          <w:szCs w:val="24"/>
          <w:highlight w:val="none"/>
          <w14:textFill>
            <w14:solidFill>
              <w14:schemeClr w14:val="tx1"/>
            </w14:solidFill>
          </w14:textFill>
        </w:rPr>
        <w:t>服务</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程序和合同条件在</w:t>
      </w:r>
      <w:r>
        <w:rPr>
          <w:rFonts w:hint="eastAsia" w:hAnsi="宋体"/>
          <w:color w:val="000000" w:themeColor="text1"/>
          <w:szCs w:val="24"/>
          <w:highlight w:val="none"/>
          <w14:textFill>
            <w14:solidFill>
              <w14:schemeClr w14:val="tx1"/>
            </w14:solidFill>
          </w14:textFill>
        </w:rPr>
        <w:t>竞争性磋商文件</w:t>
      </w:r>
      <w:r>
        <w:rPr>
          <w:rFonts w:hAnsi="宋体"/>
          <w:color w:val="000000" w:themeColor="text1"/>
          <w:szCs w:val="24"/>
          <w:highlight w:val="none"/>
          <w14:textFill>
            <w14:solidFill>
              <w14:schemeClr w14:val="tx1"/>
            </w14:solidFill>
          </w14:textFill>
        </w:rPr>
        <w:t>中均有说明。</w:t>
      </w:r>
      <w:r>
        <w:rPr>
          <w:rFonts w:hint="eastAsia" w:hAnsi="宋体"/>
          <w:color w:val="000000" w:themeColor="text1"/>
          <w:szCs w:val="24"/>
          <w:highlight w:val="none"/>
          <w14:textFill>
            <w14:solidFill>
              <w14:schemeClr w14:val="tx1"/>
            </w14:solidFill>
          </w14:textFill>
        </w:rPr>
        <w:t>竞争性磋商文件</w:t>
      </w:r>
      <w:r>
        <w:rPr>
          <w:rFonts w:hAnsi="宋体"/>
          <w:color w:val="000000" w:themeColor="text1"/>
          <w:szCs w:val="24"/>
          <w:highlight w:val="none"/>
          <w14:textFill>
            <w14:solidFill>
              <w14:schemeClr w14:val="tx1"/>
            </w14:solidFill>
          </w14:textFill>
        </w:rPr>
        <w:t>共</w:t>
      </w:r>
      <w:r>
        <w:rPr>
          <w:rFonts w:hint="eastAsia" w:hAnsi="宋体"/>
          <w:color w:val="000000" w:themeColor="text1"/>
          <w:szCs w:val="24"/>
          <w:highlight w:val="none"/>
          <w14:textFill>
            <w14:solidFill>
              <w14:schemeClr w14:val="tx1"/>
            </w14:solidFill>
          </w14:textFill>
        </w:rPr>
        <w:t>六</w:t>
      </w:r>
      <w:r>
        <w:rPr>
          <w:rFonts w:hAnsi="宋体"/>
          <w:color w:val="000000" w:themeColor="text1"/>
          <w:szCs w:val="24"/>
          <w:highlight w:val="none"/>
          <w14:textFill>
            <w14:solidFill>
              <w14:schemeClr w14:val="tx1"/>
            </w14:solidFill>
          </w14:textFill>
        </w:rPr>
        <w:t>章，内容如下</w:t>
      </w:r>
      <w:r>
        <w:rPr>
          <w:rFonts w:hint="eastAsia" w:hAnsi="宋体"/>
          <w:color w:val="000000" w:themeColor="text1"/>
          <w:szCs w:val="24"/>
          <w:highlight w:val="none"/>
          <w14:textFill>
            <w14:solidFill>
              <w14:schemeClr w14:val="tx1"/>
            </w14:solidFill>
          </w14:textFill>
        </w:rPr>
        <w:t>：</w:t>
      </w:r>
    </w:p>
    <w:p w14:paraId="2E48F2E4">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第一章</w:t>
      </w:r>
      <w:r>
        <w:rPr>
          <w:rFonts w:hint="eastAsia" w:hAnsi="宋体"/>
          <w:color w:val="000000" w:themeColor="text1"/>
          <w:szCs w:val="24"/>
          <w:highlight w:val="none"/>
          <w14:textFill>
            <w14:solidFill>
              <w14:schemeClr w14:val="tx1"/>
            </w14:solidFill>
          </w14:textFill>
        </w:rPr>
        <w:t xml:space="preserve"> 竞争性磋商公告</w:t>
      </w:r>
    </w:p>
    <w:p w14:paraId="6C0BE44D">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二</w:t>
      </w:r>
      <w:r>
        <w:rPr>
          <w:rFonts w:hAnsi="宋体"/>
          <w:color w:val="000000" w:themeColor="text1"/>
          <w:szCs w:val="24"/>
          <w:highlight w:val="none"/>
          <w14:textFill>
            <w14:solidFill>
              <w14:schemeClr w14:val="tx1"/>
            </w14:solidFill>
          </w14:textFill>
        </w:rPr>
        <w:t xml:space="preserve">章 </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w:t>
      </w:r>
    </w:p>
    <w:p w14:paraId="67BB1AA8">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三</w:t>
      </w:r>
      <w:r>
        <w:rPr>
          <w:rFonts w:hAnsi="宋体"/>
          <w:color w:val="000000" w:themeColor="text1"/>
          <w:szCs w:val="24"/>
          <w:highlight w:val="none"/>
          <w14:textFill>
            <w14:solidFill>
              <w14:schemeClr w14:val="tx1"/>
            </w14:solidFill>
          </w14:textFill>
        </w:rPr>
        <w:t>章</w:t>
      </w:r>
      <w:r>
        <w:rPr>
          <w:rFonts w:hint="eastAsia" w:hAnsi="宋体"/>
          <w:color w:val="000000" w:themeColor="text1"/>
          <w:szCs w:val="24"/>
          <w:highlight w:val="none"/>
          <w14:textFill>
            <w14:solidFill>
              <w14:schemeClr w14:val="tx1"/>
            </w14:solidFill>
          </w14:textFill>
        </w:rPr>
        <w:t xml:space="preserve"> 合同条款及格式</w:t>
      </w:r>
    </w:p>
    <w:p w14:paraId="5186E691">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四</w:t>
      </w:r>
      <w:r>
        <w:rPr>
          <w:rFonts w:hAnsi="宋体"/>
          <w:color w:val="000000" w:themeColor="text1"/>
          <w:szCs w:val="24"/>
          <w:highlight w:val="none"/>
          <w14:textFill>
            <w14:solidFill>
              <w14:schemeClr w14:val="tx1"/>
            </w14:solidFill>
          </w14:textFill>
        </w:rPr>
        <w:t xml:space="preserve">章 </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内容及</w:t>
      </w:r>
      <w:r>
        <w:rPr>
          <w:rFonts w:hint="eastAsia" w:hAnsi="宋体"/>
          <w:color w:val="000000" w:themeColor="text1"/>
          <w:szCs w:val="24"/>
          <w:highlight w:val="none"/>
          <w14:textFill>
            <w14:solidFill>
              <w14:schemeClr w14:val="tx1"/>
            </w14:solidFill>
          </w14:textFill>
        </w:rPr>
        <w:t>服务</w:t>
      </w:r>
      <w:r>
        <w:rPr>
          <w:rFonts w:hAnsi="宋体"/>
          <w:color w:val="000000" w:themeColor="text1"/>
          <w:szCs w:val="24"/>
          <w:highlight w:val="none"/>
          <w14:textFill>
            <w14:solidFill>
              <w14:schemeClr w14:val="tx1"/>
            </w14:solidFill>
          </w14:textFill>
        </w:rPr>
        <w:t>要求</w:t>
      </w:r>
    </w:p>
    <w:p w14:paraId="0E873431">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第</w:t>
      </w:r>
      <w:r>
        <w:rPr>
          <w:rFonts w:hint="eastAsia" w:hAnsi="宋体"/>
          <w:color w:val="000000" w:themeColor="text1"/>
          <w:szCs w:val="24"/>
          <w:highlight w:val="none"/>
          <w14:textFill>
            <w14:solidFill>
              <w14:schemeClr w14:val="tx1"/>
            </w14:solidFill>
          </w14:textFill>
        </w:rPr>
        <w:t>五</w:t>
      </w:r>
      <w:r>
        <w:rPr>
          <w:rFonts w:hAnsi="宋体"/>
          <w:color w:val="000000" w:themeColor="text1"/>
          <w:szCs w:val="24"/>
          <w:highlight w:val="none"/>
          <w14:textFill>
            <w14:solidFill>
              <w14:schemeClr w14:val="tx1"/>
            </w14:solidFill>
          </w14:textFill>
        </w:rPr>
        <w:t>章</w:t>
      </w:r>
      <w:r>
        <w:rPr>
          <w:rFonts w:hint="eastAsia" w:hAnsi="宋体"/>
          <w:color w:val="000000" w:themeColor="text1"/>
          <w:szCs w:val="24"/>
          <w:highlight w:val="none"/>
          <w14:textFill>
            <w14:solidFill>
              <w14:schemeClr w14:val="tx1"/>
            </w14:solidFill>
          </w14:textFill>
        </w:rPr>
        <w:t xml:space="preserve"> 评审方法</w:t>
      </w:r>
    </w:p>
    <w:p w14:paraId="6EB7748E">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第六章 竞争性磋商响应</w:t>
      </w:r>
      <w:r>
        <w:rPr>
          <w:rFonts w:hAnsi="宋体"/>
          <w:color w:val="000000" w:themeColor="text1"/>
          <w:szCs w:val="24"/>
          <w:highlight w:val="none"/>
          <w14:textFill>
            <w14:solidFill>
              <w14:schemeClr w14:val="tx1"/>
            </w14:solidFill>
          </w14:textFill>
        </w:rPr>
        <w:t>文件格式</w:t>
      </w:r>
    </w:p>
    <w:p w14:paraId="6413C652">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7</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应认真阅读</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文件中所有的事项、格式、条款和规范等要求。如果</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没有按照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文件要求提交全部资料，或者</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文件没有对</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文件在各方面都做出实质性响应，由此带来不利于</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结果，其风险由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承担。</w:t>
      </w:r>
    </w:p>
    <w:p w14:paraId="4ECDDDCE">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7</w:t>
      </w:r>
      <w:r>
        <w:rPr>
          <w:rFonts w:hAnsi="宋体"/>
          <w:color w:val="000000" w:themeColor="text1"/>
          <w:szCs w:val="24"/>
          <w:highlight w:val="none"/>
          <w14:textFill>
            <w14:solidFill>
              <w14:schemeClr w14:val="tx1"/>
            </w14:solidFill>
          </w14:textFill>
        </w:rPr>
        <w:t>.3本</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文件的解释权归</w:t>
      </w:r>
      <w:r>
        <w:rPr>
          <w:rFonts w:hint="eastAsia" w:hAnsi="宋体"/>
          <w:color w:val="000000" w:themeColor="text1"/>
          <w:szCs w:val="24"/>
          <w:highlight w:val="none"/>
          <w:lang w:val="en-US" w:eastAsia="zh-CN"/>
          <w14:textFill>
            <w14:solidFill>
              <w14:schemeClr w14:val="tx1"/>
            </w14:solidFill>
          </w14:textFill>
        </w:rPr>
        <w:t>西安市莲湖区住房和城市建设局</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如发现</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文件内容与现行法律法规不相符的情况，以现行法律法规为准。</w:t>
      </w:r>
    </w:p>
    <w:p w14:paraId="1BA41C3D">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8.竞争性磋商文件的修改和澄清</w:t>
      </w:r>
    </w:p>
    <w:p w14:paraId="52E31D60">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bookmarkStart w:id="36" w:name="_Toc363473974"/>
      <w:bookmarkStart w:id="37" w:name="_Toc403077641"/>
      <w:bookmarkStart w:id="38" w:name="_Toc363474019"/>
      <w:r>
        <w:rPr>
          <w:rFonts w:hint="eastAsia" w:hAnsi="宋体"/>
          <w:color w:val="000000" w:themeColor="text1"/>
          <w:szCs w:val="24"/>
          <w:highlight w:val="none"/>
          <w14:textFill>
            <w14:solidFill>
              <w14:schemeClr w14:val="tx1"/>
            </w14:solidFill>
          </w14:textFill>
        </w:rPr>
        <w:t>8</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提交响应文件截止之日前，采购人可以对已发出的磋商文件进行必要的澄清或者修改，澄清或者修改的内容作为磋商文件的组成部分。澄清或者修改的内容可能影响响应文件编制的，采购人应当在提交响应文件截止时间至少5日前，以书面形式通知所有获取磋商文件的供应商；不足5日的，采购人应当顺延提交首次响应文件截止时间。</w:t>
      </w:r>
    </w:p>
    <w:p w14:paraId="452EA5D3">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8</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2</w:t>
      </w:r>
      <w:r>
        <w:rPr>
          <w:rFonts w:hAnsi="宋体"/>
          <w:color w:val="000000" w:themeColor="text1"/>
          <w:szCs w:val="24"/>
          <w:highlight w:val="none"/>
          <w14:textFill>
            <w14:solidFill>
              <w14:schemeClr w14:val="tx1"/>
            </w14:solidFill>
          </w14:textFill>
        </w:rPr>
        <w:t>已经购买</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对</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文件有疑问的，均应在</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截止日期</w:t>
      </w:r>
      <w:r>
        <w:rPr>
          <w:rFonts w:hint="eastAsia" w:hAnsi="宋体"/>
          <w:color w:val="000000" w:themeColor="text1"/>
          <w:szCs w:val="24"/>
          <w:highlight w:val="none"/>
          <w14:textFill>
            <w14:solidFill>
              <w14:schemeClr w14:val="tx1"/>
            </w14:solidFill>
          </w14:textFill>
        </w:rPr>
        <w:t>3日</w:t>
      </w:r>
      <w:r>
        <w:rPr>
          <w:rFonts w:hAnsi="宋体"/>
          <w:color w:val="000000" w:themeColor="text1"/>
          <w:szCs w:val="24"/>
          <w:highlight w:val="none"/>
          <w14:textFill>
            <w14:solidFill>
              <w14:schemeClr w14:val="tx1"/>
            </w14:solidFill>
          </w14:textFill>
        </w:rPr>
        <w:t>前以书面形式向</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提出。</w:t>
      </w:r>
      <w:r>
        <w:rPr>
          <w:rFonts w:hint="eastAsia" w:hAnsi="宋体"/>
          <w:color w:val="000000" w:themeColor="text1"/>
          <w:szCs w:val="24"/>
          <w:highlight w:val="none"/>
          <w:lang w:val="en-US" w:eastAsia="zh-CN"/>
          <w14:textFill>
            <w14:solidFill>
              <w14:schemeClr w14:val="tx1"/>
            </w14:solidFill>
          </w14:textFill>
        </w:rPr>
        <w:t>采购人</w:t>
      </w:r>
      <w:r>
        <w:rPr>
          <w:rFonts w:hint="eastAsia" w:hAnsi="宋体"/>
          <w:color w:val="000000" w:themeColor="text1"/>
          <w:szCs w:val="24"/>
          <w:highlight w:val="none"/>
          <w14:textFill>
            <w14:solidFill>
              <w14:schemeClr w14:val="tx1"/>
            </w14:solidFill>
          </w14:textFill>
        </w:rPr>
        <w:t>视情况</w:t>
      </w:r>
      <w:r>
        <w:rPr>
          <w:rFonts w:hAnsi="宋体"/>
          <w:color w:val="000000" w:themeColor="text1"/>
          <w:szCs w:val="24"/>
          <w:highlight w:val="none"/>
          <w14:textFill>
            <w14:solidFill>
              <w14:schemeClr w14:val="tx1"/>
            </w14:solidFill>
          </w14:textFill>
        </w:rPr>
        <w:t>必要时将书面答复传送给</w:t>
      </w:r>
      <w:r>
        <w:rPr>
          <w:rFonts w:hint="eastAsia" w:hAnsi="宋体"/>
          <w:color w:val="000000" w:themeColor="text1"/>
          <w:szCs w:val="24"/>
          <w:highlight w:val="none"/>
          <w14:textFill>
            <w14:solidFill>
              <w14:schemeClr w14:val="tx1"/>
            </w14:solidFill>
          </w14:textFill>
        </w:rPr>
        <w:t>所有获取竞争性磋商</w:t>
      </w:r>
      <w:r>
        <w:rPr>
          <w:rFonts w:hAnsi="宋体"/>
          <w:color w:val="000000" w:themeColor="text1"/>
          <w:szCs w:val="24"/>
          <w:highlight w:val="none"/>
          <w14:textFill>
            <w14:solidFill>
              <w14:schemeClr w14:val="tx1"/>
            </w14:solidFill>
          </w14:textFill>
        </w:rPr>
        <w:t>文件的</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w:t>
      </w:r>
    </w:p>
    <w:p w14:paraId="0D1D4430">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8.3供应商在收到上述通知后，应立即向</w:t>
      </w:r>
      <w:r>
        <w:rPr>
          <w:rFonts w:hint="eastAsia" w:hAnsi="宋体"/>
          <w:color w:val="000000" w:themeColor="text1"/>
          <w:szCs w:val="24"/>
          <w:highlight w:val="none"/>
          <w:lang w:val="en-US" w:eastAsia="zh-CN"/>
          <w14:textFill>
            <w14:solidFill>
              <w14:schemeClr w14:val="tx1"/>
            </w14:solidFill>
          </w14:textFill>
        </w:rPr>
        <w:t>采购人</w:t>
      </w:r>
      <w:r>
        <w:rPr>
          <w:rFonts w:hint="eastAsia" w:hAnsi="宋体"/>
          <w:color w:val="000000" w:themeColor="text1"/>
          <w:szCs w:val="24"/>
          <w:highlight w:val="none"/>
          <w14:textFill>
            <w14:solidFill>
              <w14:schemeClr w14:val="tx1"/>
            </w14:solidFill>
          </w14:textFill>
        </w:rPr>
        <w:t>回函确认。</w:t>
      </w:r>
    </w:p>
    <w:p w14:paraId="3283A217">
      <w:pPr>
        <w:bidi w:val="0"/>
        <w:jc w:val="center"/>
        <w:rPr>
          <w:color w:val="000000" w:themeColor="text1"/>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三</w:t>
      </w:r>
      <w:r>
        <w:rPr>
          <w:rFonts w:hint="eastAsia"/>
          <w:b/>
          <w:bCs/>
          <w:color w:val="000000" w:themeColor="text1"/>
          <w:sz w:val="32"/>
          <w:szCs w:val="32"/>
          <w:highlight w:val="none"/>
          <w:lang w:eastAsia="zh-CN"/>
          <w14:textFill>
            <w14:solidFill>
              <w14:schemeClr w14:val="tx1"/>
            </w14:solidFill>
          </w14:textFill>
        </w:rPr>
        <w:t>、</w:t>
      </w:r>
      <w:r>
        <w:rPr>
          <w:rFonts w:hint="eastAsia"/>
          <w:b/>
          <w:bCs/>
          <w:color w:val="000000" w:themeColor="text1"/>
          <w:sz w:val="32"/>
          <w:szCs w:val="32"/>
          <w:highlight w:val="none"/>
          <w14:textFill>
            <w14:solidFill>
              <w14:schemeClr w14:val="tx1"/>
            </w14:solidFill>
          </w14:textFill>
        </w:rPr>
        <w:t>磋商响应文件的编制</w:t>
      </w:r>
      <w:bookmarkEnd w:id="36"/>
      <w:bookmarkEnd w:id="37"/>
      <w:bookmarkEnd w:id="38"/>
    </w:p>
    <w:p w14:paraId="59AB5976">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9.磋商语言和磋商货币</w:t>
      </w:r>
    </w:p>
    <w:p w14:paraId="15DBBAD9">
      <w:pPr>
        <w:pageBreakBefore w:val="0"/>
        <w:kinsoku/>
        <w:wordWrap/>
        <w:overflowPunct/>
        <w:topLinePunct w:val="0"/>
        <w:autoSpaceDE/>
        <w:autoSpaceDN/>
        <w:bidi w:val="0"/>
        <w:spacing w:line="360" w:lineRule="auto"/>
        <w:ind w:firstLine="480" w:firstLineChars="200"/>
        <w:textAlignment w:val="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9</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提交的</w:t>
      </w:r>
      <w:r>
        <w:rPr>
          <w:rFonts w:hint="eastAsia" w:hAnsi="宋体"/>
          <w:color w:val="000000" w:themeColor="text1"/>
          <w:szCs w:val="24"/>
          <w:highlight w:val="none"/>
          <w14:textFill>
            <w14:solidFill>
              <w14:schemeClr w14:val="tx1"/>
            </w14:solidFill>
          </w14:textFill>
        </w:rPr>
        <w:t>竞争性磋商响应</w:t>
      </w:r>
      <w:r>
        <w:rPr>
          <w:rFonts w:hAnsi="宋体"/>
          <w:color w:val="000000" w:themeColor="text1"/>
          <w:szCs w:val="24"/>
          <w:highlight w:val="none"/>
          <w14:textFill>
            <w14:solidFill>
              <w14:schemeClr w14:val="tx1"/>
            </w14:solidFill>
          </w14:textFill>
        </w:rPr>
        <w:t>文件以及</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与</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就有关</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的所有来往函电均应使用</w:t>
      </w:r>
      <w:r>
        <w:rPr>
          <w:rFonts w:hint="eastAsia" w:hAnsi="宋体"/>
          <w:color w:val="000000" w:themeColor="text1"/>
          <w:szCs w:val="24"/>
          <w:highlight w:val="none"/>
          <w14:textFill>
            <w14:solidFill>
              <w14:schemeClr w14:val="tx1"/>
            </w14:solidFill>
          </w14:textFill>
        </w:rPr>
        <w:t>简体</w:t>
      </w:r>
      <w:r>
        <w:rPr>
          <w:rFonts w:hAnsi="宋体"/>
          <w:color w:val="000000" w:themeColor="text1"/>
          <w:szCs w:val="24"/>
          <w:highlight w:val="none"/>
          <w14:textFill>
            <w14:solidFill>
              <w14:schemeClr w14:val="tx1"/>
            </w14:solidFill>
          </w14:textFill>
        </w:rPr>
        <w:t>中文。</w:t>
      </w:r>
    </w:p>
    <w:p w14:paraId="76999AD6">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9</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应以人民币报价。任何包含非人民币报价的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按无效磋商处理</w:t>
      </w:r>
      <w:r>
        <w:rPr>
          <w:rFonts w:hAnsi="宋体"/>
          <w:color w:val="000000" w:themeColor="text1"/>
          <w:szCs w:val="24"/>
          <w:highlight w:val="none"/>
          <w14:textFill>
            <w14:solidFill>
              <w14:schemeClr w14:val="tx1"/>
            </w14:solidFill>
          </w14:textFill>
        </w:rPr>
        <w:t>。</w:t>
      </w:r>
    </w:p>
    <w:p w14:paraId="74CAC4A8">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10.竞争性磋商响应文件的构成</w:t>
      </w:r>
    </w:p>
    <w:p w14:paraId="337D29A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w:t>
      </w:r>
      <w:r>
        <w:rPr>
          <w:rFonts w:hint="eastAsia" w:ascii="宋体" w:hAnsi="宋体" w:eastAsia="宋体"/>
          <w:color w:val="000000" w:themeColor="text1"/>
          <w:szCs w:val="24"/>
          <w:highlight w:val="none"/>
          <w14:textFill>
            <w14:solidFill>
              <w14:schemeClr w14:val="tx1"/>
            </w14:solidFill>
          </w14:textFill>
        </w:rPr>
        <w:t>0.1供应商提交的竞争性磋商响应文件应包含下列部分的内容：</w:t>
      </w:r>
    </w:p>
    <w:p w14:paraId="4571DB2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10.1.1按照供应商须知的要求和竞争性磋商文件规定格式填写的竞争性磋商函、磋商报价表、法定代表人授权委托书。</w:t>
      </w:r>
    </w:p>
    <w:p w14:paraId="30713A7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10.1.2按照竞争性磋商文件的要求编制的磋商方案说明书，内容至少应包括组织实施计划和服务的详细说明，服务应答表，人员配备和售后服务承诺等。</w:t>
      </w:r>
    </w:p>
    <w:p w14:paraId="65436FC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10.1.3按照竞争性磋商文件供应商须知前附表的要求提交的资格证明文件；</w:t>
      </w:r>
    </w:p>
    <w:p w14:paraId="0D1150F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10.1.4竞争磋商文件中要求的其他证明文件。</w:t>
      </w:r>
    </w:p>
    <w:p w14:paraId="67689F93">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10.2 如果在竞争</w:t>
      </w:r>
      <w:r>
        <w:rPr>
          <w:rFonts w:hint="eastAsia" w:hAnsi="宋体"/>
          <w:color w:val="000000" w:themeColor="text1"/>
          <w:szCs w:val="24"/>
          <w:highlight w:val="none"/>
          <w14:textFill>
            <w14:solidFill>
              <w14:schemeClr w14:val="tx1"/>
            </w14:solidFill>
          </w14:textFill>
        </w:rPr>
        <w:t>性磋商</w:t>
      </w:r>
      <w:r>
        <w:rPr>
          <w:rFonts w:hAnsi="宋体"/>
          <w:color w:val="000000" w:themeColor="text1"/>
          <w:szCs w:val="24"/>
          <w:highlight w:val="none"/>
          <w14:textFill>
            <w14:solidFill>
              <w14:schemeClr w14:val="tx1"/>
            </w14:solidFill>
          </w14:textFill>
        </w:rPr>
        <w:t>文件中没有允许提供备选方案，则每个</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只允许提交一个</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方案，否则，其</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将</w:t>
      </w:r>
      <w:r>
        <w:rPr>
          <w:rFonts w:hint="eastAsia" w:hAnsi="宋体"/>
          <w:color w:val="000000" w:themeColor="text1"/>
          <w:szCs w:val="24"/>
          <w:highlight w:val="none"/>
          <w14:textFill>
            <w14:solidFill>
              <w14:schemeClr w14:val="tx1"/>
            </w14:solidFill>
          </w14:textFill>
        </w:rPr>
        <w:t>按照无效磋商处理</w:t>
      </w:r>
      <w:r>
        <w:rPr>
          <w:rFonts w:hAnsi="宋体"/>
          <w:color w:val="000000" w:themeColor="text1"/>
          <w:szCs w:val="24"/>
          <w:highlight w:val="none"/>
          <w14:textFill>
            <w14:solidFill>
              <w14:schemeClr w14:val="tx1"/>
            </w14:solidFill>
          </w14:textFill>
        </w:rPr>
        <w:t>。</w:t>
      </w:r>
    </w:p>
    <w:p w14:paraId="2A9B7591">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4A2BE67C">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 xml:space="preserve">11.竞争性磋商响应文件格式 </w:t>
      </w:r>
    </w:p>
    <w:p w14:paraId="5C6F4D4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11</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文件中</w:t>
      </w:r>
      <w:r>
        <w:rPr>
          <w:rFonts w:hint="eastAsia" w:hAnsi="宋体"/>
          <w:color w:val="000000" w:themeColor="text1"/>
          <w:szCs w:val="24"/>
          <w:highlight w:val="none"/>
          <w14:textFill>
            <w14:solidFill>
              <w14:schemeClr w14:val="tx1"/>
            </w14:solidFill>
          </w14:textFill>
        </w:rPr>
        <w:t>第六章</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格式”所提供的格</w:t>
      </w:r>
      <w:r>
        <w:rPr>
          <w:rFonts w:hint="eastAsia" w:ascii="宋体" w:hAnsi="宋体" w:eastAsia="宋体"/>
          <w:color w:val="000000" w:themeColor="text1"/>
          <w:szCs w:val="24"/>
          <w:highlight w:val="none"/>
          <w14:textFill>
            <w14:solidFill>
              <w14:schemeClr w14:val="tx1"/>
            </w14:solidFill>
          </w14:textFill>
        </w:rPr>
        <w:t>式和要求制作竞争性磋商响应文件，明确表达磋商意愿，详细说明磋商方案、承诺及价格。</w:t>
      </w:r>
    </w:p>
    <w:p w14:paraId="7648B559">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11.2供应商应完整地提供</w:t>
      </w:r>
      <w:r>
        <w:rPr>
          <w:rFonts w:hint="eastAsia" w:hAnsi="宋体" w:cs="宋体"/>
          <w:color w:val="000000" w:themeColor="text1"/>
          <w:highlight w:val="none"/>
          <w14:textFill>
            <w14:solidFill>
              <w14:schemeClr w14:val="tx1"/>
            </w14:solidFill>
          </w14:textFill>
        </w:rPr>
        <w:t>磋商文件要求的所有数据和资料。</w:t>
      </w:r>
    </w:p>
    <w:p w14:paraId="3E635DC3">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12.磋商报价</w:t>
      </w:r>
    </w:p>
    <w:p w14:paraId="6DE8AE5B">
      <w:pPr>
        <w:pageBreakBefore w:val="0"/>
        <w:kinsoku/>
        <w:wordWrap/>
        <w:overflowPunct/>
        <w:topLinePunct w:val="0"/>
        <w:autoSpaceDE/>
        <w:autoSpaceDN/>
        <w:bidi w:val="0"/>
        <w:spacing w:line="360" w:lineRule="auto"/>
        <w:ind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12.1磋商报价：见供应商须知前附表。</w:t>
      </w:r>
    </w:p>
    <w:p w14:paraId="5E34CE78">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13.证明供应商合格的资格证明文件</w:t>
      </w:r>
    </w:p>
    <w:p w14:paraId="4E4FA298">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的要求，在</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中提交合格的资格证明文件。如果资格证明文件不全或不合格的，其</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将被</w:t>
      </w:r>
      <w:r>
        <w:rPr>
          <w:rFonts w:hint="eastAsia" w:hAnsi="宋体"/>
          <w:color w:val="000000" w:themeColor="text1"/>
          <w:szCs w:val="24"/>
          <w:highlight w:val="none"/>
          <w14:textFill>
            <w14:solidFill>
              <w14:schemeClr w14:val="tx1"/>
            </w14:solidFill>
          </w14:textFill>
        </w:rPr>
        <w:t>作无效文件处理。</w:t>
      </w:r>
    </w:p>
    <w:p w14:paraId="61A39114">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14.证明服务符合竞争性磋商文件规定的文件</w:t>
      </w:r>
    </w:p>
    <w:p w14:paraId="654DF8A9">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应在</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中提交服务</w:t>
      </w:r>
      <w:r>
        <w:rPr>
          <w:rFonts w:hint="eastAsia" w:hAnsi="宋体"/>
          <w:color w:val="000000" w:themeColor="text1"/>
          <w:szCs w:val="24"/>
          <w:highlight w:val="none"/>
          <w14:textFill>
            <w14:solidFill>
              <w14:schemeClr w14:val="tx1"/>
            </w14:solidFill>
          </w14:textFill>
        </w:rPr>
        <w:t>（含为完成服务而提供的产品）</w:t>
      </w:r>
      <w:r>
        <w:rPr>
          <w:rFonts w:hAnsi="宋体"/>
          <w:color w:val="000000" w:themeColor="text1"/>
          <w:szCs w:val="24"/>
          <w:highlight w:val="none"/>
          <w14:textFill>
            <w14:solidFill>
              <w14:schemeClr w14:val="tx1"/>
            </w14:solidFill>
          </w14:textFill>
        </w:rPr>
        <w:t>满足</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文件要求并符合国家法律法规、行业管理部门要求的其他强制性标准的证明文件。</w:t>
      </w:r>
    </w:p>
    <w:p w14:paraId="0639EA64">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14.2上述证明文件</w:t>
      </w:r>
      <w:r>
        <w:rPr>
          <w:rFonts w:hAnsi="宋体"/>
          <w:color w:val="000000" w:themeColor="text1"/>
          <w:szCs w:val="24"/>
          <w:highlight w:val="none"/>
          <w14:textFill>
            <w14:solidFill>
              <w14:schemeClr w14:val="tx1"/>
            </w14:solidFill>
          </w14:textFill>
        </w:rPr>
        <w:t>包括</w:t>
      </w:r>
      <w:r>
        <w:rPr>
          <w:rFonts w:hint="eastAsia" w:hAnsi="宋体"/>
          <w:color w:val="000000" w:themeColor="text1"/>
          <w:szCs w:val="24"/>
          <w:highlight w:val="none"/>
          <w14:textFill>
            <w14:solidFill>
              <w14:schemeClr w14:val="tx1"/>
            </w14:solidFill>
          </w14:textFill>
        </w:rPr>
        <w:t>：</w:t>
      </w:r>
    </w:p>
    <w:p w14:paraId="75115F19">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14.2.1逐条对磋商文件提出的服务要求和商务要求进行应答，说明所提供的服务对磋商的技术和商务要求做出了实质性响应并提供支持文件；</w:t>
      </w:r>
    </w:p>
    <w:p w14:paraId="5135C836">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14.2.2</w:t>
      </w:r>
      <w:r>
        <w:rPr>
          <w:rFonts w:hint="eastAsia" w:hAnsi="宋体" w:cs="宋体"/>
          <w:color w:val="000000" w:themeColor="text1"/>
          <w:szCs w:val="24"/>
          <w:highlight w:val="none"/>
          <w14:textFill>
            <w14:solidFill>
              <w14:schemeClr w14:val="tx1"/>
            </w14:solidFill>
          </w14:textFill>
        </w:rPr>
        <w:t>服务内容、服务实施方案等的详细说明</w:t>
      </w:r>
      <w:r>
        <w:rPr>
          <w:rFonts w:hAnsi="宋体"/>
          <w:color w:val="000000" w:themeColor="text1"/>
          <w:szCs w:val="24"/>
          <w:highlight w:val="none"/>
          <w14:textFill>
            <w14:solidFill>
              <w14:schemeClr w14:val="tx1"/>
            </w14:solidFill>
          </w14:textFill>
        </w:rPr>
        <w:t>。</w:t>
      </w:r>
    </w:p>
    <w:p w14:paraId="03C9B9D0">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15.磋商保证金</w:t>
      </w:r>
    </w:p>
    <w:p w14:paraId="2BBE1AB1">
      <w:pPr>
        <w:pageBreakBefore w:val="0"/>
        <w:kinsoku/>
        <w:wordWrap/>
        <w:overflowPunct/>
        <w:topLinePunct w:val="0"/>
        <w:autoSpaceDE/>
        <w:autoSpaceDN/>
        <w:bidi w:val="0"/>
        <w:spacing w:line="360" w:lineRule="auto"/>
        <w:ind w:firstLine="480" w:firstLineChars="200"/>
        <w:textAlignment w:val="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15.1本项目不要求提交磋商保证金。</w:t>
      </w:r>
    </w:p>
    <w:p w14:paraId="61F11273">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16.磋商有效期</w:t>
      </w:r>
    </w:p>
    <w:p w14:paraId="4430C5F4">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bookmarkStart w:id="39" w:name="OLE_LINK4"/>
      <w:r>
        <w:rPr>
          <w:rFonts w:hint="eastAsia" w:hAnsi="宋体"/>
          <w:color w:val="000000" w:themeColor="text1"/>
          <w:szCs w:val="24"/>
          <w:highlight w:val="none"/>
          <w14:textFill>
            <w14:solidFill>
              <w14:schemeClr w14:val="tx1"/>
            </w14:solidFill>
          </w14:textFill>
        </w:rPr>
        <w:t>16</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应在“</w:t>
      </w:r>
      <w:r>
        <w:rPr>
          <w:rFonts w:hint="eastAsia" w:hAnsi="宋体"/>
          <w:color w:val="000000" w:themeColor="text1"/>
          <w:szCs w:val="24"/>
          <w:highlight w:val="none"/>
          <w14:textFill>
            <w14:solidFill>
              <w14:schemeClr w14:val="tx1"/>
            </w14:solidFill>
          </w14:textFill>
        </w:rPr>
        <w:t>供应商须知前附表</w:t>
      </w:r>
      <w:r>
        <w:rPr>
          <w:rFonts w:hAnsi="宋体"/>
          <w:color w:val="000000" w:themeColor="text1"/>
          <w:szCs w:val="24"/>
          <w:highlight w:val="none"/>
          <w14:textFill>
            <w14:solidFill>
              <w14:schemeClr w14:val="tx1"/>
            </w14:solidFill>
          </w14:textFill>
        </w:rPr>
        <w:t>”中规定的期限内保持有效。</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有效期不满足规定有效期的</w:t>
      </w:r>
      <w:r>
        <w:rPr>
          <w:rFonts w:hint="eastAsia" w:hAnsi="宋体"/>
          <w:color w:val="000000" w:themeColor="text1"/>
          <w:szCs w:val="24"/>
          <w:highlight w:val="none"/>
          <w14:textFill>
            <w14:solidFill>
              <w14:schemeClr w14:val="tx1"/>
            </w14:solidFill>
          </w14:textFill>
        </w:rPr>
        <w:t>磋商响应文件将被视为非响应性磋商而予以拒绝</w:t>
      </w:r>
      <w:r>
        <w:rPr>
          <w:rFonts w:hAnsi="宋体"/>
          <w:color w:val="000000" w:themeColor="text1"/>
          <w:szCs w:val="24"/>
          <w:highlight w:val="none"/>
          <w14:textFill>
            <w14:solidFill>
              <w14:schemeClr w14:val="tx1"/>
            </w14:solidFill>
          </w14:textFill>
        </w:rPr>
        <w:t>。</w:t>
      </w:r>
      <w:bookmarkEnd w:id="39"/>
    </w:p>
    <w:p w14:paraId="45012056">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16</w:t>
      </w:r>
      <w:r>
        <w:rPr>
          <w:rFonts w:hAnsi="宋体"/>
          <w:color w:val="000000" w:themeColor="text1"/>
          <w:szCs w:val="24"/>
          <w:highlight w:val="none"/>
          <w14:textFill>
            <w14:solidFill>
              <w14:schemeClr w14:val="tx1"/>
            </w14:solidFill>
          </w14:textFill>
        </w:rPr>
        <w:t>.2在特殊情况下，在原</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有效期期满之前，</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可向</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提出延长</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有效期的要求</w:t>
      </w:r>
      <w:r>
        <w:rPr>
          <w:rFonts w:hint="eastAsia" w:hAnsi="宋体"/>
          <w:color w:val="000000" w:themeColor="text1"/>
          <w:szCs w:val="24"/>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要求与答复均应以书面形式。供应商可以拒绝</w:t>
      </w:r>
      <w:r>
        <w:rPr>
          <w:rFonts w:hint="eastAsia" w:hAnsi="宋体"/>
          <w:color w:val="000000" w:themeColor="text1"/>
          <w:szCs w:val="24"/>
          <w:highlight w:val="none"/>
          <w:lang w:val="en-US" w:eastAsia="zh-CN"/>
          <w14:textFill>
            <w14:solidFill>
              <w14:schemeClr w14:val="tx1"/>
            </w14:solidFill>
          </w14:textFill>
        </w:rPr>
        <w:t>采购人</w:t>
      </w:r>
      <w:r>
        <w:rPr>
          <w:rFonts w:hint="eastAsia" w:hAnsi="宋体" w:cs="宋体"/>
          <w:color w:val="000000" w:themeColor="text1"/>
          <w:szCs w:val="24"/>
          <w:highlight w:val="none"/>
          <w14:textFill>
            <w14:solidFill>
              <w14:schemeClr w14:val="tx1"/>
            </w14:solidFill>
          </w14:textFill>
        </w:rPr>
        <w:t>的这种要求，同意延长的供应商既不能要求也不允许修改其磋商响应文件。</w:t>
      </w:r>
    </w:p>
    <w:p w14:paraId="75DDF2C4">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17.竞争性磋商响应文件的式样和签署</w:t>
      </w:r>
    </w:p>
    <w:p w14:paraId="75B5AA02">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7</w:t>
      </w: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竞争性磋商响应文件正本、副本、报价一览表及电子版份数及要求详见“供应商须知前附表”。</w:t>
      </w:r>
    </w:p>
    <w:p w14:paraId="5C06BDCA">
      <w:pPr>
        <w:pageBreakBefore w:val="0"/>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7</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竞争性磋商响应文件的正本需打印或用不褪色、不变质的墨水书写，由供应商的法定代表人或被授权人按磋商文件的规定签署（</w:t>
      </w:r>
      <w:r>
        <w:rPr>
          <w:rFonts w:hint="eastAsia" w:hAnsi="宋体" w:cs="宋体"/>
          <w:b/>
          <w:bCs/>
          <w:color w:val="000000" w:themeColor="text1"/>
          <w:szCs w:val="24"/>
          <w:highlight w:val="none"/>
          <w14:textFill>
            <w14:solidFill>
              <w14:schemeClr w14:val="tx1"/>
            </w14:solidFill>
          </w14:textFill>
        </w:rPr>
        <w:t>磋商文件要求磋商响应文件中签章的统一为签字并盖章</w:t>
      </w:r>
      <w:r>
        <w:rPr>
          <w:rFonts w:hint="eastAsia" w:hAnsi="宋体"/>
          <w:b/>
          <w:bCs/>
          <w:color w:val="000000" w:themeColor="text1"/>
          <w:szCs w:val="24"/>
          <w:highlight w:val="none"/>
          <w14:textFill>
            <w14:solidFill>
              <w14:schemeClr w14:val="tx1"/>
            </w14:solidFill>
          </w14:textFill>
        </w:rPr>
        <w:t>）。竞争性磋商响应文件副本可采用正本的复印件。</w:t>
      </w:r>
    </w:p>
    <w:p w14:paraId="0258363B">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w:t>
      </w:r>
      <w:r>
        <w:rPr>
          <w:rFonts w:hint="eastAsia" w:hAnsi="宋体"/>
          <w:color w:val="000000" w:themeColor="text1"/>
          <w:szCs w:val="24"/>
          <w:highlight w:val="none"/>
          <w14:textFill>
            <w14:solidFill>
              <w14:schemeClr w14:val="tx1"/>
            </w14:solidFill>
          </w14:textFill>
        </w:rPr>
        <w:t>7</w:t>
      </w:r>
      <w:r>
        <w:rPr>
          <w:rFonts w:hAnsi="宋体"/>
          <w:color w:val="000000" w:themeColor="text1"/>
          <w:szCs w:val="24"/>
          <w:highlight w:val="none"/>
          <w14:textFill>
            <w14:solidFill>
              <w14:schemeClr w14:val="tx1"/>
            </w14:solidFill>
          </w14:textFill>
        </w:rPr>
        <w:t>.3任何行间插字、涂改和增删，必须由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w:t>
      </w:r>
      <w:r>
        <w:rPr>
          <w:rFonts w:hint="eastAsia" w:hAnsi="宋体"/>
          <w:color w:val="000000" w:themeColor="text1"/>
          <w:szCs w:val="24"/>
          <w:highlight w:val="none"/>
          <w14:textFill>
            <w14:solidFill>
              <w14:schemeClr w14:val="tx1"/>
            </w14:solidFill>
          </w14:textFill>
        </w:rPr>
        <w:t>法定代表人或其授权代表</w:t>
      </w:r>
      <w:r>
        <w:rPr>
          <w:rFonts w:hAnsi="宋体"/>
          <w:color w:val="000000" w:themeColor="text1"/>
          <w:szCs w:val="24"/>
          <w:highlight w:val="none"/>
          <w14:textFill>
            <w14:solidFill>
              <w14:schemeClr w14:val="tx1"/>
            </w14:solidFill>
          </w14:textFill>
        </w:rPr>
        <w:t>在旁边签字才有效。</w:t>
      </w:r>
    </w:p>
    <w:p w14:paraId="1DB24DA7">
      <w:pPr>
        <w:pageBreakBefore w:val="0"/>
        <w:kinsoku/>
        <w:wordWrap/>
        <w:overflowPunct/>
        <w:topLinePunct w:val="0"/>
        <w:autoSpaceDE/>
        <w:autoSpaceDN/>
        <w:bidi w:val="0"/>
        <w:spacing w:line="360" w:lineRule="auto"/>
        <w:ind w:firstLine="482" w:firstLineChars="200"/>
        <w:textAlignment w:val="auto"/>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17.4 竞争性磋商响应文件正本和副本按照竞争性磋商文件第六章规定的顺序编排、并应编制目录，逐页标注连续页码，并分别胶装成册。</w:t>
      </w:r>
    </w:p>
    <w:p w14:paraId="72DE991A">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17</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5</w:t>
      </w:r>
      <w:r>
        <w:rPr>
          <w:rFonts w:hAnsi="宋体"/>
          <w:color w:val="000000" w:themeColor="text1"/>
          <w:szCs w:val="24"/>
          <w:highlight w:val="none"/>
          <w14:textFill>
            <w14:solidFill>
              <w14:schemeClr w14:val="tx1"/>
            </w14:solidFill>
          </w14:textFill>
        </w:rPr>
        <w:t>因字迹潦草、表述不清或不按</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文件格式编制的</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，所引起的对</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不利的后果，由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自行负责。</w:t>
      </w:r>
    </w:p>
    <w:p w14:paraId="6B5E9DC6">
      <w:pPr>
        <w:pageBreakBefore w:val="0"/>
        <w:kinsoku/>
        <w:wordWrap/>
        <w:overflowPunct/>
        <w:topLinePunct w:val="0"/>
        <w:autoSpaceDE/>
        <w:autoSpaceDN/>
        <w:bidi w:val="0"/>
        <w:spacing w:line="360" w:lineRule="auto"/>
        <w:ind w:firstLine="480" w:firstLineChars="200"/>
        <w:textAlignment w:val="auto"/>
        <w:rPr>
          <w:color w:val="000000" w:themeColor="text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17.6竞争性磋商文件的副本、电子版须和正本保持一致。</w:t>
      </w:r>
      <w:r>
        <w:rPr>
          <w:rFonts w:hint="eastAsia"/>
          <w:color w:val="000000" w:themeColor="text1"/>
          <w:highlight w:val="none"/>
          <w14:textFill>
            <w14:solidFill>
              <w14:schemeClr w14:val="tx1"/>
            </w14:solidFill>
          </w14:textFill>
        </w:rPr>
        <w:t>若正本、副本和电子版有不一致的内容，以正本为准。</w:t>
      </w:r>
    </w:p>
    <w:p w14:paraId="5D05E593">
      <w:pPr>
        <w:bidi w:val="0"/>
        <w:jc w:val="center"/>
        <w:rPr>
          <w:color w:val="000000" w:themeColor="text1"/>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四</w:t>
      </w:r>
      <w:r>
        <w:rPr>
          <w:rFonts w:hint="eastAsia"/>
          <w:b/>
          <w:bCs/>
          <w:color w:val="000000" w:themeColor="text1"/>
          <w:sz w:val="32"/>
          <w:szCs w:val="32"/>
          <w:highlight w:val="none"/>
          <w:lang w:eastAsia="zh-CN"/>
          <w14:textFill>
            <w14:solidFill>
              <w14:schemeClr w14:val="tx1"/>
            </w14:solidFill>
          </w14:textFill>
        </w:rPr>
        <w:t>、</w:t>
      </w:r>
      <w:r>
        <w:rPr>
          <w:rFonts w:hint="eastAsia"/>
          <w:b/>
          <w:bCs/>
          <w:color w:val="000000" w:themeColor="text1"/>
          <w:sz w:val="32"/>
          <w:szCs w:val="32"/>
          <w:highlight w:val="none"/>
          <w14:textFill>
            <w14:solidFill>
              <w14:schemeClr w14:val="tx1"/>
            </w14:solidFill>
          </w14:textFill>
        </w:rPr>
        <w:t>竞争性磋商响应文件的递交</w:t>
      </w:r>
    </w:p>
    <w:p w14:paraId="228A56FD">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18.竞争性磋商响应文件的密封和标记</w:t>
      </w:r>
    </w:p>
    <w:p w14:paraId="3C583F5D">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FEB375C">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18.2磋商响应文件的密封和标记：详见“供应商须知前附表”</w:t>
      </w:r>
      <w:r>
        <w:rPr>
          <w:rFonts w:hAnsi="宋体"/>
          <w:color w:val="000000" w:themeColor="text1"/>
          <w:szCs w:val="24"/>
          <w:highlight w:val="none"/>
          <w14:textFill>
            <w14:solidFill>
              <w14:schemeClr w14:val="tx1"/>
            </w14:solidFill>
          </w14:textFill>
        </w:rPr>
        <w:t>。</w:t>
      </w:r>
    </w:p>
    <w:p w14:paraId="4B259FDE">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18</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如果</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未对</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按上述要求进行完好密封，由此产生的不利后果由</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自行承担。</w:t>
      </w:r>
    </w:p>
    <w:p w14:paraId="0C5A8705">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19．竞争性磋商响应文件的递交</w:t>
      </w:r>
    </w:p>
    <w:p w14:paraId="51BB66C6">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19.1供应商</w:t>
      </w:r>
      <w:r>
        <w:rPr>
          <w:rFonts w:hAnsi="宋体"/>
          <w:color w:val="000000" w:themeColor="text1"/>
          <w:szCs w:val="24"/>
          <w:highlight w:val="none"/>
          <w14:textFill>
            <w14:solidFill>
              <w14:schemeClr w14:val="tx1"/>
            </w14:solidFill>
          </w14:textFill>
        </w:rPr>
        <w:t>应按照</w:t>
      </w:r>
      <w:r>
        <w:rPr>
          <w:rFonts w:hint="eastAsia" w:hAnsi="宋体"/>
          <w:color w:val="000000" w:themeColor="text1"/>
          <w:szCs w:val="24"/>
          <w:highlight w:val="none"/>
          <w14:textFill>
            <w14:solidFill>
              <w14:schemeClr w14:val="tx1"/>
            </w14:solidFill>
          </w14:textFill>
        </w:rPr>
        <w:t>竞争性磋商公告中</w:t>
      </w:r>
      <w:r>
        <w:rPr>
          <w:rFonts w:hAnsi="宋体"/>
          <w:color w:val="000000" w:themeColor="text1"/>
          <w:szCs w:val="24"/>
          <w:highlight w:val="none"/>
          <w14:textFill>
            <w14:solidFill>
              <w14:schemeClr w14:val="tx1"/>
            </w14:solidFill>
          </w14:textFill>
        </w:rPr>
        <w:t>规定的</w:t>
      </w:r>
      <w:r>
        <w:rPr>
          <w:rFonts w:hint="eastAsia" w:hAnsi="宋体"/>
          <w:color w:val="000000" w:themeColor="text1"/>
          <w:szCs w:val="24"/>
          <w:highlight w:val="none"/>
          <w14:textFill>
            <w14:solidFill>
              <w14:schemeClr w14:val="tx1"/>
            </w14:solidFill>
          </w14:textFill>
        </w:rPr>
        <w:t>时间、</w:t>
      </w:r>
      <w:r>
        <w:rPr>
          <w:rFonts w:hAnsi="宋体"/>
          <w:color w:val="000000" w:themeColor="text1"/>
          <w:szCs w:val="24"/>
          <w:highlight w:val="none"/>
          <w14:textFill>
            <w14:solidFill>
              <w14:schemeClr w14:val="tx1"/>
            </w14:solidFill>
          </w14:textFill>
        </w:rPr>
        <w:t>地点</w:t>
      </w:r>
      <w:r>
        <w:rPr>
          <w:rFonts w:hint="eastAsia" w:hAnsi="宋体"/>
          <w:color w:val="000000" w:themeColor="text1"/>
          <w:szCs w:val="24"/>
          <w:highlight w:val="none"/>
          <w14:textFill>
            <w14:solidFill>
              <w14:schemeClr w14:val="tx1"/>
            </w14:solidFill>
          </w14:textFill>
        </w:rPr>
        <w:t>，在规定的竞争性磋商响应文件递交</w:t>
      </w:r>
      <w:r>
        <w:rPr>
          <w:rFonts w:hAnsi="宋体"/>
          <w:color w:val="000000" w:themeColor="text1"/>
          <w:szCs w:val="24"/>
          <w:highlight w:val="none"/>
          <w14:textFill>
            <w14:solidFill>
              <w14:schemeClr w14:val="tx1"/>
            </w14:solidFill>
          </w14:textFill>
        </w:rPr>
        <w:t>截止时间</w:t>
      </w:r>
      <w:r>
        <w:rPr>
          <w:rFonts w:hint="eastAsia" w:hAnsi="宋体"/>
          <w:color w:val="000000" w:themeColor="text1"/>
          <w:szCs w:val="24"/>
          <w:highlight w:val="none"/>
          <w14:textFill>
            <w14:solidFill>
              <w14:schemeClr w14:val="tx1"/>
            </w14:solidFill>
          </w14:textFill>
        </w:rPr>
        <w:t>前将</w:t>
      </w:r>
      <w:r>
        <w:rPr>
          <w:rFonts w:hAnsi="宋体"/>
          <w:color w:val="000000" w:themeColor="text1"/>
          <w:szCs w:val="24"/>
          <w:highlight w:val="none"/>
          <w14:textFill>
            <w14:solidFill>
              <w14:schemeClr w14:val="tx1"/>
            </w14:solidFill>
          </w14:textFill>
        </w:rPr>
        <w:t>全部</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和</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资料</w:t>
      </w:r>
      <w:r>
        <w:rPr>
          <w:rFonts w:hint="eastAsia" w:hAnsi="宋体"/>
          <w:color w:val="000000" w:themeColor="text1"/>
          <w:szCs w:val="24"/>
          <w:highlight w:val="none"/>
          <w14:textFill>
            <w14:solidFill>
              <w14:schemeClr w14:val="tx1"/>
            </w14:solidFill>
          </w14:textFill>
        </w:rPr>
        <w:t>递交</w:t>
      </w:r>
      <w:r>
        <w:rPr>
          <w:rFonts w:hAnsi="宋体"/>
          <w:color w:val="000000" w:themeColor="text1"/>
          <w:szCs w:val="24"/>
          <w:highlight w:val="none"/>
          <w14:textFill>
            <w14:solidFill>
              <w14:schemeClr w14:val="tx1"/>
            </w14:solidFill>
          </w14:textFill>
        </w:rPr>
        <w:t>至</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接收人处。</w:t>
      </w:r>
    </w:p>
    <w:p w14:paraId="45F02899">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19.2</w:t>
      </w:r>
      <w:r>
        <w:rPr>
          <w:rFonts w:hint="eastAsia" w:hAnsi="宋体"/>
          <w:color w:val="000000" w:themeColor="text1"/>
          <w:szCs w:val="24"/>
          <w:highlight w:val="none"/>
          <w:lang w:val="en-US" w:eastAsia="zh-CN"/>
          <w14:textFill>
            <w14:solidFill>
              <w14:schemeClr w14:val="tx1"/>
            </w14:solidFill>
          </w14:textFill>
        </w:rPr>
        <w:t>采购人</w:t>
      </w:r>
      <w:r>
        <w:rPr>
          <w:rFonts w:hint="eastAsia" w:hAnsi="宋体"/>
          <w:color w:val="000000" w:themeColor="text1"/>
          <w:szCs w:val="24"/>
          <w:highlight w:val="none"/>
          <w14:textFill>
            <w14:solidFill>
              <w14:schemeClr w14:val="tx1"/>
            </w14:solidFill>
          </w14:textFill>
        </w:rPr>
        <w:t>在竞争性磋商文件规定的竞争性磋商响应文件递交截止时间前，只负责竞争性磋商响应文件的接收、清点、造册登记工作，并请递交人签字确认，对其有效性不负任何责任；</w:t>
      </w:r>
    </w:p>
    <w:p w14:paraId="1D879FB0">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19.3无论供应商成交与否，其竞争性磋商响应文件恕不退还。</w:t>
      </w:r>
    </w:p>
    <w:p w14:paraId="0942B30F">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20.递交的竞争性磋商响应文件</w:t>
      </w:r>
    </w:p>
    <w:p w14:paraId="0FEAEEC8">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20</w:t>
      </w:r>
      <w:r>
        <w:rPr>
          <w:rFonts w:hAnsi="宋体"/>
          <w:color w:val="000000" w:themeColor="text1"/>
          <w:szCs w:val="24"/>
          <w:highlight w:val="none"/>
          <w14:textFill>
            <w14:solidFill>
              <w14:schemeClr w14:val="tx1"/>
            </w14:solidFill>
          </w14:textFill>
        </w:rPr>
        <w:t>.1按照</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须知的规定，</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将拒绝接受在规定的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截止时间后</w:t>
      </w:r>
      <w:r>
        <w:rPr>
          <w:rFonts w:hint="eastAsia" w:hAnsi="宋体"/>
          <w:color w:val="000000" w:themeColor="text1"/>
          <w:szCs w:val="24"/>
          <w:highlight w:val="none"/>
          <w14:textFill>
            <w14:solidFill>
              <w14:schemeClr w14:val="tx1"/>
            </w14:solidFill>
          </w14:textFill>
        </w:rPr>
        <w:t>递交</w:t>
      </w:r>
      <w:r>
        <w:rPr>
          <w:rFonts w:hAnsi="宋体"/>
          <w:color w:val="000000" w:themeColor="text1"/>
          <w:szCs w:val="24"/>
          <w:highlight w:val="none"/>
          <w14:textFill>
            <w14:solidFill>
              <w14:schemeClr w14:val="tx1"/>
            </w14:solidFill>
          </w14:textFill>
        </w:rPr>
        <w:t>的任何</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w:t>
      </w:r>
    </w:p>
    <w:p w14:paraId="2A387588">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21.磋商的修改与撤回</w:t>
      </w:r>
    </w:p>
    <w:p w14:paraId="5EC61984">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w:t>
      </w:r>
      <w:r>
        <w:rPr>
          <w:rFonts w:hAnsi="宋体"/>
          <w:color w:val="000000" w:themeColor="text1"/>
          <w:szCs w:val="24"/>
          <w:highlight w:val="none"/>
          <w14:textFill>
            <w14:solidFill>
              <w14:schemeClr w14:val="tx1"/>
            </w14:solidFill>
          </w14:textFill>
        </w:rPr>
        <w:t>.1在</w:t>
      </w:r>
      <w:r>
        <w:rPr>
          <w:rFonts w:hint="eastAsia" w:hAnsi="宋体"/>
          <w:color w:val="000000" w:themeColor="text1"/>
          <w:szCs w:val="24"/>
          <w:highlight w:val="none"/>
          <w14:textFill>
            <w14:solidFill>
              <w14:schemeClr w14:val="tx1"/>
            </w14:solidFill>
          </w14:textFill>
        </w:rPr>
        <w:t>磋商响应文件递交</w:t>
      </w:r>
      <w:r>
        <w:rPr>
          <w:rFonts w:hAnsi="宋体"/>
          <w:color w:val="000000" w:themeColor="text1"/>
          <w:szCs w:val="24"/>
          <w:highlight w:val="none"/>
          <w14:textFill>
            <w14:solidFill>
              <w14:schemeClr w14:val="tx1"/>
            </w14:solidFill>
          </w14:textFill>
        </w:rPr>
        <w:t>截止时间</w:t>
      </w:r>
      <w:r>
        <w:rPr>
          <w:rFonts w:hint="eastAsia" w:hAnsi="宋体"/>
          <w:color w:val="000000" w:themeColor="text1"/>
          <w:szCs w:val="24"/>
          <w:highlight w:val="none"/>
          <w14:textFill>
            <w14:solidFill>
              <w14:schemeClr w14:val="tx1"/>
            </w14:solidFill>
          </w14:textFill>
        </w:rPr>
        <w:t>前</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可以修改或撤回其</w:t>
      </w:r>
      <w:r>
        <w:rPr>
          <w:rFonts w:hint="eastAsia" w:hAnsi="宋体"/>
          <w:color w:val="000000" w:themeColor="text1"/>
          <w:szCs w:val="24"/>
          <w:highlight w:val="none"/>
          <w14:textFill>
            <w14:solidFill>
              <w14:schemeClr w14:val="tx1"/>
            </w14:solidFill>
          </w14:textFill>
        </w:rPr>
        <w:t>已递交的磋商响应文件</w:t>
      </w:r>
      <w:r>
        <w:rPr>
          <w:rFonts w:hAnsi="宋体"/>
          <w:color w:val="000000" w:themeColor="text1"/>
          <w:szCs w:val="24"/>
          <w:highlight w:val="none"/>
          <w14:textFill>
            <w14:solidFill>
              <w14:schemeClr w14:val="tx1"/>
            </w14:solidFill>
          </w14:textFill>
        </w:rPr>
        <w:t>，也可以提出价格变动声明，但</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必须在规定的</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截止时间之前将修改或撤回或变动价格的书面通知文件递交到</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w:t>
      </w:r>
    </w:p>
    <w:p w14:paraId="47C46627">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的修改或撤回或变动价格的通知应按本须知第17条的规定编制、密封、标记和递交。</w:t>
      </w:r>
    </w:p>
    <w:p w14:paraId="3C5BA869">
      <w:pPr>
        <w:pageBreakBefore w:val="0"/>
        <w:kinsoku/>
        <w:wordWrap/>
        <w:overflowPunct/>
        <w:topLinePunct w:val="0"/>
        <w:autoSpaceDE/>
        <w:autoSpaceDN/>
        <w:bidi w:val="0"/>
        <w:spacing w:line="360" w:lineRule="auto"/>
        <w:ind w:firstLine="480" w:firstLineChars="200"/>
        <w:textAlignment w:val="auto"/>
        <w:rPr>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21</w:t>
      </w:r>
      <w:r>
        <w:rPr>
          <w:rFonts w:hAnsi="宋体"/>
          <w:color w:val="000000" w:themeColor="text1"/>
          <w:szCs w:val="24"/>
          <w:highlight w:val="none"/>
          <w14:textFill>
            <w14:solidFill>
              <w14:schemeClr w14:val="tx1"/>
            </w14:solidFill>
          </w14:textFill>
        </w:rPr>
        <w:t>.3在</w:t>
      </w:r>
      <w:r>
        <w:rPr>
          <w:rFonts w:hint="eastAsia" w:hAnsi="宋体"/>
          <w:color w:val="000000" w:themeColor="text1"/>
          <w:szCs w:val="24"/>
          <w:highlight w:val="none"/>
          <w14:textFill>
            <w14:solidFill>
              <w14:schemeClr w14:val="tx1"/>
            </w14:solidFill>
          </w14:textFill>
        </w:rPr>
        <w:t>磋商响应文件递交</w:t>
      </w:r>
      <w:r>
        <w:rPr>
          <w:rFonts w:hAnsi="宋体"/>
          <w:color w:val="000000" w:themeColor="text1"/>
          <w:szCs w:val="24"/>
          <w:highlight w:val="none"/>
          <w14:textFill>
            <w14:solidFill>
              <w14:schemeClr w14:val="tx1"/>
            </w14:solidFill>
          </w14:textFill>
        </w:rPr>
        <w:t>截止时间之后，</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不得对其</w:t>
      </w:r>
      <w:r>
        <w:rPr>
          <w:rFonts w:hint="eastAsia" w:hAnsi="宋体"/>
          <w:color w:val="000000" w:themeColor="text1"/>
          <w:szCs w:val="24"/>
          <w:highlight w:val="none"/>
          <w14:textFill>
            <w14:solidFill>
              <w14:schemeClr w14:val="tx1"/>
            </w14:solidFill>
          </w14:textFill>
        </w:rPr>
        <w:t>磋商响应文件</w:t>
      </w:r>
      <w:r>
        <w:rPr>
          <w:rFonts w:hAnsi="宋体"/>
          <w:color w:val="000000" w:themeColor="text1"/>
          <w:szCs w:val="24"/>
          <w:highlight w:val="none"/>
          <w14:textFill>
            <w14:solidFill>
              <w14:schemeClr w14:val="tx1"/>
            </w14:solidFill>
          </w14:textFill>
        </w:rPr>
        <w:t>做任何修改或撤回。</w:t>
      </w:r>
    </w:p>
    <w:p w14:paraId="678113D9">
      <w:pPr>
        <w:bidi w:val="0"/>
        <w:jc w:val="center"/>
        <w:rPr>
          <w:color w:val="000000" w:themeColor="text1"/>
          <w:highlight w:val="none"/>
          <w14:textFill>
            <w14:solidFill>
              <w14:schemeClr w14:val="tx1"/>
            </w14:solidFill>
          </w14:textFill>
        </w:rPr>
      </w:pPr>
      <w:bookmarkStart w:id="40" w:name="_Toc403077643"/>
      <w:bookmarkStart w:id="41" w:name="_Toc363474021"/>
      <w:bookmarkStart w:id="42" w:name="_Toc363473976"/>
      <w:r>
        <w:rPr>
          <w:rFonts w:hint="eastAsia" w:ascii="宋体" w:hAnsi="宋体" w:eastAsia="宋体" w:cs="宋体"/>
          <w:b/>
          <w:bCs/>
          <w:color w:val="000000" w:themeColor="text1"/>
          <w:sz w:val="32"/>
          <w:szCs w:val="32"/>
          <w:highlight w:val="none"/>
          <w14:textFill>
            <w14:solidFill>
              <w14:schemeClr w14:val="tx1"/>
            </w14:solidFill>
          </w14:textFill>
        </w:rPr>
        <w:t>五</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14:textFill>
            <w14:solidFill>
              <w14:schemeClr w14:val="tx1"/>
            </w14:solidFill>
          </w14:textFill>
        </w:rPr>
        <w:t>磋商与评标</w:t>
      </w:r>
      <w:bookmarkEnd w:id="40"/>
      <w:bookmarkEnd w:id="41"/>
      <w:bookmarkEnd w:id="42"/>
    </w:p>
    <w:p w14:paraId="2AB74909">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22</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磋商会议</w:t>
      </w:r>
    </w:p>
    <w:p w14:paraId="66B8150C">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w:t>
      </w:r>
      <w:r>
        <w:rPr>
          <w:rFonts w:hAnsi="宋体"/>
          <w:color w:val="000000" w:themeColor="text1"/>
          <w:szCs w:val="24"/>
          <w:highlight w:val="none"/>
          <w14:textFill>
            <w14:solidFill>
              <w14:schemeClr w14:val="tx1"/>
            </w14:solidFill>
          </w14:textFill>
        </w:rPr>
        <w:t xml:space="preserve">.1 </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在规定的时间和地点组织</w:t>
      </w:r>
      <w:r>
        <w:rPr>
          <w:rFonts w:hint="eastAsia" w:hAnsi="宋体"/>
          <w:color w:val="000000" w:themeColor="text1"/>
          <w:szCs w:val="24"/>
          <w:highlight w:val="none"/>
          <w14:textFill>
            <w14:solidFill>
              <w14:schemeClr w14:val="tx1"/>
            </w14:solidFill>
          </w14:textFill>
        </w:rPr>
        <w:t>竞争性磋商会议</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时所有</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代表自愿参加，参加</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的代表应签名报到以证明其出席。</w:t>
      </w:r>
    </w:p>
    <w:p w14:paraId="0E7DB857">
      <w:pPr>
        <w:pageBreakBefore w:val="0"/>
        <w:kinsoku/>
        <w:wordWrap/>
        <w:overflowPunct/>
        <w:topLinePunct w:val="0"/>
        <w:autoSpaceDE/>
        <w:autoSpaceDN/>
        <w:bidi w:val="0"/>
        <w:spacing w:line="360" w:lineRule="auto"/>
        <w:ind w:firstLine="480" w:firstLineChars="200"/>
        <w:textAlignment w:val="auto"/>
        <w:rPr>
          <w:rFonts w:hAnsi="宋体"/>
          <w:b/>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22.2</w:t>
      </w:r>
      <w:r>
        <w:rPr>
          <w:rFonts w:hint="eastAsia" w:hAnsi="宋体"/>
          <w:color w:val="000000" w:themeColor="text1"/>
          <w:szCs w:val="24"/>
          <w:highlight w:val="none"/>
          <w:lang w:val="en-US" w:eastAsia="zh-CN"/>
          <w14:textFill>
            <w14:solidFill>
              <w14:schemeClr w14:val="tx1"/>
            </w14:solidFill>
          </w14:textFill>
        </w:rPr>
        <w:t>采购人</w:t>
      </w:r>
      <w:r>
        <w:rPr>
          <w:rFonts w:hAnsi="宋体"/>
          <w:color w:val="000000" w:themeColor="text1"/>
          <w:szCs w:val="24"/>
          <w:highlight w:val="none"/>
          <w14:textFill>
            <w14:solidFill>
              <w14:schemeClr w14:val="tx1"/>
            </w14:solidFill>
          </w14:textFill>
        </w:rPr>
        <w:t>将做</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记录，存档备查。</w:t>
      </w:r>
    </w:p>
    <w:p w14:paraId="0E0A7D0F">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Ansi="宋体"/>
          <w:b/>
          <w:color w:val="000000" w:themeColor="text1"/>
          <w:szCs w:val="24"/>
          <w:highlight w:val="none"/>
          <w14:textFill>
            <w14:solidFill>
              <w14:schemeClr w14:val="tx1"/>
            </w14:solidFill>
          </w14:textFill>
        </w:rPr>
        <w:t>2</w:t>
      </w:r>
      <w:r>
        <w:rPr>
          <w:rFonts w:hint="eastAsia" w:hAnsi="宋体"/>
          <w:b/>
          <w:color w:val="000000" w:themeColor="text1"/>
          <w:szCs w:val="24"/>
          <w:highlight w:val="none"/>
          <w14:textFill>
            <w14:solidFill>
              <w14:schemeClr w14:val="tx1"/>
            </w14:solidFill>
          </w14:textFill>
        </w:rPr>
        <w:t>3.评审</w:t>
      </w:r>
      <w:r>
        <w:rPr>
          <w:rFonts w:hAnsi="宋体"/>
          <w:b/>
          <w:color w:val="000000" w:themeColor="text1"/>
          <w:szCs w:val="24"/>
          <w:highlight w:val="none"/>
          <w14:textFill>
            <w14:solidFill>
              <w14:schemeClr w14:val="tx1"/>
            </w14:solidFill>
          </w14:textFill>
        </w:rPr>
        <w:t>组织及</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原则</w:t>
      </w:r>
    </w:p>
    <w:p w14:paraId="4208915F">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.1按照《中华人民共和国政府采购法》</w:t>
      </w:r>
      <w:r>
        <w:rPr>
          <w:rFonts w:hint="eastAsia" w:hAnsi="宋体"/>
          <w:color w:val="000000" w:themeColor="text1"/>
          <w:szCs w:val="24"/>
          <w:highlight w:val="none"/>
          <w14:textFill>
            <w14:solidFill>
              <w14:schemeClr w14:val="tx1"/>
            </w14:solidFill>
          </w14:textFill>
        </w:rPr>
        <w:t>及实施条例和</w:t>
      </w:r>
      <w:r>
        <w:rPr>
          <w:rFonts w:hAnsi="宋体"/>
          <w:color w:val="000000" w:themeColor="text1"/>
          <w:szCs w:val="24"/>
          <w:highlight w:val="none"/>
          <w14:textFill>
            <w14:solidFill>
              <w14:schemeClr w14:val="tx1"/>
            </w14:solidFill>
          </w14:textFill>
        </w:rPr>
        <w:t>关于印发《政府采购竞争性磋商采购方式管理暂行办法》的通知</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财库〔2014〕214号</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，依法组建</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磋商小组成员由采购人</w:t>
      </w:r>
      <w:r>
        <w:rPr>
          <w:rFonts w:hint="eastAsia" w:hAnsi="宋体"/>
          <w:color w:val="000000" w:themeColor="text1"/>
          <w:szCs w:val="24"/>
          <w:highlight w:val="none"/>
          <w:lang w:val="en-US" w:eastAsia="zh-CN"/>
          <w14:textFill>
            <w14:solidFill>
              <w14:schemeClr w14:val="tx1"/>
            </w14:solidFill>
          </w14:textFill>
        </w:rPr>
        <w:t>代表</w:t>
      </w:r>
      <w:r>
        <w:rPr>
          <w:rFonts w:hint="eastAsia" w:hAnsi="宋体"/>
          <w:color w:val="000000" w:themeColor="text1"/>
          <w:szCs w:val="24"/>
          <w:highlight w:val="none"/>
          <w14:textFill>
            <w14:solidFill>
              <w14:schemeClr w14:val="tx1"/>
            </w14:solidFill>
          </w14:textFill>
        </w:rPr>
        <w:t>及有关技术、经济等方面的专家组成，采购人代表须持有授权书</w:t>
      </w:r>
      <w:r>
        <w:rPr>
          <w:rFonts w:hint="eastAsia" w:hAnsi="宋体"/>
          <w:color w:val="000000" w:themeColor="text1"/>
          <w:szCs w:val="24"/>
          <w:highlight w:val="none"/>
          <w:lang w:eastAsia="zh-CN"/>
          <w14:textFill>
            <w14:solidFill>
              <w14:schemeClr w14:val="tx1"/>
            </w14:solidFill>
          </w14:textFill>
        </w:rPr>
        <w:t>，</w:t>
      </w:r>
      <w:r>
        <w:rPr>
          <w:rFonts w:hint="eastAsia" w:hAnsi="宋体"/>
          <w:color w:val="000000" w:themeColor="text1"/>
          <w:szCs w:val="24"/>
          <w:highlight w:val="none"/>
          <w14:textFill>
            <w14:solidFill>
              <w14:schemeClr w14:val="tx1"/>
            </w14:solidFill>
          </w14:textFill>
        </w:rPr>
        <w:t>其中技术、经济类专家人数不少于总人数的2/3。专家人选在专家库中随机抽取。全体磋商小组成员应共同推荐一名组内成员为本项目磋商小组组长，采购人代表不得担任组长。磋商小组</w:t>
      </w:r>
      <w:r>
        <w:rPr>
          <w:rFonts w:hAnsi="宋体"/>
          <w:color w:val="000000" w:themeColor="text1"/>
          <w:szCs w:val="24"/>
          <w:highlight w:val="none"/>
          <w14:textFill>
            <w14:solidFill>
              <w14:schemeClr w14:val="tx1"/>
            </w14:solidFill>
          </w14:textFill>
        </w:rPr>
        <w:t>按照</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文件规定的</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方法独立进行</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工作。</w:t>
      </w:r>
    </w:p>
    <w:p w14:paraId="31C0C6E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竞争性磋商</w:t>
      </w:r>
      <w:r>
        <w:rPr>
          <w:rFonts w:hAnsi="宋体"/>
          <w:color w:val="000000" w:themeColor="text1"/>
          <w:szCs w:val="24"/>
          <w:highlight w:val="none"/>
          <w14:textFill>
            <w14:solidFill>
              <w14:schemeClr w14:val="tx1"/>
            </w14:solidFill>
          </w14:textFill>
        </w:rPr>
        <w:t>文件和</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是</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的依据。在</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中，不得改变</w:t>
      </w:r>
      <w:r>
        <w:rPr>
          <w:rFonts w:hint="eastAsia" w:hAnsi="宋体"/>
          <w:color w:val="000000" w:themeColor="text1"/>
          <w:szCs w:val="24"/>
          <w:highlight w:val="none"/>
          <w14:textFill>
            <w14:solidFill>
              <w14:schemeClr w14:val="tx1"/>
            </w14:solidFill>
          </w14:textFill>
        </w:rPr>
        <w:t>竞争性</w:t>
      </w:r>
      <w:r>
        <w:rPr>
          <w:rFonts w:hint="eastAsia" w:ascii="宋体" w:hAnsi="宋体" w:eastAsia="宋体"/>
          <w:color w:val="000000" w:themeColor="text1"/>
          <w:szCs w:val="24"/>
          <w:highlight w:val="none"/>
          <w14:textFill>
            <w14:solidFill>
              <w14:schemeClr w14:val="tx1"/>
            </w14:solidFill>
          </w14:textFill>
        </w:rPr>
        <w:t>磋商文件中规定的评审标准、方法和成交条件。</w:t>
      </w:r>
    </w:p>
    <w:p w14:paraId="0E89FD2C">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23.3在评审期间，对竞争性磋商响应文件中含义不明确、同类问题表述不一致或者有明显文字和计算错</w:t>
      </w:r>
      <w:r>
        <w:rPr>
          <w:rFonts w:hAnsi="宋体"/>
          <w:color w:val="000000" w:themeColor="text1"/>
          <w:szCs w:val="24"/>
          <w:highlight w:val="none"/>
          <w14:textFill>
            <w14:solidFill>
              <w14:schemeClr w14:val="tx1"/>
            </w14:solidFill>
          </w14:textFill>
        </w:rPr>
        <w:t>误的内容，</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可以书面形式（由</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专家签字）要求</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作出必要的澄清、说明或者纠正。</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的澄清、说明或者补正应当采用书面形式，由其授权的代表签字，并不得超出</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的范围或者改变</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的实质性内容。</w:t>
      </w:r>
    </w:p>
    <w:p w14:paraId="77651498">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2</w:t>
      </w:r>
      <w:r>
        <w:rPr>
          <w:rFonts w:hint="eastAsia" w:hAnsi="宋体"/>
          <w:color w:val="000000" w:themeColor="text1"/>
          <w:szCs w:val="24"/>
          <w:highlight w:val="none"/>
          <w14:textFill>
            <w14:solidFill>
              <w14:schemeClr w14:val="tx1"/>
            </w14:solidFill>
          </w14:textFill>
        </w:rPr>
        <w:t>3</w:t>
      </w:r>
      <w:r>
        <w:rPr>
          <w:rFonts w:hAnsi="宋体"/>
          <w:color w:val="000000" w:themeColor="text1"/>
          <w:szCs w:val="24"/>
          <w:highlight w:val="none"/>
          <w14:textFill>
            <w14:solidFill>
              <w14:schemeClr w14:val="tx1"/>
            </w14:solidFill>
          </w14:textFill>
        </w:rPr>
        <w:t>.4如果</w:t>
      </w:r>
      <w:r>
        <w:rPr>
          <w:rFonts w:hint="eastAsia" w:hAnsi="宋体"/>
          <w:color w:val="000000" w:themeColor="text1"/>
          <w:szCs w:val="24"/>
          <w:highlight w:val="none"/>
          <w14:textFill>
            <w14:solidFill>
              <w14:schemeClr w14:val="tx1"/>
            </w14:solidFill>
          </w14:textFill>
        </w:rPr>
        <w:t>供应商</w:t>
      </w:r>
      <w:r>
        <w:rPr>
          <w:rFonts w:hAnsi="宋体"/>
          <w:color w:val="000000" w:themeColor="text1"/>
          <w:szCs w:val="24"/>
          <w:highlight w:val="none"/>
          <w14:textFill>
            <w14:solidFill>
              <w14:schemeClr w14:val="tx1"/>
            </w14:solidFill>
          </w14:textFill>
        </w:rPr>
        <w:t>在澄清规定期限内，未能答复或拒绝答复</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提出的澄清要求，将由</w:t>
      </w:r>
      <w:r>
        <w:rPr>
          <w:rFonts w:hint="eastAsia" w:hAnsi="宋体"/>
          <w:color w:val="000000" w:themeColor="text1"/>
          <w:szCs w:val="24"/>
          <w:highlight w:val="none"/>
          <w14:textFill>
            <w14:solidFill>
              <w14:schemeClr w14:val="tx1"/>
            </w14:solidFill>
          </w14:textFill>
        </w:rPr>
        <w:t>磋商小组</w:t>
      </w:r>
      <w:r>
        <w:rPr>
          <w:rFonts w:hAnsi="宋体"/>
          <w:color w:val="000000" w:themeColor="text1"/>
          <w:szCs w:val="24"/>
          <w:highlight w:val="none"/>
          <w14:textFill>
            <w14:solidFill>
              <w14:schemeClr w14:val="tx1"/>
            </w14:solidFill>
          </w14:textFill>
        </w:rPr>
        <w:t>根据其</w:t>
      </w:r>
      <w:r>
        <w:rPr>
          <w:rFonts w:hint="eastAsia" w:hAnsi="宋体"/>
          <w:color w:val="000000" w:themeColor="text1"/>
          <w:szCs w:val="24"/>
          <w:highlight w:val="none"/>
          <w14:textFill>
            <w14:solidFill>
              <w14:schemeClr w14:val="tx1"/>
            </w14:solidFill>
          </w14:textFill>
        </w:rPr>
        <w:t>竞争性磋商响应文件</w:t>
      </w:r>
      <w:r>
        <w:rPr>
          <w:rFonts w:hAnsi="宋体"/>
          <w:color w:val="000000" w:themeColor="text1"/>
          <w:szCs w:val="24"/>
          <w:highlight w:val="none"/>
          <w14:textFill>
            <w14:solidFill>
              <w14:schemeClr w14:val="tx1"/>
            </w14:solidFill>
          </w14:textFill>
        </w:rPr>
        <w:t>按最大风险进行</w:t>
      </w:r>
      <w:r>
        <w:rPr>
          <w:rFonts w:hint="eastAsia" w:hAnsi="宋体"/>
          <w:color w:val="000000" w:themeColor="text1"/>
          <w:szCs w:val="24"/>
          <w:highlight w:val="none"/>
          <w14:textFill>
            <w14:solidFill>
              <w14:schemeClr w14:val="tx1"/>
            </w14:solidFill>
          </w14:textFill>
        </w:rPr>
        <w:t>评审</w:t>
      </w:r>
      <w:r>
        <w:rPr>
          <w:rFonts w:hAnsi="宋体"/>
          <w:color w:val="000000" w:themeColor="text1"/>
          <w:szCs w:val="24"/>
          <w:highlight w:val="none"/>
          <w14:textFill>
            <w14:solidFill>
              <w14:schemeClr w14:val="tx1"/>
            </w14:solidFill>
          </w14:textFill>
        </w:rPr>
        <w:t>。</w:t>
      </w:r>
    </w:p>
    <w:p w14:paraId="2FBAA929">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24</w:t>
      </w:r>
      <w:r>
        <w:rPr>
          <w:rFonts w:hAnsi="宋体"/>
          <w:b/>
          <w:color w:val="000000" w:themeColor="text1"/>
          <w:szCs w:val="24"/>
          <w:highlight w:val="none"/>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评审</w:t>
      </w:r>
      <w:r>
        <w:rPr>
          <w:rFonts w:hAnsi="宋体"/>
          <w:b/>
          <w:color w:val="000000" w:themeColor="text1"/>
          <w:szCs w:val="24"/>
          <w:highlight w:val="none"/>
          <w14:textFill>
            <w14:solidFill>
              <w14:schemeClr w14:val="tx1"/>
            </w14:solidFill>
          </w14:textFill>
        </w:rPr>
        <w:t>过程的保密</w:t>
      </w:r>
    </w:p>
    <w:p w14:paraId="3821700D">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磋商小组成员和与评审活动有关的工作人员不得泄露有关竞争性磋商响应文件的评审和比较、成交候选人的推荐以及与评审有关的其他情况。</w:t>
      </w:r>
    </w:p>
    <w:p w14:paraId="456068DB">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25．评审方法</w:t>
      </w:r>
    </w:p>
    <w:p w14:paraId="103B4BE5">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按照《中华人民共和国政府采购法》</w:t>
      </w:r>
      <w:r>
        <w:rPr>
          <w:rFonts w:hint="eastAsia" w:hAnsi="宋体"/>
          <w:color w:val="000000" w:themeColor="text1"/>
          <w:szCs w:val="24"/>
          <w:highlight w:val="none"/>
          <w14:textFill>
            <w14:solidFill>
              <w14:schemeClr w14:val="tx1"/>
            </w14:solidFill>
          </w14:textFill>
        </w:rPr>
        <w:t>及实施条例和</w:t>
      </w:r>
      <w:r>
        <w:rPr>
          <w:rFonts w:hAnsi="宋体"/>
          <w:color w:val="000000" w:themeColor="text1"/>
          <w:szCs w:val="24"/>
          <w:highlight w:val="none"/>
          <w14:textFill>
            <w14:solidFill>
              <w14:schemeClr w14:val="tx1"/>
            </w14:solidFill>
          </w14:textFill>
        </w:rPr>
        <w:t>关于印发《政府采购竞争性磋商采购方式管理暂行办法》的通知</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财库〔2014〕214号</w:t>
      </w:r>
      <w:r>
        <w:rPr>
          <w:rFonts w:hint="eastAsia" w:hAnsi="宋体"/>
          <w:color w:val="000000" w:themeColor="text1"/>
          <w:szCs w:val="24"/>
          <w:highlight w:val="none"/>
          <w14:textFill>
            <w14:solidFill>
              <w14:schemeClr w14:val="tx1"/>
            </w14:solidFill>
          </w14:textFill>
        </w:rPr>
        <w:t>），本次评审采用综合评分法，即在全部满足竞争性磋商文件实质性要求前提下，磋商小组应当根据综合评分情况，按照评审得分高低顺序</w:t>
      </w:r>
      <w:r>
        <w:rPr>
          <w:rFonts w:hint="eastAsia" w:hAnsi="宋体"/>
          <w:color w:val="000000" w:themeColor="text1"/>
          <w:szCs w:val="24"/>
          <w:highlight w:val="none"/>
          <w:lang w:val="en-US" w:eastAsia="zh-CN"/>
          <w14:textFill>
            <w14:solidFill>
              <w14:schemeClr w14:val="tx1"/>
            </w14:solidFill>
          </w14:textFill>
        </w:rPr>
        <w:t>推荐</w:t>
      </w:r>
      <w:r>
        <w:rPr>
          <w:rFonts w:hint="eastAsia" w:hAnsi="宋体"/>
          <w:color w:val="000000" w:themeColor="text1"/>
          <w:szCs w:val="24"/>
          <w:highlight w:val="none"/>
          <w14:textFill>
            <w14:solidFill>
              <w14:schemeClr w14:val="tx1"/>
            </w14:solidFill>
          </w14:textFill>
        </w:rPr>
        <w:t>1-3名成交候选人。</w:t>
      </w:r>
    </w:p>
    <w:p w14:paraId="450C4628">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26．评审程序</w:t>
      </w:r>
    </w:p>
    <w:p w14:paraId="60B439E7">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按照竞争性磋商响应文件初审、澄清有关问题、分别磋商、二次报价、比较与评审、推荐成交候选人名单的工作程序进行评审。在上一步评审中被认定为无效磋商者，不进入下一步的评审。</w:t>
      </w:r>
    </w:p>
    <w:p w14:paraId="0554CFD4">
      <w:pPr>
        <w:bidi w:val="0"/>
        <w:jc w:val="center"/>
        <w:rPr>
          <w:color w:val="000000" w:themeColor="text1"/>
          <w:highlight w:val="none"/>
          <w14:textFill>
            <w14:solidFill>
              <w14:schemeClr w14:val="tx1"/>
            </w14:solidFill>
          </w14:textFill>
        </w:rPr>
      </w:pPr>
      <w:r>
        <w:rPr>
          <w:b/>
          <w:bCs/>
          <w:color w:val="000000" w:themeColor="text1"/>
          <w:sz w:val="32"/>
          <w:szCs w:val="32"/>
          <w:highlight w:val="none"/>
          <w14:textFill>
            <w14:solidFill>
              <w14:schemeClr w14:val="tx1"/>
            </w14:solidFill>
          </w14:textFill>
        </w:rPr>
        <w:t>六</w:t>
      </w:r>
      <w:r>
        <w:rPr>
          <w:rFonts w:hint="eastAsia"/>
          <w:b/>
          <w:bCs/>
          <w:color w:val="000000" w:themeColor="text1"/>
          <w:sz w:val="32"/>
          <w:szCs w:val="32"/>
          <w:highlight w:val="none"/>
          <w:lang w:eastAsia="zh-CN"/>
          <w14:textFill>
            <w14:solidFill>
              <w14:schemeClr w14:val="tx1"/>
            </w14:solidFill>
          </w14:textFill>
        </w:rPr>
        <w:t>、</w:t>
      </w:r>
      <w:r>
        <w:rPr>
          <w:rFonts w:hint="eastAsia"/>
          <w:b/>
          <w:bCs/>
          <w:color w:val="000000" w:themeColor="text1"/>
          <w:sz w:val="32"/>
          <w:szCs w:val="32"/>
          <w:highlight w:val="none"/>
          <w14:textFill>
            <w14:solidFill>
              <w14:schemeClr w14:val="tx1"/>
            </w14:solidFill>
          </w14:textFill>
        </w:rPr>
        <w:t>成交</w:t>
      </w:r>
      <w:r>
        <w:rPr>
          <w:b/>
          <w:bCs/>
          <w:color w:val="000000" w:themeColor="text1"/>
          <w:sz w:val="32"/>
          <w:szCs w:val="32"/>
          <w:highlight w:val="none"/>
          <w14:textFill>
            <w14:solidFill>
              <w14:schemeClr w14:val="tx1"/>
            </w14:solidFill>
          </w14:textFill>
        </w:rPr>
        <w:t>、通知与签约</w:t>
      </w:r>
    </w:p>
    <w:p w14:paraId="654D653F">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27．成交程序</w:t>
      </w:r>
    </w:p>
    <w:p w14:paraId="18D5668A">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27.1磋商小组根据评审方法的规定对供应商进行评审排序，推荐1-3名成交候选人，作为评审结果。评审结果由全体磋商小组成员签字确认。</w:t>
      </w:r>
    </w:p>
    <w:p w14:paraId="6C76FDF0">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27.2采购人根据磋商报告中推荐的成交候选人排列顺序，确定排名第一的为成交供应商。</w:t>
      </w:r>
    </w:p>
    <w:p w14:paraId="2FF7D0EB">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7113FAF">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27.4采购人也可以授权磋商小组评审后直接确定成交供应商。</w:t>
      </w:r>
    </w:p>
    <w:p w14:paraId="7E47CE3D">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27.5成交供应商确定之后，成交结果将在财政部门指定的政府采购信息发布媒体上公告。</w:t>
      </w:r>
    </w:p>
    <w:p w14:paraId="1D088FD1">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27.6供应商或者其他利害关系人对评审结果有异议的，应当在法律规定的时间内提出。</w:t>
      </w:r>
    </w:p>
    <w:p w14:paraId="1691FD46">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28．成交通知</w:t>
      </w:r>
    </w:p>
    <w:p w14:paraId="6467853B">
      <w:pPr>
        <w:pageBreakBefore w:val="0"/>
        <w:kinsoku/>
        <w:wordWrap/>
        <w:overflowPunct/>
        <w:topLinePunct w:val="0"/>
        <w:autoSpaceDE/>
        <w:autoSpaceDN/>
        <w:bidi w:val="0"/>
        <w:spacing w:line="360" w:lineRule="auto"/>
        <w:ind w:firstLine="480" w:firstLineChars="200"/>
        <w:textAlignment w:val="auto"/>
        <w:rPr>
          <w:rFonts w:hint="eastAsia"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28.1</w:t>
      </w:r>
      <w:r>
        <w:rPr>
          <w:rFonts w:hint="eastAsia" w:hAnsi="宋体"/>
          <w:color w:val="000000" w:themeColor="text1"/>
          <w:szCs w:val="24"/>
          <w:highlight w:val="none"/>
          <w:lang w:val="en-US" w:eastAsia="zh-CN"/>
          <w14:textFill>
            <w14:solidFill>
              <w14:schemeClr w14:val="tx1"/>
            </w14:solidFill>
          </w14:textFill>
        </w:rPr>
        <w:t>代理机构</w:t>
      </w:r>
      <w:r>
        <w:rPr>
          <w:rFonts w:hint="eastAsia" w:hAnsi="宋体"/>
          <w:color w:val="000000" w:themeColor="text1"/>
          <w:szCs w:val="24"/>
          <w:highlight w:val="none"/>
          <w14:textFill>
            <w14:solidFill>
              <w14:schemeClr w14:val="tx1"/>
            </w14:solidFill>
          </w14:textFill>
        </w:rPr>
        <w:t>向成交供应商发出《成交通知书》。</w:t>
      </w:r>
      <w:r>
        <w:rPr>
          <w:rFonts w:hint="eastAsia" w:hAnsi="宋体"/>
          <w:b/>
          <w:bCs/>
          <w:color w:val="000000" w:themeColor="text1"/>
          <w:szCs w:val="24"/>
          <w:highlight w:val="none"/>
          <w14:textFill>
            <w14:solidFill>
              <w14:schemeClr w14:val="tx1"/>
            </w14:solidFill>
          </w14:textFill>
        </w:rPr>
        <w:t>成交供应商领取成交通知书时须携带法定代表人授权书及加盖单位公章的被授权人身份证复印件</w:t>
      </w:r>
      <w:r>
        <w:rPr>
          <w:rFonts w:hint="eastAsia" w:hAnsi="宋体"/>
          <w:color w:val="000000" w:themeColor="text1"/>
          <w:szCs w:val="24"/>
          <w:highlight w:val="none"/>
          <w14:textFill>
            <w14:solidFill>
              <w14:schemeClr w14:val="tx1"/>
            </w14:solidFill>
          </w14:textFill>
        </w:rPr>
        <w:t>。</w:t>
      </w:r>
    </w:p>
    <w:p w14:paraId="02FAF079">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28.2成交通知书对采购人和成交供应商具有同等法律效力。成交通知书发出之后，采购人改变成交结果，或者成交供应商放弃成交，应当承担相应的法律责任。</w:t>
      </w:r>
    </w:p>
    <w:p w14:paraId="77516905">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29. 采购合同的签订</w:t>
      </w:r>
    </w:p>
    <w:p w14:paraId="471EA544">
      <w:pPr>
        <w:pageBreakBefore w:val="0"/>
        <w:kinsoku/>
        <w:wordWrap/>
        <w:overflowPunct/>
        <w:topLinePunct w:val="0"/>
        <w:autoSpaceDE/>
        <w:autoSpaceDN/>
        <w:bidi w:val="0"/>
        <w:spacing w:line="360" w:lineRule="auto"/>
        <w:ind w:firstLine="480" w:firstLineChars="200"/>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29.1采购人应当自成交通知书发出之日起</w:t>
      </w:r>
      <w:r>
        <w:rPr>
          <w:rFonts w:hint="eastAsia" w:hAnsi="宋体"/>
          <w:color w:val="000000" w:themeColor="text1"/>
          <w:szCs w:val="24"/>
          <w:highlight w:val="none"/>
          <w:lang w:val="en-US" w:eastAsia="zh-CN"/>
          <w14:textFill>
            <w14:solidFill>
              <w14:schemeClr w14:val="tx1"/>
            </w14:solidFill>
          </w14:textFill>
        </w:rPr>
        <w:t>三十</w:t>
      </w:r>
      <w:r>
        <w:rPr>
          <w:rFonts w:hint="eastAsia" w:hAnsi="宋体"/>
          <w:color w:val="000000" w:themeColor="text1"/>
          <w:szCs w:val="24"/>
          <w:highlight w:val="none"/>
          <w14:textFill>
            <w14:solidFill>
              <w14:schemeClr w14:val="tx1"/>
            </w14:solidFill>
          </w14:textFill>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AAD9683">
      <w:pPr>
        <w:pageBreakBefore w:val="0"/>
        <w:kinsoku/>
        <w:wordWrap/>
        <w:overflowPunct/>
        <w:topLinePunct w:val="0"/>
        <w:autoSpaceDE/>
        <w:autoSpaceDN/>
        <w:bidi w:val="0"/>
        <w:spacing w:line="360" w:lineRule="auto"/>
        <w:ind w:firstLine="480" w:firstLineChars="200"/>
        <w:textAlignment w:val="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29.2采购人自政府采购合同签订之日起2个工作日内，将政府采购合同在省级以上人民政府财政部门指定的媒体上公告，但政府采购合同中涉及国家秘密、商业秘密的内容除外。</w:t>
      </w:r>
    </w:p>
    <w:p w14:paraId="62736EEB">
      <w:pPr>
        <w:pageBreakBefore w:val="0"/>
        <w:kinsoku/>
        <w:wordWrap/>
        <w:overflowPunct/>
        <w:topLinePunct w:val="0"/>
        <w:autoSpaceDE/>
        <w:autoSpaceDN/>
        <w:bidi w:val="0"/>
        <w:spacing w:line="360" w:lineRule="auto"/>
        <w:textAlignment w:val="auto"/>
        <w:outlineLvl w:val="2"/>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3</w:t>
      </w:r>
      <w:r>
        <w:rPr>
          <w:rFonts w:hint="eastAsia" w:hAnsi="宋体"/>
          <w:b/>
          <w:color w:val="000000" w:themeColor="text1"/>
          <w:szCs w:val="24"/>
          <w:highlight w:val="none"/>
          <w:lang w:val="en-US" w:eastAsia="zh-CN"/>
          <w14:textFill>
            <w14:solidFill>
              <w14:schemeClr w14:val="tx1"/>
            </w14:solidFill>
          </w14:textFill>
        </w:rPr>
        <w:t>0</w:t>
      </w:r>
      <w:r>
        <w:rPr>
          <w:rFonts w:hint="eastAsia" w:hAnsi="宋体"/>
          <w:b/>
          <w:color w:val="000000" w:themeColor="text1"/>
          <w:szCs w:val="24"/>
          <w:highlight w:val="none"/>
          <w14:textFill>
            <w14:solidFill>
              <w14:schemeClr w14:val="tx1"/>
            </w14:solidFill>
          </w14:textFill>
        </w:rPr>
        <w:t>.履约验收</w:t>
      </w:r>
    </w:p>
    <w:p w14:paraId="08C8EC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lang w:val="en-US" w:eastAsia="zh-CN"/>
          <w14:textFill>
            <w14:solidFill>
              <w14:schemeClr w14:val="tx1"/>
            </w14:solidFill>
          </w14:textFill>
        </w:rPr>
        <w:t>1</w:t>
      </w:r>
      <w:r>
        <w:rPr>
          <w:rFonts w:hint="eastAsia" w:hAnsi="宋体"/>
          <w:color w:val="000000" w:themeColor="text1"/>
          <w:szCs w:val="24"/>
          <w:highlight w:val="none"/>
          <w14:textFill>
            <w14:solidFill>
              <w14:schemeClr w14:val="tx1"/>
            </w14:solidFill>
          </w14:textFill>
        </w:rPr>
        <w:t>.1政府采购合同的履行、违约责任和解决争议的方法等适用《中华人民共和国民法</w:t>
      </w:r>
      <w:r>
        <w:rPr>
          <w:rFonts w:hint="eastAsia" w:ascii="宋体" w:hAnsi="宋体" w:eastAsia="宋体"/>
          <w:color w:val="000000" w:themeColor="text1"/>
          <w:szCs w:val="24"/>
          <w:highlight w:val="none"/>
          <w14:textFill>
            <w14:solidFill>
              <w14:schemeClr w14:val="tx1"/>
            </w14:solidFill>
          </w14:textFill>
        </w:rPr>
        <w:t>典》。采购人按照政府采购合同规定的技术、服务、安全标准组织对供应商履约情况进行验收，并出具验收书。</w:t>
      </w:r>
    </w:p>
    <w:p w14:paraId="411B05E8">
      <w:pPr>
        <w:pageBreakBefore w:val="0"/>
        <w:kinsoku/>
        <w:wordWrap/>
        <w:overflowPunct/>
        <w:topLinePunct w:val="0"/>
        <w:autoSpaceDE/>
        <w:autoSpaceDN/>
        <w:bidi w:val="0"/>
        <w:spacing w:line="360" w:lineRule="auto"/>
        <w:ind w:firstLine="480" w:firstLineChars="200"/>
        <w:textAlignment w:val="auto"/>
        <w:rPr>
          <w:color w:val="000000" w:themeColor="text1"/>
          <w:highlight w:val="none"/>
          <w14:textFill>
            <w14:solidFill>
              <w14:schemeClr w14:val="tx1"/>
            </w14:solidFill>
          </w14:textFill>
        </w:rPr>
      </w:pPr>
      <w:r>
        <w:rPr>
          <w:rFonts w:hint="eastAsia" w:ascii="宋体" w:hAnsi="宋体" w:eastAsia="宋体"/>
          <w:color w:val="000000" w:themeColor="text1"/>
          <w:szCs w:val="24"/>
          <w:highlight w:val="none"/>
          <w14:textFill>
            <w14:solidFill>
              <w14:schemeClr w14:val="tx1"/>
            </w14:solidFill>
          </w14:textFill>
        </w:rPr>
        <w:t>3</w:t>
      </w:r>
      <w:r>
        <w:rPr>
          <w:rFonts w:hint="eastAsia" w:hAnsi="宋体"/>
          <w:color w:val="000000" w:themeColor="text1"/>
          <w:szCs w:val="24"/>
          <w:highlight w:val="none"/>
          <w:lang w:val="en-US" w:eastAsia="zh-CN"/>
          <w14:textFill>
            <w14:solidFill>
              <w14:schemeClr w14:val="tx1"/>
            </w14:solidFill>
          </w14:textFill>
        </w:rPr>
        <w:t>1</w:t>
      </w:r>
      <w:r>
        <w:rPr>
          <w:rFonts w:hint="eastAsia" w:ascii="宋体" w:hAnsi="宋体" w:eastAsia="宋体"/>
          <w:color w:val="000000" w:themeColor="text1"/>
          <w:szCs w:val="24"/>
          <w:highlight w:val="none"/>
          <w14:textFill>
            <w14:solidFill>
              <w14:schemeClr w14:val="tx1"/>
            </w14:solidFill>
          </w14:textFill>
        </w:rPr>
        <w:t>.2履约验</w:t>
      </w:r>
      <w:r>
        <w:rPr>
          <w:rFonts w:hint="eastAsia" w:hAnsi="宋体"/>
          <w:color w:val="000000" w:themeColor="text1"/>
          <w:szCs w:val="24"/>
          <w:highlight w:val="none"/>
          <w14:textFill>
            <w14:solidFill>
              <w14:schemeClr w14:val="tx1"/>
            </w14:solidFill>
          </w14:textFill>
        </w:rPr>
        <w:t>收的费用及要求详见“供应商须知前附表”。</w:t>
      </w:r>
    </w:p>
    <w:p w14:paraId="31AEEDBE">
      <w:pPr>
        <w:pageBreakBefore w:val="0"/>
        <w:kinsoku/>
        <w:wordWrap/>
        <w:overflowPunct/>
        <w:topLinePunct w:val="0"/>
        <w:autoSpaceDE/>
        <w:autoSpaceDN/>
        <w:bidi w:val="0"/>
        <w:spacing w:line="360" w:lineRule="auto"/>
        <w:textAlignment w:val="auto"/>
        <w:outlineLvl w:val="2"/>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3</w:t>
      </w:r>
      <w:r>
        <w:rPr>
          <w:rFonts w:hint="eastAsia" w:hAnsi="宋体" w:cs="宋体"/>
          <w:b/>
          <w:bCs/>
          <w:color w:val="000000" w:themeColor="text1"/>
          <w:szCs w:val="24"/>
          <w:highlight w:val="none"/>
          <w:lang w:val="en-US" w:eastAsia="zh-CN"/>
          <w14:textFill>
            <w14:solidFill>
              <w14:schemeClr w14:val="tx1"/>
            </w14:solidFill>
          </w14:textFill>
        </w:rPr>
        <w:t>1</w:t>
      </w:r>
      <w:r>
        <w:rPr>
          <w:rFonts w:hint="eastAsia" w:hAnsi="宋体" w:cs="宋体"/>
          <w:b/>
          <w:bCs/>
          <w:color w:val="000000" w:themeColor="text1"/>
          <w:szCs w:val="24"/>
          <w:highlight w:val="none"/>
          <w14:textFill>
            <w14:solidFill>
              <w14:schemeClr w14:val="tx1"/>
            </w14:solidFill>
          </w14:textFill>
        </w:rPr>
        <w:t>.质疑</w:t>
      </w:r>
    </w:p>
    <w:p w14:paraId="1BAF8AE1">
      <w:pPr>
        <w:pageBreakBefore w:val="0"/>
        <w:kinsoku/>
        <w:wordWrap/>
        <w:overflowPunct/>
        <w:topLinePunct w:val="0"/>
        <w:autoSpaceDE/>
        <w:autoSpaceDN/>
        <w:bidi w:val="0"/>
        <w:spacing w:line="360" w:lineRule="auto"/>
        <w:ind w:right="12" w:firstLine="48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.1供应商认为磋商文件、采购过程、成交结果使自己的权益受到损害的，可以在知道或者应知其权益受到损害之日起7个工作日内，以书面形式向采购人提出质疑。</w:t>
      </w:r>
    </w:p>
    <w:p w14:paraId="7A1E2EA0">
      <w:pPr>
        <w:pageBreakBefore w:val="0"/>
        <w:kinsoku/>
        <w:wordWrap/>
        <w:overflowPunct/>
        <w:topLinePunct w:val="0"/>
        <w:autoSpaceDE/>
        <w:autoSpaceDN/>
        <w:bidi w:val="0"/>
        <w:spacing w:line="360" w:lineRule="auto"/>
        <w:ind w:right="12" w:firstLine="48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.2供应商必须在法定质疑期内一次性提出针对同一采购程序环节的质疑</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在此之后提出的质疑均为无效，</w:t>
      </w:r>
      <w:r>
        <w:rPr>
          <w:rFonts w:hint="eastAsia" w:hAnsi="宋体"/>
          <w:color w:val="000000" w:themeColor="text1"/>
          <w:szCs w:val="24"/>
          <w:highlight w:val="none"/>
          <w:lang w:val="en-US" w:eastAsia="zh-CN"/>
          <w14:textFill>
            <w14:solidFill>
              <w14:schemeClr w14:val="tx1"/>
            </w14:solidFill>
          </w14:textFill>
        </w:rPr>
        <w:t>采购人</w:t>
      </w:r>
      <w:r>
        <w:rPr>
          <w:rFonts w:hint="eastAsia" w:hAnsi="宋体" w:cs="宋体"/>
          <w:color w:val="000000" w:themeColor="text1"/>
          <w:szCs w:val="24"/>
          <w:highlight w:val="none"/>
          <w:lang w:val="en-US" w:eastAsia="zh-CN"/>
          <w14:textFill>
            <w14:solidFill>
              <w14:schemeClr w14:val="tx1"/>
            </w14:solidFill>
          </w14:textFill>
        </w:rPr>
        <w:t>不予受理</w:t>
      </w:r>
      <w:r>
        <w:rPr>
          <w:rFonts w:hint="eastAsia" w:hAnsi="宋体" w:cs="宋体"/>
          <w:color w:val="000000" w:themeColor="text1"/>
          <w:szCs w:val="24"/>
          <w:highlight w:val="none"/>
          <w14:textFill>
            <w14:solidFill>
              <w14:schemeClr w14:val="tx1"/>
            </w14:solidFill>
          </w14:textFill>
        </w:rPr>
        <w:t>。</w:t>
      </w:r>
    </w:p>
    <w:p w14:paraId="4903E972">
      <w:pPr>
        <w:pageBreakBefore w:val="0"/>
        <w:kinsoku/>
        <w:wordWrap/>
        <w:overflowPunct/>
        <w:topLinePunct w:val="0"/>
        <w:autoSpaceDE/>
        <w:autoSpaceDN/>
        <w:bidi w:val="0"/>
        <w:spacing w:line="360" w:lineRule="auto"/>
        <w:ind w:right="12" w:firstLine="480" w:firstLineChars="200"/>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73F9A2">
      <w:pPr>
        <w:pageBreakBefore w:val="0"/>
        <w:kinsoku/>
        <w:wordWrap/>
        <w:overflowPunct/>
        <w:topLinePunct w:val="0"/>
        <w:autoSpaceDE/>
        <w:autoSpaceDN/>
        <w:bidi w:val="0"/>
        <w:spacing w:line="360" w:lineRule="auto"/>
        <w:ind w:right="12" w:firstLine="480" w:firstLineChars="200"/>
        <w:textAlignment w:val="auto"/>
        <w:rPr>
          <w:rStyle w:val="50"/>
          <w:rFonts w:hAnsi="宋体" w:cs="宋体"/>
          <w:b w:val="0"/>
          <w:bCs w:val="0"/>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.4以联合体形式参</w:t>
      </w:r>
      <w:r>
        <w:rPr>
          <w:rStyle w:val="50"/>
          <w:rFonts w:hint="eastAsia" w:hAnsi="宋体" w:cs="宋体"/>
          <w:b w:val="0"/>
          <w:bCs w:val="0"/>
          <w:color w:val="000000" w:themeColor="text1"/>
          <w:szCs w:val="24"/>
          <w:highlight w:val="none"/>
          <w:shd w:val="clear" w:color="auto" w:fill="FFFFFF"/>
          <w14:textFill>
            <w14:solidFill>
              <w14:schemeClr w14:val="tx1"/>
            </w14:solidFill>
          </w14:textFill>
        </w:rPr>
        <w:t>加政府采购活动的，其质疑应当由组成联合体的所有供应商共同提出。</w:t>
      </w:r>
    </w:p>
    <w:p w14:paraId="526050F0">
      <w:pPr>
        <w:pageBreakBefore w:val="0"/>
        <w:kinsoku/>
        <w:wordWrap/>
        <w:overflowPunct/>
        <w:topLinePunct w:val="0"/>
        <w:autoSpaceDE/>
        <w:autoSpaceDN/>
        <w:bidi w:val="0"/>
        <w:spacing w:line="360" w:lineRule="auto"/>
        <w:ind w:right="12"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.5供应商提出质疑应当提交质疑函和必要的证明材料。质疑函应当包括下列内容：</w:t>
      </w:r>
    </w:p>
    <w:p w14:paraId="792BF202">
      <w:pPr>
        <w:pageBreakBefore w:val="0"/>
        <w:kinsoku/>
        <w:wordWrap/>
        <w:overflowPunct/>
        <w:topLinePunct w:val="0"/>
        <w:autoSpaceDE/>
        <w:autoSpaceDN/>
        <w:bidi w:val="0"/>
        <w:spacing w:line="360" w:lineRule="auto"/>
        <w:ind w:right="12"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.5.1供应商的姓名或者名称、地址、邮编、联系人及联系电话；</w:t>
      </w:r>
    </w:p>
    <w:p w14:paraId="520BBD4F">
      <w:pPr>
        <w:pageBreakBefore w:val="0"/>
        <w:kinsoku/>
        <w:wordWrap/>
        <w:overflowPunct/>
        <w:topLinePunct w:val="0"/>
        <w:autoSpaceDE/>
        <w:autoSpaceDN/>
        <w:bidi w:val="0"/>
        <w:spacing w:line="360" w:lineRule="auto"/>
        <w:ind w:right="12"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.5.2质疑项目的名称、编号；</w:t>
      </w:r>
    </w:p>
    <w:p w14:paraId="3EAE7A70">
      <w:pPr>
        <w:pageBreakBefore w:val="0"/>
        <w:kinsoku/>
        <w:wordWrap/>
        <w:overflowPunct/>
        <w:topLinePunct w:val="0"/>
        <w:autoSpaceDE/>
        <w:autoSpaceDN/>
        <w:bidi w:val="0"/>
        <w:spacing w:line="360" w:lineRule="auto"/>
        <w:ind w:right="12"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.5.3具体、明确的质疑事项和与质疑事项相关的请求；</w:t>
      </w:r>
    </w:p>
    <w:p w14:paraId="5BBA0B27">
      <w:pPr>
        <w:pageBreakBefore w:val="0"/>
        <w:kinsoku/>
        <w:wordWrap/>
        <w:overflowPunct/>
        <w:topLinePunct w:val="0"/>
        <w:autoSpaceDE/>
        <w:autoSpaceDN/>
        <w:bidi w:val="0"/>
        <w:spacing w:line="360" w:lineRule="auto"/>
        <w:ind w:right="12"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.5.4事实依据；</w:t>
      </w:r>
    </w:p>
    <w:p w14:paraId="26ABDF33">
      <w:pPr>
        <w:pageBreakBefore w:val="0"/>
        <w:kinsoku/>
        <w:wordWrap/>
        <w:overflowPunct/>
        <w:topLinePunct w:val="0"/>
        <w:autoSpaceDE/>
        <w:autoSpaceDN/>
        <w:bidi w:val="0"/>
        <w:spacing w:line="360" w:lineRule="auto"/>
        <w:ind w:right="12" w:firstLine="480" w:firstLineChars="20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.5.5必要的法律依据；</w:t>
      </w:r>
    </w:p>
    <w:p w14:paraId="37142A32">
      <w:pPr>
        <w:pageBreakBefore w:val="0"/>
        <w:kinsoku/>
        <w:wordWrap/>
        <w:overflowPunct/>
        <w:topLinePunct w:val="0"/>
        <w:autoSpaceDE/>
        <w:autoSpaceDN/>
        <w:bidi w:val="0"/>
        <w:spacing w:line="360" w:lineRule="auto"/>
        <w:ind w:right="12" w:firstLine="480" w:firstLineChars="200"/>
        <w:textAlignment w:val="auto"/>
        <w:rPr>
          <w:rStyle w:val="50"/>
          <w:rFonts w:hAnsi="宋体" w:cs="宋体"/>
          <w:bCs w:val="0"/>
          <w:color w:val="000000" w:themeColor="text1"/>
          <w:szCs w:val="24"/>
          <w:highlight w:val="none"/>
          <w:shd w:val="clear" w:color="auto" w:fill="FFFFFF"/>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.5.6提出质疑的日期。</w:t>
      </w:r>
    </w:p>
    <w:p w14:paraId="4F6DF89C">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.6有下列情形之一的，属于无效质疑，采购人不予受理：</w:t>
      </w:r>
    </w:p>
    <w:p w14:paraId="2AF7251B">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.6.1质疑供应商不是参与本次政府采购项目的供应商；</w:t>
      </w:r>
    </w:p>
    <w:p w14:paraId="04F6A6BD">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.6.2质疑供应商与质疑事项不存在利害关系的；</w:t>
      </w:r>
    </w:p>
    <w:p w14:paraId="6F806E9C">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.6.3未在法定期限内提出质疑的；</w:t>
      </w:r>
    </w:p>
    <w:p w14:paraId="4EB5CB4D">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.6.4质疑未以书面形式提出，或质疑函主要内容构成不完整的；</w:t>
      </w:r>
    </w:p>
    <w:p w14:paraId="55FD6C8C">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.6.5应当提交授权书而未提交的；</w:t>
      </w:r>
    </w:p>
    <w:p w14:paraId="236D5A67">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.6.6以非法手段取得证据、材料的；</w:t>
      </w:r>
    </w:p>
    <w:p w14:paraId="7E55C035">
      <w:pPr>
        <w:pageBreakBefore w:val="0"/>
        <w:widowControl/>
        <w:kinsoku/>
        <w:wordWrap/>
        <w:overflowPunct/>
        <w:topLinePunct w:val="0"/>
        <w:autoSpaceDE/>
        <w:autoSpaceDN/>
        <w:bidi w:val="0"/>
        <w:spacing w:line="360" w:lineRule="auto"/>
        <w:ind w:firstLine="480" w:firstLineChars="200"/>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.6.7质疑答复后，同一质疑人就同一事项或同一采购程序环节再次提出质疑的；</w:t>
      </w:r>
    </w:p>
    <w:p w14:paraId="156AF6F4">
      <w:pPr>
        <w:pageBreakBefore w:val="0"/>
        <w:widowControl/>
        <w:kinsoku/>
        <w:wordWrap/>
        <w:overflowPunct/>
        <w:topLinePunct w:val="0"/>
        <w:autoSpaceDE/>
        <w:autoSpaceDN/>
        <w:bidi w:val="0"/>
        <w:spacing w:line="360" w:lineRule="auto"/>
        <w:ind w:firstLine="480" w:firstLineChars="200"/>
        <w:textAlignment w:val="auto"/>
        <w:rPr>
          <w:rStyle w:val="50"/>
          <w:rFonts w:hAnsi="宋体" w:cs="宋体"/>
          <w:bCs w:val="0"/>
          <w:color w:val="000000" w:themeColor="text1"/>
          <w:szCs w:val="24"/>
          <w:highlight w:val="none"/>
          <w:shd w:val="clear" w:color="auto" w:fill="FFFFFF"/>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.6.8不符合法律、法规、规章和政府采购监管机构规定的其他条件的。</w:t>
      </w:r>
    </w:p>
    <w:p w14:paraId="413A3217">
      <w:pPr>
        <w:pageBreakBefore w:val="0"/>
        <w:kinsoku/>
        <w:wordWrap/>
        <w:overflowPunct/>
        <w:topLinePunct w:val="0"/>
        <w:autoSpaceDE/>
        <w:autoSpaceDN/>
        <w:bidi w:val="0"/>
        <w:spacing w:line="360" w:lineRule="auto"/>
        <w:ind w:right="12"/>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.7质疑答复</w:t>
      </w:r>
    </w:p>
    <w:p w14:paraId="744599B3">
      <w:pPr>
        <w:pStyle w:val="183"/>
        <w:pageBreakBefore w:val="0"/>
        <w:kinsoku/>
        <w:wordWrap/>
        <w:overflowPunct/>
        <w:topLinePunct w:val="0"/>
        <w:autoSpaceDE/>
        <w:autoSpaceDN/>
        <w:bidi w:val="0"/>
        <w:spacing w:line="360" w:lineRule="auto"/>
        <w:ind w:firstLine="48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.7.1采购人在收到质疑函后7个工作日内作出答复，并以书面形式通知质疑供应商和其他有关供应商。</w:t>
      </w:r>
    </w:p>
    <w:p w14:paraId="289B3C78">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r>
        <w:rPr>
          <w:rFonts w:hint="eastAsia"/>
          <w:color w:val="000000" w:themeColor="text1"/>
          <w:szCs w:val="24"/>
          <w:highlight w:val="none"/>
          <w:lang w:val="en-US" w:eastAsia="zh-CN"/>
          <w14:textFill>
            <w14:solidFill>
              <w14:schemeClr w14:val="tx1"/>
            </w14:solidFill>
          </w14:textFill>
        </w:rPr>
        <w:t>1</w:t>
      </w:r>
      <w:r>
        <w:rPr>
          <w:rFonts w:hint="eastAsia"/>
          <w:color w:val="000000" w:themeColor="text1"/>
          <w:szCs w:val="24"/>
          <w:highlight w:val="none"/>
          <w14:textFill>
            <w14:solidFill>
              <w14:schemeClr w14:val="tx1"/>
            </w14:solidFill>
          </w14:textFill>
        </w:rPr>
        <w:t>.7.2质疑供应商对采购人的答复不满意，或者采购人未在规定时间内作出答复的，可以在答复期满后15个工作日内向</w:t>
      </w:r>
      <w:r>
        <w:rPr>
          <w:rFonts w:hint="eastAsia" w:hAnsi="宋体" w:cs="宋体"/>
          <w:b/>
          <w:bCs/>
          <w:color w:val="000000" w:themeColor="text1"/>
          <w:szCs w:val="24"/>
          <w:highlight w:val="none"/>
          <w14:textFill>
            <w14:solidFill>
              <w14:schemeClr w14:val="tx1"/>
            </w14:solidFill>
          </w14:textFill>
        </w:rPr>
        <w:t>同级人民政府财政部门</w:t>
      </w:r>
      <w:r>
        <w:rPr>
          <w:rFonts w:hint="eastAsia"/>
          <w:color w:val="000000" w:themeColor="text1"/>
          <w:szCs w:val="24"/>
          <w:highlight w:val="none"/>
          <w14:textFill>
            <w14:solidFill>
              <w14:schemeClr w14:val="tx1"/>
            </w14:solidFill>
          </w14:textFill>
        </w:rPr>
        <w:t>提起投诉。</w:t>
      </w:r>
    </w:p>
    <w:p w14:paraId="6302AF9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.8其他需要说明的事项</w:t>
      </w:r>
    </w:p>
    <w:p w14:paraId="33E1DF65">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8.1质疑函须按财政部《质疑函范本》给定的格式进行填写，范本下载详见〔财政部国库司（gks.mof.gov.cn）〕网站〖首页·政府采购管理〗栏目中的《政府采购供应商质疑函范本》。《政府采购供应商质疑函范本》链接地址：</w:t>
      </w:r>
    </w:p>
    <w:p w14:paraId="28804ADF">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http://gks.mof.gov.cn/ztztz/zhengfucaigouguanli/201802/t20180201_2804589.htm</w:t>
      </w:r>
    </w:p>
    <w:p w14:paraId="2EFD902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.8.2接收质疑函的方式：书面形式</w:t>
      </w:r>
    </w:p>
    <w:p w14:paraId="25658514">
      <w:pPr>
        <w:pStyle w:val="183"/>
        <w:pageBreakBefore w:val="0"/>
        <w:kinsoku/>
        <w:wordWrap/>
        <w:overflowPunct/>
        <w:topLinePunct w:val="0"/>
        <w:autoSpaceDE/>
        <w:autoSpaceDN/>
        <w:bidi w:val="0"/>
        <w:spacing w:line="360" w:lineRule="auto"/>
        <w:ind w:firstLine="480" w:firstLineChars="0"/>
        <w:jc w:val="left"/>
        <w:textAlignment w:val="auto"/>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.8.3联系部门：</w:t>
      </w:r>
      <w:r>
        <w:rPr>
          <w:rFonts w:hint="eastAsia" w:hAnsi="宋体" w:cs="仿宋"/>
          <w:color w:val="000000" w:themeColor="text1"/>
          <w:szCs w:val="24"/>
          <w:highlight w:val="none"/>
          <w:lang w:val="en-US" w:eastAsia="zh-CN"/>
          <w14:textFill>
            <w14:solidFill>
              <w14:schemeClr w14:val="tx1"/>
            </w14:solidFill>
          </w14:textFill>
        </w:rPr>
        <w:t>陕西万兴招标代理有限公司</w:t>
      </w:r>
    </w:p>
    <w:p w14:paraId="24EB910C">
      <w:pPr>
        <w:pStyle w:val="183"/>
        <w:pageBreakBefore w:val="0"/>
        <w:kinsoku/>
        <w:wordWrap/>
        <w:overflowPunct/>
        <w:topLinePunct w:val="0"/>
        <w:autoSpaceDE/>
        <w:autoSpaceDN/>
        <w:bidi w:val="0"/>
        <w:spacing w:line="360" w:lineRule="auto"/>
        <w:ind w:firstLine="480" w:firstLineChars="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.8.4联系电话：见供应商须知前附表</w:t>
      </w:r>
    </w:p>
    <w:p w14:paraId="5DBFDEEE">
      <w:pPr>
        <w:pageBreakBefore w:val="0"/>
        <w:kinsoku/>
        <w:wordWrap/>
        <w:overflowPunct/>
        <w:topLinePunct w:val="0"/>
        <w:autoSpaceDE/>
        <w:autoSpaceDN/>
        <w:bidi w:val="0"/>
        <w:spacing w:line="360" w:lineRule="auto"/>
        <w:ind w:firstLine="480" w:firstLineChars="200"/>
        <w:jc w:val="left"/>
        <w:textAlignment w:val="auto"/>
        <w:outlineLvl w:val="2"/>
        <w:rPr>
          <w:rFonts w:hint="eastAsia" w:hAnsi="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.8.5通讯地址：</w:t>
      </w:r>
      <w:r>
        <w:rPr>
          <w:rFonts w:hint="eastAsia" w:hAnsi="宋体" w:cs="宋体"/>
          <w:color w:val="000000" w:themeColor="text1"/>
          <w:szCs w:val="24"/>
          <w:highlight w:val="none"/>
          <w:shd w:val="clear" w:color="auto" w:fill="FFFFFF"/>
          <w:lang w:bidi="ar"/>
          <w14:textFill>
            <w14:solidFill>
              <w14:schemeClr w14:val="tx1"/>
            </w14:solidFill>
          </w14:textFill>
        </w:rPr>
        <w:t>西安市莲湖区北关正街35号方兴大厦4-018室</w:t>
      </w:r>
    </w:p>
    <w:p w14:paraId="3E5F3C2D">
      <w:pPr>
        <w:pageBreakBefore w:val="0"/>
        <w:kinsoku/>
        <w:wordWrap/>
        <w:overflowPunct/>
        <w:topLinePunct w:val="0"/>
        <w:autoSpaceDE/>
        <w:autoSpaceDN/>
        <w:bidi w:val="0"/>
        <w:spacing w:line="360" w:lineRule="auto"/>
        <w:jc w:val="left"/>
        <w:textAlignment w:val="auto"/>
        <w:outlineLvl w:val="2"/>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3</w:t>
      </w:r>
      <w:r>
        <w:rPr>
          <w:rFonts w:hint="eastAsia" w:hAnsi="宋体" w:cs="宋体"/>
          <w:b/>
          <w:bCs/>
          <w:color w:val="000000" w:themeColor="text1"/>
          <w:szCs w:val="24"/>
          <w:highlight w:val="none"/>
          <w:lang w:val="en-US" w:eastAsia="zh-CN"/>
          <w14:textFill>
            <w14:solidFill>
              <w14:schemeClr w14:val="tx1"/>
            </w14:solidFill>
          </w14:textFill>
        </w:rPr>
        <w:t>2</w:t>
      </w:r>
      <w:r>
        <w:rPr>
          <w:rFonts w:hint="eastAsia" w:hAnsi="宋体" w:cs="宋体"/>
          <w:b/>
          <w:bCs/>
          <w:color w:val="000000" w:themeColor="text1"/>
          <w:szCs w:val="24"/>
          <w:highlight w:val="none"/>
          <w14:textFill>
            <w14:solidFill>
              <w14:schemeClr w14:val="tx1"/>
            </w14:solidFill>
          </w14:textFill>
        </w:rPr>
        <w:t>.其他</w:t>
      </w:r>
    </w:p>
    <w:p w14:paraId="520097F5">
      <w:pPr>
        <w:pageBreakBefore w:val="0"/>
        <w:kinsoku/>
        <w:wordWrap/>
        <w:overflowPunct/>
        <w:topLinePunct w:val="0"/>
        <w:autoSpaceDE/>
        <w:autoSpaceDN/>
        <w:bidi w:val="0"/>
        <w:spacing w:line="360" w:lineRule="auto"/>
        <w:ind w:firstLine="480" w:firstLineChars="200"/>
        <w:jc w:val="left"/>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lang w:val="en-US" w:eastAsia="zh-CN"/>
          <w14:textFill>
            <w14:solidFill>
              <w14:schemeClr w14:val="tx1"/>
            </w14:solidFill>
          </w14:textFill>
        </w:rPr>
        <w:t>2</w:t>
      </w:r>
      <w:r>
        <w:rPr>
          <w:rFonts w:hint="eastAsia" w:hAnsi="宋体"/>
          <w:color w:val="000000" w:themeColor="text1"/>
          <w:szCs w:val="24"/>
          <w:highlight w:val="none"/>
          <w14:textFill>
            <w14:solidFill>
              <w14:schemeClr w14:val="tx1"/>
            </w14:solidFill>
          </w14:textFill>
        </w:rPr>
        <w:t>.1磋商步骤为：第一次报价---初步评审---分别磋商---第二次报价---综合评审推荐成交候选人。（以供应商递交的磋商响应文件中的总报价为第一次报价。分别磋商后，供应商现场填报的磋商响应总报价为第二次报价）</w:t>
      </w:r>
    </w:p>
    <w:p w14:paraId="0901AF7B">
      <w:pPr>
        <w:pageBreakBefore w:val="0"/>
        <w:kinsoku/>
        <w:wordWrap/>
        <w:overflowPunct/>
        <w:topLinePunct w:val="0"/>
        <w:autoSpaceDE/>
        <w:autoSpaceDN/>
        <w:bidi w:val="0"/>
        <w:spacing w:line="360" w:lineRule="auto"/>
        <w:ind w:firstLine="480" w:firstLineChars="200"/>
        <w:jc w:val="left"/>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lang w:val="en-US" w:eastAsia="zh-CN"/>
          <w14:textFill>
            <w14:solidFill>
              <w14:schemeClr w14:val="tx1"/>
            </w14:solidFill>
          </w14:textFill>
        </w:rPr>
        <w:t>2</w:t>
      </w:r>
      <w:r>
        <w:rPr>
          <w:rFonts w:hint="eastAsia" w:hAnsi="宋体"/>
          <w:color w:val="000000" w:themeColor="text1"/>
          <w:szCs w:val="24"/>
          <w:highlight w:val="none"/>
          <w14:textFill>
            <w14:solidFill>
              <w14:schemeClr w14:val="tx1"/>
            </w14:solidFill>
          </w14:textFill>
        </w:rPr>
        <w:t>.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559163F">
      <w:pPr>
        <w:pageBreakBefore w:val="0"/>
        <w:kinsoku/>
        <w:wordWrap/>
        <w:overflowPunct/>
        <w:topLinePunct w:val="0"/>
        <w:autoSpaceDE/>
        <w:autoSpaceDN/>
        <w:bidi w:val="0"/>
        <w:spacing w:line="360" w:lineRule="auto"/>
        <w:ind w:firstLine="480" w:firstLineChars="200"/>
        <w:jc w:val="left"/>
        <w:textAlignment w:val="auto"/>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lang w:val="en-US" w:eastAsia="zh-CN"/>
          <w14:textFill>
            <w14:solidFill>
              <w14:schemeClr w14:val="tx1"/>
            </w14:solidFill>
          </w14:textFill>
        </w:rPr>
        <w:t>2</w:t>
      </w:r>
      <w:r>
        <w:rPr>
          <w:rFonts w:hint="eastAsia" w:hAnsi="宋体" w:cs="宋体"/>
          <w:color w:val="000000" w:themeColor="text1"/>
          <w:szCs w:val="24"/>
          <w:highlight w:val="none"/>
          <w14:textFill>
            <w14:solidFill>
              <w14:schemeClr w14:val="tx1"/>
            </w14:solidFill>
          </w14:textFill>
        </w:rPr>
        <w:t>.3采用竞争性磋商采购方式采购的政府购买服务项目（含政府和社会资本合作项目），</w:t>
      </w:r>
      <w:r>
        <w:rPr>
          <w:rFonts w:hint="eastAsia" w:hAnsi="宋体" w:cs="宋体"/>
          <w:color w:val="000000" w:themeColor="text1"/>
          <w:highlight w:val="none"/>
          <w14:textFill>
            <w14:solidFill>
              <w14:schemeClr w14:val="tx1"/>
            </w14:solidFill>
          </w14:textFill>
        </w:rPr>
        <w:t>采购过程中符合要求的供应商</w:t>
      </w:r>
      <w:r>
        <w:rPr>
          <w:rFonts w:hint="eastAsia" w:hAnsi="宋体" w:cs="宋体"/>
          <w:color w:val="000000" w:themeColor="text1"/>
          <w:szCs w:val="24"/>
          <w:highlight w:val="none"/>
          <w14:textFill>
            <w14:solidFill>
              <w14:schemeClr w14:val="tx1"/>
            </w14:solidFill>
          </w14:textFill>
        </w:rPr>
        <w:t>（社会资本）只有2家的，竞争性磋商采购活动可以继续进行。采购过程中符合要求的供应商（社会资本）只有1家的，采购人应当终止竞争性磋商采购活动，发布项目终止公告并说明原因，重新开展采购活动。</w:t>
      </w:r>
    </w:p>
    <w:p w14:paraId="4639A6AA">
      <w:pPr>
        <w:pageBreakBefore w:val="0"/>
        <w:kinsoku/>
        <w:wordWrap/>
        <w:overflowPunct/>
        <w:topLinePunct w:val="0"/>
        <w:autoSpaceDE/>
        <w:autoSpaceDN/>
        <w:bidi w:val="0"/>
        <w:spacing w:line="360" w:lineRule="auto"/>
        <w:ind w:firstLine="480" w:firstLineChars="200"/>
        <w:jc w:val="left"/>
        <w:textAlignment w:val="auto"/>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lang w:val="en-US" w:eastAsia="zh-CN"/>
          <w14:textFill>
            <w14:solidFill>
              <w14:schemeClr w14:val="tx1"/>
            </w14:solidFill>
          </w14:textFill>
        </w:rPr>
        <w:t>2</w:t>
      </w:r>
      <w:r>
        <w:rPr>
          <w:rFonts w:hint="eastAsia" w:hAnsi="宋体"/>
          <w:color w:val="000000" w:themeColor="text1"/>
          <w:szCs w:val="24"/>
          <w:highlight w:val="none"/>
          <w14:textFill>
            <w14:solidFill>
              <w14:schemeClr w14:val="tx1"/>
            </w14:solidFill>
          </w14:textFill>
        </w:rPr>
        <w:t>.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440F9DA1">
      <w:pPr>
        <w:pageBreakBefore w:val="0"/>
        <w:kinsoku/>
        <w:wordWrap/>
        <w:overflowPunct/>
        <w:topLinePunct w:val="0"/>
        <w:autoSpaceDE/>
        <w:autoSpaceDN/>
        <w:bidi w:val="0"/>
        <w:spacing w:line="360" w:lineRule="auto"/>
        <w:jc w:val="left"/>
        <w:textAlignment w:val="auto"/>
        <w:outlineLvl w:val="2"/>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3</w:t>
      </w:r>
      <w:r>
        <w:rPr>
          <w:rFonts w:hint="eastAsia" w:hAnsi="宋体" w:cs="宋体"/>
          <w:b/>
          <w:bCs/>
          <w:color w:val="000000" w:themeColor="text1"/>
          <w:szCs w:val="24"/>
          <w:highlight w:val="none"/>
          <w:lang w:val="en-US" w:eastAsia="zh-CN"/>
          <w14:textFill>
            <w14:solidFill>
              <w14:schemeClr w14:val="tx1"/>
            </w14:solidFill>
          </w14:textFill>
        </w:rPr>
        <w:t>3</w:t>
      </w:r>
      <w:r>
        <w:rPr>
          <w:rFonts w:hint="eastAsia" w:hAnsi="宋体" w:cs="宋体"/>
          <w:b/>
          <w:bCs/>
          <w:color w:val="000000" w:themeColor="text1"/>
          <w:szCs w:val="24"/>
          <w:highlight w:val="none"/>
          <w14:textFill>
            <w14:solidFill>
              <w14:schemeClr w14:val="tx1"/>
            </w14:solidFill>
          </w14:textFill>
        </w:rPr>
        <w:t>.信用担保及信用融资</w:t>
      </w:r>
    </w:p>
    <w:p w14:paraId="158F6326">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3</w:t>
      </w:r>
      <w:r>
        <w:rPr>
          <w:rFonts w:hint="eastAsia" w:ascii="宋体" w:hAnsi="宋体" w:eastAsia="宋体"/>
          <w:color w:val="000000" w:themeColor="text1"/>
          <w:highlight w:val="none"/>
          <w14:textFill>
            <w14:solidFill>
              <w14:schemeClr w14:val="tx1"/>
            </w14:solidFill>
          </w14:textFill>
        </w:rPr>
        <w:t>.1陕西省政府采购信用担保及信用融资政策：</w:t>
      </w:r>
    </w:p>
    <w:p w14:paraId="7727DB65">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2"/>
          <w:highlight w:val="none"/>
          <w:lang w:val="en-US" w:eastAsia="zh-CN"/>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3</w:t>
      </w:r>
      <w:r>
        <w:rPr>
          <w:rFonts w:hint="eastAsia" w:ascii="宋体" w:hAnsi="宋体" w:eastAsia="宋体"/>
          <w:color w:val="000000" w:themeColor="text1"/>
          <w:highlight w:val="none"/>
          <w14:textFill>
            <w14:solidFill>
              <w14:schemeClr w14:val="tx1"/>
            </w14:solidFill>
          </w14:textFill>
        </w:rPr>
        <w:t>.1.1为支持和促进中小企业发展，进一步发挥政府采购政策功能作用，有效缓解中小企业融资难等问题，根据财政部</w:t>
      </w:r>
      <w:r>
        <w:rPr>
          <w:rFonts w:hint="eastAsia" w:hAnsi="宋体" w:cs="宋体"/>
          <w:color w:val="000000" w:themeColor="text1"/>
          <w:szCs w:val="22"/>
          <w:highlight w:val="none"/>
          <w14:textFill>
            <w14:solidFill>
              <w14:schemeClr w14:val="tx1"/>
            </w14:solidFill>
          </w14:textFill>
        </w:rPr>
        <w:t>财库〔201</w:t>
      </w:r>
      <w:r>
        <w:rPr>
          <w:rFonts w:hAnsi="宋体" w:cs="宋体"/>
          <w:color w:val="000000" w:themeColor="text1"/>
          <w:szCs w:val="22"/>
          <w:highlight w:val="none"/>
          <w14:textFill>
            <w14:solidFill>
              <w14:schemeClr w14:val="tx1"/>
            </w14:solidFill>
          </w14:textFill>
        </w:rPr>
        <w:t>1</w:t>
      </w:r>
      <w:r>
        <w:rPr>
          <w:rFonts w:hint="eastAsia" w:hAnsi="宋体" w:cs="宋体"/>
          <w:color w:val="000000" w:themeColor="text1"/>
          <w:szCs w:val="22"/>
          <w:highlight w:val="none"/>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124号文件的精神，陕西省财政厅制订了《陕西省政府采购信用担保试点工作实施方案（试行）》，为参与陕西省政府采购项目的供应商</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提供政府采购信用担保，并按照程序确定了合作的担保机构。供应商在缴纳投标保证金及中标供应商缴纳履约保证金时可自愿选择通过担保机构保函的形式缴纳。</w:t>
      </w:r>
    </w:p>
    <w:p w14:paraId="74BD2F85">
      <w:pPr>
        <w:pStyle w:val="2"/>
        <w:pageBreakBefore w:val="0"/>
        <w:kinsoku/>
        <w:wordWrap/>
        <w:overflowPunct/>
        <w:topLinePunct w:val="0"/>
        <w:autoSpaceDE/>
        <w:autoSpaceDN/>
        <w:bidi w:val="0"/>
        <w:spacing w:after="0" w:line="360" w:lineRule="auto"/>
        <w:ind w:firstLine="480" w:firstLineChars="200"/>
        <w:jc w:val="left"/>
        <w:textAlignment w:val="auto"/>
        <w:rPr>
          <w:rFonts w:hint="eastAsia" w:ascii="宋体" w:hAnsi="宋体" w:cs="宋体"/>
          <w:color w:val="000000" w:themeColor="text1"/>
          <w:kern w:val="0"/>
          <w:sz w:val="24"/>
          <w:szCs w:val="22"/>
          <w:highlight w:val="none"/>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3</w:t>
      </w:r>
      <w:r>
        <w:rPr>
          <w:rFonts w:hint="eastAsia" w:ascii="宋体" w:hAnsi="宋体" w:cs="宋体"/>
          <w:color w:val="000000" w:themeColor="text1"/>
          <w:kern w:val="0"/>
          <w:sz w:val="24"/>
          <w:szCs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.1.2根据陕西省财政厅关于印发《陕西省中小企业政府采购信用融资办法》（陕财办采〔2018〕23号），为参与陕西省政府采购项目的</w:t>
      </w:r>
      <w:r>
        <w:rPr>
          <w:rFonts w:hint="eastAsia" w:ascii="宋体" w:hAnsi="宋体" w:cs="宋体"/>
          <w:color w:val="000000" w:themeColor="text1"/>
          <w:kern w:val="0"/>
          <w:sz w:val="24"/>
          <w:szCs w:val="22"/>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提供政府采购信用担保，并按照程序确定了合作的担保机构。</w:t>
      </w:r>
      <w:r>
        <w:rPr>
          <w:rFonts w:hint="eastAsia" w:ascii="宋体" w:hAnsi="宋体" w:cs="宋体"/>
          <w:color w:val="000000" w:themeColor="text1"/>
          <w:kern w:val="0"/>
          <w:sz w:val="24"/>
          <w:szCs w:val="22"/>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在交纳投标保证金及中标</w:t>
      </w:r>
      <w:r>
        <w:rPr>
          <w:rFonts w:hint="eastAsia" w:ascii="宋体" w:hAnsi="宋体" w:cs="宋体"/>
          <w:color w:val="000000" w:themeColor="text1"/>
          <w:kern w:val="0"/>
          <w:sz w:val="24"/>
          <w:szCs w:val="22"/>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交纳履约保证金时可自愿选择通过担保机构保函的形式交纳；中标</w:t>
      </w:r>
      <w:r>
        <w:rPr>
          <w:rFonts w:hint="eastAsia" w:ascii="宋体" w:hAnsi="宋体" w:cs="宋体"/>
          <w:color w:val="000000" w:themeColor="text1"/>
          <w:kern w:val="0"/>
          <w:sz w:val="24"/>
          <w:szCs w:val="22"/>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如果需要融资贷款服务的，可凭中标通知书、政府采购合同等相关资料，按照文件规定的程序申请办理，具体规定可登录陕西省政府采购网(www.ccgp-shaanxi.gov.cn/)重要通知专栏中查询了解</w:t>
      </w:r>
      <w:r>
        <w:rPr>
          <w:rFonts w:hint="eastAsia" w:ascii="宋体" w:hAnsi="宋体" w:cs="宋体"/>
          <w:color w:val="000000" w:themeColor="text1"/>
          <w:kern w:val="0"/>
          <w:sz w:val="24"/>
          <w:szCs w:val="22"/>
          <w:highlight w:val="none"/>
          <w14:textFill>
            <w14:solidFill>
              <w14:schemeClr w14:val="tx1"/>
            </w14:solidFill>
          </w14:textFill>
        </w:rPr>
        <w:t>。</w:t>
      </w:r>
    </w:p>
    <w:p w14:paraId="40A05D0E">
      <w:pPr>
        <w:pStyle w:val="2"/>
        <w:spacing w:after="0" w:line="360" w:lineRule="auto"/>
        <w:ind w:firstLine="723" w:firstLineChars="200"/>
        <w:jc w:val="center"/>
        <w:rPr>
          <w:rFonts w:cs="仿宋" w:asciiTheme="minorEastAsia" w:hAnsiTheme="minorEastAsia" w:eastAsiaTheme="minorEastAsia"/>
          <w:bCs/>
          <w:color w:val="000000" w:themeColor="text1"/>
          <w:sz w:val="36"/>
          <w:szCs w:val="36"/>
          <w:highlight w:val="none"/>
          <w14:textFill>
            <w14:solidFill>
              <w14:schemeClr w14:val="tx1"/>
            </w14:solidFill>
          </w14:textFill>
        </w:rPr>
      </w:pPr>
      <w:bookmarkStart w:id="43" w:name="_Toc1085"/>
      <w:r>
        <w:rPr>
          <w:rStyle w:val="134"/>
          <w:rFonts w:hint="eastAsia" w:asciiTheme="minorEastAsia" w:hAnsiTheme="minorEastAsia" w:eastAsiaTheme="minorEastAsia"/>
          <w:color w:val="000000" w:themeColor="text1"/>
          <w:sz w:val="36"/>
          <w:szCs w:val="36"/>
          <w:highlight w:val="none"/>
          <w14:textFill>
            <w14:solidFill>
              <w14:schemeClr w14:val="tx1"/>
            </w14:solidFill>
          </w14:textFill>
        </w:rPr>
        <w:t>第三章 合同条款及格式</w:t>
      </w:r>
      <w:bookmarkEnd w:id="27"/>
      <w:bookmarkEnd w:id="28"/>
      <w:bookmarkEnd w:id="29"/>
      <w:bookmarkEnd w:id="30"/>
      <w:bookmarkEnd w:id="43"/>
    </w:p>
    <w:p w14:paraId="118D7872">
      <w:pPr>
        <w:tabs>
          <w:tab w:val="left" w:pos="210"/>
          <w:tab w:val="left" w:pos="525"/>
        </w:tabs>
        <w:spacing w:line="360" w:lineRule="auto"/>
        <w:jc w:val="center"/>
        <w:outlineLvl w:val="1"/>
        <w:rPr>
          <w:rFonts w:cs="仿宋" w:asciiTheme="minorEastAsia" w:hAnsiTheme="minorEastAsia" w:eastAsiaTheme="minorEastAsia"/>
          <w:color w:val="000000" w:themeColor="text1"/>
          <w:sz w:val="32"/>
          <w:szCs w:val="32"/>
          <w:highlight w:val="none"/>
          <w14:textFill>
            <w14:solidFill>
              <w14:schemeClr w14:val="tx1"/>
            </w14:solidFill>
          </w14:textFill>
        </w:rPr>
      </w:pPr>
      <w:bookmarkStart w:id="44" w:name="_Toc23618"/>
      <w:bookmarkStart w:id="45" w:name="_Toc24663"/>
      <w:bookmarkStart w:id="46" w:name="_Toc16478"/>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合同前附表</w:t>
      </w:r>
      <w:bookmarkEnd w:id="44"/>
      <w:bookmarkEnd w:id="45"/>
      <w:bookmarkEnd w:id="46"/>
    </w:p>
    <w:p w14:paraId="50D005FD">
      <w:pP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本表是对合同条款的具体补充和修改，如有矛盾，应以本资料表为准。</w:t>
      </w:r>
    </w:p>
    <w:tbl>
      <w:tblPr>
        <w:tblStyle w:val="47"/>
        <w:tblW w:w="94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6"/>
        <w:gridCol w:w="8332"/>
      </w:tblGrid>
      <w:tr w14:paraId="27B02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blHeader/>
        </w:trPr>
        <w:tc>
          <w:tcPr>
            <w:tcW w:w="1076" w:type="dxa"/>
            <w:vAlign w:val="center"/>
          </w:tcPr>
          <w:p w14:paraId="454FFC79">
            <w:pPr>
              <w:spacing w:line="360" w:lineRule="auto"/>
              <w:jc w:val="center"/>
              <w:rPr>
                <w:rFonts w:cs="仿宋" w:asciiTheme="minorEastAsia" w:hAnsiTheme="minorEastAsia" w:eastAsiaTheme="minorEastAsia"/>
                <w:b/>
                <w:bCs/>
                <w:color w:val="000000" w:themeColor="text1"/>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Cs w:val="24"/>
                <w:highlight w:val="none"/>
                <w14:textFill>
                  <w14:solidFill>
                    <w14:schemeClr w14:val="tx1"/>
                  </w14:solidFill>
                </w14:textFill>
              </w:rPr>
              <w:t>条款号</w:t>
            </w:r>
          </w:p>
        </w:tc>
        <w:tc>
          <w:tcPr>
            <w:tcW w:w="8332" w:type="dxa"/>
            <w:vAlign w:val="center"/>
          </w:tcPr>
          <w:p w14:paraId="77EF9BE3">
            <w:pPr>
              <w:spacing w:line="360" w:lineRule="auto"/>
              <w:jc w:val="center"/>
              <w:rPr>
                <w:rFonts w:cs="仿宋" w:asciiTheme="minorEastAsia" w:hAnsiTheme="minorEastAsia" w:eastAsiaTheme="minorEastAsia"/>
                <w:b/>
                <w:bCs/>
                <w:color w:val="000000" w:themeColor="text1"/>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Cs w:val="24"/>
                <w:highlight w:val="none"/>
                <w14:textFill>
                  <w14:solidFill>
                    <w14:schemeClr w14:val="tx1"/>
                  </w14:solidFill>
                </w14:textFill>
              </w:rPr>
              <w:t>内      容</w:t>
            </w:r>
          </w:p>
        </w:tc>
      </w:tr>
      <w:tr w14:paraId="1EAEC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5" w:hRule="exact"/>
        </w:trPr>
        <w:tc>
          <w:tcPr>
            <w:tcW w:w="1076" w:type="dxa"/>
            <w:vAlign w:val="center"/>
          </w:tcPr>
          <w:p w14:paraId="7F5A13D0">
            <w:pPr>
              <w:spacing w:line="360" w:lineRule="auto"/>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1</w:t>
            </w:r>
          </w:p>
        </w:tc>
        <w:tc>
          <w:tcPr>
            <w:tcW w:w="8332" w:type="dxa"/>
            <w:vAlign w:val="center"/>
          </w:tcPr>
          <w:p w14:paraId="0AA54FC3">
            <w:pPr>
              <w:spacing w:line="360" w:lineRule="auto"/>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西安市莲湖区住房和城市建设局</w:t>
            </w:r>
          </w:p>
          <w:p w14:paraId="578EA344">
            <w:pPr>
              <w:spacing w:line="360" w:lineRule="auto"/>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地    址：</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西安市莲湖区红埠街59号</w:t>
            </w:r>
          </w:p>
          <w:p w14:paraId="7C3E91F3">
            <w:pPr>
              <w:spacing w:line="360" w:lineRule="auto"/>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项目名称：</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大修基金及消防设计审查技术服务</w:t>
            </w:r>
          </w:p>
          <w:p w14:paraId="0283F716">
            <w:pPr>
              <w:spacing w:line="360" w:lineRule="auto"/>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资金来源：财政拨款，资金已落实</w:t>
            </w:r>
          </w:p>
        </w:tc>
      </w:tr>
      <w:tr w14:paraId="226B6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1076" w:type="dxa"/>
            <w:vAlign w:val="center"/>
          </w:tcPr>
          <w:p w14:paraId="1CFCD3AB">
            <w:pPr>
              <w:spacing w:line="360" w:lineRule="auto"/>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2</w:t>
            </w:r>
          </w:p>
        </w:tc>
        <w:tc>
          <w:tcPr>
            <w:tcW w:w="8332" w:type="dxa"/>
            <w:vAlign w:val="center"/>
          </w:tcPr>
          <w:p w14:paraId="222F9EA4">
            <w:pPr>
              <w:spacing w:line="360" w:lineRule="auto"/>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服务地点：采购人指定地点。</w:t>
            </w:r>
          </w:p>
        </w:tc>
      </w:tr>
      <w:tr w14:paraId="65193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exact"/>
        </w:trPr>
        <w:tc>
          <w:tcPr>
            <w:tcW w:w="1076" w:type="dxa"/>
            <w:vAlign w:val="center"/>
          </w:tcPr>
          <w:p w14:paraId="79AAFF8E">
            <w:pPr>
              <w:spacing w:line="360" w:lineRule="auto"/>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3</w:t>
            </w:r>
          </w:p>
        </w:tc>
        <w:tc>
          <w:tcPr>
            <w:tcW w:w="8332" w:type="dxa"/>
            <w:vAlign w:val="center"/>
          </w:tcPr>
          <w:p w14:paraId="73600C8A">
            <w:pPr>
              <w:spacing w:line="360" w:lineRule="auto"/>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服务期限：</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自合同签订之日起至2026年12月31日止。</w:t>
            </w:r>
          </w:p>
        </w:tc>
      </w:tr>
      <w:tr w14:paraId="5091A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41CF574">
            <w:pPr>
              <w:spacing w:line="360" w:lineRule="auto"/>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4</w:t>
            </w:r>
          </w:p>
        </w:tc>
        <w:tc>
          <w:tcPr>
            <w:tcW w:w="8332" w:type="dxa"/>
            <w:vAlign w:val="center"/>
          </w:tcPr>
          <w:p w14:paraId="3D070346">
            <w:pPr>
              <w:spacing w:line="360" w:lineRule="auto"/>
              <w:rPr>
                <w:rFonts w:cs="仿宋" w:asciiTheme="minorEastAsia" w:hAnsiTheme="minorEastAsia" w:eastAsiaTheme="minorEastAsia"/>
                <w:color w:val="000000" w:themeColor="text1"/>
                <w:highlight w:val="none"/>
                <w14:textFill>
                  <w14:solidFill>
                    <w14:schemeClr w14:val="tx1"/>
                  </w14:solidFill>
                </w14:textFill>
              </w:rPr>
            </w:pPr>
            <w:r>
              <w:rPr>
                <w:rFonts w:hint="eastAsia" w:cs="仿宋" w:asciiTheme="minorEastAsia" w:hAnsiTheme="minorEastAsia" w:eastAsiaTheme="minorEastAsia"/>
                <w:color w:val="000000" w:themeColor="text1"/>
                <w:highlight w:val="none"/>
                <w:lang w:val="en-US" w:eastAsia="zh-CN"/>
                <w14:textFill>
                  <w14:solidFill>
                    <w14:schemeClr w14:val="tx1"/>
                  </w14:solidFill>
                </w14:textFill>
              </w:rPr>
              <w:t>1.</w:t>
            </w:r>
            <w:r>
              <w:rPr>
                <w:rFonts w:hint="eastAsia" w:cs="仿宋" w:asciiTheme="minorEastAsia" w:hAnsiTheme="minorEastAsia" w:eastAsiaTheme="minorEastAsia"/>
                <w:color w:val="000000" w:themeColor="text1"/>
                <w:highlight w:val="none"/>
                <w14:textFill>
                  <w14:solidFill>
                    <w14:schemeClr w14:val="tx1"/>
                  </w14:solidFill>
                </w14:textFill>
              </w:rPr>
              <w:t>结算方式：</w:t>
            </w:r>
          </w:p>
          <w:p w14:paraId="656ABF29">
            <w:pPr>
              <w:spacing w:line="360" w:lineRule="auto"/>
              <w:ind w:firstLine="480" w:firstLineChars="200"/>
              <w:rPr>
                <w:rFonts w:hint="eastAsia" w:cs="仿宋" w:asciiTheme="minorEastAsia" w:hAnsiTheme="minorEastAsia" w:eastAsiaTheme="minorEastAsia"/>
                <w:color w:val="000000" w:themeColor="text1"/>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highlight w:val="none"/>
                <w:lang w:val="en-US" w:eastAsia="zh-CN"/>
                <w14:textFill>
                  <w14:solidFill>
                    <w14:schemeClr w14:val="tx1"/>
                  </w14:solidFill>
                </w14:textFill>
              </w:rPr>
              <w:t>（1）付款方式：合同签订后，乙方提供正规发票及相关付款资料一个月内支付合同总价款的30%,服务期限结束后乙方提供正规发票及相关付款资料15个工作日内，支付剩余款项总价款的70%</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5AD7EFA3">
            <w:pPr>
              <w:spacing w:line="360" w:lineRule="auto"/>
              <w:ind w:firstLine="480" w:firstLineChars="200"/>
              <w:rPr>
                <w:rFonts w:cs="仿宋" w:asciiTheme="minorEastAsia" w:hAnsiTheme="minorEastAsia" w:eastAsiaTheme="minorEastAsia"/>
                <w:color w:val="000000" w:themeColor="text1"/>
                <w:highlight w:val="none"/>
                <w14:textFill>
                  <w14:solidFill>
                    <w14:schemeClr w14:val="tx1"/>
                  </w14:solidFill>
                </w14:textFill>
              </w:rPr>
            </w:pPr>
            <w:r>
              <w:rPr>
                <w:rFonts w:hint="eastAsia" w:cs="仿宋" w:asciiTheme="minorEastAsia" w:hAnsiTheme="minorEastAsia" w:eastAsiaTheme="minorEastAsia"/>
                <w:color w:val="000000" w:themeColor="text1"/>
                <w:highlight w:val="none"/>
                <w:lang w:val="en-US" w:eastAsia="zh-CN"/>
                <w14:textFill>
                  <w14:solidFill>
                    <w14:schemeClr w14:val="tx1"/>
                  </w14:solidFill>
                </w14:textFill>
              </w:rPr>
              <w:t>（2）结算方式：银行转账，由甲方负责结算。</w:t>
            </w:r>
          </w:p>
        </w:tc>
      </w:tr>
      <w:tr w14:paraId="56347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1167EDCD">
            <w:pPr>
              <w:spacing w:line="360" w:lineRule="auto"/>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5</w:t>
            </w:r>
          </w:p>
        </w:tc>
        <w:tc>
          <w:tcPr>
            <w:tcW w:w="8332" w:type="dxa"/>
            <w:vAlign w:val="center"/>
          </w:tcPr>
          <w:p w14:paraId="43019D76">
            <w:pPr>
              <w:pStyle w:val="23"/>
              <w:spacing w:line="360" w:lineRule="auto"/>
              <w:rPr>
                <w:rFonts w:hAnsi="宋体" w:cs="宋体"/>
                <w:b/>
                <w:color w:val="000000" w:themeColor="text1"/>
                <w:kern w:val="0"/>
                <w:sz w:val="24"/>
                <w:szCs w:val="24"/>
                <w:highlight w:val="none"/>
                <w14:textFill>
                  <w14:solidFill>
                    <w14:schemeClr w14:val="tx1"/>
                  </w14:solidFill>
                </w14:textFill>
              </w:rPr>
            </w:pPr>
            <w:r>
              <w:rPr>
                <w:rFonts w:hint="eastAsia" w:hAnsi="宋体" w:cs="宋体"/>
                <w:b/>
                <w:color w:val="000000" w:themeColor="text1"/>
                <w:kern w:val="0"/>
                <w:sz w:val="24"/>
                <w:szCs w:val="24"/>
                <w:highlight w:val="none"/>
                <w14:textFill>
                  <w14:solidFill>
                    <w14:schemeClr w14:val="tx1"/>
                  </w14:solidFill>
                </w14:textFill>
              </w:rPr>
              <w:t>质量保证：</w:t>
            </w:r>
          </w:p>
          <w:p w14:paraId="523C370B">
            <w:pPr>
              <w:spacing w:line="360" w:lineRule="auto"/>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供应商提供的服务，应全面满足磋商文件的要求，磋商文件未明确要求的内容，供应商须按采购人的补充要求为准。</w:t>
            </w:r>
          </w:p>
        </w:tc>
      </w:tr>
      <w:tr w14:paraId="7779A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2DC575DD">
            <w:pPr>
              <w:spacing w:line="360" w:lineRule="auto"/>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cs="仿宋" w:asciiTheme="minorEastAsia" w:hAnsiTheme="minorEastAsia" w:eastAsiaTheme="minorEastAsia"/>
                <w:color w:val="000000" w:themeColor="text1"/>
                <w:szCs w:val="24"/>
                <w:highlight w:val="none"/>
                <w14:textFill>
                  <w14:solidFill>
                    <w14:schemeClr w14:val="tx1"/>
                  </w14:solidFill>
                </w14:textFill>
              </w:rPr>
              <w:t>6</w:t>
            </w:r>
          </w:p>
        </w:tc>
        <w:tc>
          <w:tcPr>
            <w:tcW w:w="8332" w:type="dxa"/>
            <w:vAlign w:val="center"/>
          </w:tcPr>
          <w:p w14:paraId="2B11089A">
            <w:pPr>
              <w:spacing w:line="460" w:lineRule="exact"/>
              <w:rPr>
                <w:rFonts w:cs="仿宋" w:asciiTheme="minorEastAsia" w:hAnsiTheme="minorEastAsia" w:eastAsiaTheme="minorEastAsia"/>
                <w:b/>
                <w:color w:val="000000" w:themeColor="text1"/>
                <w:szCs w:val="24"/>
                <w:highlight w:val="none"/>
                <w14:textFill>
                  <w14:solidFill>
                    <w14:schemeClr w14:val="tx1"/>
                  </w14:solidFill>
                </w14:textFill>
              </w:rPr>
            </w:pPr>
            <w:r>
              <w:rPr>
                <w:rFonts w:hint="eastAsia" w:cs="仿宋" w:asciiTheme="minorEastAsia" w:hAnsiTheme="minorEastAsia" w:eastAsiaTheme="minorEastAsia"/>
                <w:b/>
                <w:color w:val="000000" w:themeColor="text1"/>
                <w:szCs w:val="24"/>
                <w:highlight w:val="none"/>
                <w14:textFill>
                  <w14:solidFill>
                    <w14:schemeClr w14:val="tx1"/>
                  </w14:solidFill>
                </w14:textFill>
              </w:rPr>
              <w:t>违约责任：</w:t>
            </w:r>
          </w:p>
          <w:p w14:paraId="504B7650">
            <w:pPr>
              <w:spacing w:line="46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按《中华人民共和国政府采购法》、《中华人民共和国民法典》中的相关条款执行。</w:t>
            </w:r>
          </w:p>
          <w:p w14:paraId="39C9A585">
            <w:pPr>
              <w:tabs>
                <w:tab w:val="left" w:pos="152"/>
              </w:tabs>
              <w:spacing w:line="46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未按合同或磋商文件要求提供服务或服务不能满足采购人技术要求，采购单位有权终止合同，甚至对供应商违约行为进行追究。</w:t>
            </w:r>
          </w:p>
        </w:tc>
      </w:tr>
      <w:tr w14:paraId="46F95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76" w:type="dxa"/>
            <w:vAlign w:val="center"/>
          </w:tcPr>
          <w:p w14:paraId="0D50E621">
            <w:pPr>
              <w:spacing w:line="360" w:lineRule="auto"/>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7</w:t>
            </w:r>
          </w:p>
        </w:tc>
        <w:tc>
          <w:tcPr>
            <w:tcW w:w="8332" w:type="dxa"/>
            <w:vAlign w:val="center"/>
          </w:tcPr>
          <w:p w14:paraId="6B8146D6">
            <w:pPr>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其它：</w:t>
            </w:r>
          </w:p>
          <w:p w14:paraId="4ADD636E">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1.供应商须按报价一览表（统一格式）的内容填写单价、总价及其他事项。</w:t>
            </w:r>
          </w:p>
          <w:p w14:paraId="3C1DC4F7">
            <w:pPr>
              <w:spacing w:line="360" w:lineRule="auto"/>
              <w:ind w:firstLine="480" w:firstLineChars="200"/>
              <w:rPr>
                <w:rFonts w:cs="仿宋" w:asciiTheme="minorEastAsia" w:hAnsiTheme="minorEastAsia" w:eastAsiaTheme="minorEastAsia"/>
                <w:b/>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2.供应商所报的磋商价在合同执行过程中是固定不变的，不得以任何理由予以变更。</w:t>
            </w:r>
          </w:p>
        </w:tc>
      </w:tr>
    </w:tbl>
    <w:p w14:paraId="188C575E">
      <w:pPr>
        <w:spacing w:line="360" w:lineRule="auto"/>
        <w:jc w:val="center"/>
        <w:rPr>
          <w:rFonts w:cs="仿宋" w:asciiTheme="minorEastAsia" w:hAnsiTheme="minorEastAsia" w:eastAsiaTheme="minorEastAsia"/>
          <w:b/>
          <w:bCs/>
          <w:color w:val="000000" w:themeColor="text1"/>
          <w:sz w:val="48"/>
          <w:szCs w:val="48"/>
          <w:highlight w:val="none"/>
          <w14:textFill>
            <w14:solidFill>
              <w14:schemeClr w14:val="tx1"/>
            </w14:solidFill>
          </w14:textFill>
        </w:rPr>
      </w:pPr>
      <w:bookmarkStart w:id="47" w:name="_Toc423973075"/>
      <w:bookmarkStart w:id="48" w:name="_Toc31520"/>
      <w:bookmarkStart w:id="49" w:name="_Toc29888"/>
      <w:bookmarkStart w:id="50" w:name="_Toc8333"/>
      <w:bookmarkStart w:id="51" w:name="_Toc26595"/>
      <w:bookmarkStart w:id="52" w:name="_Toc4679"/>
      <w:bookmarkStart w:id="53" w:name="_Toc19246"/>
      <w:bookmarkStart w:id="54" w:name="_Toc389582037"/>
      <w:bookmarkStart w:id="55" w:name="_Toc19199"/>
      <w:r>
        <w:rPr>
          <w:rFonts w:hint="eastAsia" w:cs="仿宋" w:asciiTheme="minorEastAsia" w:hAnsiTheme="minorEastAsia" w:eastAsiaTheme="minorEastAsia"/>
          <w:b/>
          <w:bCs/>
          <w:color w:val="000000" w:themeColor="text1"/>
          <w:sz w:val="48"/>
          <w:szCs w:val="48"/>
          <w:highlight w:val="none"/>
          <w14:textFill>
            <w14:solidFill>
              <w14:schemeClr w14:val="tx1"/>
            </w14:solidFill>
          </w14:textFill>
        </w:rPr>
        <w:br w:type="page"/>
      </w:r>
    </w:p>
    <w:p w14:paraId="50629873">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bookmarkStart w:id="56" w:name="_Toc12205"/>
      <w:bookmarkStart w:id="57" w:name="_Toc7682"/>
    </w:p>
    <w:p w14:paraId="02E1FFE2">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p>
    <w:p w14:paraId="354F1287">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r>
        <w:rPr>
          <w:rFonts w:hint="eastAsia" w:hAnsi="宋体"/>
          <w:b/>
          <w:bCs/>
          <w:color w:val="000000" w:themeColor="text1"/>
          <w:kern w:val="0"/>
          <w:sz w:val="36"/>
          <w:szCs w:val="36"/>
          <w:highlight w:val="none"/>
          <w:u w:val="none"/>
          <w:lang w:eastAsia="zh-CN"/>
          <w14:textFill>
            <w14:solidFill>
              <w14:schemeClr w14:val="tx1"/>
            </w14:solidFill>
          </w14:textFill>
        </w:rPr>
        <w:t>大修基金及消防设计审查技术服务</w:t>
      </w:r>
    </w:p>
    <w:p w14:paraId="57F7A070">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p>
    <w:p w14:paraId="29F1CD66">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p>
    <w:p w14:paraId="5AE123F0">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p>
    <w:p w14:paraId="2AA5A394">
      <w:pPr>
        <w:adjustRightInd w:val="0"/>
        <w:snapToGrid w:val="0"/>
        <w:spacing w:line="360" w:lineRule="auto"/>
        <w:jc w:val="center"/>
        <w:outlineLvl w:val="0"/>
        <w:rPr>
          <w:rFonts w:hint="eastAsia" w:ascii="宋体" w:hAnsi="宋体"/>
          <w:b/>
          <w:bCs/>
          <w:color w:val="000000" w:themeColor="text1"/>
          <w:kern w:val="0"/>
          <w:sz w:val="36"/>
          <w:szCs w:val="36"/>
          <w:highlight w:val="none"/>
          <w:u w:val="none"/>
          <w:lang w:eastAsia="zh-CN"/>
          <w14:textFill>
            <w14:solidFill>
              <w14:schemeClr w14:val="tx1"/>
            </w14:solidFill>
          </w14:textFill>
        </w:rPr>
      </w:pPr>
    </w:p>
    <w:p w14:paraId="510B5EBE">
      <w:pPr>
        <w:adjustRightInd w:val="0"/>
        <w:snapToGrid w:val="0"/>
        <w:spacing w:line="360" w:lineRule="auto"/>
        <w:jc w:val="center"/>
        <w:outlineLvl w:val="0"/>
        <w:rPr>
          <w:rFonts w:hint="eastAsia" w:hAnsi="宋体"/>
          <w:b/>
          <w:bCs/>
          <w:color w:val="000000" w:themeColor="text1"/>
          <w:kern w:val="0"/>
          <w:sz w:val="44"/>
          <w:szCs w:val="44"/>
          <w:highlight w:val="none"/>
          <w:u w:val="none"/>
          <w:lang w:val="en-US" w:eastAsia="zh-CN"/>
          <w14:textFill>
            <w14:solidFill>
              <w14:schemeClr w14:val="tx1"/>
            </w14:solidFill>
          </w14:textFill>
        </w:rPr>
      </w:pPr>
      <w:r>
        <w:rPr>
          <w:rFonts w:hint="eastAsia" w:hAnsi="宋体"/>
          <w:b/>
          <w:bCs/>
          <w:color w:val="000000" w:themeColor="text1"/>
          <w:kern w:val="0"/>
          <w:sz w:val="44"/>
          <w:szCs w:val="44"/>
          <w:highlight w:val="none"/>
          <w:u w:val="none"/>
          <w:lang w:val="en-US" w:eastAsia="zh-CN"/>
          <w14:textFill>
            <w14:solidFill>
              <w14:schemeClr w14:val="tx1"/>
            </w14:solidFill>
          </w14:textFill>
        </w:rPr>
        <w:t>采购合同</w:t>
      </w:r>
    </w:p>
    <w:p w14:paraId="47E20DD4">
      <w:pPr>
        <w:adjustRightInd w:val="0"/>
        <w:snapToGrid w:val="0"/>
        <w:spacing w:line="360" w:lineRule="auto"/>
        <w:jc w:val="center"/>
        <w:outlineLvl w:val="0"/>
        <w:rPr>
          <w:rFonts w:hint="eastAsia" w:hAnsi="宋体"/>
          <w:b w:val="0"/>
          <w:bCs w:val="0"/>
          <w:color w:val="000000" w:themeColor="text1"/>
          <w:kern w:val="0"/>
          <w:sz w:val="28"/>
          <w:szCs w:val="28"/>
          <w:highlight w:val="none"/>
          <w:u w:val="none"/>
          <w:lang w:val="en-US" w:eastAsia="zh-CN"/>
          <w14:textFill>
            <w14:solidFill>
              <w14:schemeClr w14:val="tx1"/>
            </w14:solidFill>
          </w14:textFill>
        </w:rPr>
      </w:pPr>
      <w:r>
        <w:rPr>
          <w:rFonts w:hint="eastAsia" w:hAnsi="宋体"/>
          <w:b w:val="0"/>
          <w:bCs w:val="0"/>
          <w:color w:val="000000" w:themeColor="text1"/>
          <w:kern w:val="0"/>
          <w:sz w:val="28"/>
          <w:szCs w:val="28"/>
          <w:highlight w:val="none"/>
          <w:u w:val="none"/>
          <w:lang w:val="en-US" w:eastAsia="zh-CN"/>
          <w14:textFill>
            <w14:solidFill>
              <w14:schemeClr w14:val="tx1"/>
            </w14:solidFill>
          </w14:textFill>
        </w:rPr>
        <w:t>（示范文本）</w:t>
      </w:r>
    </w:p>
    <w:p w14:paraId="2F93CEAE">
      <w:pPr>
        <w:adjustRightInd w:val="0"/>
        <w:snapToGrid w:val="0"/>
        <w:spacing w:line="360" w:lineRule="auto"/>
        <w:jc w:val="center"/>
        <w:outlineLvl w:val="0"/>
        <w:rPr>
          <w:rFonts w:hint="eastAsia" w:hAnsi="宋体"/>
          <w:b w:val="0"/>
          <w:bCs w:val="0"/>
          <w:color w:val="000000" w:themeColor="text1"/>
          <w:kern w:val="0"/>
          <w:sz w:val="28"/>
          <w:szCs w:val="28"/>
          <w:highlight w:val="none"/>
          <w:u w:val="none"/>
          <w:lang w:val="en-US" w:eastAsia="zh-CN"/>
          <w14:textFill>
            <w14:solidFill>
              <w14:schemeClr w14:val="tx1"/>
            </w14:solidFill>
          </w14:textFill>
        </w:rPr>
      </w:pPr>
    </w:p>
    <w:p w14:paraId="099C4EC9">
      <w:pPr>
        <w:adjustRightInd w:val="0"/>
        <w:snapToGrid w:val="0"/>
        <w:spacing w:line="360" w:lineRule="auto"/>
        <w:jc w:val="center"/>
        <w:outlineLvl w:val="0"/>
        <w:rPr>
          <w:rFonts w:hint="eastAsia" w:hAnsi="宋体"/>
          <w:b w:val="0"/>
          <w:bCs w:val="0"/>
          <w:color w:val="000000" w:themeColor="text1"/>
          <w:kern w:val="0"/>
          <w:sz w:val="28"/>
          <w:szCs w:val="28"/>
          <w:highlight w:val="none"/>
          <w:u w:val="none"/>
          <w:lang w:val="en-US" w:eastAsia="zh-CN"/>
          <w14:textFill>
            <w14:solidFill>
              <w14:schemeClr w14:val="tx1"/>
            </w14:solidFill>
          </w14:textFill>
        </w:rPr>
      </w:pPr>
    </w:p>
    <w:p w14:paraId="0307112F">
      <w:pPr>
        <w:adjustRightInd w:val="0"/>
        <w:snapToGrid w:val="0"/>
        <w:spacing w:line="360" w:lineRule="auto"/>
        <w:jc w:val="center"/>
        <w:outlineLvl w:val="0"/>
        <w:rPr>
          <w:rFonts w:hint="eastAsia" w:hAnsi="宋体"/>
          <w:b w:val="0"/>
          <w:bCs w:val="0"/>
          <w:color w:val="000000" w:themeColor="text1"/>
          <w:kern w:val="0"/>
          <w:sz w:val="28"/>
          <w:szCs w:val="28"/>
          <w:highlight w:val="none"/>
          <w:u w:val="none"/>
          <w:lang w:val="en-US" w:eastAsia="zh-CN"/>
          <w14:textFill>
            <w14:solidFill>
              <w14:schemeClr w14:val="tx1"/>
            </w14:solidFill>
          </w14:textFill>
        </w:rPr>
      </w:pPr>
    </w:p>
    <w:p w14:paraId="4E935B44">
      <w:pPr>
        <w:adjustRightInd w:val="0"/>
        <w:snapToGrid w:val="0"/>
        <w:spacing w:line="360" w:lineRule="auto"/>
        <w:jc w:val="center"/>
        <w:outlineLvl w:val="0"/>
        <w:rPr>
          <w:rFonts w:hint="default" w:hAnsi="宋体"/>
          <w:b w:val="0"/>
          <w:bCs w:val="0"/>
          <w:color w:val="000000" w:themeColor="text1"/>
          <w:kern w:val="0"/>
          <w:sz w:val="28"/>
          <w:szCs w:val="28"/>
          <w:highlight w:val="none"/>
          <w:u w:val="none"/>
          <w:lang w:val="en-US" w:eastAsia="zh-CN"/>
          <w14:textFill>
            <w14:solidFill>
              <w14:schemeClr w14:val="tx1"/>
            </w14:solidFill>
          </w14:textFill>
        </w:rPr>
      </w:pPr>
    </w:p>
    <w:p w14:paraId="32C3A407">
      <w:pPr>
        <w:adjustRightInd w:val="0"/>
        <w:snapToGrid w:val="0"/>
        <w:spacing w:line="360" w:lineRule="auto"/>
        <w:jc w:val="center"/>
        <w:outlineLvl w:val="0"/>
        <w:rPr>
          <w:rFonts w:hint="eastAsia" w:hAnsi="宋体"/>
          <w:b w:val="0"/>
          <w:bCs w:val="0"/>
          <w:color w:val="000000" w:themeColor="text1"/>
          <w:kern w:val="0"/>
          <w:sz w:val="28"/>
          <w:szCs w:val="28"/>
          <w:highlight w:val="none"/>
          <w:u w:val="none"/>
          <w:lang w:val="en-US" w:eastAsia="zh-CN"/>
          <w14:textFill>
            <w14:solidFill>
              <w14:schemeClr w14:val="tx1"/>
            </w14:solidFill>
          </w14:textFill>
        </w:rPr>
      </w:pPr>
    </w:p>
    <w:p w14:paraId="712905D2">
      <w:pPr>
        <w:adjustRightInd w:val="0"/>
        <w:snapToGrid w:val="0"/>
        <w:spacing w:line="360" w:lineRule="auto"/>
        <w:jc w:val="center"/>
        <w:outlineLvl w:val="0"/>
        <w:rPr>
          <w:rFonts w:hint="default" w:hAnsi="宋体"/>
          <w:b w:val="0"/>
          <w:bCs w:val="0"/>
          <w:color w:val="000000" w:themeColor="text1"/>
          <w:kern w:val="0"/>
          <w:sz w:val="28"/>
          <w:szCs w:val="28"/>
          <w:highlight w:val="none"/>
          <w:u w:val="none"/>
          <w:lang w:val="en-US" w:eastAsia="zh-CN"/>
          <w14:textFill>
            <w14:solidFill>
              <w14:schemeClr w14:val="tx1"/>
            </w14:solidFill>
          </w14:textFill>
        </w:rPr>
      </w:pPr>
    </w:p>
    <w:p w14:paraId="0EA02FBE">
      <w:pPr>
        <w:adjustRightInd w:val="0"/>
        <w:snapToGrid w:val="0"/>
        <w:spacing w:line="360" w:lineRule="auto"/>
        <w:jc w:val="center"/>
        <w:outlineLvl w:val="0"/>
        <w:rPr>
          <w:rFonts w:hint="default" w:hAnsi="宋体"/>
          <w:b w:val="0"/>
          <w:bCs w:val="0"/>
          <w:color w:val="000000" w:themeColor="text1"/>
          <w:kern w:val="0"/>
          <w:sz w:val="28"/>
          <w:szCs w:val="28"/>
          <w:highlight w:val="none"/>
          <w:u w:val="none"/>
          <w:lang w:val="en-US" w:eastAsia="zh-CN"/>
          <w14:textFill>
            <w14:solidFill>
              <w14:schemeClr w14:val="tx1"/>
            </w14:solidFill>
          </w14:textFill>
        </w:rPr>
      </w:pPr>
    </w:p>
    <w:p w14:paraId="04453DD4">
      <w:pPr>
        <w:adjustRightInd w:val="0"/>
        <w:snapToGrid w:val="0"/>
        <w:spacing w:line="360" w:lineRule="auto"/>
        <w:ind w:firstLine="2811" w:firstLineChars="1000"/>
        <w:jc w:val="left"/>
        <w:outlineLvl w:val="0"/>
        <w:rPr>
          <w:rFonts w:hint="default" w:hAnsi="宋体"/>
          <w:b w:val="0"/>
          <w:bCs w:val="0"/>
          <w:color w:val="000000" w:themeColor="text1"/>
          <w:kern w:val="0"/>
          <w:sz w:val="28"/>
          <w:szCs w:val="28"/>
          <w:highlight w:val="none"/>
          <w:u w:val="single"/>
          <w:lang w:val="en-US" w:eastAsia="zh-CN"/>
          <w14:textFill>
            <w14:solidFill>
              <w14:schemeClr w14:val="tx1"/>
            </w14:solidFill>
          </w14:textFill>
        </w:rPr>
      </w:pPr>
      <w:r>
        <w:rPr>
          <w:rFonts w:hint="eastAsia" w:hAnsi="宋体"/>
          <w:b/>
          <w:bCs/>
          <w:color w:val="000000" w:themeColor="text1"/>
          <w:kern w:val="0"/>
          <w:sz w:val="28"/>
          <w:szCs w:val="28"/>
          <w:highlight w:val="none"/>
          <w:u w:val="none"/>
          <w:lang w:val="en-US" w:eastAsia="zh-CN"/>
          <w14:textFill>
            <w14:solidFill>
              <w14:schemeClr w14:val="tx1"/>
            </w14:solidFill>
          </w14:textFill>
        </w:rPr>
        <w:t>采购人：</w:t>
      </w:r>
      <w:r>
        <w:rPr>
          <w:rFonts w:hint="eastAsia" w:hAnsi="宋体"/>
          <w:b w:val="0"/>
          <w:bCs w:val="0"/>
          <w:color w:val="000000" w:themeColor="text1"/>
          <w:kern w:val="0"/>
          <w:sz w:val="28"/>
          <w:szCs w:val="28"/>
          <w:highlight w:val="none"/>
          <w:u w:val="single"/>
          <w:lang w:val="en-US" w:eastAsia="zh-CN"/>
          <w14:textFill>
            <w14:solidFill>
              <w14:schemeClr w14:val="tx1"/>
            </w14:solidFill>
          </w14:textFill>
        </w:rPr>
        <w:t xml:space="preserve">                   </w:t>
      </w:r>
    </w:p>
    <w:p w14:paraId="6AA8972C">
      <w:pPr>
        <w:adjustRightInd w:val="0"/>
        <w:snapToGrid w:val="0"/>
        <w:spacing w:line="360" w:lineRule="auto"/>
        <w:ind w:firstLine="2811" w:firstLineChars="1000"/>
        <w:jc w:val="left"/>
        <w:outlineLvl w:val="0"/>
        <w:rPr>
          <w:rFonts w:hint="default" w:hAnsi="宋体"/>
          <w:b w:val="0"/>
          <w:bCs w:val="0"/>
          <w:color w:val="000000" w:themeColor="text1"/>
          <w:kern w:val="0"/>
          <w:sz w:val="28"/>
          <w:szCs w:val="28"/>
          <w:highlight w:val="none"/>
          <w:u w:val="single"/>
          <w:lang w:val="en-US" w:eastAsia="zh-CN"/>
          <w14:textFill>
            <w14:solidFill>
              <w14:schemeClr w14:val="tx1"/>
            </w14:solidFill>
          </w14:textFill>
        </w:rPr>
      </w:pPr>
      <w:r>
        <w:rPr>
          <w:rFonts w:hint="eastAsia" w:hAnsi="宋体"/>
          <w:b/>
          <w:bCs/>
          <w:color w:val="000000" w:themeColor="text1"/>
          <w:kern w:val="0"/>
          <w:sz w:val="28"/>
          <w:szCs w:val="28"/>
          <w:highlight w:val="none"/>
          <w:u w:val="none"/>
          <w:lang w:val="en-US" w:eastAsia="zh-CN"/>
          <w14:textFill>
            <w14:solidFill>
              <w14:schemeClr w14:val="tx1"/>
            </w14:solidFill>
          </w14:textFill>
        </w:rPr>
        <w:t>供应商：</w:t>
      </w:r>
      <w:r>
        <w:rPr>
          <w:rFonts w:hint="eastAsia" w:hAnsi="宋体"/>
          <w:b w:val="0"/>
          <w:bCs w:val="0"/>
          <w:color w:val="000000" w:themeColor="text1"/>
          <w:kern w:val="0"/>
          <w:sz w:val="28"/>
          <w:szCs w:val="28"/>
          <w:highlight w:val="none"/>
          <w:u w:val="single"/>
          <w:lang w:val="en-US" w:eastAsia="zh-CN"/>
          <w14:textFill>
            <w14:solidFill>
              <w14:schemeClr w14:val="tx1"/>
            </w14:solidFill>
          </w14:textFill>
        </w:rPr>
        <w:t xml:space="preserve">                   </w:t>
      </w:r>
    </w:p>
    <w:p w14:paraId="54327256">
      <w:pPr>
        <w:adjustRightInd w:val="0"/>
        <w:snapToGrid w:val="0"/>
        <w:spacing w:line="360" w:lineRule="auto"/>
        <w:jc w:val="center"/>
        <w:outlineLvl w:val="0"/>
        <w:rPr>
          <w:rFonts w:hint="eastAsia" w:hAnsi="宋体"/>
          <w:b w:val="0"/>
          <w:bCs w:val="0"/>
          <w:color w:val="000000" w:themeColor="text1"/>
          <w:kern w:val="0"/>
          <w:sz w:val="28"/>
          <w:szCs w:val="28"/>
          <w:highlight w:val="none"/>
          <w:u w:val="none"/>
          <w:lang w:val="en-US" w:eastAsia="zh-CN"/>
          <w14:textFill>
            <w14:solidFill>
              <w14:schemeClr w14:val="tx1"/>
            </w14:solidFill>
          </w14:textFill>
        </w:rPr>
      </w:pPr>
    </w:p>
    <w:p w14:paraId="521125AE">
      <w:pPr>
        <w:bidi w:val="0"/>
        <w:jc w:val="center"/>
        <w:rPr>
          <w:rFonts w:hint="eastAsia"/>
          <w:color w:val="000000" w:themeColor="text1"/>
          <w:sz w:val="30"/>
          <w:szCs w:val="30"/>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签订日期：    年    月    日</w:t>
      </w:r>
    </w:p>
    <w:p w14:paraId="052EBC8D">
      <w:pPr>
        <w:spacing w:before="111" w:line="360" w:lineRule="auto"/>
        <w:rPr>
          <w:rFonts w:hint="eastAsia" w:asciiTheme="minorEastAsia" w:hAnsiTheme="minorEastAsia" w:eastAsiaTheme="minorEastAsia" w:cstheme="minorEastAsia"/>
          <w:color w:val="000000" w:themeColor="text1"/>
          <w:spacing w:val="-4"/>
          <w:position w:val="5"/>
          <w:sz w:val="24"/>
          <w:szCs w:val="24"/>
          <w:highlight w:val="none"/>
          <w14:textFill>
            <w14:solidFill>
              <w14:schemeClr w14:val="tx1"/>
            </w14:solidFill>
          </w14:textFill>
        </w:rPr>
      </w:pPr>
    </w:p>
    <w:p w14:paraId="194EB0CD">
      <w:pPr>
        <w:adjustRightInd w:val="0"/>
        <w:snapToGrid w:val="0"/>
        <w:spacing w:line="360" w:lineRule="auto"/>
        <w:rPr>
          <w:rFonts w:ascii="宋体" w:hAnsi="宋体"/>
          <w:color w:val="000000" w:themeColor="text1"/>
          <w:kern w:val="0"/>
          <w:sz w:val="24"/>
          <w:highlight w:val="none"/>
          <w14:textFill>
            <w14:solidFill>
              <w14:schemeClr w14:val="tx1"/>
            </w14:solidFill>
          </w14:textFill>
        </w:rPr>
      </w:pPr>
    </w:p>
    <w:p w14:paraId="7C216CB2">
      <w:pPr>
        <w:keepNext w:val="0"/>
        <w:keepLines w:val="0"/>
        <w:pageBreakBefore w:val="0"/>
        <w:widowControl/>
        <w:kinsoku/>
        <w:wordWrap/>
        <w:overflowPunct/>
        <w:topLinePunct w:val="0"/>
        <w:autoSpaceDE/>
        <w:autoSpaceDN/>
        <w:bidi w:val="0"/>
        <w:adjustRightInd/>
        <w:snapToGrid/>
        <w:spacing w:after="0" w:line="576" w:lineRule="exact"/>
        <w:jc w:val="center"/>
        <w:textAlignment w:val="auto"/>
        <w:rPr>
          <w:rFonts w:hint="eastAsia" w:ascii="宋体" w:hAnsi="宋体" w:eastAsia="宋体" w:cs="宋体"/>
          <w:b w:val="0"/>
          <w:bCs w:val="0"/>
          <w:color w:val="000000" w:themeColor="text1"/>
          <w:sz w:val="44"/>
          <w:szCs w:val="44"/>
          <w:highlight w:val="none"/>
          <w:u w:val="none"/>
          <w:lang w:val="en-US" w:eastAsia="zh-CN"/>
          <w14:textFill>
            <w14:solidFill>
              <w14:schemeClr w14:val="tx1"/>
            </w14:solidFill>
          </w14:textFill>
        </w:rPr>
      </w:pPr>
    </w:p>
    <w:p w14:paraId="31755E4E">
      <w:pPr>
        <w:keepNext w:val="0"/>
        <w:keepLines w:val="0"/>
        <w:pageBreakBefore w:val="0"/>
        <w:widowControl/>
        <w:kinsoku/>
        <w:wordWrap/>
        <w:overflowPunct/>
        <w:topLinePunct w:val="0"/>
        <w:autoSpaceDE/>
        <w:autoSpaceDN/>
        <w:bidi w:val="0"/>
        <w:adjustRightInd/>
        <w:snapToGrid/>
        <w:spacing w:after="0" w:line="576" w:lineRule="exact"/>
        <w:jc w:val="center"/>
        <w:textAlignment w:val="auto"/>
        <w:rPr>
          <w:rFonts w:hint="eastAsia" w:ascii="宋体" w:hAnsi="宋体" w:eastAsia="宋体" w:cs="宋体"/>
          <w:b/>
          <w:bCs/>
          <w:color w:val="000000" w:themeColor="text1"/>
          <w:sz w:val="36"/>
          <w:szCs w:val="36"/>
          <w:highlight w:val="none"/>
          <w:u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u w:val="none"/>
          <w:lang w:val="en-US" w:eastAsia="zh-CN"/>
          <w14:textFill>
            <w14:solidFill>
              <w14:schemeClr w14:val="tx1"/>
            </w14:solidFill>
          </w14:textFill>
        </w:rPr>
        <w:t>西安市莲湖区住房和城市建设局</w:t>
      </w:r>
    </w:p>
    <w:p w14:paraId="672A679E">
      <w:pPr>
        <w:keepNext w:val="0"/>
        <w:keepLines w:val="0"/>
        <w:pageBreakBefore w:val="0"/>
        <w:widowControl/>
        <w:kinsoku/>
        <w:wordWrap/>
        <w:overflowPunct/>
        <w:topLinePunct w:val="0"/>
        <w:autoSpaceDE/>
        <w:autoSpaceDN/>
        <w:bidi w:val="0"/>
        <w:adjustRightInd/>
        <w:snapToGrid/>
        <w:spacing w:after="0" w:line="576" w:lineRule="exact"/>
        <w:ind w:left="0" w:leftChars="0"/>
        <w:jc w:val="center"/>
        <w:textAlignment w:val="auto"/>
        <w:rPr>
          <w:rFonts w:hint="eastAsia" w:ascii="宋体" w:hAnsi="宋体" w:eastAsia="宋体" w:cs="宋体"/>
          <w:b w:val="0"/>
          <w:bCs w:val="0"/>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大修基金及消防设计审查技术服务</w:t>
      </w:r>
      <w:r>
        <w:rPr>
          <w:rFonts w:hint="eastAsia" w:ascii="宋体" w:hAnsi="宋体" w:eastAsia="宋体" w:cs="宋体"/>
          <w:b/>
          <w:bCs/>
          <w:color w:val="000000" w:themeColor="text1"/>
          <w:sz w:val="36"/>
          <w:szCs w:val="36"/>
          <w:highlight w:val="none"/>
          <w14:textFill>
            <w14:solidFill>
              <w14:schemeClr w14:val="tx1"/>
            </w14:solidFill>
          </w14:textFill>
        </w:rPr>
        <w:t>合同</w:t>
      </w:r>
    </w:p>
    <w:p w14:paraId="2CFB351A">
      <w:pPr>
        <w:pStyle w:val="219"/>
        <w:keepNext w:val="0"/>
        <w:keepLines w:val="0"/>
        <w:pageBreakBefore w:val="0"/>
        <w:widowControl/>
        <w:kinsoku/>
        <w:wordWrap/>
        <w:overflowPunct/>
        <w:topLinePunct w:val="0"/>
        <w:autoSpaceDE/>
        <w:autoSpaceDN/>
        <w:bidi w:val="0"/>
        <w:adjustRightInd/>
        <w:snapToGrid/>
        <w:spacing w:before="0" w:after="0" w:line="576" w:lineRule="exact"/>
        <w:ind w:left="0" w:leftChars="0" w:firstLine="0" w:firstLineChars="0"/>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14:paraId="71E43409">
      <w:pPr>
        <w:pStyle w:val="219"/>
        <w:keepNext w:val="0"/>
        <w:keepLines w:val="0"/>
        <w:pageBreakBefore w:val="0"/>
        <w:widowControl/>
        <w:kinsoku/>
        <w:wordWrap/>
        <w:overflowPunct/>
        <w:topLinePunct w:val="0"/>
        <w:autoSpaceDE/>
        <w:autoSpaceDN/>
        <w:bidi w:val="0"/>
        <w:adjustRightInd/>
        <w:snapToGrid/>
        <w:spacing w:before="0" w:after="0" w:line="576" w:lineRule="exact"/>
        <w:ind w:left="0" w:leftChars="0" w:firstLine="0" w:firstLineChars="0"/>
        <w:jc w:val="both"/>
        <w:textAlignment w:val="auto"/>
        <w:rPr>
          <w:rFonts w:hint="default" w:ascii="宋体" w:hAnsi="宋体" w:eastAsia="宋体" w:cs="宋体"/>
          <w:b/>
          <w:bCs/>
          <w:color w:val="000000" w:themeColor="text1"/>
          <w:kern w:val="2"/>
          <w:sz w:val="28"/>
          <w:szCs w:val="28"/>
          <w:highlight w:val="none"/>
          <w:u w:val="singl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甲方（采购方）：</w:t>
      </w:r>
      <w:r>
        <w:rPr>
          <w:rFonts w:hint="eastAsia" w:ascii="宋体" w:hAnsi="宋体" w:cs="宋体"/>
          <w:b/>
          <w:bCs/>
          <w:color w:val="000000" w:themeColor="text1"/>
          <w:kern w:val="2"/>
          <w:sz w:val="28"/>
          <w:szCs w:val="28"/>
          <w:highlight w:val="none"/>
          <w:u w:val="single"/>
          <w:lang w:val="en-US" w:eastAsia="zh-CN" w:bidi="ar-SA"/>
          <w14:textFill>
            <w14:solidFill>
              <w14:schemeClr w14:val="tx1"/>
            </w14:solidFill>
          </w14:textFill>
        </w:rPr>
        <w:t xml:space="preserve">                                 </w:t>
      </w:r>
    </w:p>
    <w:p w14:paraId="3B82C25C">
      <w:pPr>
        <w:pStyle w:val="2"/>
        <w:rPr>
          <w:rFonts w:hint="default"/>
          <w:color w:val="000000" w:themeColor="text1"/>
          <w:highlight w:val="none"/>
          <w:u w:val="single"/>
          <w:lang w:val="en-US"/>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乙方（服务方）：</w:t>
      </w:r>
      <w:r>
        <w:rPr>
          <w:rFonts w:hint="eastAsia" w:ascii="宋体" w:hAnsi="宋体" w:cs="宋体"/>
          <w:b/>
          <w:bCs/>
          <w:color w:val="000000" w:themeColor="text1"/>
          <w:kern w:val="2"/>
          <w:sz w:val="28"/>
          <w:szCs w:val="28"/>
          <w:highlight w:val="none"/>
          <w:u w:val="single"/>
          <w:lang w:val="en-US" w:eastAsia="zh-CN" w:bidi="ar-SA"/>
          <w14:textFill>
            <w14:solidFill>
              <w14:schemeClr w14:val="tx1"/>
            </w14:solidFill>
          </w14:textFill>
        </w:rPr>
        <w:t xml:space="preserve">                                 </w:t>
      </w:r>
    </w:p>
    <w:p w14:paraId="334A2213">
      <w:pPr>
        <w:pStyle w:val="2"/>
        <w:keepNext w:val="0"/>
        <w:keepLines w:val="0"/>
        <w:pageBreakBefore w:val="0"/>
        <w:widowControl/>
        <w:kinsoku/>
        <w:wordWrap/>
        <w:overflowPunct/>
        <w:topLinePunct w:val="0"/>
        <w:autoSpaceDE/>
        <w:autoSpaceDN/>
        <w:bidi w:val="0"/>
        <w:adjustRightInd/>
        <w:snapToGrid/>
        <w:spacing w:before="0" w:after="0" w:line="576" w:lineRule="exact"/>
        <w:ind w:firstLine="560" w:firstLineChars="200"/>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14:paraId="1AD970A5">
      <w:pPr>
        <w:pStyle w:val="2"/>
        <w:keepNext w:val="0"/>
        <w:keepLines w:val="0"/>
        <w:pageBreakBefore w:val="0"/>
        <w:widowControl/>
        <w:kinsoku/>
        <w:wordWrap/>
        <w:overflowPunct/>
        <w:topLinePunct w:val="0"/>
        <w:autoSpaceDE/>
        <w:autoSpaceDN/>
        <w:bidi w:val="0"/>
        <w:adjustRightInd/>
        <w:snapToGrid/>
        <w:spacing w:before="0" w:after="0" w:line="576" w:lineRule="exact"/>
        <w:ind w:firstLine="560" w:firstLineChars="200"/>
        <w:jc w:val="both"/>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序言：</w:t>
      </w:r>
      <w:r>
        <w:rPr>
          <w:rFonts w:hint="eastAsia" w:ascii="宋体" w:hAnsi="宋体" w:eastAsia="宋体" w:cs="宋体"/>
          <w:color w:val="000000" w:themeColor="text1"/>
          <w:sz w:val="28"/>
          <w:szCs w:val="28"/>
          <w:highlight w:val="none"/>
          <w14:textFill>
            <w14:solidFill>
              <w14:schemeClr w14:val="tx1"/>
            </w14:solidFill>
          </w14:textFill>
        </w:rPr>
        <w:t>根据《中华人民共和国政府采购法》</w:t>
      </w:r>
      <w:r>
        <w:rPr>
          <w:rFonts w:hint="eastAsia" w:ascii="宋体" w:hAnsi="宋体" w:eastAsia="宋体" w:cs="宋体"/>
          <w:color w:val="000000" w:themeColor="text1"/>
          <w:sz w:val="28"/>
          <w:szCs w:val="28"/>
          <w:highlight w:val="none"/>
          <w:lang w:val="en-US" w:eastAsia="zh-CN"/>
          <w14:textFill>
            <w14:solidFill>
              <w14:schemeClr w14:val="tx1"/>
            </w14:solidFill>
          </w14:textFill>
        </w:rPr>
        <w:t>及</w:t>
      </w:r>
      <w:r>
        <w:rPr>
          <w:rFonts w:hint="eastAsia" w:ascii="宋体" w:hAnsi="宋体" w:eastAsia="宋体" w:cs="宋体"/>
          <w:color w:val="000000" w:themeColor="text1"/>
          <w:sz w:val="28"/>
          <w:szCs w:val="28"/>
          <w:highlight w:val="none"/>
          <w14:textFill>
            <w14:solidFill>
              <w14:schemeClr w14:val="tx1"/>
            </w14:solidFill>
          </w14:textFill>
        </w:rPr>
        <w:t>《中华人民共和国民法典》</w:t>
      </w:r>
      <w:r>
        <w:rPr>
          <w:rFonts w:hint="eastAsia" w:ascii="宋体" w:hAnsi="宋体" w:eastAsia="宋体" w:cs="宋体"/>
          <w:color w:val="000000" w:themeColor="text1"/>
          <w:sz w:val="28"/>
          <w:szCs w:val="28"/>
          <w:highlight w:val="none"/>
          <w:lang w:val="en-US" w:eastAsia="zh-CN"/>
          <w14:textFill>
            <w14:solidFill>
              <w14:schemeClr w14:val="tx1"/>
            </w14:solidFill>
          </w14:textFill>
        </w:rPr>
        <w:t>等相关法律、法规要求</w:t>
      </w:r>
      <w:r>
        <w:rPr>
          <w:rFonts w:hint="eastAsia" w:ascii="宋体" w:hAnsi="宋体" w:eastAsia="宋体" w:cs="宋体"/>
          <w:color w:val="000000" w:themeColor="text1"/>
          <w:sz w:val="28"/>
          <w:szCs w:val="28"/>
          <w:highlight w:val="none"/>
          <w14:textFill>
            <w14:solidFill>
              <w14:schemeClr w14:val="tx1"/>
            </w14:solidFill>
          </w14:textFill>
        </w:rPr>
        <w:t>，甲</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乙双方就项目范围与相关服务事</w:t>
      </w:r>
      <w:r>
        <w:rPr>
          <w:rFonts w:hint="eastAsia" w:ascii="宋体" w:hAnsi="宋体" w:eastAsia="宋体" w:cs="宋体"/>
          <w:color w:val="000000" w:themeColor="text1"/>
          <w:sz w:val="28"/>
          <w:szCs w:val="28"/>
          <w:highlight w:val="none"/>
          <w:lang w:val="en-US" w:eastAsia="zh-CN"/>
          <w14:textFill>
            <w14:solidFill>
              <w14:schemeClr w14:val="tx1"/>
            </w14:solidFill>
          </w14:textFill>
        </w:rPr>
        <w:t>达成一致，签订本合同。</w:t>
      </w:r>
    </w:p>
    <w:p w14:paraId="2645CEA1">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jc w:val="center"/>
        <w:textAlignment w:val="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t>合  同  条  款</w:t>
      </w:r>
    </w:p>
    <w:p w14:paraId="1FFA7F6D">
      <w:pPr>
        <w:keepNext w:val="0"/>
        <w:keepLines w:val="0"/>
        <w:pageBreakBefore w:val="0"/>
        <w:widowControl/>
        <w:kinsoku/>
        <w:wordWrap/>
        <w:overflowPunct/>
        <w:topLinePunct w:val="0"/>
        <w:autoSpaceDE/>
        <w:autoSpaceDN/>
        <w:bidi w:val="0"/>
        <w:spacing w:after="0" w:line="576" w:lineRule="exact"/>
        <w:ind w:firstLine="482" w:firstLineChars="200"/>
        <w:textAlignment w:val="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第一条 项目概况</w:t>
      </w:r>
    </w:p>
    <w:p w14:paraId="65AE4A0E">
      <w:pPr>
        <w:keepNext w:val="0"/>
        <w:keepLines w:val="0"/>
        <w:pageBreakBefore w:val="0"/>
        <w:widowControl/>
        <w:kinsoku/>
        <w:wordWrap/>
        <w:overflowPunct/>
        <w:topLinePunct w:val="0"/>
        <w:autoSpaceDE/>
        <w:autoSpaceDN/>
        <w:bidi w:val="0"/>
        <w:adjustRightInd w:val="0"/>
        <w:snapToGrid w:val="0"/>
        <w:spacing w:after="0" w:line="576" w:lineRule="exact"/>
        <w:ind w:firstLine="477" w:firstLineChars="198"/>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1.1</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B534150">
      <w:pPr>
        <w:keepNext w:val="0"/>
        <w:keepLines w:val="0"/>
        <w:pageBreakBefore w:val="0"/>
        <w:widowControl/>
        <w:kinsoku/>
        <w:wordWrap/>
        <w:overflowPunct/>
        <w:topLinePunct w:val="0"/>
        <w:autoSpaceDE/>
        <w:autoSpaceDN/>
        <w:bidi w:val="0"/>
        <w:adjustRightInd w:val="0"/>
        <w:snapToGrid w:val="0"/>
        <w:spacing w:after="0" w:line="576" w:lineRule="exact"/>
        <w:ind w:firstLine="477"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1.2</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项目地点：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B6D29DE">
      <w:pPr>
        <w:keepNext w:val="0"/>
        <w:keepLines w:val="0"/>
        <w:pageBreakBefore w:val="0"/>
        <w:widowControl/>
        <w:kinsoku/>
        <w:wordWrap/>
        <w:overflowPunct/>
        <w:topLinePunct w:val="0"/>
        <w:autoSpaceDE/>
        <w:autoSpaceDN/>
        <w:bidi w:val="0"/>
        <w:adjustRightInd w:val="0"/>
        <w:snapToGrid w:val="0"/>
        <w:spacing w:after="0" w:line="576" w:lineRule="exact"/>
        <w:ind w:firstLine="477"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1.3</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项目内容：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AE6B54F">
      <w:pPr>
        <w:keepNext w:val="0"/>
        <w:keepLines w:val="0"/>
        <w:pageBreakBefore w:val="0"/>
        <w:widowControl/>
        <w:kinsoku/>
        <w:wordWrap/>
        <w:overflowPunct/>
        <w:topLinePunct w:val="0"/>
        <w:autoSpaceDE/>
        <w:autoSpaceDN/>
        <w:bidi w:val="0"/>
        <w:adjustRightInd w:val="0"/>
        <w:snapToGrid w:val="0"/>
        <w:spacing w:after="0" w:line="576" w:lineRule="exact"/>
        <w:ind w:firstLine="477" w:firstLineChars="198"/>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1.4</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项目服务期限：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1D136C7">
      <w:pPr>
        <w:keepNext w:val="0"/>
        <w:keepLines w:val="0"/>
        <w:pageBreakBefore w:val="0"/>
        <w:widowControl/>
        <w:kinsoku/>
        <w:wordWrap/>
        <w:overflowPunct/>
        <w:topLinePunct w:val="0"/>
        <w:autoSpaceDE/>
        <w:autoSpaceDN/>
        <w:bidi w:val="0"/>
        <w:spacing w:after="0" w:line="576"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第二条</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组成本合同的文件</w:t>
      </w:r>
    </w:p>
    <w:p w14:paraId="2139F26A">
      <w:pPr>
        <w:keepNext w:val="0"/>
        <w:keepLines w:val="0"/>
        <w:pageBreakBefore w:val="0"/>
        <w:widowControl/>
        <w:kinsoku/>
        <w:wordWrap/>
        <w:overflowPunct/>
        <w:topLinePunct w:val="0"/>
        <w:autoSpaceDE/>
        <w:autoSpaceDN/>
        <w:bidi w:val="0"/>
        <w:adjustRightInd w:val="0"/>
        <w:snapToGrid w:val="0"/>
        <w:spacing w:after="0" w:line="576" w:lineRule="exact"/>
        <w:ind w:firstLine="477" w:firstLineChars="198"/>
        <w:textAlignment w:val="auto"/>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1.1</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成交通知书、磋商响应文件、磋商文件、澄清、磋商补充文件（或委托书）；</w:t>
      </w:r>
    </w:p>
    <w:p w14:paraId="6D7712F1">
      <w:pPr>
        <w:keepNext w:val="0"/>
        <w:keepLines w:val="0"/>
        <w:pageBreakBefore w:val="0"/>
        <w:widowControl/>
        <w:kinsoku/>
        <w:wordWrap/>
        <w:overflowPunct/>
        <w:topLinePunct w:val="0"/>
        <w:autoSpaceDE/>
        <w:autoSpaceDN/>
        <w:bidi w:val="0"/>
        <w:adjustRightInd w:val="0"/>
        <w:snapToGrid w:val="0"/>
        <w:spacing w:after="0" w:line="576" w:lineRule="exact"/>
        <w:ind w:firstLine="482" w:firstLineChars="200"/>
        <w:textAlignment w:val="auto"/>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1.2</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相关服务建议书；</w:t>
      </w:r>
    </w:p>
    <w:p w14:paraId="6BB77D68">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firstLine="480" w:firstLineChars="200"/>
        <w:jc w:val="both"/>
        <w:textAlignment w:val="auto"/>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本合同签订后，双方依法签订的补充协议也是本合同文件的组成部分。</w:t>
      </w:r>
    </w:p>
    <w:p w14:paraId="771C7EC7">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 xml:space="preserve">第三条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乙方的工作范围和职责</w:t>
      </w:r>
    </w:p>
    <w:p w14:paraId="4C9B3ABD">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firstLine="482"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3.1</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在甲方管辖区域内，对甲方指定申请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住宅专项维修资金项目进行</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现场查看、现场询问、预算审核等形式提供</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技术性</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服务，整理不满足相关规范要求等情况的相关资料，发现问题形成报表及时反馈甲方。</w:t>
      </w:r>
    </w:p>
    <w:p w14:paraId="550A294A">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3.2</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在甲方受理建设工程消防审验工作中，对甲方指定项目针对设计、竣工图纸等资料，提供包含省住建厅专家库人员在内的技术性审查服务。</w:t>
      </w:r>
    </w:p>
    <w:p w14:paraId="69683BA9">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协助甲方开展其他相关技术服务工作。</w:t>
      </w:r>
    </w:p>
    <w:p w14:paraId="38201F71">
      <w:pPr>
        <w:keepNext w:val="0"/>
        <w:keepLines w:val="0"/>
        <w:pageBreakBefore w:val="0"/>
        <w:widowControl/>
        <w:numPr>
          <w:ilvl w:val="2"/>
          <w:numId w:val="0"/>
        </w:numPr>
        <w:tabs>
          <w:tab w:val="left" w:pos="0"/>
        </w:tabs>
        <w:kinsoku/>
        <w:wordWrap/>
        <w:overflowPunct/>
        <w:topLinePunct w:val="0"/>
        <w:autoSpaceDE/>
        <w:autoSpaceDN/>
        <w:bidi w:val="0"/>
        <w:adjustRightInd/>
        <w:snapToGrid/>
        <w:spacing w:after="0" w:line="576" w:lineRule="exact"/>
        <w:ind w:left="0" w:leftChars="0" w:firstLine="482" w:firstLineChars="20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第四条 </w:t>
      </w:r>
      <w:r>
        <w:rPr>
          <w:rFonts w:hint="eastAsia" w:ascii="宋体" w:hAnsi="宋体" w:eastAsia="宋体" w:cs="宋体"/>
          <w:b/>
          <w:bCs/>
          <w:color w:val="000000" w:themeColor="text1"/>
          <w:sz w:val="24"/>
          <w:szCs w:val="24"/>
          <w:highlight w:val="none"/>
          <w14:textFill>
            <w14:solidFill>
              <w14:schemeClr w14:val="tx1"/>
            </w14:solidFill>
          </w14:textFill>
        </w:rPr>
        <w:t>服务质量保证</w:t>
      </w:r>
    </w:p>
    <w:p w14:paraId="3247777E">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highlight w:val="none"/>
          <w14:textFill>
            <w14:solidFill>
              <w14:schemeClr w14:val="tx1"/>
            </w14:solidFill>
          </w14:textFill>
        </w:rPr>
        <w:t>人员要求：服务团队需包含提供省住建厅省库专家服务，具备相关造价专业人员至少1名、具备相关专业二级及以上注册建造师人员至少2名或其他从事建设工程相关专业人员，拟派人员须分工明确可随时根据甲方指定项目实际需求对拟派工程师人员进行调整</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1A35CD47">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4.2</w:t>
      </w:r>
      <w:r>
        <w:rPr>
          <w:rFonts w:hint="eastAsia" w:ascii="宋体" w:hAnsi="宋体" w:eastAsia="宋体" w:cs="宋体"/>
          <w:b w:val="0"/>
          <w:bCs w:val="0"/>
          <w:color w:val="000000" w:themeColor="text1"/>
          <w:sz w:val="24"/>
          <w:szCs w:val="24"/>
          <w:highlight w:val="none"/>
          <w14:textFill>
            <w14:solidFill>
              <w14:schemeClr w14:val="tx1"/>
            </w14:solidFill>
          </w14:textFill>
        </w:rPr>
        <w:t>质量承诺：</w:t>
      </w:r>
      <w:r>
        <w:rPr>
          <w:rFonts w:hint="eastAsia" w:ascii="宋体" w:hAnsi="宋体" w:eastAsia="宋体" w:cs="宋体"/>
          <w:color w:val="000000" w:themeColor="text1"/>
          <w:sz w:val="24"/>
          <w:szCs w:val="24"/>
          <w:highlight w:val="none"/>
          <w14:textFill>
            <w14:solidFill>
              <w14:schemeClr w14:val="tx1"/>
            </w14:solidFill>
          </w14:textFill>
        </w:rPr>
        <w:t>严格按照国家标准执行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技术服务</w:t>
      </w:r>
      <w:r>
        <w:rPr>
          <w:rFonts w:hint="eastAsia" w:ascii="宋体" w:hAnsi="宋体" w:eastAsia="宋体" w:cs="宋体"/>
          <w:color w:val="000000" w:themeColor="text1"/>
          <w:sz w:val="24"/>
          <w:szCs w:val="24"/>
          <w:highlight w:val="none"/>
          <w14:textFill>
            <w14:solidFill>
              <w14:schemeClr w14:val="tx1"/>
            </w14:solidFill>
          </w14:textFill>
        </w:rPr>
        <w:t>，确保</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技术结论满足相关法律法规的规定，</w:t>
      </w:r>
      <w:r>
        <w:rPr>
          <w:rFonts w:hint="eastAsia" w:ascii="宋体" w:hAnsi="宋体" w:eastAsia="宋体" w:cs="宋体"/>
          <w:color w:val="000000" w:themeColor="text1"/>
          <w:sz w:val="24"/>
          <w:szCs w:val="24"/>
          <w:highlight w:val="none"/>
          <w14:textFill>
            <w14:solidFill>
              <w14:schemeClr w14:val="tx1"/>
            </w14:solidFill>
          </w14:textFill>
        </w:rPr>
        <w:t>结论</w:t>
      </w:r>
      <w:r>
        <w:rPr>
          <w:rFonts w:hint="eastAsia" w:ascii="宋体" w:hAnsi="宋体" w:eastAsia="宋体" w:cs="宋体"/>
          <w:color w:val="000000" w:themeColor="text1"/>
          <w:sz w:val="24"/>
          <w:szCs w:val="24"/>
          <w:highlight w:val="none"/>
          <w:lang w:val="en-US" w:eastAsia="zh-CN"/>
          <w14:textFill>
            <w14:solidFill>
              <w14:schemeClr w14:val="tx1"/>
            </w14:solidFill>
          </w14:textFill>
        </w:rPr>
        <w:t>性意见应</w:t>
      </w:r>
      <w:r>
        <w:rPr>
          <w:rFonts w:hint="eastAsia" w:ascii="宋体" w:hAnsi="宋体" w:eastAsia="宋体" w:cs="宋体"/>
          <w:color w:val="000000" w:themeColor="text1"/>
          <w:sz w:val="24"/>
          <w:szCs w:val="24"/>
          <w:highlight w:val="none"/>
          <w14:textFill>
            <w14:solidFill>
              <w14:schemeClr w14:val="tx1"/>
            </w14:solidFill>
          </w14:textFill>
        </w:rPr>
        <w:t>客观、准确。</w:t>
      </w:r>
    </w:p>
    <w:p w14:paraId="6F6A9016">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4.3</w:t>
      </w:r>
      <w:r>
        <w:rPr>
          <w:rFonts w:hint="eastAsia" w:ascii="宋体" w:hAnsi="宋体" w:eastAsia="宋体" w:cs="宋体"/>
          <w:b w:val="0"/>
          <w:bCs w:val="0"/>
          <w:color w:val="000000" w:themeColor="text1"/>
          <w:sz w:val="24"/>
          <w:szCs w:val="24"/>
          <w:highlight w:val="none"/>
          <w14:textFill>
            <w14:solidFill>
              <w14:schemeClr w14:val="tx1"/>
            </w14:solidFill>
          </w14:textFill>
        </w:rPr>
        <w:t>违约责任：</w:t>
      </w:r>
      <w:r>
        <w:rPr>
          <w:rFonts w:hint="eastAsia" w:ascii="宋体" w:hAnsi="宋体" w:eastAsia="宋体" w:cs="宋体"/>
          <w:color w:val="000000" w:themeColor="text1"/>
          <w:sz w:val="24"/>
          <w:szCs w:val="24"/>
          <w:highlight w:val="none"/>
          <w14:textFill>
            <w14:solidFill>
              <w14:schemeClr w14:val="tx1"/>
            </w14:solidFill>
          </w14:textFill>
        </w:rPr>
        <w:t>逾期提交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技术服务</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结论意见等</w:t>
      </w:r>
      <w:r>
        <w:rPr>
          <w:rFonts w:hint="eastAsia" w:ascii="宋体" w:hAnsi="宋体" w:eastAsia="宋体" w:cs="宋体"/>
          <w:color w:val="000000" w:themeColor="text1"/>
          <w:sz w:val="24"/>
          <w:szCs w:val="24"/>
          <w:highlight w:val="none"/>
          <w14:textFill>
            <w14:solidFill>
              <w14:schemeClr w14:val="tx1"/>
            </w14:solidFill>
          </w14:textFill>
        </w:rPr>
        <w:t>，每日按合同总额的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万分之三</w:t>
      </w:r>
      <w:r>
        <w:rPr>
          <w:rFonts w:hint="eastAsia" w:ascii="宋体" w:hAnsi="宋体" w:eastAsia="宋体" w:cs="宋体"/>
          <w:color w:val="000000" w:themeColor="text1"/>
          <w:sz w:val="24"/>
          <w:szCs w:val="24"/>
          <w:highlight w:val="none"/>
          <w14:textFill>
            <w14:solidFill>
              <w14:schemeClr w14:val="tx1"/>
            </w14:solidFill>
          </w14:textFill>
        </w:rPr>
        <w:t>支付违约金。因乙方过失导致损失的，乙方需承担赔偿责任。</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乙方技术服务存在重大失误，</w:t>
      </w:r>
      <w:r>
        <w:rPr>
          <w:rFonts w:hint="eastAsia" w:ascii="宋体" w:hAnsi="宋体" w:eastAsia="宋体" w:cs="宋体"/>
          <w:color w:val="000000" w:themeColor="text1"/>
          <w:sz w:val="24"/>
          <w:szCs w:val="24"/>
          <w:highlight w:val="none"/>
          <w14:textFill>
            <w14:solidFill>
              <w14:schemeClr w14:val="tx1"/>
            </w14:solidFill>
          </w14:textFill>
        </w:rPr>
        <w:t>甲方有权终止合同。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如造成严重后果，乙方应承担相应赔偿责任。</w:t>
      </w:r>
    </w:p>
    <w:p w14:paraId="267ED963">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考核机制</w:t>
      </w:r>
    </w:p>
    <w:p w14:paraId="027A8C0A">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en-US"/>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每季度接受甲方考核（考核指标包括响应速度、服务质量、客户满意度等）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679C31B">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en-US"/>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t>考核不合格的，</w:t>
      </w:r>
      <w:r>
        <w:rPr>
          <w:rFonts w:hint="eastAsia" w:ascii="宋体" w:hAnsi="宋体" w:eastAsia="宋体" w:cs="宋体"/>
          <w:color w:val="000000" w:themeColor="text1"/>
          <w:sz w:val="24"/>
          <w:szCs w:val="24"/>
          <w:highlight w:val="none"/>
          <w14:textFill>
            <w14:solidFill>
              <w14:schemeClr w14:val="tx1"/>
            </w14:solidFill>
          </w14:textFill>
        </w:rPr>
        <w:t>甲方有权终止合同</w:t>
      </w:r>
      <w:r>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t>并追究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其</w:t>
      </w:r>
      <w:r>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t>相关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法律</w:t>
      </w:r>
      <w:r>
        <w:rPr>
          <w:rFonts w:hint="eastAsia" w:ascii="宋体" w:hAnsi="宋体" w:eastAsia="宋体" w:cs="宋体"/>
          <w:b w:val="0"/>
          <w:bCs w:val="0"/>
          <w:color w:val="000000" w:themeColor="text1"/>
          <w:sz w:val="24"/>
          <w:szCs w:val="24"/>
          <w:highlight w:val="none"/>
          <w:lang w:val="en-US" w:eastAsia="en-US"/>
          <w14:textFill>
            <w14:solidFill>
              <w14:schemeClr w14:val="tx1"/>
            </w14:solidFill>
          </w14:textFill>
        </w:rPr>
        <w:t>责任。</w:t>
      </w:r>
    </w:p>
    <w:p w14:paraId="223EACBB">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服务费用及支付方式</w:t>
      </w:r>
    </w:p>
    <w:p w14:paraId="0E88BCFC">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合同金额(总价)</w:t>
      </w:r>
    </w:p>
    <w:p w14:paraId="4789DA87">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人民币(大写)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3888460">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人民币(小写)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15AC0EAC">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分项报价</w:t>
      </w: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0"/>
        <w:gridCol w:w="946"/>
        <w:gridCol w:w="2268"/>
        <w:gridCol w:w="2370"/>
        <w:gridCol w:w="2192"/>
      </w:tblGrid>
      <w:tr w14:paraId="1512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4BDD">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服务费用</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1B6B">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备注</w:t>
            </w:r>
          </w:p>
        </w:tc>
      </w:tr>
      <w:tr w14:paraId="7977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44B">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人员类别</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247B">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人数</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4A87">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月服务费用（元）</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64A5">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年度服务费用（元）</w:t>
            </w: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E059">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929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8342">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8CF">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605">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5C3D">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14:textFill>
                  <w14:solidFill>
                    <w14:schemeClr w14:val="tx1"/>
                  </w14:solidFill>
                </w14:textFill>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B7D3">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BC1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8C66">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24F">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DA7">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A420">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1661">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702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3271">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其他费用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188B">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146B">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52D">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394E">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721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7E17">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B40D">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7A18">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9FA8">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E0B3">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1B6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66" w:type="dxa"/>
            <w:tcBorders>
              <w:top w:val="single" w:color="000000" w:sz="4" w:space="0"/>
              <w:left w:val="single" w:color="000000" w:sz="4" w:space="0"/>
              <w:bottom w:val="single" w:color="000000" w:sz="4" w:space="0"/>
              <w:right w:val="nil"/>
            </w:tcBorders>
            <w:shd w:val="clear" w:color="auto" w:fill="auto"/>
            <w:noWrap/>
            <w:vAlign w:val="center"/>
          </w:tcPr>
          <w:p w14:paraId="015C02EC">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928" w:type="dxa"/>
            <w:tcBorders>
              <w:top w:val="single" w:color="000000" w:sz="4" w:space="0"/>
              <w:left w:val="single" w:color="000000" w:sz="4" w:space="0"/>
              <w:bottom w:val="single" w:color="000000" w:sz="4" w:space="0"/>
              <w:right w:val="nil"/>
            </w:tcBorders>
            <w:shd w:val="clear" w:color="auto" w:fill="auto"/>
            <w:noWrap/>
            <w:vAlign w:val="center"/>
          </w:tcPr>
          <w:p w14:paraId="5EE78851">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AF8E">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28B9">
            <w:pPr>
              <w:keepNext w:val="0"/>
              <w:keepLines w:val="0"/>
              <w:pageBreakBefore w:val="0"/>
              <w:widowControl/>
              <w:kinsoku/>
              <w:wordWrap/>
              <w:overflowPunct/>
              <w:topLinePunct w:val="0"/>
              <w:autoSpaceDE/>
              <w:autoSpaceDN/>
              <w:bidi w:val="0"/>
              <w:adjustRightInd/>
              <w:snapToGrid/>
              <w:spacing w:after="0" w:line="576" w:lineRule="exact"/>
              <w:ind w:left="0"/>
              <w:rPr>
                <w:rFonts w:hint="eastAsia" w:ascii="宋体" w:hAnsi="宋体" w:eastAsia="宋体" w:cs="宋体"/>
                <w:color w:val="000000" w:themeColor="text1"/>
                <w:sz w:val="24"/>
                <w:szCs w:val="24"/>
                <w:highlight w:val="none"/>
                <w14:textFill>
                  <w14:solidFill>
                    <w14:schemeClr w14:val="tx1"/>
                  </w14:solidFill>
                </w14:textFill>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950">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1CFED58">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4426BAB">
      <w:pPr>
        <w:keepNext w:val="0"/>
        <w:keepLines w:val="0"/>
        <w:pageBreakBefore w:val="0"/>
        <w:widowControl/>
        <w:kinsoku/>
        <w:wordWrap/>
        <w:overflowPunct/>
        <w:topLinePunct w:val="0"/>
        <w:autoSpaceDE/>
        <w:autoSpaceDN/>
        <w:bidi w:val="0"/>
        <w:adjustRightInd/>
        <w:snapToGrid/>
        <w:spacing w:after="0" w:line="576" w:lineRule="exact"/>
        <w:ind w:left="0"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6.3</w:t>
      </w: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hAnsi="宋体" w:cs="宋体"/>
          <w:color w:val="000000" w:themeColor="text1"/>
          <w:sz w:val="24"/>
          <w:szCs w:val="24"/>
          <w:highlight w:val="none"/>
          <w:lang w:eastAsia="zh-CN"/>
          <w14:textFill>
            <w14:solidFill>
              <w14:schemeClr w14:val="tx1"/>
            </w14:solidFill>
          </w14:textFill>
        </w:rPr>
        <w:t>，乙方提供正规发票及相关付款资料</w:t>
      </w: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个月内支付合同总价款的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0%即</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eastAsia="zh-CN"/>
          <w14:textFill>
            <w14:solidFill>
              <w14:schemeClr w14:val="tx1"/>
            </w14:solidFill>
          </w14:textFill>
        </w:rPr>
        <w:t>期限结束后</w:t>
      </w:r>
      <w:r>
        <w:rPr>
          <w:rFonts w:hint="eastAsia" w:hAnsi="宋体" w:cs="宋体"/>
          <w:color w:val="000000" w:themeColor="text1"/>
          <w:sz w:val="24"/>
          <w:szCs w:val="24"/>
          <w:highlight w:val="none"/>
          <w:lang w:eastAsia="zh-CN"/>
          <w14:textFill>
            <w14:solidFill>
              <w14:schemeClr w14:val="tx1"/>
            </w14:solidFill>
          </w14:textFill>
        </w:rPr>
        <w:t>乙方提供正规发票及相关付款资料</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工作日</w:t>
      </w:r>
      <w:r>
        <w:rPr>
          <w:rFonts w:hint="eastAsia" w:ascii="宋体" w:hAnsi="宋体" w:eastAsia="宋体" w:cs="宋体"/>
          <w:color w:val="000000" w:themeColor="text1"/>
          <w:sz w:val="24"/>
          <w:szCs w:val="24"/>
          <w:highlight w:val="none"/>
          <w14:textFill>
            <w14:solidFill>
              <w14:schemeClr w14:val="tx1"/>
            </w14:solidFill>
          </w14:textFill>
        </w:rPr>
        <w:t>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支付剩余款项总价款的</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0%即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lang w:eastAsia="zh-CN"/>
          <w14:textFill>
            <w14:solidFill>
              <w14:schemeClr w14:val="tx1"/>
            </w14:solidFill>
          </w14:textFill>
        </w:rPr>
        <w:t>。</w:t>
      </w:r>
    </w:p>
    <w:p w14:paraId="31E92D8E">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6.4</w:t>
      </w:r>
      <w:r>
        <w:rPr>
          <w:rFonts w:hint="eastAsia" w:ascii="宋体" w:hAnsi="宋体" w:eastAsia="宋体" w:cs="宋体"/>
          <w:color w:val="000000" w:themeColor="text1"/>
          <w:sz w:val="24"/>
          <w:szCs w:val="24"/>
          <w:highlight w:val="none"/>
          <w14:textFill>
            <w14:solidFill>
              <w14:schemeClr w14:val="tx1"/>
            </w14:solidFill>
          </w14:textFill>
        </w:rPr>
        <w:t>乙方需提供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等额</w:t>
      </w:r>
      <w:r>
        <w:rPr>
          <w:rFonts w:hint="eastAsia" w:ascii="宋体" w:hAnsi="宋体" w:eastAsia="宋体" w:cs="宋体"/>
          <w:color w:val="000000" w:themeColor="text1"/>
          <w:sz w:val="24"/>
          <w:szCs w:val="24"/>
          <w:highlight w:val="none"/>
          <w14:textFill>
            <w14:solidFill>
              <w14:schemeClr w14:val="tx1"/>
            </w14:solidFill>
          </w14:textFill>
        </w:rPr>
        <w:t>发票。</w:t>
      </w:r>
    </w:p>
    <w:p w14:paraId="55EFF2E5">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廉洁说明</w:t>
      </w:r>
    </w:p>
    <w:p w14:paraId="5A12FB9B">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7.1</w:t>
      </w:r>
      <w:r>
        <w:rPr>
          <w:rFonts w:hint="eastAsia" w:ascii="宋体" w:hAnsi="宋体" w:eastAsia="宋体" w:cs="宋体"/>
          <w:b w:val="0"/>
          <w:bCs w:val="0"/>
          <w:color w:val="000000" w:themeColor="text1"/>
          <w:sz w:val="24"/>
          <w:szCs w:val="24"/>
          <w:highlight w:val="none"/>
          <w14:textFill>
            <w14:solidFill>
              <w14:schemeClr w14:val="tx1"/>
            </w14:solidFill>
          </w14:textFill>
        </w:rPr>
        <w:t>甲</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乙双方须严格遵守国家廉政规定，禁止以任何形式索取或收受回扣、礼品、宴请等不正当利益</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675162E9">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7.2</w:t>
      </w:r>
      <w:r>
        <w:rPr>
          <w:rFonts w:hint="eastAsia" w:ascii="宋体" w:hAnsi="宋体" w:eastAsia="宋体" w:cs="宋体"/>
          <w:b w:val="0"/>
          <w:bCs w:val="0"/>
          <w:color w:val="000000" w:themeColor="text1"/>
          <w:sz w:val="24"/>
          <w:szCs w:val="24"/>
          <w:highlight w:val="none"/>
          <w14:textFill>
            <w14:solidFill>
              <w14:schemeClr w14:val="tx1"/>
            </w14:solidFill>
          </w14:textFill>
        </w:rPr>
        <w:t>乙方不得与甲方工作人员私下接触或干预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技术服务</w:t>
      </w:r>
      <w:r>
        <w:rPr>
          <w:rFonts w:hint="eastAsia" w:ascii="宋体" w:hAnsi="宋体" w:eastAsia="宋体" w:cs="宋体"/>
          <w:b w:val="0"/>
          <w:bCs w:val="0"/>
          <w:color w:val="000000" w:themeColor="text1"/>
          <w:sz w:val="24"/>
          <w:szCs w:val="24"/>
          <w:highlight w:val="none"/>
          <w14:textFill>
            <w14:solidFill>
              <w14:schemeClr w14:val="tx1"/>
            </w14:solidFill>
          </w14:textFill>
        </w:rPr>
        <w:t>公正性</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53811B5E">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乙方必须按照国家相关法律法规及规范和标准进行技术服务，不得违反相关法律、法规，不得提高或者降低相关技术标准；</w:t>
      </w:r>
    </w:p>
    <w:p w14:paraId="09C67BDF">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乙方在技术服务过程中，不得向被服务单位收取任何费用，不得向被服务单位推荐施工单位和相关产品；</w:t>
      </w:r>
    </w:p>
    <w:p w14:paraId="2704EEB5">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乙方不得将服务转包或分包，未经甲方书面同意，不得更换项目团队核心人员；</w:t>
      </w:r>
    </w:p>
    <w:p w14:paraId="2BABEF8C">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7.6</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违约处理：一方违</w:t>
      </w:r>
      <w:r>
        <w:rPr>
          <w:rFonts w:hint="eastAsia" w:ascii="宋体" w:hAnsi="宋体" w:eastAsia="宋体" w:cs="宋体"/>
          <w:b w:val="0"/>
          <w:bCs w:val="0"/>
          <w:color w:val="000000" w:themeColor="text1"/>
          <w:sz w:val="24"/>
          <w:szCs w:val="24"/>
          <w:highlight w:val="none"/>
          <w14:textFill>
            <w14:solidFill>
              <w14:schemeClr w14:val="tx1"/>
            </w14:solidFill>
          </w14:textFill>
        </w:rPr>
        <w:t>反廉洁条款，守约方有权终止合同并追偿损失；涉嫌违法的，移交司法机关处理。</w:t>
      </w:r>
    </w:p>
    <w:p w14:paraId="5F7B6A60">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合同期限</w:t>
      </w:r>
    </w:p>
    <w:p w14:paraId="57EF4330">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本合同有效期自合同签订之日起至</w:t>
      </w:r>
      <w:r>
        <w:rPr>
          <w:rFonts w:hint="eastAsia" w:ascii="宋体" w:hAnsi="宋体" w:eastAsia="宋体" w:cs="宋体"/>
          <w:color w:val="000000" w:themeColor="text1"/>
          <w:sz w:val="24"/>
          <w:szCs w:val="24"/>
          <w:highlight w:val="none"/>
          <w:lang w:val="en-US" w:eastAsia="zh-CN"/>
          <w14:textFill>
            <w14:solidFill>
              <w14:schemeClr w14:val="tx1"/>
            </w14:solidFill>
          </w14:textFill>
        </w:rPr>
        <w:t>2026年12月31日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8954CA0">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第九条 合同的变更</w:t>
      </w:r>
    </w:p>
    <w:p w14:paraId="35EFE5DA">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9.1</w:t>
      </w:r>
      <w:r>
        <w:rPr>
          <w:rFonts w:hint="eastAsia" w:ascii="宋体" w:hAnsi="宋体" w:eastAsia="宋体" w:cs="宋体"/>
          <w:color w:val="000000" w:themeColor="text1"/>
          <w:sz w:val="24"/>
          <w:szCs w:val="24"/>
          <w:highlight w:val="none"/>
          <w:lang w:val="en-US" w:eastAsia="zh-CN"/>
          <w14:textFill>
            <w14:solidFill>
              <w14:schemeClr w14:val="tx1"/>
            </w14:solidFill>
          </w14:textFill>
        </w:rPr>
        <w:t>任何一方要求变更本合同条款，需双方再行协商，签订变更协议，未经书面变更的任何内容，不对甲、乙双方产生法律效力。</w:t>
      </w:r>
    </w:p>
    <w:p w14:paraId="35E7A9F1">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第十条 其 他</w:t>
      </w:r>
    </w:p>
    <w:p w14:paraId="7BBA0132">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0" w:firstLineChars="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10.1</w:t>
      </w:r>
      <w:r>
        <w:rPr>
          <w:rFonts w:hint="eastAsia" w:ascii="宋体" w:hAnsi="宋体" w:eastAsia="宋体" w:cs="宋体"/>
          <w:color w:val="000000" w:themeColor="text1"/>
          <w:sz w:val="24"/>
          <w:szCs w:val="24"/>
          <w:highlight w:val="none"/>
          <w14:textFill>
            <w14:solidFill>
              <w14:schemeClr w14:val="tx1"/>
            </w14:solidFill>
          </w14:textFill>
        </w:rPr>
        <w:t>保密义务：双方对获知的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文档资料</w:t>
      </w:r>
      <w:r>
        <w:rPr>
          <w:rFonts w:hint="eastAsia" w:ascii="宋体" w:hAnsi="宋体" w:eastAsia="宋体" w:cs="宋体"/>
          <w:color w:val="000000" w:themeColor="text1"/>
          <w:sz w:val="24"/>
          <w:szCs w:val="24"/>
          <w:highlight w:val="none"/>
          <w14:textFill>
            <w14:solidFill>
              <w14:schemeClr w14:val="tx1"/>
            </w14:solidFill>
          </w14:textFill>
        </w:rPr>
        <w:t>、技术资料等保密，未经同意不得向第三方泄露</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193D383">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10.2</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本合同未尽事宜，双方另行协商解决。双方因履行本合同发生争议，亦应协商解决，协商不能解决时，依法提交莲湖区人民法院诉讼解决；</w:t>
      </w:r>
    </w:p>
    <w:p w14:paraId="01B164D4">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10.3</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本合同一式</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份，甲方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份，乙方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份；</w:t>
      </w:r>
    </w:p>
    <w:p w14:paraId="532BE968">
      <w:pPr>
        <w:pStyle w:val="219"/>
        <w:keepNext w:val="0"/>
        <w:keepLines w:val="0"/>
        <w:pageBreakBefore w:val="0"/>
        <w:widowControl/>
        <w:kinsoku/>
        <w:wordWrap/>
        <w:overflowPunct/>
        <w:topLinePunct w:val="0"/>
        <w:autoSpaceDE/>
        <w:autoSpaceDN/>
        <w:bidi w:val="0"/>
        <w:adjustRightInd/>
        <w:snapToGrid/>
        <w:spacing w:before="0" w:after="0" w:line="576" w:lineRule="exact"/>
        <w:ind w:left="962" w:leftChars="200" w:hanging="482" w:hanging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10.4</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签订地点：</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p>
    <w:p w14:paraId="1ABDCC97">
      <w:pPr>
        <w:pStyle w:val="220"/>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10.5</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本合同自甲、乙双方签字/盖章之日起生效。</w:t>
      </w:r>
    </w:p>
    <w:p w14:paraId="0A43773F">
      <w:pPr>
        <w:pStyle w:val="219"/>
        <w:keepNext w:val="0"/>
        <w:keepLines w:val="0"/>
        <w:pageBreakBefore w:val="0"/>
        <w:widowControl/>
        <w:kinsoku/>
        <w:wordWrap/>
        <w:overflowPunct/>
        <w:topLinePunct w:val="0"/>
        <w:autoSpaceDE/>
        <w:autoSpaceDN/>
        <w:bidi w:val="0"/>
        <w:adjustRightInd/>
        <w:snapToGrid/>
        <w:spacing w:before="0" w:after="0" w:line="576" w:lineRule="exact"/>
        <w:ind w:left="0" w:leftChars="0" w:firstLine="0" w:firstLineChars="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130025ED">
      <w:pPr>
        <w:pStyle w:val="219"/>
        <w:keepNext w:val="0"/>
        <w:keepLines w:val="0"/>
        <w:pageBreakBefore w:val="0"/>
        <w:widowControl/>
        <w:kinsoku/>
        <w:wordWrap/>
        <w:overflowPunct/>
        <w:topLinePunct w:val="0"/>
        <w:autoSpaceDE/>
        <w:autoSpaceDN/>
        <w:bidi w:val="0"/>
        <w:adjustRightInd/>
        <w:snapToGrid/>
        <w:spacing w:before="0" w:after="0" w:line="576" w:lineRule="exact"/>
        <w:ind w:left="0" w:leftChars="0" w:firstLine="0" w:firstLineChars="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0A8917B7">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甲方（盖章）：</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乙方（盖章）：</w:t>
      </w:r>
    </w:p>
    <w:p w14:paraId="2130E2C3">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法定代表人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法定代表人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5A4E66E8">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授权代表签字：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授权代表签字：</w:t>
      </w:r>
    </w:p>
    <w:p w14:paraId="4B80998E">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地址：</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地址：</w:t>
      </w:r>
    </w:p>
    <w:p w14:paraId="42FA27BF">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电话：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电话：</w:t>
      </w:r>
    </w:p>
    <w:p w14:paraId="63406318">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开户银行：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开户银行：</w:t>
      </w:r>
    </w:p>
    <w:p w14:paraId="5EDA79C5">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账号：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账号：</w:t>
      </w:r>
    </w:p>
    <w:p w14:paraId="4FE20329">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日期：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日期：</w:t>
      </w:r>
    </w:p>
    <w:p w14:paraId="25E8BB7A">
      <w:pPr>
        <w:pStyle w:val="219"/>
        <w:keepNext w:val="0"/>
        <w:keepLines w:val="0"/>
        <w:pageBreakBefore w:val="0"/>
        <w:widowControl/>
        <w:kinsoku/>
        <w:wordWrap/>
        <w:overflowPunct/>
        <w:topLinePunct w:val="0"/>
        <w:autoSpaceDE/>
        <w:autoSpaceDN/>
        <w:bidi w:val="0"/>
        <w:adjustRightInd/>
        <w:snapToGrid/>
        <w:spacing w:before="0" w:after="0" w:line="576"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5176AFE0">
      <w:pPr>
        <w:pStyle w:val="2"/>
        <w:keepNext w:val="0"/>
        <w:keepLines w:val="0"/>
        <w:pageBreakBefore w:val="0"/>
        <w:widowControl/>
        <w:kinsoku/>
        <w:wordWrap/>
        <w:overflowPunct/>
        <w:topLinePunct w:val="0"/>
        <w:autoSpaceDE/>
        <w:autoSpaceDN/>
        <w:bidi w:val="0"/>
        <w:adjustRightInd/>
        <w:snapToGrid/>
        <w:spacing w:before="0" w:line="576" w:lineRule="exact"/>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0D743617">
      <w:pPr>
        <w:pStyle w:val="219"/>
        <w:keepNext w:val="0"/>
        <w:keepLines w:val="0"/>
        <w:pageBreakBefore w:val="0"/>
        <w:widowControl/>
        <w:kinsoku/>
        <w:wordWrap/>
        <w:overflowPunct/>
        <w:topLinePunct w:val="0"/>
        <w:autoSpaceDE/>
        <w:autoSpaceDN/>
        <w:bidi w:val="0"/>
        <w:adjustRightInd/>
        <w:snapToGrid/>
        <w:spacing w:before="0" w:after="0" w:line="576" w:lineRule="exact"/>
        <w:ind w:left="4560" w:leftChars="0" w:hanging="4560" w:hangingChars="1900"/>
        <w:jc w:val="both"/>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p>
    <w:p w14:paraId="1173A680">
      <w:pPr>
        <w:pStyle w:val="3"/>
        <w:keepNext w:val="0"/>
        <w:keepLines/>
        <w:pageBreakBefore/>
        <w:widowControl w:val="0"/>
        <w:numPr>
          <w:ilvl w:val="0"/>
          <w:numId w:val="5"/>
        </w:numPr>
        <w:kinsoku/>
        <w:wordWrap/>
        <w:overflowPunct/>
        <w:topLinePunct w:val="0"/>
        <w:autoSpaceDE/>
        <w:autoSpaceDN/>
        <w:bidi w:val="0"/>
        <w:adjustRightInd/>
        <w:snapToGrid/>
        <w:spacing w:before="156" w:beforeLines="50" w:after="156" w:afterLines="50" w:line="520" w:lineRule="exact"/>
        <w:jc w:val="center"/>
        <w:textAlignment w:val="auto"/>
        <w:rPr>
          <w:rFonts w:cs="仿宋" w:asciiTheme="minorEastAsia" w:hAnsiTheme="minorEastAsia" w:eastAsiaTheme="minorEastAsia"/>
          <w:bCs/>
          <w:color w:val="000000" w:themeColor="text1"/>
          <w:sz w:val="36"/>
          <w:szCs w:val="36"/>
          <w:highlight w:val="none"/>
          <w14:textFill>
            <w14:solidFill>
              <w14:schemeClr w14:val="tx1"/>
            </w14:solidFill>
          </w14:textFill>
        </w:rPr>
      </w:pPr>
      <w:r>
        <w:rPr>
          <w:rFonts w:hint="eastAsia" w:cs="仿宋" w:asciiTheme="minorEastAsia" w:hAnsiTheme="minorEastAsia" w:eastAsiaTheme="minorEastAsia"/>
          <w:bCs/>
          <w:color w:val="000000" w:themeColor="text1"/>
          <w:sz w:val="36"/>
          <w:szCs w:val="36"/>
          <w:highlight w:val="none"/>
          <w14:textFill>
            <w14:solidFill>
              <w14:schemeClr w14:val="tx1"/>
            </w14:solidFill>
          </w14:textFill>
        </w:rPr>
        <w:t>竞争性磋商内容及服务要求</w:t>
      </w:r>
      <w:bookmarkEnd w:id="47"/>
      <w:bookmarkEnd w:id="48"/>
      <w:bookmarkEnd w:id="49"/>
      <w:bookmarkEnd w:id="50"/>
      <w:bookmarkEnd w:id="51"/>
      <w:bookmarkEnd w:id="52"/>
      <w:bookmarkEnd w:id="53"/>
      <w:bookmarkEnd w:id="54"/>
      <w:bookmarkEnd w:id="55"/>
      <w:bookmarkEnd w:id="56"/>
      <w:bookmarkEnd w:id="57"/>
    </w:p>
    <w:p w14:paraId="6BDDFA10">
      <w:pPr>
        <w:keepNext w:val="0"/>
        <w:widowControl w:val="0"/>
        <w:kinsoku/>
        <w:wordWrap/>
        <w:overflowPunct/>
        <w:topLinePunct w:val="0"/>
        <w:autoSpaceDE/>
        <w:autoSpaceDN/>
        <w:bidi w:val="0"/>
        <w:adjustRightInd/>
        <w:snapToGrid/>
        <w:spacing w:line="520" w:lineRule="exact"/>
        <w:textAlignment w:val="auto"/>
        <w:rPr>
          <w:rFonts w:cs="仿宋" w:asciiTheme="minorEastAsia" w:hAnsiTheme="minorEastAsia" w:eastAsiaTheme="minorEastAsia"/>
          <w:b/>
          <w:bCs/>
          <w:color w:val="000000" w:themeColor="text1"/>
          <w:szCs w:val="24"/>
          <w:highlight w:val="none"/>
          <w14:textFill>
            <w14:solidFill>
              <w14:schemeClr w14:val="tx1"/>
            </w14:solidFill>
          </w14:textFill>
        </w:rPr>
      </w:pPr>
      <w:bookmarkStart w:id="58" w:name="_Toc18831"/>
      <w:bookmarkStart w:id="59" w:name="_Toc20481"/>
      <w:bookmarkStart w:id="60" w:name="_Toc2711"/>
      <w:bookmarkStart w:id="61" w:name="_Toc4053"/>
      <w:bookmarkStart w:id="62" w:name="_Toc389582038"/>
      <w:bookmarkStart w:id="63" w:name="_Toc11450"/>
      <w:bookmarkStart w:id="64" w:name="_Toc23856"/>
      <w:bookmarkStart w:id="65" w:name="_Toc1025"/>
      <w:r>
        <w:rPr>
          <w:rFonts w:hint="eastAsia" w:cs="仿宋" w:asciiTheme="minorEastAsia" w:hAnsiTheme="minorEastAsia" w:eastAsiaTheme="minorEastAsia"/>
          <w:b/>
          <w:bCs/>
          <w:color w:val="000000" w:themeColor="text1"/>
          <w:szCs w:val="24"/>
          <w:highlight w:val="none"/>
          <w:lang w:val="en-US" w:eastAsia="zh-CN"/>
          <w14:textFill>
            <w14:solidFill>
              <w14:schemeClr w14:val="tx1"/>
            </w14:solidFill>
          </w14:textFill>
        </w:rPr>
        <w:t>一</w:t>
      </w:r>
      <w:r>
        <w:rPr>
          <w:rFonts w:hint="eastAsia" w:cs="仿宋" w:asciiTheme="minorEastAsia" w:hAnsiTheme="minorEastAsia" w:eastAsiaTheme="minorEastAsia"/>
          <w:b/>
          <w:bCs/>
          <w:color w:val="000000" w:themeColor="text1"/>
          <w:szCs w:val="24"/>
          <w:highlight w:val="none"/>
          <w14:textFill>
            <w14:solidFill>
              <w14:schemeClr w14:val="tx1"/>
            </w14:solidFill>
          </w14:textFill>
        </w:rPr>
        <w:t>、</w:t>
      </w:r>
      <w:r>
        <w:rPr>
          <w:rFonts w:hint="eastAsia" w:cs="仿宋" w:asciiTheme="minorEastAsia" w:hAnsiTheme="minorEastAsia" w:eastAsiaTheme="minorEastAsia"/>
          <w:b/>
          <w:bCs/>
          <w:color w:val="000000" w:themeColor="text1"/>
          <w:szCs w:val="24"/>
          <w:highlight w:val="none"/>
          <w:lang w:val="en-US" w:eastAsia="zh-CN"/>
          <w14:textFill>
            <w14:solidFill>
              <w14:schemeClr w14:val="tx1"/>
            </w14:solidFill>
          </w14:textFill>
        </w:rPr>
        <w:t>项目概况</w:t>
      </w:r>
    </w:p>
    <w:p w14:paraId="66F71B6E">
      <w:pPr>
        <w:keepNext w:val="0"/>
        <w:widowControl w:val="0"/>
        <w:tabs>
          <w:tab w:val="left" w:pos="1276"/>
        </w:tabs>
        <w:kinsoku/>
        <w:wordWrap/>
        <w:overflowPunct/>
        <w:topLinePunct w:val="0"/>
        <w:autoSpaceDE/>
        <w:autoSpaceDN/>
        <w:bidi w:val="0"/>
        <w:adjustRightInd/>
        <w:snapToGrid/>
        <w:spacing w:line="520" w:lineRule="exact"/>
        <w:ind w:firstLine="480" w:firstLineChars="200"/>
        <w:jc w:val="left"/>
        <w:textAlignment w:val="auto"/>
        <w:rPr>
          <w:rFonts w:hint="default" w:hAnsi="宋体" w:cs="仿宋"/>
          <w:bCs/>
          <w:color w:val="000000" w:themeColor="text1"/>
          <w:szCs w:val="28"/>
          <w:highlight w:val="none"/>
          <w:lang w:val="en-US"/>
          <w14:textFill>
            <w14:solidFill>
              <w14:schemeClr w14:val="tx1"/>
            </w14:solidFill>
          </w14:textFill>
        </w:rPr>
      </w:pPr>
      <w:r>
        <w:rPr>
          <w:rFonts w:hint="default" w:hAnsi="宋体" w:cs="仿宋"/>
          <w:bCs/>
          <w:color w:val="000000" w:themeColor="text1"/>
          <w:szCs w:val="28"/>
          <w:highlight w:val="none"/>
          <w:lang w:val="en-US" w:eastAsia="zh-CN"/>
          <w14:textFill>
            <w14:solidFill>
              <w14:schemeClr w14:val="tx1"/>
            </w14:solidFill>
          </w14:textFill>
        </w:rPr>
        <w:t>按照强化维修资金日常使用监督管理，推动专家前期现场审查制度以及建设工程消防审验进行消防技术专家技术审核的原则，因住宅专项维修资金及消防设计审查审批涉及技术性复核</w:t>
      </w:r>
      <w:r>
        <w:rPr>
          <w:rFonts w:hint="default" w:hAnsi="宋体" w:cs="仿宋"/>
          <w:bCs/>
          <w:color w:val="000000" w:themeColor="text1"/>
          <w:szCs w:val="28"/>
          <w:highlight w:val="none"/>
          <w:lang w:val="en-US"/>
          <w14:textFill>
            <w14:solidFill>
              <w14:schemeClr w14:val="tx1"/>
            </w14:solidFill>
          </w14:textFill>
        </w:rPr>
        <w:t>，但</w:t>
      </w:r>
      <w:r>
        <w:rPr>
          <w:rFonts w:hint="default" w:hAnsi="宋体" w:cs="仿宋"/>
          <w:bCs/>
          <w:color w:val="000000" w:themeColor="text1"/>
          <w:szCs w:val="28"/>
          <w:highlight w:val="none"/>
          <w:lang w:val="en-US" w:eastAsia="zh-CN"/>
          <w14:textFill>
            <w14:solidFill>
              <w14:schemeClr w14:val="tx1"/>
            </w14:solidFill>
          </w14:textFill>
        </w:rPr>
        <w:t>业务审查人员因自身专业不对口等因素，导致审查审核质效不高</w:t>
      </w:r>
      <w:r>
        <w:rPr>
          <w:rFonts w:hint="default" w:hAnsi="宋体" w:cs="仿宋"/>
          <w:bCs/>
          <w:color w:val="000000" w:themeColor="text1"/>
          <w:szCs w:val="28"/>
          <w:highlight w:val="none"/>
          <w:lang w:val="en-US"/>
          <w14:textFill>
            <w14:solidFill>
              <w14:schemeClr w14:val="tx1"/>
            </w14:solidFill>
          </w14:textFill>
        </w:rPr>
        <w:t>。</w:t>
      </w:r>
      <w:r>
        <w:rPr>
          <w:rFonts w:hint="default" w:hAnsi="宋体" w:cs="仿宋"/>
          <w:bCs/>
          <w:color w:val="000000" w:themeColor="text1"/>
          <w:szCs w:val="28"/>
          <w:highlight w:val="none"/>
          <w:lang w:val="en-US" w:eastAsia="zh-CN"/>
          <w14:textFill>
            <w14:solidFill>
              <w14:schemeClr w14:val="tx1"/>
            </w14:solidFill>
          </w14:textFill>
        </w:rPr>
        <w:t>为了补全技术性审查短板，</w:t>
      </w:r>
      <w:r>
        <w:rPr>
          <w:rFonts w:hint="default" w:hAnsi="宋体" w:cs="仿宋"/>
          <w:bCs/>
          <w:color w:val="000000" w:themeColor="text1"/>
          <w:szCs w:val="28"/>
          <w:highlight w:val="none"/>
          <w:lang w:val="en-US"/>
          <w14:textFill>
            <w14:solidFill>
              <w14:schemeClr w14:val="tx1"/>
            </w14:solidFill>
          </w14:textFill>
        </w:rPr>
        <w:t>本次采购</w:t>
      </w:r>
      <w:r>
        <w:rPr>
          <w:rFonts w:hint="default" w:hAnsi="宋体" w:cs="仿宋"/>
          <w:bCs/>
          <w:color w:val="000000" w:themeColor="text1"/>
          <w:szCs w:val="28"/>
          <w:highlight w:val="none"/>
          <w:lang w:val="en-US" w:eastAsia="zh-CN"/>
          <w14:textFill>
            <w14:solidFill>
              <w14:schemeClr w14:val="tx1"/>
            </w14:solidFill>
          </w14:textFill>
        </w:rPr>
        <w:t>为我局提供住宅专项维修资金及消防设计审查审批进行技术性复核</w:t>
      </w:r>
      <w:r>
        <w:rPr>
          <w:rFonts w:hint="default" w:hAnsi="宋体" w:cs="仿宋"/>
          <w:bCs/>
          <w:color w:val="000000" w:themeColor="text1"/>
          <w:szCs w:val="28"/>
          <w:highlight w:val="none"/>
          <w:lang w:val="en-US"/>
          <w14:textFill>
            <w14:solidFill>
              <w14:schemeClr w14:val="tx1"/>
            </w14:solidFill>
          </w14:textFill>
        </w:rPr>
        <w:t>服务。</w:t>
      </w:r>
    </w:p>
    <w:p w14:paraId="6DFFB0F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仿宋" w:asciiTheme="minorEastAsia" w:hAnsiTheme="minorEastAsia" w:eastAsiaTheme="minorEastAsia"/>
          <w:b/>
          <w:bCs/>
          <w:color w:val="000000" w:themeColor="text1"/>
          <w:szCs w:val="24"/>
          <w:highlight w:val="none"/>
          <w:lang w:val="en-US" w:eastAsia="zh-CN"/>
          <w14:textFill>
            <w14:solidFill>
              <w14:schemeClr w14:val="tx1"/>
            </w14:solidFill>
          </w14:textFill>
        </w:rPr>
        <w:t>二</w:t>
      </w:r>
      <w:r>
        <w:rPr>
          <w:rFonts w:hint="eastAsia" w:cs="仿宋" w:asciiTheme="minorEastAsia" w:hAnsiTheme="minorEastAsia" w:eastAsiaTheme="minorEastAsia"/>
          <w:b/>
          <w:bCs/>
          <w:color w:val="000000" w:themeColor="text1"/>
          <w:szCs w:val="24"/>
          <w:highlight w:val="none"/>
          <w14:textFill>
            <w14:solidFill>
              <w14:schemeClr w14:val="tx1"/>
            </w14:solidFill>
          </w14:textFill>
        </w:rPr>
        <w:t>、</w:t>
      </w:r>
      <w:r>
        <w:rPr>
          <w:rFonts w:hint="eastAsia" w:cs="仿宋" w:asciiTheme="minorEastAsia" w:hAnsiTheme="minorEastAsia" w:eastAsiaTheme="minorEastAsia"/>
          <w:b/>
          <w:bCs/>
          <w:color w:val="000000" w:themeColor="text1"/>
          <w:szCs w:val="24"/>
          <w:highlight w:val="none"/>
          <w:lang w:val="en-US" w:eastAsia="zh-CN"/>
          <w14:textFill>
            <w14:solidFill>
              <w14:schemeClr w14:val="tx1"/>
            </w14:solidFill>
          </w14:textFill>
        </w:rPr>
        <w:t>服务内容</w:t>
      </w:r>
    </w:p>
    <w:p w14:paraId="02D20F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住宅专项维修资金日常使用监督管理：</w:t>
      </w:r>
    </w:p>
    <w:p w14:paraId="23776C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提供施工、设计专业人员针对住宅专项维修资金申报维修量可对现场进行施工范围、施工工程量、施工预算进行复核，确保住宅专项维修资金申报处于行业预算合理范围内；</w:t>
      </w:r>
    </w:p>
    <w:p w14:paraId="66700F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hAnsi="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项目消防设计图纸进行专业技术审查：</w:t>
      </w:r>
    </w:p>
    <w:p w14:paraId="0E800B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各专业专家可对消防设计图纸各分项设计进行复核，可补全图审专业缺项，提高技术复核时效性。</w:t>
      </w:r>
    </w:p>
    <w:p w14:paraId="5E777B19">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hAnsi="宋体" w:cs="宋体"/>
          <w:b/>
          <w:bCs/>
          <w:color w:val="000000" w:themeColor="text1"/>
          <w:sz w:val="24"/>
          <w:szCs w:val="24"/>
          <w:highlight w:val="none"/>
          <w:lang w:val="en-US" w:eastAsia="zh-CN"/>
          <w14:textFill>
            <w14:solidFill>
              <w14:schemeClr w14:val="tx1"/>
            </w14:solidFill>
          </w14:textFill>
        </w:rPr>
        <w:t>技术要求</w:t>
      </w:r>
    </w:p>
    <w:p w14:paraId="5EBC0D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团队需包含提供省住建厅省库专家服务，具备相关造价专业人员至少1名、具备相关专业二级及以上注册建造师人员至少2名或其他从事建设工程相关专业人员，拟派人员须分工明确可随时根据甲方指定项目实际需求对拟派工程师人员进行调整。</w:t>
      </w:r>
    </w:p>
    <w:p w14:paraId="1FB96F0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四、服务要求</w:t>
      </w:r>
    </w:p>
    <w:p w14:paraId="40B04C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严格按照国家标准执行技术服务，确保技术结论满足相关法律法规的规定，结论性意见应客观、准确。</w:t>
      </w:r>
    </w:p>
    <w:p w14:paraId="14386B0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五、其他</w:t>
      </w:r>
    </w:p>
    <w:p w14:paraId="3411AD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进度要求</w:t>
      </w:r>
    </w:p>
    <w:p w14:paraId="5A2E11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2026年12月31日完成全部指定项目的技术性审查意见反馈，服务期间单一项目根据项目实际情况，意见反馈时间不得晚于根据交办要求3个工作日。</w:t>
      </w:r>
    </w:p>
    <w:p w14:paraId="336E45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成果交付要求</w:t>
      </w:r>
    </w:p>
    <w:p w14:paraId="6BD3E7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反馈材料</w:t>
      </w:r>
      <w:r>
        <w:rPr>
          <w:rFonts w:hint="eastAsia" w:hAnsi="宋体" w:cs="宋体"/>
          <w:color w:val="000000" w:themeColor="text1"/>
          <w:sz w:val="24"/>
          <w:szCs w:val="24"/>
          <w:highlight w:val="none"/>
          <w:lang w:val="en-US" w:eastAsia="zh-CN"/>
          <w14:textFill>
            <w14:solidFill>
              <w14:schemeClr w14:val="tx1"/>
            </w14:solidFill>
          </w14:textFill>
        </w:rPr>
        <w:t>：</w:t>
      </w:r>
    </w:p>
    <w:p w14:paraId="52BCCE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①各调查项目的原始记录表格</w:t>
      </w:r>
    </w:p>
    <w:p w14:paraId="087EF9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②各调查项目存在问题统计表格</w:t>
      </w:r>
    </w:p>
    <w:p w14:paraId="55D1AA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③各调查项目现场情况影响资料</w:t>
      </w:r>
    </w:p>
    <w:p w14:paraId="573DC2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④各审查项目消防设计图纸各专业存在问题清单及各专业专家签字意见。</w:t>
      </w:r>
    </w:p>
    <w:p w14:paraId="168F60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以上资料提供纸质版2份；电子版2份（WORD格式），并储存U盘。</w:t>
      </w:r>
    </w:p>
    <w:p w14:paraId="25C2D0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质量验收标准或规范</w:t>
      </w:r>
    </w:p>
    <w:p w14:paraId="1ECE2F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《建设工程消防设计审查验收管理暂行规定》</w:t>
      </w:r>
    </w:p>
    <w:p w14:paraId="165789C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《建筑设计防火规范》（2018）</w:t>
      </w:r>
    </w:p>
    <w:p w14:paraId="73A781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《建筑防火通用规范》（2022）</w:t>
      </w:r>
    </w:p>
    <w:p w14:paraId="557F4C0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sectPr>
          <w:headerReference r:id="rId8" w:type="default"/>
          <w:footerReference r:id="rId9" w:type="default"/>
          <w:pgSz w:w="11906" w:h="16838"/>
          <w:pgMar w:top="1417" w:right="1129" w:bottom="1417" w:left="1417" w:header="851" w:footer="850" w:gutter="0"/>
          <w:pgNumType w:fmt="numberInDash"/>
          <w:cols w:space="720" w:num="1"/>
          <w:docGrid w:type="lines" w:linePitch="312" w:charSpace="0"/>
        </w:sectPr>
      </w:pPr>
    </w:p>
    <w:p w14:paraId="4C63EDDC">
      <w:pPr>
        <w:pStyle w:val="4"/>
        <w:jc w:val="center"/>
        <w:rPr>
          <w:rFonts w:cs="仿宋" w:asciiTheme="minorEastAsia" w:hAnsiTheme="minorEastAsia" w:eastAsiaTheme="minorEastAsia"/>
          <w:color w:val="000000" w:themeColor="text1"/>
          <w:highlight w:val="none"/>
          <w14:textFill>
            <w14:solidFill>
              <w14:schemeClr w14:val="tx1"/>
            </w14:solidFill>
          </w14:textFill>
        </w:rPr>
      </w:pPr>
      <w:bookmarkStart w:id="66" w:name="_Toc27356"/>
      <w:r>
        <w:rPr>
          <w:rFonts w:hint="eastAsia" w:cs="仿宋" w:asciiTheme="minorEastAsia" w:hAnsiTheme="minorEastAsia" w:eastAsiaTheme="minorEastAsia"/>
          <w:bCs w:val="0"/>
          <w:color w:val="000000" w:themeColor="text1"/>
          <w:sz w:val="36"/>
          <w:szCs w:val="36"/>
          <w:highlight w:val="none"/>
          <w14:textFill>
            <w14:solidFill>
              <w14:schemeClr w14:val="tx1"/>
            </w14:solidFill>
          </w14:textFill>
        </w:rPr>
        <w:t>第五章 评审方法</w:t>
      </w:r>
      <w:bookmarkEnd w:id="58"/>
      <w:bookmarkEnd w:id="66"/>
    </w:p>
    <w:p w14:paraId="273A768F">
      <w:pPr>
        <w:spacing w:line="360" w:lineRule="auto"/>
        <w:outlineLvl w:val="1"/>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一、评审方法</w:t>
      </w:r>
    </w:p>
    <w:p w14:paraId="759E3323">
      <w:pPr>
        <w:spacing w:line="460" w:lineRule="exact"/>
        <w:ind w:firstLine="520" w:firstLineChars="217"/>
        <w:rPr>
          <w:rFonts w:hAnsi="宋体"/>
          <w:color w:val="000000" w:themeColor="text1"/>
          <w:spacing w:val="4"/>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按照《中华人民共和国政府采购法》</w:t>
      </w:r>
      <w:r>
        <w:rPr>
          <w:rFonts w:hint="eastAsia" w:hAnsi="宋体"/>
          <w:color w:val="000000" w:themeColor="text1"/>
          <w:szCs w:val="24"/>
          <w:highlight w:val="none"/>
          <w14:textFill>
            <w14:solidFill>
              <w14:schemeClr w14:val="tx1"/>
            </w14:solidFill>
          </w14:textFill>
        </w:rPr>
        <w:t>及实施条例和</w:t>
      </w:r>
      <w:r>
        <w:rPr>
          <w:rFonts w:hAnsi="宋体"/>
          <w:color w:val="000000" w:themeColor="text1"/>
          <w:szCs w:val="24"/>
          <w:highlight w:val="none"/>
          <w14:textFill>
            <w14:solidFill>
              <w14:schemeClr w14:val="tx1"/>
            </w14:solidFill>
          </w14:textFill>
        </w:rPr>
        <w:t>关于印发《政府采购竞争性磋商采购方式管理暂行办法》的通知</w:t>
      </w:r>
      <w:r>
        <w:rPr>
          <w:rFonts w:hint="eastAsia" w:hAnsi="宋体"/>
          <w:color w:val="000000" w:themeColor="text1"/>
          <w:szCs w:val="24"/>
          <w:highlight w:val="none"/>
          <w14:textFill>
            <w14:solidFill>
              <w14:schemeClr w14:val="tx1"/>
            </w14:solidFill>
          </w14:textFill>
        </w:rPr>
        <w:t>（</w:t>
      </w:r>
      <w:r>
        <w:rPr>
          <w:rFonts w:hAnsi="宋体"/>
          <w:color w:val="000000" w:themeColor="text1"/>
          <w:szCs w:val="24"/>
          <w:highlight w:val="none"/>
          <w14:textFill>
            <w14:solidFill>
              <w14:schemeClr w14:val="tx1"/>
            </w14:solidFill>
          </w14:textFill>
        </w:rPr>
        <w:t>财库〔2014〕214号</w:t>
      </w:r>
      <w:r>
        <w:rPr>
          <w:rFonts w:hint="eastAsia" w:hAnsi="宋体"/>
          <w:color w:val="000000" w:themeColor="text1"/>
          <w:szCs w:val="24"/>
          <w:highlight w:val="none"/>
          <w14:textFill>
            <w14:solidFill>
              <w14:schemeClr w14:val="tx1"/>
            </w14:solidFill>
          </w14:textFill>
        </w:rPr>
        <w:t>）</w:t>
      </w:r>
      <w:r>
        <w:rPr>
          <w:rFonts w:hint="eastAsia" w:hAnsi="宋体"/>
          <w:color w:val="000000" w:themeColor="text1"/>
          <w:spacing w:val="4"/>
          <w:szCs w:val="24"/>
          <w:highlight w:val="none"/>
          <w14:textFill>
            <w14:solidFill>
              <w14:schemeClr w14:val="tx1"/>
            </w14:solidFill>
          </w14:textFill>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A0F1908">
      <w:pPr>
        <w:spacing w:line="360" w:lineRule="auto"/>
        <w:outlineLvl w:val="1"/>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二、评审标准</w:t>
      </w:r>
    </w:p>
    <w:p w14:paraId="0FD12358">
      <w:pPr>
        <w:tabs>
          <w:tab w:val="left" w:pos="0"/>
        </w:tabs>
        <w:adjustRightInd w:val="0"/>
        <w:snapToGrid w:val="0"/>
        <w:spacing w:line="460" w:lineRule="exact"/>
        <w:ind w:firstLine="472" w:firstLineChars="196"/>
        <w:rPr>
          <w:rFonts w:hAnsi="宋体" w:cs="宋体"/>
          <w:b/>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2.1初步评审标准</w:t>
      </w:r>
    </w:p>
    <w:p w14:paraId="236F5425">
      <w:pPr>
        <w:tabs>
          <w:tab w:val="left" w:pos="0"/>
        </w:tabs>
        <w:adjustRightInd w:val="0"/>
        <w:snapToGrid w:val="0"/>
        <w:spacing w:line="460" w:lineRule="exact"/>
        <w:ind w:firstLine="470" w:firstLineChars="19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2.1.1资格性审查标准：见附件1初步审查要素表</w:t>
      </w:r>
    </w:p>
    <w:p w14:paraId="5BA4230E">
      <w:pPr>
        <w:tabs>
          <w:tab w:val="left" w:pos="0"/>
        </w:tabs>
        <w:adjustRightInd w:val="0"/>
        <w:snapToGrid w:val="0"/>
        <w:spacing w:line="460" w:lineRule="exact"/>
        <w:ind w:firstLine="470" w:firstLineChars="19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2.1.2符合性审查标准：见附件1初步审查要素表</w:t>
      </w:r>
    </w:p>
    <w:p w14:paraId="53FE9E3D">
      <w:pPr>
        <w:tabs>
          <w:tab w:val="left" w:pos="0"/>
        </w:tabs>
        <w:adjustRightInd w:val="0"/>
        <w:snapToGrid w:val="0"/>
        <w:spacing w:line="460" w:lineRule="exact"/>
        <w:ind w:firstLine="472" w:firstLineChars="196"/>
        <w:rPr>
          <w:rFonts w:hAnsi="宋体" w:cs="宋体"/>
          <w:b/>
          <w:color w:val="000000" w:themeColor="text1"/>
          <w:szCs w:val="22"/>
          <w:highlight w:val="none"/>
          <w14:textFill>
            <w14:solidFill>
              <w14:schemeClr w14:val="tx1"/>
            </w14:solidFill>
          </w14:textFill>
        </w:rPr>
      </w:pPr>
      <w:r>
        <w:rPr>
          <w:rFonts w:hint="eastAsia" w:hAnsi="宋体" w:cs="宋体"/>
          <w:b/>
          <w:color w:val="000000" w:themeColor="text1"/>
          <w:szCs w:val="22"/>
          <w:highlight w:val="none"/>
          <w14:textFill>
            <w14:solidFill>
              <w14:schemeClr w14:val="tx1"/>
            </w14:solidFill>
          </w14:textFill>
        </w:rPr>
        <w:t>2.2分值构成与评分标准</w:t>
      </w:r>
    </w:p>
    <w:p w14:paraId="6BC468E2">
      <w:pPr>
        <w:tabs>
          <w:tab w:val="left" w:pos="0"/>
        </w:tabs>
        <w:adjustRightInd w:val="0"/>
        <w:snapToGrid w:val="0"/>
        <w:spacing w:line="460" w:lineRule="exact"/>
        <w:ind w:firstLine="470" w:firstLineChars="196"/>
        <w:rPr>
          <w:rFonts w:hAnsi="宋体"/>
          <w:b/>
          <w:color w:val="000000" w:themeColor="text1"/>
          <w:spacing w:val="4"/>
          <w:szCs w:val="24"/>
          <w:highlight w:val="none"/>
          <w14:textFill>
            <w14:solidFill>
              <w14:schemeClr w14:val="tx1"/>
            </w14:solidFill>
          </w14:textFill>
        </w:rPr>
      </w:pPr>
      <w:r>
        <w:rPr>
          <w:rFonts w:hint="eastAsia" w:hAnsi="宋体" w:cs="宋体"/>
          <w:bCs/>
          <w:color w:val="000000" w:themeColor="text1"/>
          <w:szCs w:val="22"/>
          <w:highlight w:val="none"/>
          <w14:textFill>
            <w14:solidFill>
              <w14:schemeClr w14:val="tx1"/>
            </w14:solidFill>
          </w14:textFill>
        </w:rPr>
        <w:t>2.2.1 分值构成：见附件2评标因素及权重分值表</w:t>
      </w:r>
    </w:p>
    <w:p w14:paraId="628CA939">
      <w:pPr>
        <w:spacing w:line="360" w:lineRule="auto"/>
        <w:outlineLvl w:val="1"/>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三、评审程序</w:t>
      </w:r>
    </w:p>
    <w:p w14:paraId="586F0417">
      <w:pPr>
        <w:pStyle w:val="37"/>
        <w:spacing w:line="460" w:lineRule="exact"/>
        <w:ind w:left="0" w:leftChars="0" w:firstLine="496"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按照竞争性磋商响应文件初审、澄清有关问题、分别磋商、二次报价、比较与评审、推荐成交候选人名单。在上一步评审中被认定为无效磋商者，不进入下一步的评审。</w:t>
      </w:r>
    </w:p>
    <w:p w14:paraId="7AF48838">
      <w:pPr>
        <w:spacing w:line="360" w:lineRule="auto"/>
        <w:ind w:firstLine="482" w:firstLineChars="200"/>
        <w:outlineLvl w:val="2"/>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1.对磋商响应文件的初审</w:t>
      </w:r>
    </w:p>
    <w:p w14:paraId="1A8DD0D0">
      <w:pPr>
        <w:tabs>
          <w:tab w:val="left" w:pos="0"/>
        </w:tabs>
        <w:adjustRightInd w:val="0"/>
        <w:snapToGrid w:val="0"/>
        <w:spacing w:line="460" w:lineRule="exact"/>
        <w:ind w:firstLine="472" w:firstLineChars="196"/>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1.1</w:t>
      </w:r>
      <w:r>
        <w:rPr>
          <w:b/>
          <w:bCs/>
          <w:color w:val="000000" w:themeColor="text1"/>
          <w:highlight w:val="none"/>
          <w14:textFill>
            <w14:solidFill>
              <w14:schemeClr w14:val="tx1"/>
            </w14:solidFill>
          </w14:textFill>
        </w:rPr>
        <w:t>资格性审查</w:t>
      </w:r>
      <w:r>
        <w:rPr>
          <w:rFonts w:hint="eastAsia"/>
          <w:b/>
          <w:bCs/>
          <w:color w:val="000000" w:themeColor="text1"/>
          <w:highlight w:val="none"/>
          <w14:textFill>
            <w14:solidFill>
              <w14:schemeClr w14:val="tx1"/>
            </w14:solidFill>
          </w14:textFill>
        </w:rPr>
        <w:t>：采购人将</w:t>
      </w:r>
      <w:r>
        <w:rPr>
          <w:b/>
          <w:bCs/>
          <w:color w:val="000000" w:themeColor="text1"/>
          <w:highlight w:val="none"/>
          <w14:textFill>
            <w14:solidFill>
              <w14:schemeClr w14:val="tx1"/>
            </w14:solidFill>
          </w14:textFill>
        </w:rPr>
        <w:t>依据</w:t>
      </w:r>
      <w:r>
        <w:rPr>
          <w:rFonts w:hint="eastAsia"/>
          <w:b/>
          <w:bCs/>
          <w:color w:val="000000" w:themeColor="text1"/>
          <w:highlight w:val="none"/>
          <w14:textFill>
            <w14:solidFill>
              <w14:schemeClr w14:val="tx1"/>
            </w14:solidFill>
          </w14:textFill>
        </w:rPr>
        <w:t>本章第2.1.1项规定的评审标准对磋商响应文件进行资格性审查。有一项不符合评审标准的，</w:t>
      </w:r>
      <w:r>
        <w:rPr>
          <w:b/>
          <w:bCs/>
          <w:color w:val="000000" w:themeColor="text1"/>
          <w:highlight w:val="none"/>
          <w14:textFill>
            <w14:solidFill>
              <w14:schemeClr w14:val="tx1"/>
            </w14:solidFill>
          </w14:textFill>
        </w:rPr>
        <w:t>将被视为未实质性响应</w:t>
      </w:r>
      <w:r>
        <w:rPr>
          <w:rFonts w:hint="eastAsia"/>
          <w:b/>
          <w:bCs/>
          <w:color w:val="000000" w:themeColor="text1"/>
          <w:highlight w:val="none"/>
          <w14:textFill>
            <w14:solidFill>
              <w14:schemeClr w14:val="tx1"/>
            </w14:solidFill>
          </w14:textFill>
        </w:rPr>
        <w:t>磋商</w:t>
      </w:r>
      <w:r>
        <w:rPr>
          <w:b/>
          <w:bCs/>
          <w:color w:val="000000" w:themeColor="text1"/>
          <w:highlight w:val="none"/>
          <w14:textFill>
            <w14:solidFill>
              <w14:schemeClr w14:val="tx1"/>
            </w14:solidFill>
          </w14:textFill>
        </w:rPr>
        <w:t>文件</w:t>
      </w:r>
      <w:r>
        <w:rPr>
          <w:rFonts w:hint="eastAsia"/>
          <w:b/>
          <w:bCs/>
          <w:color w:val="000000" w:themeColor="text1"/>
          <w:highlight w:val="none"/>
          <w14:textFill>
            <w14:solidFill>
              <w14:schemeClr w14:val="tx1"/>
            </w14:solidFill>
          </w14:textFill>
        </w:rPr>
        <w:t>，其磋商响应文件将按无效文件处理</w:t>
      </w:r>
      <w:r>
        <w:rPr>
          <w:b/>
          <w:bCs/>
          <w:color w:val="000000" w:themeColor="text1"/>
          <w:highlight w:val="none"/>
          <w14:textFill>
            <w14:solidFill>
              <w14:schemeClr w14:val="tx1"/>
            </w14:solidFill>
          </w14:textFill>
        </w:rPr>
        <w:t>。</w:t>
      </w:r>
    </w:p>
    <w:p w14:paraId="39A916E3">
      <w:pPr>
        <w:spacing w:line="460" w:lineRule="exact"/>
        <w:ind w:firstLine="482" w:firstLineChars="200"/>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r>
        <w:rPr>
          <w:b/>
          <w:bCs/>
          <w:color w:val="000000" w:themeColor="text1"/>
          <w:highlight w:val="none"/>
          <w14:textFill>
            <w14:solidFill>
              <w14:schemeClr w14:val="tx1"/>
            </w14:solidFill>
          </w14:textFill>
        </w:rPr>
        <w:t>.2符合性审查</w:t>
      </w:r>
      <w:r>
        <w:rPr>
          <w:rFonts w:hint="eastAsia"/>
          <w:b/>
          <w:bCs/>
          <w:color w:val="000000" w:themeColor="text1"/>
          <w:highlight w:val="none"/>
          <w14:textFill>
            <w14:solidFill>
              <w14:schemeClr w14:val="tx1"/>
            </w14:solidFill>
          </w14:textFill>
        </w:rPr>
        <w:t>：磋商小组根据本章第2.1.2项规定的评审标准对磋商响应文件进行符合性评审。有一项不符合评审标准的，将被视为未实质性响应磋商文件，其磋商响应文件将按无效文件处理。</w:t>
      </w:r>
    </w:p>
    <w:p w14:paraId="4555ED7F">
      <w:pPr>
        <w:spacing w:line="460" w:lineRule="exact"/>
        <w:ind w:firstLine="482" w:firstLineChars="200"/>
        <w:rPr>
          <w:rFonts w:hAnsi="宋体" w:cs="宋体"/>
          <w:b/>
          <w:bCs/>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在资格性审查阶段，不符合磋商文件要求的，不得进入符合性审查，在符合性审查时未通过的，不得进入后续评审环节。</w:t>
      </w:r>
    </w:p>
    <w:p w14:paraId="74A91C53">
      <w:pPr>
        <w:spacing w:line="360" w:lineRule="auto"/>
        <w:ind w:firstLine="482" w:firstLineChars="200"/>
        <w:outlineLvl w:val="2"/>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2.磋商响应文件的澄清</w:t>
      </w:r>
    </w:p>
    <w:p w14:paraId="2926BD48">
      <w:pPr>
        <w:spacing w:line="460" w:lineRule="exact"/>
        <w:ind w:firstLine="496" w:firstLineChars="200"/>
        <w:rPr>
          <w:rFonts w:hAnsi="宋体" w:cs="宋体"/>
          <w:bCs/>
          <w:color w:val="000000" w:themeColor="text1"/>
          <w:spacing w:val="4"/>
          <w:szCs w:val="24"/>
          <w:highlight w:val="none"/>
          <w14:textFill>
            <w14:solidFill>
              <w14:schemeClr w14:val="tx1"/>
            </w14:solidFill>
          </w14:textFill>
        </w:rPr>
      </w:pPr>
      <w:r>
        <w:rPr>
          <w:rFonts w:hint="eastAsia" w:hAnsi="宋体" w:cs="宋体"/>
          <w:bCs/>
          <w:color w:val="000000" w:themeColor="text1"/>
          <w:spacing w:val="4"/>
          <w:szCs w:val="24"/>
          <w:highlight w:val="none"/>
          <w14:textFill>
            <w14:solidFill>
              <w14:schemeClr w14:val="tx1"/>
            </w14:solidFill>
          </w14:textFill>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771D01F5">
      <w:pPr>
        <w:spacing w:line="460" w:lineRule="exact"/>
        <w:ind w:firstLine="480" w:firstLineChars="200"/>
        <w:rPr>
          <w:rFonts w:hAnsi="宋体" w:cs="宋体"/>
          <w:bCs/>
          <w:color w:val="000000" w:themeColor="text1"/>
          <w:spacing w:val="4"/>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2.2有效的书面澄清材料，是磋商响应文件的补充材料，成为磋商响应文件的组成部分。</w:t>
      </w:r>
    </w:p>
    <w:p w14:paraId="6CD01BAB">
      <w:pPr>
        <w:spacing w:line="460" w:lineRule="exact"/>
        <w:ind w:firstLine="482" w:firstLineChars="200"/>
        <w:rPr>
          <w:rFonts w:hAnsi="宋体"/>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3.磋商：</w:t>
      </w:r>
      <w:r>
        <w:rPr>
          <w:rFonts w:hint="eastAsia" w:hAnsi="宋体"/>
          <w:color w:val="000000" w:themeColor="text1"/>
          <w:szCs w:val="24"/>
          <w:highlight w:val="none"/>
          <w14:textFill>
            <w14:solidFill>
              <w14:schemeClr w14:val="tx1"/>
            </w14:solidFill>
          </w14:textFill>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000000" w:themeColor="text1"/>
          <w:szCs w:val="24"/>
          <w:highlight w:val="none"/>
          <w14:textFill>
            <w14:solidFill>
              <w14:schemeClr w14:val="tx1"/>
            </w14:solidFill>
          </w14:textFill>
        </w:rPr>
        <w:t>、</w:t>
      </w:r>
      <w:r>
        <w:rPr>
          <w:rFonts w:hint="eastAsia" w:hAnsi="宋体"/>
          <w:color w:val="000000" w:themeColor="text1"/>
          <w:szCs w:val="24"/>
          <w:highlight w:val="none"/>
          <w14:textFill>
            <w14:solidFill>
              <w14:schemeClr w14:val="tx1"/>
            </w14:solidFill>
          </w14:textFill>
        </w:rPr>
        <w:t>服务要求以及合同草案条款，但不得变动磋商文件中的其它内容。实质性变动的内容，需经采购人代表确认。</w:t>
      </w:r>
    </w:p>
    <w:p w14:paraId="35EAE175">
      <w:pPr>
        <w:spacing w:line="360" w:lineRule="auto"/>
        <w:ind w:firstLine="482" w:firstLineChars="200"/>
        <w:outlineLvl w:val="2"/>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4.磋商过程中的实质性变动</w:t>
      </w:r>
    </w:p>
    <w:p w14:paraId="1CD67E62">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8DBA11">
      <w:pPr>
        <w:spacing w:line="360" w:lineRule="auto"/>
        <w:ind w:firstLine="480" w:firstLineChars="200"/>
        <w:rPr>
          <w:color w:val="000000" w:themeColor="text1"/>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4.2对竞争性磋商文件做出的实质性变动是磋商文件的有效组成部分，磋商小组应当及时以书面形式通知所有参加磋商的供应商。</w:t>
      </w:r>
    </w:p>
    <w:p w14:paraId="3C8F8E6B">
      <w:pPr>
        <w:spacing w:line="480" w:lineRule="exact"/>
        <w:ind w:left="480"/>
        <w:outlineLvl w:val="2"/>
        <w:rPr>
          <w:rFonts w:hAnsi="宋体"/>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5.综合评审</w:t>
      </w:r>
    </w:p>
    <w:p w14:paraId="628C8341">
      <w:pPr>
        <w:spacing w:line="48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对于经初审合格的所有供应商，</w:t>
      </w:r>
      <w:r>
        <w:rPr>
          <w:rFonts w:hint="eastAsia"/>
          <w:color w:val="000000" w:themeColor="text1"/>
          <w:szCs w:val="24"/>
          <w:highlight w:val="none"/>
          <w14:textFill>
            <w14:solidFill>
              <w14:schemeClr w14:val="tx1"/>
            </w14:solidFill>
          </w14:textFill>
        </w:rPr>
        <w:t>由磋商小组各成员依据磋商响应文件和最终报价，</w:t>
      </w:r>
      <w:r>
        <w:rPr>
          <w:rFonts w:hint="eastAsia" w:hAnsi="宋体"/>
          <w:color w:val="000000" w:themeColor="text1"/>
          <w:szCs w:val="24"/>
          <w:highlight w:val="none"/>
          <w14:textFill>
            <w14:solidFill>
              <w14:schemeClr w14:val="tx1"/>
            </w14:solidFill>
          </w14:textFill>
        </w:rPr>
        <w:t>按照《评标因素及权重分值表》规定的内容独立进行综合评价、比较打分，然后汇总每个供应商的得分，从高到低依次排序，推荐成交候选人。</w:t>
      </w:r>
    </w:p>
    <w:p w14:paraId="12077762">
      <w:pPr>
        <w:spacing w:line="360" w:lineRule="auto"/>
        <w:ind w:firstLine="482" w:firstLineChars="200"/>
        <w:outlineLvl w:val="2"/>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6.推荐成交候选人</w:t>
      </w:r>
    </w:p>
    <w:p w14:paraId="66CBE467">
      <w:pPr>
        <w:spacing w:line="360" w:lineRule="auto"/>
        <w:ind w:firstLine="480" w:firstLineChars="200"/>
        <w:outlineLvl w:val="1"/>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磋商小组完成评审后，向采购人提出书面评审，并推荐1-3名成交候选人，标明排列顺序。</w:t>
      </w:r>
    </w:p>
    <w:p w14:paraId="29AC0F79">
      <w:pPr>
        <w:spacing w:line="360" w:lineRule="auto"/>
        <w:outlineLvl w:val="1"/>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四、磋商小组当履行下列义务</w:t>
      </w:r>
    </w:p>
    <w:p w14:paraId="36D93B50">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1.遵纪守法，客观、公正、廉洁地履行职责；</w:t>
      </w:r>
    </w:p>
    <w:p w14:paraId="04CAB848">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2.根据采购文件的规定独立进行评审，对个人的评审意见承担法律责任；</w:t>
      </w:r>
    </w:p>
    <w:p w14:paraId="0A5059F0">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3.参与评审报告的起草；</w:t>
      </w:r>
    </w:p>
    <w:p w14:paraId="0D89D233">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4.配合采购人答复供应商提出的质疑；</w:t>
      </w:r>
    </w:p>
    <w:p w14:paraId="2EDEDC60">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5.配合财政部门的投诉处理和监督检查工作。</w:t>
      </w:r>
    </w:p>
    <w:p w14:paraId="76AAA83E">
      <w:pPr>
        <w:pStyle w:val="19"/>
        <w:widowControl w:val="0"/>
        <w:spacing w:line="360" w:lineRule="auto"/>
        <w:ind w:firstLine="0" w:firstLineChars="0"/>
        <w:outlineLvl w:val="1"/>
        <w:rPr>
          <w:rFonts w:hAnsi="宋体"/>
          <w:b/>
          <w:bCs/>
          <w:color w:val="000000" w:themeColor="text1"/>
          <w:spacing w:val="4"/>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五、</w:t>
      </w:r>
      <w:r>
        <w:rPr>
          <w:rFonts w:hint="eastAsia" w:hAnsi="宋体"/>
          <w:b/>
          <w:bCs/>
          <w:color w:val="000000" w:themeColor="text1"/>
          <w:spacing w:val="4"/>
          <w:sz w:val="24"/>
          <w:szCs w:val="24"/>
          <w:highlight w:val="none"/>
          <w14:textFill>
            <w14:solidFill>
              <w14:schemeClr w14:val="tx1"/>
            </w14:solidFill>
          </w14:textFill>
        </w:rPr>
        <w:t>无效响应文件</w:t>
      </w:r>
    </w:p>
    <w:p w14:paraId="6B24764B">
      <w:pPr>
        <w:spacing w:line="360" w:lineRule="auto"/>
        <w:ind w:firstLine="482" w:firstLineChars="200"/>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lang w:eastAsia="zh-CN"/>
          <w14:textFill>
            <w14:solidFill>
              <w14:schemeClr w14:val="tx1"/>
            </w14:solidFill>
          </w14:textFill>
        </w:rPr>
        <w:t>（</w:t>
      </w:r>
      <w:r>
        <w:rPr>
          <w:rFonts w:hint="eastAsia" w:hAnsi="宋体"/>
          <w:b/>
          <w:color w:val="000000" w:themeColor="text1"/>
          <w:szCs w:val="24"/>
          <w:highlight w:val="none"/>
          <w:lang w:val="en-US" w:eastAsia="zh-CN"/>
          <w14:textFill>
            <w14:solidFill>
              <w14:schemeClr w14:val="tx1"/>
            </w14:solidFill>
          </w14:textFill>
        </w:rPr>
        <w:t>1</w:t>
      </w:r>
      <w:r>
        <w:rPr>
          <w:rFonts w:hint="eastAsia" w:hAnsi="宋体"/>
          <w:b/>
          <w:color w:val="000000" w:themeColor="text1"/>
          <w:szCs w:val="24"/>
          <w:highlight w:val="none"/>
          <w:lang w:eastAsia="zh-CN"/>
          <w14:textFill>
            <w14:solidFill>
              <w14:schemeClr w14:val="tx1"/>
            </w14:solidFill>
          </w14:textFill>
        </w:rPr>
        <w:t>）</w:t>
      </w:r>
      <w:r>
        <w:rPr>
          <w:rFonts w:hint="eastAsia" w:hAnsi="宋体"/>
          <w:b/>
          <w:color w:val="000000" w:themeColor="text1"/>
          <w:szCs w:val="24"/>
          <w:highlight w:val="none"/>
          <w14:textFill>
            <w14:solidFill>
              <w14:schemeClr w14:val="tx1"/>
            </w14:solidFill>
          </w14:textFill>
        </w:rPr>
        <w:t>出现下列情形之一的，磋商响应文件无效：</w:t>
      </w:r>
    </w:p>
    <w:p w14:paraId="714CD29B">
      <w:pPr>
        <w:tabs>
          <w:tab w:val="left" w:pos="1260"/>
        </w:tabs>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1.没有按照竞争性磋商文件要求提供的竞争性磋商响应文件、竞争性磋商响应文件构成有重大缺项、磋商响应文件格式不符合竞争性磋商文件要求；</w:t>
      </w:r>
    </w:p>
    <w:p w14:paraId="53BEC906">
      <w:pPr>
        <w:kinsoku w:val="0"/>
        <w:spacing w:line="360" w:lineRule="auto"/>
        <w:ind w:firstLine="480" w:firstLineChars="200"/>
        <w:rPr>
          <w:rFonts w:hAnsi="宋体" w:cs="宋体"/>
          <w:color w:val="000000" w:themeColor="text1"/>
          <w:spacing w:val="-6"/>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2.竞争性磋商响应文件未按竞争性磋商文件要求密封、签署、盖章的；</w:t>
      </w:r>
    </w:p>
    <w:p w14:paraId="4C270B02">
      <w:pPr>
        <w:tabs>
          <w:tab w:val="left" w:pos="1260"/>
        </w:tabs>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3.供应商未按竞争性磋商文件要求提交磋商保证金或保函的；</w:t>
      </w:r>
    </w:p>
    <w:p w14:paraId="0C351C19">
      <w:pPr>
        <w:tabs>
          <w:tab w:val="left" w:pos="1260"/>
        </w:tabs>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4.资格证明文件不全的或无效的，或不符合国家规定的；</w:t>
      </w:r>
    </w:p>
    <w:p w14:paraId="667FAA59">
      <w:pPr>
        <w:tabs>
          <w:tab w:val="left" w:pos="1260"/>
        </w:tabs>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w:t>
      </w:r>
      <w:r>
        <w:rPr>
          <w:rFonts w:hint="eastAsia" w:hAnsi="宋体" w:cs="宋体"/>
          <w:color w:val="000000" w:themeColor="text1"/>
          <w:spacing w:val="-6"/>
          <w:highlight w:val="none"/>
          <w14:textFill>
            <w14:solidFill>
              <w14:schemeClr w14:val="tx1"/>
            </w14:solidFill>
          </w14:textFill>
        </w:rPr>
        <w:t>无磋商有效期或有效期达不到竞争性磋商文件要求的</w:t>
      </w:r>
      <w:r>
        <w:rPr>
          <w:rFonts w:hint="eastAsia" w:hAnsi="宋体" w:cs="宋体"/>
          <w:color w:val="000000" w:themeColor="text1"/>
          <w:szCs w:val="24"/>
          <w:highlight w:val="none"/>
          <w14:textFill>
            <w14:solidFill>
              <w14:schemeClr w14:val="tx1"/>
            </w14:solidFill>
          </w14:textFill>
        </w:rPr>
        <w:t>；</w:t>
      </w:r>
    </w:p>
    <w:p w14:paraId="20DDE803">
      <w:pPr>
        <w:tabs>
          <w:tab w:val="left" w:pos="1260"/>
        </w:tabs>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6.供应商有串通磋商、以他人名义磋商、行贿、</w:t>
      </w:r>
      <w:r>
        <w:rPr>
          <w:rFonts w:hint="eastAsia" w:hAnsi="宋体" w:cs="宋体"/>
          <w:color w:val="000000" w:themeColor="text1"/>
          <w:highlight w:val="none"/>
          <w14:textFill>
            <w14:solidFill>
              <w14:schemeClr w14:val="tx1"/>
            </w14:solidFill>
          </w14:textFill>
        </w:rPr>
        <w:t>提供虚假证明（包括第三方提供的虚假证明），开具虚假资质，出现虚假应答的，除按无效文件处理外，还将按照政府采购的有关规定进行处罚；</w:t>
      </w:r>
    </w:p>
    <w:p w14:paraId="44904733">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7.磋商总报价超过竞争性磋商文件公布的采购预算的或最高限价的。</w:t>
      </w:r>
    </w:p>
    <w:p w14:paraId="64CA9C6A">
      <w:pPr>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8.磋商响应文件含有采购人不能接受的附加条件的；</w:t>
      </w:r>
    </w:p>
    <w:p w14:paraId="0DAC229A">
      <w:pPr>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9.法律、法规规定的其他无效情形。</w:t>
      </w:r>
    </w:p>
    <w:p w14:paraId="5F8FBCC8">
      <w:pPr>
        <w:spacing w:line="360" w:lineRule="auto"/>
        <w:ind w:firstLine="482"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b/>
          <w:bCs/>
          <w:color w:val="000000" w:themeColor="text1"/>
          <w:szCs w:val="24"/>
          <w:highlight w:val="none"/>
          <w:lang w:eastAsia="zh-CN"/>
          <w14:textFill>
            <w14:solidFill>
              <w14:schemeClr w14:val="tx1"/>
            </w14:solidFill>
          </w14:textFill>
        </w:rPr>
        <w:t>（2）供应商有下列情形之一的，视为供应商串通磋商，其磋商无效：</w:t>
      </w:r>
    </w:p>
    <w:p w14:paraId="0EC15349">
      <w:pPr>
        <w:spacing w:line="360" w:lineRule="auto"/>
        <w:ind w:firstLine="480"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1.不同供应商的响应文件由同一单位或者个人编制；</w:t>
      </w:r>
    </w:p>
    <w:p w14:paraId="1116E4F9">
      <w:pPr>
        <w:spacing w:line="360" w:lineRule="auto"/>
        <w:ind w:firstLine="480"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2.不同供应商委托同一单位或者个人办理磋商事宜；</w:t>
      </w:r>
    </w:p>
    <w:p w14:paraId="180253CA">
      <w:pPr>
        <w:spacing w:line="360" w:lineRule="auto"/>
        <w:ind w:firstLine="480"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3.不同供应商的响应文件载明的项目管理成员或者联系人员为同一人；</w:t>
      </w:r>
    </w:p>
    <w:p w14:paraId="41298AF1">
      <w:pPr>
        <w:spacing w:line="360" w:lineRule="auto"/>
        <w:ind w:firstLine="480"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4.不同供应商的响应文件异常一致或者磋商报价呈规律性差异；</w:t>
      </w:r>
    </w:p>
    <w:p w14:paraId="5B7D20CC">
      <w:pPr>
        <w:spacing w:line="360" w:lineRule="auto"/>
        <w:ind w:firstLine="480"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5.不同供应商的响应文件相互混装；</w:t>
      </w:r>
    </w:p>
    <w:p w14:paraId="4D7BF19A">
      <w:pPr>
        <w:spacing w:line="360" w:lineRule="auto"/>
        <w:ind w:firstLine="480" w:firstLineChars="200"/>
        <w:rPr>
          <w:rFonts w:hint="eastAsia" w:hAnsi="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6.不同供应商的磋商保证金从同一单位或者个人的账户转出；</w:t>
      </w:r>
    </w:p>
    <w:p w14:paraId="1FC421DB">
      <w:pPr>
        <w:spacing w:line="360" w:lineRule="auto"/>
        <w:ind w:firstLine="480" w:firstLineChars="200"/>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7.不同供应商的单位负责人为同一人或者存在控股、管理关系的不同单位，参与同一“包/标段”或者未划分“包/标段”的同一磋商项目。</w:t>
      </w:r>
    </w:p>
    <w:p w14:paraId="4ED28FE0">
      <w:pPr>
        <w:spacing w:line="460" w:lineRule="exact"/>
        <w:jc w:val="left"/>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六</w:t>
      </w:r>
      <w:r>
        <w:rPr>
          <w:rFonts w:hAnsi="宋体"/>
          <w:b/>
          <w:color w:val="000000" w:themeColor="text1"/>
          <w:szCs w:val="24"/>
          <w:highlight w:val="none"/>
          <w14:textFill>
            <w14:solidFill>
              <w14:schemeClr w14:val="tx1"/>
            </w14:solidFill>
          </w14:textFill>
        </w:rPr>
        <w:t>、政策性扣减</w:t>
      </w:r>
    </w:p>
    <w:p w14:paraId="178A6173">
      <w:pPr>
        <w:spacing w:line="460" w:lineRule="exact"/>
        <w:ind w:firstLine="482" w:firstLineChars="200"/>
        <w:jc w:val="left"/>
        <w:rPr>
          <w:rFonts w:hAnsi="宋体"/>
          <w:b/>
          <w:bCs/>
          <w:color w:val="000000" w:themeColor="text1"/>
          <w:szCs w:val="24"/>
          <w:highlight w:val="none"/>
          <w14:textFill>
            <w14:solidFill>
              <w14:schemeClr w14:val="tx1"/>
            </w14:solidFill>
          </w14:textFill>
        </w:rPr>
      </w:pPr>
      <w:r>
        <w:rPr>
          <w:rFonts w:hint="eastAsia" w:hAnsi="宋体"/>
          <w:b/>
          <w:bCs/>
          <w:color w:val="000000" w:themeColor="text1"/>
          <w:szCs w:val="24"/>
          <w:highlight w:val="none"/>
          <w14:textFill>
            <w14:solidFill>
              <w14:schemeClr w14:val="tx1"/>
            </w14:solidFill>
          </w14:textFill>
        </w:rPr>
        <w:t>1.</w:t>
      </w:r>
      <w:r>
        <w:rPr>
          <w:rFonts w:hAnsi="宋体"/>
          <w:b/>
          <w:bCs/>
          <w:color w:val="000000" w:themeColor="text1"/>
          <w:szCs w:val="24"/>
          <w:highlight w:val="none"/>
          <w14:textFill>
            <w14:solidFill>
              <w14:schemeClr w14:val="tx1"/>
            </w14:solidFill>
          </w14:textFill>
        </w:rPr>
        <w:t>政策性扣减范围</w:t>
      </w:r>
    </w:p>
    <w:p w14:paraId="77A63BF3">
      <w:pPr>
        <w:spacing w:line="460" w:lineRule="exact"/>
        <w:ind w:firstLine="480" w:firstLineChars="200"/>
        <w:jc w:val="left"/>
        <w:rPr>
          <w:rFonts w:hAnsi="宋体"/>
          <w:color w:val="000000" w:themeColor="text1"/>
          <w:szCs w:val="24"/>
          <w:highlight w:val="none"/>
          <w14:textFill>
            <w14:solidFill>
              <w14:schemeClr w14:val="tx1"/>
            </w14:solidFill>
          </w14:textFill>
        </w:rPr>
      </w:pPr>
      <w:r>
        <w:rPr>
          <w:rFonts w:hAnsi="宋体"/>
          <w:color w:val="000000" w:themeColor="text1"/>
          <w:szCs w:val="24"/>
          <w:highlight w:val="none"/>
          <w14:textFill>
            <w14:solidFill>
              <w14:schemeClr w14:val="tx1"/>
            </w14:solidFill>
          </w14:textFill>
        </w:rPr>
        <w:t>1.1供应商符合小型、微型企业或监狱</w:t>
      </w:r>
      <w:r>
        <w:rPr>
          <w:rFonts w:hint="eastAsia" w:hAnsi="宋体"/>
          <w:color w:val="000000" w:themeColor="text1"/>
          <w:szCs w:val="24"/>
          <w:highlight w:val="none"/>
          <w14:textFill>
            <w14:solidFill>
              <w14:schemeClr w14:val="tx1"/>
            </w14:solidFill>
          </w14:textFill>
        </w:rPr>
        <w:t>和戒毒</w:t>
      </w:r>
      <w:r>
        <w:rPr>
          <w:rFonts w:hAnsi="宋体"/>
          <w:color w:val="000000" w:themeColor="text1"/>
          <w:szCs w:val="24"/>
          <w:highlight w:val="none"/>
          <w14:textFill>
            <w14:solidFill>
              <w14:schemeClr w14:val="tx1"/>
            </w14:solidFill>
          </w14:textFill>
        </w:rPr>
        <w:t>企业</w:t>
      </w:r>
      <w:r>
        <w:rPr>
          <w:rFonts w:hint="eastAsia" w:hAnsi="宋体"/>
          <w:color w:val="000000" w:themeColor="text1"/>
          <w:szCs w:val="24"/>
          <w:highlight w:val="none"/>
          <w14:textFill>
            <w14:solidFill>
              <w14:schemeClr w14:val="tx1"/>
            </w14:solidFill>
          </w14:textFill>
        </w:rPr>
        <w:t>、残疾人福利性单位</w:t>
      </w:r>
      <w:r>
        <w:rPr>
          <w:rFonts w:hAnsi="宋体"/>
          <w:color w:val="000000" w:themeColor="text1"/>
          <w:szCs w:val="24"/>
          <w:highlight w:val="none"/>
          <w14:textFill>
            <w14:solidFill>
              <w14:schemeClr w14:val="tx1"/>
            </w14:solidFill>
          </w14:textFill>
        </w:rPr>
        <w:t>条件的，其</w:t>
      </w:r>
      <w:r>
        <w:rPr>
          <w:rFonts w:hint="eastAsia" w:hAnsi="宋体"/>
          <w:color w:val="000000" w:themeColor="text1"/>
          <w:szCs w:val="24"/>
          <w:highlight w:val="none"/>
          <w14:textFill>
            <w14:solidFill>
              <w14:schemeClr w14:val="tx1"/>
            </w14:solidFill>
          </w14:textFill>
        </w:rPr>
        <w:t>磋商</w:t>
      </w:r>
      <w:r>
        <w:rPr>
          <w:rFonts w:hAnsi="宋体"/>
          <w:color w:val="000000" w:themeColor="text1"/>
          <w:szCs w:val="24"/>
          <w:highlight w:val="none"/>
          <w14:textFill>
            <w14:solidFill>
              <w14:schemeClr w14:val="tx1"/>
            </w14:solidFill>
          </w14:textFill>
        </w:rPr>
        <w:t>报价价格评审时将按相应比例进行扣减。</w:t>
      </w:r>
    </w:p>
    <w:p w14:paraId="44CE9102">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1.2依据关于印发《政府采购促进中小企业发展管理办法》的通知（财库〔2020〕46号）的规定，在政府采购活动中，供应商提供的货物、工程或者服务符合下列情形的，享受中小企业扶持政策：</w:t>
      </w:r>
    </w:p>
    <w:p w14:paraId="05AAE1C7">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w:t>
      </w:r>
      <w:r>
        <w:rPr>
          <w:rFonts w:hint="eastAsia" w:hAnsi="宋体" w:cs="宋体"/>
          <w:color w:val="000000" w:themeColor="text1"/>
          <w:szCs w:val="24"/>
          <w:highlight w:val="none"/>
          <w:lang w:val="en-US" w:eastAsia="zh-CN"/>
          <w14:textFill>
            <w14:solidFill>
              <w14:schemeClr w14:val="tx1"/>
            </w14:solidFill>
          </w14:textFill>
        </w:rPr>
        <w:t>民法典</w:t>
      </w:r>
      <w:r>
        <w:rPr>
          <w:rFonts w:hint="eastAsia" w:hAnsi="宋体" w:cs="宋体"/>
          <w:color w:val="000000" w:themeColor="text1"/>
          <w:szCs w:val="24"/>
          <w:highlight w:val="none"/>
          <w14:textFill>
            <w14:solidFill>
              <w14:schemeClr w14:val="tx1"/>
            </w14:solidFill>
          </w14:textFill>
        </w:rPr>
        <w:t>》订立劳动合同的从业人员。</w:t>
      </w:r>
    </w:p>
    <w:p w14:paraId="58AB84C3">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1.2.2在货物采购项目中，供应商提供的货物既有中小企业制造货物，也有大型企业制造货物的，不享受本办法规定的中小企业扶持政策。</w:t>
      </w:r>
    </w:p>
    <w:p w14:paraId="5EFCDAEC">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1.2.3以联合体形式参加政府采购活动，联合体各方均为中小企业的，联合体视同中小企业。其中，联合体各方均为小微企业的，联合体视同小微企业。</w:t>
      </w:r>
    </w:p>
    <w:p w14:paraId="488751B8">
      <w:pPr>
        <w:spacing w:line="460" w:lineRule="exact"/>
        <w:ind w:firstLine="480" w:firstLineChars="200"/>
        <w:jc w:val="left"/>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1.2.4中小企业参加政府采购活动，应当出具符合财库〔2020〕46号规定的《中小企业声明函》,否则不得享受相关中小企业扶持政策。</w:t>
      </w:r>
    </w:p>
    <w:p w14:paraId="6C81907C">
      <w:pPr>
        <w:spacing w:line="46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1.3采购人拟采购产品属于优先采购节能、环境标志产品范围的，应当优先采购节能、环境标志产品；拟采购产品符合政府采购强制采购政策的，实行强制采购。</w:t>
      </w:r>
    </w:p>
    <w:p w14:paraId="77091876">
      <w:pPr>
        <w:spacing w:line="46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1.3.1采购人依据节能产品、环境标志产品品目清单和节能、环境标志产品认证证书实施政府优先采购和强制采购。</w:t>
      </w:r>
    </w:p>
    <w:p w14:paraId="5FEB7BC9">
      <w:pPr>
        <w:spacing w:line="46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1.3.2采购人拟采购的产品属于品目清单范围的，采购人将依据国家确定的认证机构出具的、处于有效期之内的节能、环境标志产品认证证书，对获得证书的产品实施政府优先采购或强制采购。</w:t>
      </w:r>
    </w:p>
    <w:p w14:paraId="33D7CA8A">
      <w:pPr>
        <w:spacing w:line="460" w:lineRule="exact"/>
        <w:ind w:firstLine="480" w:firstLineChars="200"/>
        <w:rPr>
          <w:rFonts w:hAnsi="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1.4监狱和戒毒企业参加政府采购活动时，应当提供由省级以上监狱管理局、戒毒管理局(含新疆生产建设兵团)出具的属于监狱企业的证明文件。</w:t>
      </w:r>
      <w:r>
        <w:rPr>
          <w:rFonts w:hint="eastAsia" w:hAnsi="宋体"/>
          <w:color w:val="000000" w:themeColor="text1"/>
          <w:highlight w:val="none"/>
          <w14:textFill>
            <w14:solidFill>
              <w14:schemeClr w14:val="tx1"/>
            </w14:solidFill>
          </w14:textFill>
        </w:rPr>
        <w:t>监狱和戒毒企业参加政府采购活动时，视同小型、微型企业。</w:t>
      </w:r>
    </w:p>
    <w:p w14:paraId="7A099377">
      <w:pPr>
        <w:spacing w:line="460" w:lineRule="exact"/>
        <w:ind w:firstLine="480" w:firstLineChars="200"/>
        <w:rPr>
          <w:rFonts w:hAnsi="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1.5符合条件的残疾人福利性单位在参加政府采购活动时，应当提供本通知规定的《残疾人福利性单位声明函》，并对声明的真实性负责。残疾人福利性单位</w:t>
      </w:r>
      <w:r>
        <w:rPr>
          <w:rFonts w:hint="eastAsia" w:hAnsi="宋体"/>
          <w:color w:val="000000" w:themeColor="text1"/>
          <w:highlight w:val="none"/>
          <w14:textFill>
            <w14:solidFill>
              <w14:schemeClr w14:val="tx1"/>
            </w14:solidFill>
          </w14:textFill>
        </w:rPr>
        <w:t>参加政府采购活动时，视同小型、微型企业；</w:t>
      </w:r>
      <w:r>
        <w:rPr>
          <w:rFonts w:hint="eastAsia" w:hAnsi="宋体" w:cs="宋体"/>
          <w:color w:val="000000" w:themeColor="text1"/>
          <w:szCs w:val="24"/>
          <w:highlight w:val="none"/>
          <w14:textFill>
            <w14:solidFill>
              <w14:schemeClr w14:val="tx1"/>
            </w14:solidFill>
          </w14:textFill>
        </w:rPr>
        <w:t>残疾人福利性单位属于小型、微型企业的，不重复享受政策。</w:t>
      </w:r>
    </w:p>
    <w:p w14:paraId="283773AB">
      <w:pPr>
        <w:spacing w:line="460" w:lineRule="exact"/>
        <w:ind w:firstLine="482" w:firstLineChars="200"/>
        <w:jc w:val="left"/>
        <w:rPr>
          <w:rFonts w:hAnsi="宋体"/>
          <w:b/>
          <w:bCs/>
          <w:color w:val="000000" w:themeColor="text1"/>
          <w:szCs w:val="24"/>
          <w:highlight w:val="none"/>
          <w14:textFill>
            <w14:solidFill>
              <w14:schemeClr w14:val="tx1"/>
            </w14:solidFill>
          </w14:textFill>
        </w:rPr>
      </w:pPr>
      <w:r>
        <w:rPr>
          <w:rFonts w:hAnsi="宋体"/>
          <w:b/>
          <w:bCs/>
          <w:color w:val="000000" w:themeColor="text1"/>
          <w:szCs w:val="24"/>
          <w:highlight w:val="none"/>
          <w14:textFill>
            <w14:solidFill>
              <w14:schemeClr w14:val="tx1"/>
            </w14:solidFill>
          </w14:textFill>
        </w:rPr>
        <w:t>2</w:t>
      </w:r>
      <w:r>
        <w:rPr>
          <w:rFonts w:hint="eastAsia" w:hAnsi="宋体"/>
          <w:b/>
          <w:bCs/>
          <w:color w:val="000000" w:themeColor="text1"/>
          <w:szCs w:val="24"/>
          <w:highlight w:val="none"/>
          <w14:textFill>
            <w14:solidFill>
              <w14:schemeClr w14:val="tx1"/>
            </w14:solidFill>
          </w14:textFill>
        </w:rPr>
        <w:t>.</w:t>
      </w:r>
      <w:r>
        <w:rPr>
          <w:rFonts w:hAnsi="宋体"/>
          <w:b/>
          <w:bCs/>
          <w:color w:val="000000" w:themeColor="text1"/>
          <w:szCs w:val="24"/>
          <w:highlight w:val="none"/>
          <w14:textFill>
            <w14:solidFill>
              <w14:schemeClr w14:val="tx1"/>
            </w14:solidFill>
          </w14:textFill>
        </w:rPr>
        <w:t>政策性扣减方式</w:t>
      </w:r>
    </w:p>
    <w:p w14:paraId="4ADB9146">
      <w:pPr>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2.1对于</w:t>
      </w:r>
      <w:r>
        <w:rPr>
          <w:rFonts w:hint="eastAsia" w:hAnsi="宋体" w:cs="宋体"/>
          <w:color w:val="000000" w:themeColor="text1"/>
          <w:spacing w:val="8"/>
          <w:szCs w:val="24"/>
          <w:highlight w:val="none"/>
          <w14:textFill>
            <w14:solidFill>
              <w14:schemeClr w14:val="tx1"/>
            </w14:solidFill>
          </w14:textFill>
        </w:rPr>
        <w:t>未预留份额专门</w:t>
      </w:r>
      <w:r>
        <w:rPr>
          <w:rFonts w:hint="eastAsia" w:hAnsi="宋体" w:cs="宋体"/>
          <w:color w:val="000000" w:themeColor="text1"/>
          <w:szCs w:val="24"/>
          <w:highlight w:val="none"/>
          <w14:textFill>
            <w14:solidFill>
              <w14:schemeClr w14:val="tx1"/>
            </w14:solidFill>
          </w14:textFill>
        </w:rPr>
        <w:t>面向中小企业采购的采购项目，以及预留份额项目的非预</w:t>
      </w:r>
      <w:r>
        <w:rPr>
          <w:rFonts w:hint="eastAsia" w:hAnsi="宋体" w:cs="宋体"/>
          <w:color w:val="000000" w:themeColor="text1"/>
          <w:spacing w:val="-2"/>
          <w:szCs w:val="24"/>
          <w:highlight w:val="none"/>
          <w14:textFill>
            <w14:solidFill>
              <w14:schemeClr w14:val="tx1"/>
            </w14:solidFill>
          </w14:textFill>
        </w:rPr>
        <w:t>留部分采购包中</w:t>
      </w:r>
      <w:r>
        <w:rPr>
          <w:rFonts w:hint="eastAsia" w:hAnsi="宋体" w:cs="宋体"/>
          <w:color w:val="000000" w:themeColor="text1"/>
          <w:szCs w:val="24"/>
          <w:highlight w:val="none"/>
          <w14:textFill>
            <w14:solidFill>
              <w14:schemeClr w14:val="tx1"/>
            </w14:solidFill>
          </w14:textFill>
        </w:rPr>
        <w:t>符合条件的小微企业报价给予</w:t>
      </w:r>
      <w:r>
        <w:rPr>
          <w:rFonts w:hint="eastAsia" w:hAnsi="宋体" w:cs="宋体"/>
          <w:color w:val="000000" w:themeColor="text1"/>
          <w:szCs w:val="24"/>
          <w:highlight w:val="none"/>
          <w:lang w:val="en-US" w:eastAsia="zh-CN"/>
          <w14:textFill>
            <w14:solidFill>
              <w14:schemeClr w14:val="tx1"/>
            </w14:solidFill>
          </w14:textFill>
        </w:rPr>
        <w:t>10</w:t>
      </w:r>
      <w:r>
        <w:rPr>
          <w:rFonts w:hint="eastAsia" w:hAnsi="宋体" w:cs="宋体"/>
          <w:color w:val="000000" w:themeColor="text1"/>
          <w:szCs w:val="24"/>
          <w:highlight w:val="none"/>
          <w14:textFill>
            <w14:solidFill>
              <w14:schemeClr w14:val="tx1"/>
            </w14:solidFill>
          </w14:textFill>
        </w:rPr>
        <w:t>%的扣除。</w:t>
      </w:r>
    </w:p>
    <w:p w14:paraId="3FB1A82B">
      <w:pPr>
        <w:spacing w:line="360" w:lineRule="auto"/>
        <w:ind w:firstLine="480" w:firstLineChars="200"/>
        <w:rPr>
          <w:rFonts w:hAnsi="宋体" w:cs="宋体"/>
          <w:b/>
          <w:bCs/>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000000" w:themeColor="text1"/>
          <w:szCs w:val="24"/>
          <w:highlight w:val="none"/>
          <w14:textFill>
            <w14:solidFill>
              <w14:schemeClr w14:val="tx1"/>
            </w14:solidFill>
          </w14:textFill>
        </w:rPr>
        <w:t>享受扶持政策获得政府采购合同的，小微企业不得将合同分包给大中型企业，中型企业不得将合同分包给大型企业。</w:t>
      </w:r>
    </w:p>
    <w:p w14:paraId="6C5AEC56">
      <w:pPr>
        <w:spacing w:line="360" w:lineRule="auto"/>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2.3监狱企业、残疾人福利性单位视同小微企业，享受预留份额、评审中价格扣除等促进中小企业发展的政府采购政策。监狱企业、残疾人福利性单位属于小微企业的，不重复享受政策。</w:t>
      </w:r>
    </w:p>
    <w:p w14:paraId="0537F706">
      <w:pPr>
        <w:spacing w:line="4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2.4供应商享受支持中小型企业发展政策优惠的，可以同时享受节能、环境标志产品优先采购政策。</w:t>
      </w:r>
    </w:p>
    <w:p w14:paraId="5FC3EBF6">
      <w:pPr>
        <w:spacing w:line="460" w:lineRule="exact"/>
        <w:ind w:left="480" w:leftChars="200"/>
        <w:jc w:val="lef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3.成交价格</w:t>
      </w:r>
      <w:r>
        <w:rPr>
          <w:rFonts w:hint="eastAsia" w:hAnsi="宋体" w:cs="宋体"/>
          <w:b/>
          <w:bCs/>
          <w:color w:val="000000" w:themeColor="text1"/>
          <w:szCs w:val="24"/>
          <w:highlight w:val="none"/>
          <w:lang w:val="en-US" w:eastAsia="zh-CN"/>
          <w14:textFill>
            <w14:solidFill>
              <w14:schemeClr w14:val="tx1"/>
            </w14:solidFill>
          </w14:textFill>
        </w:rPr>
        <w:t>为</w:t>
      </w:r>
      <w:r>
        <w:rPr>
          <w:rFonts w:hint="eastAsia" w:hAnsi="宋体" w:cs="宋体"/>
          <w:b/>
          <w:bCs/>
          <w:color w:val="000000" w:themeColor="text1"/>
          <w:szCs w:val="24"/>
          <w:highlight w:val="none"/>
          <w14:textFill>
            <w14:solidFill>
              <w14:schemeClr w14:val="tx1"/>
            </w14:solidFill>
          </w14:textFill>
        </w:rPr>
        <w:t>成交供应商的有效磋商报价。</w:t>
      </w:r>
    </w:p>
    <w:p w14:paraId="35453EFC">
      <w:pPr>
        <w:pStyle w:val="37"/>
        <w:spacing w:line="460" w:lineRule="exact"/>
        <w:ind w:left="0" w:leftChars="0" w:firstLine="0" w:firstLineChars="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七、成交：</w:t>
      </w:r>
    </w:p>
    <w:p w14:paraId="5495C21B">
      <w:pPr>
        <w:spacing w:line="460" w:lineRule="exact"/>
        <w:ind w:firstLine="496" w:firstLineChars="200"/>
        <w:rPr>
          <w:rFonts w:hAnsi="宋体"/>
          <w:color w:val="000000" w:themeColor="text1"/>
          <w:spacing w:val="4"/>
          <w:szCs w:val="24"/>
          <w:highlight w:val="none"/>
          <w14:textFill>
            <w14:solidFill>
              <w14:schemeClr w14:val="tx1"/>
            </w14:solidFill>
          </w14:textFill>
        </w:rPr>
      </w:pPr>
      <w:r>
        <w:rPr>
          <w:rFonts w:hAnsi="宋体"/>
          <w:color w:val="000000" w:themeColor="text1"/>
          <w:spacing w:val="4"/>
          <w:szCs w:val="24"/>
          <w:highlight w:val="none"/>
          <w14:textFill>
            <w14:solidFill>
              <w14:schemeClr w14:val="tx1"/>
            </w14:solidFill>
          </w14:textFill>
        </w:rPr>
        <w:t>1</w:t>
      </w:r>
      <w:r>
        <w:rPr>
          <w:rFonts w:hint="eastAsia" w:hAnsi="宋体"/>
          <w:color w:val="000000" w:themeColor="text1"/>
          <w:spacing w:val="4"/>
          <w:szCs w:val="24"/>
          <w:highlight w:val="none"/>
          <w14:textFill>
            <w14:solidFill>
              <w14:schemeClr w14:val="tx1"/>
            </w14:solidFill>
          </w14:textFill>
        </w:rPr>
        <w:t>.磋商结果报告由磋商小组全体成员签字确认。</w:t>
      </w:r>
    </w:p>
    <w:p w14:paraId="08563066">
      <w:pPr>
        <w:spacing w:line="460" w:lineRule="exact"/>
        <w:ind w:firstLine="496" w:firstLineChars="200"/>
        <w:rPr>
          <w:rFonts w:hAnsi="宋体"/>
          <w:color w:val="000000" w:themeColor="text1"/>
          <w:spacing w:val="4"/>
          <w:szCs w:val="24"/>
          <w:highlight w:val="none"/>
          <w14:textFill>
            <w14:solidFill>
              <w14:schemeClr w14:val="tx1"/>
            </w14:solidFill>
          </w14:textFill>
        </w:rPr>
      </w:pPr>
      <w:r>
        <w:rPr>
          <w:rFonts w:hAnsi="宋体"/>
          <w:color w:val="000000" w:themeColor="text1"/>
          <w:spacing w:val="4"/>
          <w:szCs w:val="24"/>
          <w:highlight w:val="none"/>
          <w14:textFill>
            <w14:solidFill>
              <w14:schemeClr w14:val="tx1"/>
            </w14:solidFill>
          </w14:textFill>
        </w:rPr>
        <w:t>2</w:t>
      </w:r>
      <w:r>
        <w:rPr>
          <w:rFonts w:hint="eastAsia" w:hAnsi="宋体"/>
          <w:color w:val="000000" w:themeColor="text1"/>
          <w:spacing w:val="4"/>
          <w:szCs w:val="24"/>
          <w:highlight w:val="none"/>
          <w14:textFill>
            <w14:solidFill>
              <w14:schemeClr w14:val="tx1"/>
            </w14:solidFill>
          </w14:textFill>
        </w:rPr>
        <w:t>.采购人根据磋商结果报告中推荐的成交候选人确定成交供应商。</w:t>
      </w:r>
    </w:p>
    <w:p w14:paraId="36A41B73">
      <w:pPr>
        <w:spacing w:line="460" w:lineRule="exact"/>
        <w:rPr>
          <w:rFonts w:hAnsi="宋体"/>
          <w:b/>
          <w:bCs/>
          <w:color w:val="000000" w:themeColor="text1"/>
          <w:spacing w:val="4"/>
          <w:kern w:val="2"/>
          <w:szCs w:val="24"/>
          <w:highlight w:val="none"/>
          <w14:textFill>
            <w14:solidFill>
              <w14:schemeClr w14:val="tx1"/>
            </w14:solidFill>
          </w14:textFill>
        </w:rPr>
      </w:pPr>
      <w:r>
        <w:rPr>
          <w:rFonts w:hint="eastAsia" w:ascii="Arial" w:hAnsi="Arial" w:cs="Verdana"/>
          <w:b/>
          <w:color w:val="000000" w:themeColor="text1"/>
          <w:szCs w:val="24"/>
          <w:highlight w:val="none"/>
          <w14:textFill>
            <w14:solidFill>
              <w14:schemeClr w14:val="tx1"/>
            </w14:solidFill>
          </w14:textFill>
        </w:rPr>
        <w:t>八、</w:t>
      </w:r>
      <w:r>
        <w:rPr>
          <w:rFonts w:hint="eastAsia" w:hAnsi="宋体"/>
          <w:b/>
          <w:bCs/>
          <w:color w:val="000000" w:themeColor="text1"/>
          <w:spacing w:val="4"/>
          <w:kern w:val="2"/>
          <w:szCs w:val="24"/>
          <w:highlight w:val="none"/>
          <w14:textFill>
            <w14:solidFill>
              <w14:schemeClr w14:val="tx1"/>
            </w14:solidFill>
          </w14:textFill>
        </w:rPr>
        <w:t>特殊情况的处理</w:t>
      </w:r>
    </w:p>
    <w:p w14:paraId="2A350C8D">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1.计算错误将按以下方法更正：</w:t>
      </w:r>
    </w:p>
    <w:p w14:paraId="55CCB1B3">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C6E9273">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1.2磋商响应文件的大写金额和小写金额不一致的，以大写金额为准；</w:t>
      </w:r>
    </w:p>
    <w:p w14:paraId="5288A347">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1.3单价金额小数点或者百分比有明显错位的，以单独密封的报价一览表的总价为准，并修改单价；</w:t>
      </w:r>
    </w:p>
    <w:p w14:paraId="0E42173D">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1.4总价金额与按单价汇总金额不一致的，以单价金额计算结果为准。</w:t>
      </w:r>
    </w:p>
    <w:p w14:paraId="73B49D18">
      <w:pPr>
        <w:spacing w:line="500" w:lineRule="exact"/>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按上述修正的顺序和方法调整的报价应对供应商具有约束力。如果供应商不接受修正后的价格，其响应文件将按无效响应处理。</w:t>
      </w:r>
    </w:p>
    <w:p w14:paraId="57976BF0">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2.对于竞争性磋商响应文件中明显的标点符号错误或不构成实质性偏差的不正规、不一致或不规则，采购人可以接受。</w:t>
      </w:r>
    </w:p>
    <w:p w14:paraId="25FC84EB">
      <w:pPr>
        <w:spacing w:line="360" w:lineRule="auto"/>
        <w:ind w:firstLine="480" w:firstLineChars="200"/>
        <w:rPr>
          <w:rFonts w:hAnsi="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3.采用竞争性磋商采购方式采购的政府购买服务项目（含政府和社会资本合作项目），</w:t>
      </w:r>
      <w:r>
        <w:rPr>
          <w:rFonts w:hint="eastAsia" w:hAnsi="宋体" w:cs="宋体"/>
          <w:color w:val="000000" w:themeColor="text1"/>
          <w:highlight w:val="none"/>
          <w14:textFill>
            <w14:solidFill>
              <w14:schemeClr w14:val="tx1"/>
            </w14:solidFill>
          </w14:textFill>
        </w:rPr>
        <w:t>采购过程中符合要求的供应商</w:t>
      </w:r>
      <w:r>
        <w:rPr>
          <w:rFonts w:hint="eastAsia" w:hAnsi="宋体" w:cs="宋体"/>
          <w:color w:val="000000" w:themeColor="text1"/>
          <w:szCs w:val="24"/>
          <w:highlight w:val="none"/>
          <w14:textFill>
            <w14:solidFill>
              <w14:schemeClr w14:val="tx1"/>
            </w14:solidFill>
          </w14:textFill>
        </w:rPr>
        <w:t>（社会资本）只有2家的，竞争性磋商采购活动可以继续进行。采购过程中符合要求的供应商（社会资本）只有1家的，采购人应当终止竞争性磋商采购活动，发布项目终止公告并说明原因，重新开展采购活动。</w:t>
      </w:r>
    </w:p>
    <w:p w14:paraId="0B7F5541">
      <w:pPr>
        <w:spacing w:line="460" w:lineRule="exact"/>
        <w:ind w:firstLine="496" w:firstLineChars="200"/>
        <w:rPr>
          <w:rFonts w:cs="仿宋" w:asciiTheme="minorEastAsia" w:hAnsiTheme="minorEastAsia" w:eastAsiaTheme="minorEastAsia"/>
          <w:color w:val="000000" w:themeColor="text1"/>
          <w:spacing w:val="4"/>
          <w:kern w:val="2"/>
          <w:szCs w:val="24"/>
          <w:highlight w:val="none"/>
          <w14:textFill>
            <w14:solidFill>
              <w14:schemeClr w14:val="tx1"/>
            </w14:solidFill>
          </w14:textFill>
        </w:rPr>
      </w:pPr>
      <w:r>
        <w:rPr>
          <w:rFonts w:hint="eastAsia" w:hAnsi="宋体"/>
          <w:color w:val="000000" w:themeColor="text1"/>
          <w:spacing w:val="4"/>
          <w:kern w:val="2"/>
          <w:szCs w:val="24"/>
          <w:highlight w:val="none"/>
          <w14:textFill>
            <w14:solidFill>
              <w14:schemeClr w14:val="tx1"/>
            </w14:solidFill>
          </w14:textFill>
        </w:rPr>
        <w:t>4.磋商过程中，若出现本评审方法以外的特殊情况时，将暂停评审，待磋商小组商榷后，再进行评定。</w:t>
      </w:r>
    </w:p>
    <w:p w14:paraId="7AD64557">
      <w:pPr>
        <w:pStyle w:val="2"/>
        <w:spacing w:line="480" w:lineRule="exact"/>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b/>
          <w:color w:val="000000" w:themeColor="text1"/>
          <w:spacing w:val="4"/>
          <w:szCs w:val="24"/>
          <w:highlight w:val="none"/>
          <w14:textFill>
            <w14:solidFill>
              <w14:schemeClr w14:val="tx1"/>
            </w14:solidFill>
          </w14:textFill>
        </w:rPr>
        <w:br w:type="page"/>
      </w: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附件1：</w:t>
      </w:r>
    </w:p>
    <w:p w14:paraId="07C4325D">
      <w:pPr>
        <w:pStyle w:val="2"/>
        <w:jc w:val="center"/>
        <w:rPr>
          <w:rFonts w:cs="仿宋"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4547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2B0F23B5">
            <w:pPr>
              <w:tabs>
                <w:tab w:val="left" w:pos="0"/>
              </w:tabs>
              <w:adjustRightInd w:val="0"/>
              <w:snapToGrid w:val="0"/>
              <w:jc w:val="center"/>
              <w:rPr>
                <w:rFonts w:hAnsi="宋体" w:cs="宋体"/>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条款号</w:t>
            </w:r>
          </w:p>
        </w:tc>
        <w:tc>
          <w:tcPr>
            <w:tcW w:w="2836" w:type="dxa"/>
            <w:gridSpan w:val="2"/>
            <w:vAlign w:val="center"/>
          </w:tcPr>
          <w:p w14:paraId="1C138FAD">
            <w:pPr>
              <w:tabs>
                <w:tab w:val="left" w:pos="0"/>
              </w:tabs>
              <w:adjustRightInd w:val="0"/>
              <w:snapToGrid w:val="0"/>
              <w:jc w:val="center"/>
              <w:rPr>
                <w:rFonts w:hAnsi="宋体" w:cs="宋体"/>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评审因素</w:t>
            </w:r>
          </w:p>
        </w:tc>
        <w:tc>
          <w:tcPr>
            <w:tcW w:w="5319" w:type="dxa"/>
            <w:vAlign w:val="center"/>
          </w:tcPr>
          <w:p w14:paraId="1404B8AB">
            <w:pPr>
              <w:tabs>
                <w:tab w:val="left" w:pos="0"/>
              </w:tabs>
              <w:adjustRightInd w:val="0"/>
              <w:snapToGrid w:val="0"/>
              <w:jc w:val="center"/>
              <w:rPr>
                <w:rFonts w:hAnsi="宋体" w:cs="宋体"/>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14:textFill>
                  <w14:solidFill>
                    <w14:schemeClr w14:val="tx1"/>
                  </w14:solidFill>
                </w14:textFill>
              </w:rPr>
              <w:t>评审标准</w:t>
            </w:r>
          </w:p>
        </w:tc>
      </w:tr>
      <w:tr w14:paraId="3D1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764" w:type="dxa"/>
            <w:vMerge w:val="restart"/>
            <w:vAlign w:val="center"/>
          </w:tcPr>
          <w:p w14:paraId="7571FE1C">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2.1.1</w:t>
            </w:r>
          </w:p>
        </w:tc>
        <w:tc>
          <w:tcPr>
            <w:tcW w:w="600" w:type="dxa"/>
            <w:vMerge w:val="restart"/>
            <w:vAlign w:val="center"/>
          </w:tcPr>
          <w:p w14:paraId="3542E86E">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资格评审</w:t>
            </w:r>
          </w:p>
          <w:p w14:paraId="46488694">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标准</w:t>
            </w:r>
          </w:p>
        </w:tc>
        <w:tc>
          <w:tcPr>
            <w:tcW w:w="2836" w:type="dxa"/>
            <w:gridSpan w:val="2"/>
            <w:vAlign w:val="center"/>
          </w:tcPr>
          <w:p w14:paraId="2555580A">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基本资格条件</w:t>
            </w:r>
          </w:p>
        </w:tc>
        <w:tc>
          <w:tcPr>
            <w:tcW w:w="5319" w:type="dxa"/>
            <w:vAlign w:val="center"/>
          </w:tcPr>
          <w:p w14:paraId="45B6A74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（1）具有独立承担民事责任的法人、其他组织或自然人，并出具合法有效的营业执照或事业单位法人证书等国家规定的相关证明，自然人参与的提供其身份证明。</w:t>
            </w:r>
          </w:p>
          <w:p w14:paraId="0F7B93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财务状况报告：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p>
          <w:p w14:paraId="59239AD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）社会保障资金缴纳证明：提供磋商截止日前六个月内任意一个月的社保资金交纳证明，依法不需要缴纳社保资金的单位提供相关证明材料；</w:t>
            </w:r>
          </w:p>
          <w:p w14:paraId="1AC8765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）税收缴纳证明：提供磋商截止日前六个月内任意一个月的纳税证明或完税证明（增值税、印花税、城市维护建设费、企业所得税等一种或多种税种），依法免税的单位提供相关证明材料。</w:t>
            </w:r>
          </w:p>
          <w:p w14:paraId="46553F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）供应商应具备良好的商业信誉，提供参加政府采购活动前3年内在经营活动中没有重大违法记录的书面声明（原件加盖供应商公章）。</w:t>
            </w:r>
          </w:p>
          <w:p w14:paraId="4FEFEDC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lang w:eastAsia="zh-CN"/>
                <w14:textFill>
                  <w14:solidFill>
                    <w14:schemeClr w14:val="tx1"/>
                  </w14:solidFill>
                </w14:textFill>
              </w:rPr>
              <w:t>）具备履行合同所必需的设备和专业技术能力的证明材料(由供应商根据项目需求提供说明材料或者承诺)。</w:t>
            </w:r>
          </w:p>
        </w:tc>
      </w:tr>
      <w:tr w14:paraId="5C8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64" w:type="dxa"/>
            <w:vMerge w:val="continue"/>
            <w:vAlign w:val="center"/>
          </w:tcPr>
          <w:p w14:paraId="7495F649">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p>
        </w:tc>
        <w:tc>
          <w:tcPr>
            <w:tcW w:w="600" w:type="dxa"/>
            <w:vMerge w:val="continue"/>
            <w:vAlign w:val="center"/>
          </w:tcPr>
          <w:p w14:paraId="2808DF78">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p>
        </w:tc>
        <w:tc>
          <w:tcPr>
            <w:tcW w:w="2836" w:type="dxa"/>
            <w:gridSpan w:val="2"/>
            <w:vAlign w:val="center"/>
          </w:tcPr>
          <w:p w14:paraId="2EA3EA83">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特定资格条件</w:t>
            </w:r>
          </w:p>
        </w:tc>
        <w:tc>
          <w:tcPr>
            <w:tcW w:w="5319" w:type="dxa"/>
            <w:vAlign w:val="center"/>
          </w:tcPr>
          <w:p w14:paraId="5103261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eastAsia="zh-CN"/>
                <w14:textFill>
                  <w14:solidFill>
                    <w14:schemeClr w14:val="tx1"/>
                  </w14:solidFill>
                </w14:textFill>
              </w:rPr>
              <w:t>法定代表人授权书（附法定代表人、被授权人身份证复印件）及被授权人身份证原件（法定代表人直接参加投标，须提供法定代表人身份证明及身份证原件）</w:t>
            </w:r>
            <w:r>
              <w:rPr>
                <w:rFonts w:hint="eastAsia" w:ascii="宋体" w:hAnsi="宋体" w:eastAsia="宋体" w:cs="宋体"/>
                <w:bCs/>
                <w:color w:val="000000" w:themeColor="text1"/>
                <w:sz w:val="21"/>
                <w:szCs w:val="21"/>
                <w:highlight w:val="none"/>
                <w14:textFill>
                  <w14:solidFill>
                    <w14:schemeClr w14:val="tx1"/>
                  </w14:solidFill>
                </w14:textFill>
              </w:rPr>
              <w:t>。</w:t>
            </w:r>
          </w:p>
          <w:p w14:paraId="4B4840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）未在“信用中国”网站（www.creditchina.gov.cn）和“中国政府采购网”（ccgp.gov.cn）列入失信被执行人、重大税收违法案件当事人名单、政府采购严重违法失信行为记录名单。</w:t>
            </w:r>
          </w:p>
          <w:p w14:paraId="020D0D8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hAnsi="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）本项目不接受联合体磋商。</w:t>
            </w:r>
          </w:p>
          <w:p w14:paraId="785FBB9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p>
        </w:tc>
      </w:tr>
      <w:tr w14:paraId="3F3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0ABAE36A">
            <w:pPr>
              <w:pStyle w:val="2"/>
              <w:rPr>
                <w:rFonts w:ascii="宋体"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备注：</w:t>
            </w:r>
            <w:r>
              <w:rPr>
                <w:rFonts w:hint="eastAsia" w:ascii="宋体" w:hAnsi="宋体" w:cs="宋体"/>
                <w:bCs/>
                <w:color w:val="000000" w:themeColor="text1"/>
                <w:szCs w:val="21"/>
                <w:highlight w:val="none"/>
                <w14:textFill>
                  <w14:solidFill>
                    <w14:schemeClr w14:val="tx1"/>
                  </w14:solidFill>
                </w14:textFill>
              </w:rPr>
              <w:t>以上为必备资格条件，缺一项或某项达不到要求，按无效</w:t>
            </w:r>
            <w:r>
              <w:rPr>
                <w:rFonts w:hint="eastAsia" w:hAnsi="宋体" w:cs="宋体"/>
                <w:bCs/>
                <w:color w:val="000000" w:themeColor="text1"/>
                <w:szCs w:val="21"/>
                <w:highlight w:val="none"/>
                <w14:textFill>
                  <w14:solidFill>
                    <w14:schemeClr w14:val="tx1"/>
                  </w14:solidFill>
                </w14:textFill>
              </w:rPr>
              <w:t>文件</w:t>
            </w:r>
            <w:r>
              <w:rPr>
                <w:rFonts w:hint="eastAsia" w:ascii="宋体" w:hAnsi="宋体" w:cs="宋体"/>
                <w:bCs/>
                <w:color w:val="000000" w:themeColor="text1"/>
                <w:szCs w:val="21"/>
                <w:highlight w:val="none"/>
                <w14:textFill>
                  <w14:solidFill>
                    <w14:schemeClr w14:val="tx1"/>
                  </w14:solidFill>
                </w14:textFill>
              </w:rPr>
              <w:t>处理。资格审查时以</w:t>
            </w:r>
            <w:r>
              <w:rPr>
                <w:rFonts w:hint="eastAsia" w:hAnsi="宋体" w:cs="宋体"/>
                <w:bCs/>
                <w:color w:val="000000" w:themeColor="text1"/>
                <w:szCs w:val="21"/>
                <w:highlight w:val="none"/>
                <w14:textFill>
                  <w14:solidFill>
                    <w14:schemeClr w14:val="tx1"/>
                  </w14:solidFill>
                </w14:textFill>
              </w:rPr>
              <w:t>磋商响应文件</w:t>
            </w:r>
            <w:r>
              <w:rPr>
                <w:rFonts w:hint="eastAsia" w:ascii="宋体" w:hAnsi="宋体" w:cs="宋体"/>
                <w:bCs/>
                <w:color w:val="000000" w:themeColor="text1"/>
                <w:szCs w:val="21"/>
                <w:highlight w:val="none"/>
                <w14:textFill>
                  <w14:solidFill>
                    <w14:schemeClr w14:val="tx1"/>
                  </w14:solidFill>
                </w14:textFill>
              </w:rPr>
              <w:t>中所附证明材料</w:t>
            </w:r>
            <w:r>
              <w:rPr>
                <w:rFonts w:hint="eastAsia"/>
                <w:color w:val="000000" w:themeColor="text1"/>
                <w:szCs w:val="21"/>
                <w:highlight w:val="none"/>
                <w14:textFill>
                  <w14:solidFill>
                    <w14:schemeClr w14:val="tx1"/>
                  </w14:solidFill>
                </w14:textFill>
              </w:rPr>
              <w:t>（信用中国和中国政府采购网信用记录可不提供，由</w:t>
            </w:r>
            <w:r>
              <w:rPr>
                <w:rFonts w:hint="eastAsia"/>
                <w:color w:val="000000" w:themeColor="text1"/>
                <w:szCs w:val="21"/>
                <w:highlight w:val="none"/>
                <w:lang w:val="en-US" w:eastAsia="zh-CN"/>
                <w14:textFill>
                  <w14:solidFill>
                    <w14:schemeClr w14:val="tx1"/>
                  </w14:solidFill>
                </w14:textFill>
              </w:rPr>
              <w:t>采购人</w:t>
            </w:r>
            <w:r>
              <w:rPr>
                <w:rFonts w:hint="eastAsia"/>
                <w:color w:val="000000" w:themeColor="text1"/>
                <w:szCs w:val="21"/>
                <w:highlight w:val="none"/>
                <w14:textFill>
                  <w14:solidFill>
                    <w14:schemeClr w14:val="tx1"/>
                  </w14:solidFill>
                </w14:textFill>
              </w:rPr>
              <w:t>查询并留存）</w:t>
            </w:r>
            <w:r>
              <w:rPr>
                <w:rFonts w:hint="eastAsia" w:ascii="宋体" w:hAnsi="宋体" w:cs="宋体"/>
                <w:bCs/>
                <w:color w:val="000000" w:themeColor="text1"/>
                <w:szCs w:val="21"/>
                <w:highlight w:val="none"/>
                <w14:textFill>
                  <w14:solidFill>
                    <w14:schemeClr w14:val="tx1"/>
                  </w14:solidFill>
                </w14:textFill>
              </w:rPr>
              <w:t>为准，原件备查。</w:t>
            </w:r>
          </w:p>
        </w:tc>
      </w:tr>
      <w:tr w14:paraId="0A2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4BD044C8">
            <w:pPr>
              <w:tabs>
                <w:tab w:val="left" w:pos="0"/>
              </w:tabs>
              <w:adjustRightInd w:val="0"/>
              <w:snapToGrid w:val="0"/>
              <w:spacing w:line="360" w:lineRule="auto"/>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2.1.2</w:t>
            </w:r>
          </w:p>
        </w:tc>
        <w:tc>
          <w:tcPr>
            <w:tcW w:w="600" w:type="dxa"/>
            <w:vMerge w:val="restart"/>
            <w:vAlign w:val="center"/>
          </w:tcPr>
          <w:p w14:paraId="3BC48025">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符合性评审标准</w:t>
            </w:r>
          </w:p>
        </w:tc>
        <w:tc>
          <w:tcPr>
            <w:tcW w:w="567" w:type="dxa"/>
            <w:vMerge w:val="restart"/>
            <w:vAlign w:val="center"/>
          </w:tcPr>
          <w:p w14:paraId="0783BCBF">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有效性审查</w:t>
            </w:r>
          </w:p>
        </w:tc>
        <w:tc>
          <w:tcPr>
            <w:tcW w:w="2269" w:type="dxa"/>
            <w:vAlign w:val="center"/>
          </w:tcPr>
          <w:p w14:paraId="0201A0DA">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磋商响应文件的签署盖章</w:t>
            </w:r>
          </w:p>
        </w:tc>
        <w:tc>
          <w:tcPr>
            <w:tcW w:w="5319" w:type="dxa"/>
            <w:vAlign w:val="center"/>
          </w:tcPr>
          <w:p w14:paraId="4871C91B">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磋商响应文件上法定代表人</w:t>
            </w:r>
            <w:r>
              <w:rPr>
                <w:rFonts w:hint="eastAsia" w:hAnsi="宋体" w:cs="宋体"/>
                <w:bCs/>
                <w:color w:val="000000" w:themeColor="text1"/>
                <w:sz w:val="21"/>
                <w:szCs w:val="21"/>
                <w:highlight w:val="none"/>
                <w:lang w:eastAsia="zh-CN"/>
                <w14:textFill>
                  <w14:solidFill>
                    <w14:schemeClr w14:val="tx1"/>
                  </w14:solidFill>
                </w14:textFill>
              </w:rPr>
              <w:t>或</w:t>
            </w:r>
            <w:r>
              <w:rPr>
                <w:rFonts w:hint="eastAsia" w:hAnsi="宋体" w:cs="宋体"/>
                <w:bCs/>
                <w:color w:val="000000" w:themeColor="text1"/>
                <w:sz w:val="21"/>
                <w:szCs w:val="21"/>
                <w:highlight w:val="none"/>
                <w14:textFill>
                  <w14:solidFill>
                    <w14:schemeClr w14:val="tx1"/>
                  </w14:solidFill>
                </w14:textFill>
              </w:rPr>
              <w:t>被授权人的签字或盖章齐全并加盖公章</w:t>
            </w:r>
          </w:p>
        </w:tc>
      </w:tr>
      <w:tr w14:paraId="0E49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1FB9BD14">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600" w:type="dxa"/>
            <w:vMerge w:val="continue"/>
          </w:tcPr>
          <w:p w14:paraId="34818A15">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567" w:type="dxa"/>
            <w:vMerge w:val="continue"/>
          </w:tcPr>
          <w:p w14:paraId="64986ED8">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2269" w:type="dxa"/>
            <w:vAlign w:val="center"/>
          </w:tcPr>
          <w:p w14:paraId="24984A95">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磋商响应文件格式</w:t>
            </w:r>
          </w:p>
        </w:tc>
        <w:tc>
          <w:tcPr>
            <w:tcW w:w="5319" w:type="dxa"/>
            <w:vAlign w:val="center"/>
          </w:tcPr>
          <w:p w14:paraId="6AC1560A">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应符合“磋商响应文件格式”要求</w:t>
            </w:r>
          </w:p>
        </w:tc>
      </w:tr>
      <w:tr w14:paraId="59F0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68D995B2">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600" w:type="dxa"/>
            <w:vMerge w:val="continue"/>
          </w:tcPr>
          <w:p w14:paraId="79E8CAE1">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567" w:type="dxa"/>
            <w:vMerge w:val="continue"/>
          </w:tcPr>
          <w:p w14:paraId="324DF8E6">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2269" w:type="dxa"/>
            <w:vAlign w:val="center"/>
          </w:tcPr>
          <w:p w14:paraId="53A6B4F0">
            <w:pPr>
              <w:tabs>
                <w:tab w:val="left" w:pos="0"/>
              </w:tabs>
              <w:adjustRightInd w:val="0"/>
              <w:snapToGrid w:val="0"/>
              <w:jc w:val="center"/>
              <w:rPr>
                <w:rFonts w:hint="eastAsia"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本项目专门面向</w:t>
            </w:r>
            <w:r>
              <w:rPr>
                <w:rFonts w:hint="eastAsia" w:hAnsi="宋体" w:cs="宋体"/>
                <w:bCs/>
                <w:color w:val="000000" w:themeColor="text1"/>
                <w:sz w:val="21"/>
                <w:szCs w:val="21"/>
                <w:highlight w:val="none"/>
                <w:lang w:val="en-US" w:eastAsia="zh-CN"/>
                <w14:textFill>
                  <w14:solidFill>
                    <w14:schemeClr w14:val="tx1"/>
                  </w14:solidFill>
                </w14:textFill>
              </w:rPr>
              <w:t>中小</w:t>
            </w:r>
            <w:r>
              <w:rPr>
                <w:rFonts w:hint="eastAsia" w:hAnsi="宋体" w:cs="宋体"/>
                <w:bCs/>
                <w:color w:val="000000" w:themeColor="text1"/>
                <w:sz w:val="21"/>
                <w:szCs w:val="21"/>
                <w:highlight w:val="none"/>
                <w14:textFill>
                  <w14:solidFill>
                    <w14:schemeClr w14:val="tx1"/>
                  </w14:solidFill>
                </w14:textFill>
              </w:rPr>
              <w:t>企业采购</w:t>
            </w:r>
          </w:p>
        </w:tc>
        <w:tc>
          <w:tcPr>
            <w:tcW w:w="5319" w:type="dxa"/>
            <w:vAlign w:val="center"/>
          </w:tcPr>
          <w:p w14:paraId="331904A2">
            <w:pPr>
              <w:tabs>
                <w:tab w:val="left" w:pos="0"/>
              </w:tabs>
              <w:adjustRightInd w:val="0"/>
              <w:snapToGrid w:val="0"/>
              <w:rPr>
                <w:rFonts w:hint="eastAsia" w:hAnsi="宋体" w:cs="宋体"/>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供应商应为</w:t>
            </w:r>
            <w:r>
              <w:rPr>
                <w:rFonts w:hint="eastAsia"/>
                <w:color w:val="000000" w:themeColor="text1"/>
                <w:sz w:val="21"/>
                <w:szCs w:val="21"/>
                <w:highlight w:val="none"/>
                <w:lang w:eastAsia="zh-CN"/>
                <w14:textFill>
                  <w14:solidFill>
                    <w14:schemeClr w14:val="tx1"/>
                  </w14:solidFill>
                </w14:textFill>
              </w:rPr>
              <w:t>中小</w:t>
            </w:r>
            <w:r>
              <w:rPr>
                <w:rFonts w:hint="eastAsia"/>
                <w:color w:val="000000" w:themeColor="text1"/>
                <w:sz w:val="21"/>
                <w:szCs w:val="21"/>
                <w:highlight w:val="none"/>
                <w14:textFill>
                  <w14:solidFill>
                    <w14:schemeClr w14:val="tx1"/>
                  </w14:solidFill>
                </w14:textFill>
              </w:rPr>
              <w:t>企业或监狱企业或残疾人福利性单位。供应商为</w:t>
            </w:r>
            <w:r>
              <w:rPr>
                <w:rFonts w:hint="eastAsia"/>
                <w:color w:val="000000" w:themeColor="text1"/>
                <w:sz w:val="21"/>
                <w:szCs w:val="21"/>
                <w:highlight w:val="none"/>
                <w:lang w:eastAsia="zh-CN"/>
                <w14:textFill>
                  <w14:solidFill>
                    <w14:schemeClr w14:val="tx1"/>
                  </w14:solidFill>
                </w14:textFill>
              </w:rPr>
              <w:t>中型、</w:t>
            </w:r>
            <w:r>
              <w:rPr>
                <w:rFonts w:hint="eastAsia"/>
                <w:color w:val="000000" w:themeColor="text1"/>
                <w:sz w:val="21"/>
                <w:szCs w:val="21"/>
                <w:highlight w:val="none"/>
                <w14:textFill>
                  <w14:solidFill>
                    <w14:schemeClr w14:val="tx1"/>
                  </w14:solidFill>
                </w14:textFill>
              </w:rPr>
              <w:t>小型、微型企业的，提供《中小企业声明函》；供应商为监狱企业的，应提供监狱企业的证明文件；供应商为残疾人福利性单位的，应提供《残疾人福利性单位声明函》。</w:t>
            </w:r>
          </w:p>
        </w:tc>
      </w:tr>
      <w:tr w14:paraId="174A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47842C28">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600" w:type="dxa"/>
            <w:vMerge w:val="continue"/>
          </w:tcPr>
          <w:p w14:paraId="0ECB721E">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567" w:type="dxa"/>
            <w:vMerge w:val="continue"/>
          </w:tcPr>
          <w:p w14:paraId="32689E95">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2269" w:type="dxa"/>
            <w:vAlign w:val="center"/>
          </w:tcPr>
          <w:p w14:paraId="0287D803">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报价唯一</w:t>
            </w:r>
          </w:p>
        </w:tc>
        <w:tc>
          <w:tcPr>
            <w:tcW w:w="5319" w:type="dxa"/>
            <w:vAlign w:val="center"/>
          </w:tcPr>
          <w:p w14:paraId="504F0C6D">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只能有一个有效报价，不得提交选择性报价，按要求提交二次或多次报价，且每轮报价不超过采购预算金额或最高限价或磋商小组认为低于成本价的报价。</w:t>
            </w:r>
          </w:p>
        </w:tc>
      </w:tr>
      <w:tr w14:paraId="42B5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D0A2279">
            <w:pPr>
              <w:tabs>
                <w:tab w:val="left" w:pos="0"/>
              </w:tabs>
              <w:adjustRightInd w:val="0"/>
              <w:snapToGrid w:val="0"/>
              <w:spacing w:line="360" w:lineRule="auto"/>
              <w:jc w:val="center"/>
              <w:rPr>
                <w:rFonts w:hAnsi="宋体" w:cs="宋体"/>
                <w:bCs/>
                <w:color w:val="000000" w:themeColor="text1"/>
                <w:sz w:val="21"/>
                <w:szCs w:val="21"/>
                <w:highlight w:val="none"/>
                <w14:textFill>
                  <w14:solidFill>
                    <w14:schemeClr w14:val="tx1"/>
                  </w14:solidFill>
                </w14:textFill>
              </w:rPr>
            </w:pPr>
          </w:p>
        </w:tc>
        <w:tc>
          <w:tcPr>
            <w:tcW w:w="600" w:type="dxa"/>
            <w:vMerge w:val="continue"/>
            <w:vAlign w:val="center"/>
          </w:tcPr>
          <w:p w14:paraId="2E21D590">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p>
        </w:tc>
        <w:tc>
          <w:tcPr>
            <w:tcW w:w="567" w:type="dxa"/>
            <w:vMerge w:val="restart"/>
            <w:vAlign w:val="center"/>
          </w:tcPr>
          <w:p w14:paraId="327553DC">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完整性审查</w:t>
            </w:r>
          </w:p>
        </w:tc>
        <w:tc>
          <w:tcPr>
            <w:tcW w:w="2269" w:type="dxa"/>
            <w:vAlign w:val="center"/>
          </w:tcPr>
          <w:p w14:paraId="47999BE6">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磋商响应文件份数</w:t>
            </w:r>
          </w:p>
        </w:tc>
        <w:tc>
          <w:tcPr>
            <w:tcW w:w="5319" w:type="dxa"/>
            <w:vAlign w:val="center"/>
          </w:tcPr>
          <w:p w14:paraId="66294100">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应符合“供应商须知前附表”规定的正本、副本、电子文件数量</w:t>
            </w:r>
          </w:p>
        </w:tc>
      </w:tr>
      <w:tr w14:paraId="5E23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6A6FFE7D">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600" w:type="dxa"/>
            <w:vMerge w:val="continue"/>
          </w:tcPr>
          <w:p w14:paraId="2E7B85D3">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567" w:type="dxa"/>
            <w:vMerge w:val="continue"/>
          </w:tcPr>
          <w:p w14:paraId="7033E2E0">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2269" w:type="dxa"/>
            <w:vAlign w:val="center"/>
          </w:tcPr>
          <w:p w14:paraId="3B190919">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磋商响应文件内容</w:t>
            </w:r>
          </w:p>
        </w:tc>
        <w:tc>
          <w:tcPr>
            <w:tcW w:w="5319" w:type="dxa"/>
            <w:vAlign w:val="center"/>
          </w:tcPr>
          <w:p w14:paraId="580F4835">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磋商响应文件内容符合磋商文件要求</w:t>
            </w:r>
          </w:p>
        </w:tc>
      </w:tr>
      <w:tr w14:paraId="0ED9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02D4C513">
            <w:pPr>
              <w:tabs>
                <w:tab w:val="left" w:pos="0"/>
              </w:tabs>
              <w:adjustRightInd w:val="0"/>
              <w:snapToGrid w:val="0"/>
              <w:spacing w:line="360" w:lineRule="auto"/>
              <w:jc w:val="center"/>
              <w:rPr>
                <w:rFonts w:hAnsi="宋体" w:cs="宋体"/>
                <w:bCs/>
                <w:color w:val="000000" w:themeColor="text1"/>
                <w:sz w:val="21"/>
                <w:szCs w:val="21"/>
                <w:highlight w:val="none"/>
                <w14:textFill>
                  <w14:solidFill>
                    <w14:schemeClr w14:val="tx1"/>
                  </w14:solidFill>
                </w14:textFill>
              </w:rPr>
            </w:pPr>
          </w:p>
        </w:tc>
        <w:tc>
          <w:tcPr>
            <w:tcW w:w="600" w:type="dxa"/>
            <w:vMerge w:val="continue"/>
            <w:vAlign w:val="center"/>
          </w:tcPr>
          <w:p w14:paraId="32BDCA83">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p>
        </w:tc>
        <w:tc>
          <w:tcPr>
            <w:tcW w:w="567" w:type="dxa"/>
            <w:vMerge w:val="restart"/>
            <w:vAlign w:val="center"/>
          </w:tcPr>
          <w:p w14:paraId="353CDB97">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响应性审查</w:t>
            </w:r>
          </w:p>
        </w:tc>
        <w:tc>
          <w:tcPr>
            <w:tcW w:w="2269" w:type="dxa"/>
            <w:vAlign w:val="center"/>
          </w:tcPr>
          <w:p w14:paraId="696B5D7A">
            <w:pPr>
              <w:tabs>
                <w:tab w:val="left" w:pos="0"/>
              </w:tabs>
              <w:adjustRightInd w:val="0"/>
              <w:snapToGrid w:val="0"/>
              <w:jc w:val="cente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对磋商文件响应程度</w:t>
            </w:r>
          </w:p>
        </w:tc>
        <w:tc>
          <w:tcPr>
            <w:tcW w:w="5319" w:type="dxa"/>
            <w:vAlign w:val="center"/>
          </w:tcPr>
          <w:p w14:paraId="712197E2">
            <w:pPr>
              <w:tabs>
                <w:tab w:val="left" w:pos="0"/>
              </w:tabs>
              <w:adjustRightInd w:val="0"/>
              <w:snapToGrid w:val="0"/>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要求实质性条款全部响应，不能有采购人不能接受的附加条件</w:t>
            </w:r>
          </w:p>
        </w:tc>
      </w:tr>
      <w:tr w14:paraId="6605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2CAEFC6B">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600" w:type="dxa"/>
            <w:vMerge w:val="continue"/>
          </w:tcPr>
          <w:p w14:paraId="4085B603">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567" w:type="dxa"/>
            <w:vMerge w:val="continue"/>
          </w:tcPr>
          <w:p w14:paraId="30A4E643">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2269" w:type="dxa"/>
            <w:vAlign w:val="center"/>
          </w:tcPr>
          <w:p w14:paraId="78667182">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服务期</w:t>
            </w:r>
          </w:p>
        </w:tc>
        <w:tc>
          <w:tcPr>
            <w:tcW w:w="5319" w:type="dxa"/>
            <w:vAlign w:val="center"/>
          </w:tcPr>
          <w:p w14:paraId="0F0D98D9">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应满足磋商文件中要求的服务期</w:t>
            </w:r>
          </w:p>
        </w:tc>
      </w:tr>
      <w:tr w14:paraId="3743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88D3A02">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600" w:type="dxa"/>
            <w:vMerge w:val="continue"/>
          </w:tcPr>
          <w:p w14:paraId="4247A266">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567" w:type="dxa"/>
            <w:vMerge w:val="continue"/>
          </w:tcPr>
          <w:p w14:paraId="0F236FB5">
            <w:pPr>
              <w:tabs>
                <w:tab w:val="left" w:pos="0"/>
              </w:tabs>
              <w:adjustRightInd w:val="0"/>
              <w:snapToGrid w:val="0"/>
              <w:spacing w:line="360" w:lineRule="auto"/>
              <w:rPr>
                <w:rFonts w:hAnsi="宋体" w:cs="宋体"/>
                <w:bCs/>
                <w:color w:val="000000" w:themeColor="text1"/>
                <w:sz w:val="21"/>
                <w:szCs w:val="21"/>
                <w:highlight w:val="none"/>
                <w14:textFill>
                  <w14:solidFill>
                    <w14:schemeClr w14:val="tx1"/>
                  </w14:solidFill>
                </w14:textFill>
              </w:rPr>
            </w:pPr>
          </w:p>
        </w:tc>
        <w:tc>
          <w:tcPr>
            <w:tcW w:w="2269" w:type="dxa"/>
            <w:vAlign w:val="center"/>
          </w:tcPr>
          <w:p w14:paraId="66DA1B0D">
            <w:pPr>
              <w:tabs>
                <w:tab w:val="left" w:pos="0"/>
              </w:tabs>
              <w:adjustRightInd w:val="0"/>
              <w:snapToGrid w:val="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磋商有效期</w:t>
            </w:r>
          </w:p>
        </w:tc>
        <w:tc>
          <w:tcPr>
            <w:tcW w:w="5319" w:type="dxa"/>
            <w:vAlign w:val="center"/>
          </w:tcPr>
          <w:p w14:paraId="02A37CB6">
            <w:pPr>
              <w:tabs>
                <w:tab w:val="left" w:pos="0"/>
              </w:tabs>
              <w:adjustRightInd w:val="0"/>
              <w:snapToGrid w:val="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应满足磋商文件中的规定</w:t>
            </w:r>
          </w:p>
        </w:tc>
      </w:tr>
    </w:tbl>
    <w:p w14:paraId="02274D80">
      <w:pPr>
        <w:rPr>
          <w:color w:val="000000" w:themeColor="text1"/>
          <w:highlight w:val="none"/>
          <w14:textFill>
            <w14:solidFill>
              <w14:schemeClr w14:val="tx1"/>
            </w14:solidFill>
          </w14:textFill>
        </w:rPr>
      </w:pPr>
    </w:p>
    <w:p w14:paraId="471CE720">
      <w:pPr>
        <w:spacing w:line="360" w:lineRule="auto"/>
        <w:rPr>
          <w:rFonts w:cs="仿宋" w:asciiTheme="minorEastAsia" w:hAnsiTheme="minorEastAsia" w:eastAsiaTheme="minorEastAsia"/>
          <w:b/>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b/>
          <w:color w:val="000000" w:themeColor="text1"/>
          <w:spacing w:val="4"/>
          <w:szCs w:val="24"/>
          <w:highlight w:val="none"/>
          <w14:textFill>
            <w14:solidFill>
              <w14:schemeClr w14:val="tx1"/>
            </w14:solidFill>
          </w14:textFill>
        </w:rPr>
        <w:br w:type="page"/>
      </w:r>
      <w:r>
        <w:rPr>
          <w:rFonts w:hint="eastAsia" w:cs="仿宋" w:asciiTheme="minorEastAsia" w:hAnsiTheme="minorEastAsia" w:eastAsiaTheme="minorEastAsia"/>
          <w:b/>
          <w:color w:val="000000" w:themeColor="text1"/>
          <w:spacing w:val="4"/>
          <w:szCs w:val="24"/>
          <w:highlight w:val="none"/>
          <w14:textFill>
            <w14:solidFill>
              <w14:schemeClr w14:val="tx1"/>
            </w14:solidFill>
          </w14:textFill>
        </w:rPr>
        <w:t>附件2：</w:t>
      </w:r>
    </w:p>
    <w:p w14:paraId="36B3C60A">
      <w:pPr>
        <w:spacing w:line="360" w:lineRule="auto"/>
        <w:jc w:val="center"/>
        <w:rPr>
          <w:rFonts w:hint="eastAsia" w:cs="仿宋" w:asciiTheme="minorEastAsia" w:hAnsiTheme="minorEastAsia" w:eastAsiaTheme="minorEastAsia"/>
          <w:b/>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b/>
          <w:color w:val="000000" w:themeColor="text1"/>
          <w:spacing w:val="4"/>
          <w:szCs w:val="24"/>
          <w:highlight w:val="none"/>
          <w14:textFill>
            <w14:solidFill>
              <w14:schemeClr w14:val="tx1"/>
            </w14:solidFill>
          </w14:textFill>
        </w:rPr>
        <w:t>评标因素及权重分值表</w:t>
      </w:r>
    </w:p>
    <w:tbl>
      <w:tblPr>
        <w:tblStyle w:val="47"/>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04"/>
        <w:gridCol w:w="6603"/>
        <w:gridCol w:w="840"/>
        <w:gridCol w:w="541"/>
      </w:tblGrid>
      <w:tr w14:paraId="3671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77" w:type="dxa"/>
            <w:vAlign w:val="center"/>
          </w:tcPr>
          <w:p w14:paraId="0758D808">
            <w:pPr>
              <w:pStyle w:val="25"/>
              <w:spacing w:line="460" w:lineRule="exact"/>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类别</w:t>
            </w:r>
          </w:p>
        </w:tc>
        <w:tc>
          <w:tcPr>
            <w:tcW w:w="804" w:type="dxa"/>
            <w:vAlign w:val="center"/>
          </w:tcPr>
          <w:p w14:paraId="3B924A5F">
            <w:pPr>
              <w:spacing w:line="4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总分</w:t>
            </w:r>
          </w:p>
        </w:tc>
        <w:tc>
          <w:tcPr>
            <w:tcW w:w="6603" w:type="dxa"/>
            <w:vAlign w:val="center"/>
          </w:tcPr>
          <w:p w14:paraId="3682AD89">
            <w:pPr>
              <w:spacing w:line="4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评标因素</w:t>
            </w:r>
          </w:p>
        </w:tc>
        <w:tc>
          <w:tcPr>
            <w:tcW w:w="840" w:type="dxa"/>
            <w:vAlign w:val="center"/>
          </w:tcPr>
          <w:p w14:paraId="6BC9D8D0">
            <w:pPr>
              <w:spacing w:line="4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最高</w:t>
            </w:r>
          </w:p>
          <w:p w14:paraId="571186A8">
            <w:pPr>
              <w:spacing w:line="4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得分</w:t>
            </w:r>
          </w:p>
        </w:tc>
        <w:tc>
          <w:tcPr>
            <w:tcW w:w="541" w:type="dxa"/>
            <w:vMerge w:val="restart"/>
            <w:vAlign w:val="center"/>
          </w:tcPr>
          <w:p w14:paraId="0FE824D6">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根</w:t>
            </w:r>
          </w:p>
          <w:p w14:paraId="2A082DBD">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据</w:t>
            </w:r>
          </w:p>
          <w:p w14:paraId="1F39062A">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竞</w:t>
            </w:r>
          </w:p>
          <w:p w14:paraId="3C47F495">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争</w:t>
            </w:r>
          </w:p>
          <w:p w14:paraId="0B7B270D">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性</w:t>
            </w:r>
          </w:p>
          <w:p w14:paraId="36BB9C85">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磋</w:t>
            </w:r>
          </w:p>
          <w:p w14:paraId="63EA86B6">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商</w:t>
            </w:r>
          </w:p>
          <w:p w14:paraId="7F2ED8D4">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响</w:t>
            </w:r>
          </w:p>
          <w:p w14:paraId="6A82BD27">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应</w:t>
            </w:r>
          </w:p>
          <w:p w14:paraId="171644AA">
            <w:pPr>
              <w:spacing w:line="460" w:lineRule="exact"/>
              <w:jc w:val="center"/>
              <w:rPr>
                <w:rFonts w:hAnsi="宋体" w:cs="宋体"/>
                <w:b/>
                <w:color w:val="000000" w:themeColor="text1"/>
                <w:sz w:val="24"/>
                <w:szCs w:val="24"/>
                <w:highlight w:val="none"/>
                <w14:textFill>
                  <w14:solidFill>
                    <w14:schemeClr w14:val="tx1"/>
                  </w14:solidFill>
                </w14:textFill>
              </w:rPr>
            </w:pPr>
            <w:r>
              <w:rPr>
                <w:rFonts w:hAnsi="宋体" w:cs="宋体"/>
                <w:b/>
                <w:color w:val="000000" w:themeColor="text1"/>
                <w:sz w:val="24"/>
                <w:szCs w:val="24"/>
                <w:highlight w:val="none"/>
                <w14:textFill>
                  <w14:solidFill>
                    <w14:schemeClr w14:val="tx1"/>
                  </w14:solidFill>
                </w14:textFill>
              </w:rPr>
              <w:t>文</w:t>
            </w:r>
          </w:p>
          <w:p w14:paraId="3A7E360E">
            <w:pPr>
              <w:spacing w:line="460" w:lineRule="exact"/>
              <w:jc w:val="center"/>
              <w:rPr>
                <w:rFonts w:hAnsi="宋体" w:cs="宋体"/>
                <w:b/>
                <w:color w:val="000000" w:themeColor="text1"/>
                <w:sz w:val="24"/>
                <w:szCs w:val="24"/>
                <w:highlight w:val="none"/>
                <w14:textFill>
                  <w14:solidFill>
                    <w14:schemeClr w14:val="tx1"/>
                  </w14:solidFill>
                </w14:textFill>
              </w:rPr>
            </w:pPr>
            <w:r>
              <w:rPr>
                <w:rFonts w:hAnsi="宋体" w:cs="宋体"/>
                <w:b/>
                <w:color w:val="000000" w:themeColor="text1"/>
                <w:sz w:val="24"/>
                <w:szCs w:val="24"/>
                <w:highlight w:val="none"/>
                <w14:textFill>
                  <w14:solidFill>
                    <w14:schemeClr w14:val="tx1"/>
                  </w14:solidFill>
                </w14:textFill>
              </w:rPr>
              <w:t>件</w:t>
            </w:r>
          </w:p>
          <w:p w14:paraId="38D62022">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的</w:t>
            </w:r>
          </w:p>
          <w:p w14:paraId="2A54CD70">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响</w:t>
            </w:r>
          </w:p>
          <w:p w14:paraId="3A9127BE">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应</w:t>
            </w:r>
          </w:p>
          <w:p w14:paraId="42ECFC3F">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程  度</w:t>
            </w:r>
          </w:p>
          <w:p w14:paraId="2E594B87">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按</w:t>
            </w:r>
          </w:p>
          <w:p w14:paraId="717A9875">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差</w:t>
            </w:r>
          </w:p>
          <w:p w14:paraId="1FA89236">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别</w:t>
            </w:r>
          </w:p>
          <w:p w14:paraId="0D982441">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计</w:t>
            </w:r>
          </w:p>
          <w:p w14:paraId="40D09021">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分</w:t>
            </w:r>
          </w:p>
          <w:p w14:paraId="682A74A5">
            <w:pPr>
              <w:spacing w:line="4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w:t>
            </w:r>
          </w:p>
        </w:tc>
      </w:tr>
      <w:tr w14:paraId="1762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7" w:type="dxa"/>
            <w:vAlign w:val="center"/>
          </w:tcPr>
          <w:p w14:paraId="24DB834F">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磋商价格</w:t>
            </w:r>
          </w:p>
        </w:tc>
        <w:tc>
          <w:tcPr>
            <w:tcW w:w="804" w:type="dxa"/>
            <w:vAlign w:val="center"/>
          </w:tcPr>
          <w:p w14:paraId="67F1460F">
            <w:pPr>
              <w:spacing w:line="460" w:lineRule="exact"/>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12</w:t>
            </w:r>
            <w:r>
              <w:rPr>
                <w:rFonts w:hint="eastAsia" w:hAnsi="宋体" w:cs="宋体"/>
                <w:b/>
                <w:color w:val="000000" w:themeColor="text1"/>
                <w:sz w:val="24"/>
                <w:szCs w:val="24"/>
                <w:highlight w:val="none"/>
                <w14:textFill>
                  <w14:solidFill>
                    <w14:schemeClr w14:val="tx1"/>
                  </w14:solidFill>
                </w14:textFill>
              </w:rPr>
              <w:t>分</w:t>
            </w:r>
          </w:p>
        </w:tc>
        <w:tc>
          <w:tcPr>
            <w:tcW w:w="6603" w:type="dxa"/>
            <w:vAlign w:val="center"/>
          </w:tcPr>
          <w:p w14:paraId="5B9B1B39">
            <w:pPr>
              <w:widowControl/>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1.经初审合格的磋商响应文件，通过符合性审查的磋商报价为有效磋商价。对符合政策性扣减的有效磋商报价进行政策性扣减，并依据扣减后的价格（评审价格）进行价格评审。</w:t>
            </w:r>
          </w:p>
          <w:p w14:paraId="7951968E">
            <w:pPr>
              <w:widowControl/>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2.满足磋商文件实质性要求且最终报价最低的供应商的价格为磋商基准价，其价格分为满分1</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分。</w:t>
            </w:r>
          </w:p>
          <w:p w14:paraId="56BC2506">
            <w:pPr>
              <w:widowControl/>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3.磋商报价得分=（磋商基准价/最终磋商报价）×1</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的公式计算得分。</w:t>
            </w:r>
          </w:p>
        </w:tc>
        <w:tc>
          <w:tcPr>
            <w:tcW w:w="840" w:type="dxa"/>
            <w:vAlign w:val="center"/>
          </w:tcPr>
          <w:p w14:paraId="4BB4946D">
            <w:pPr>
              <w:spacing w:line="46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分</w:t>
            </w:r>
          </w:p>
        </w:tc>
        <w:tc>
          <w:tcPr>
            <w:tcW w:w="541" w:type="dxa"/>
            <w:vMerge w:val="continue"/>
            <w:vAlign w:val="center"/>
          </w:tcPr>
          <w:p w14:paraId="049F6A30">
            <w:pPr>
              <w:spacing w:line="460" w:lineRule="exact"/>
              <w:jc w:val="center"/>
              <w:rPr>
                <w:rFonts w:hAnsi="宋体" w:cs="宋体"/>
                <w:color w:val="000000" w:themeColor="text1"/>
                <w:sz w:val="24"/>
                <w:szCs w:val="24"/>
                <w:highlight w:val="none"/>
                <w14:textFill>
                  <w14:solidFill>
                    <w14:schemeClr w14:val="tx1"/>
                  </w14:solidFill>
                </w14:textFill>
              </w:rPr>
            </w:pPr>
          </w:p>
        </w:tc>
      </w:tr>
      <w:tr w14:paraId="5D4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restart"/>
            <w:vAlign w:val="center"/>
          </w:tcPr>
          <w:p w14:paraId="7C8DC36F">
            <w:pPr>
              <w:spacing w:line="460" w:lineRule="exact"/>
              <w:rPr>
                <w:rFonts w:hint="default" w:hAnsi="宋体" w:eastAsia="宋体" w:cs="宋体"/>
                <w:b/>
                <w:color w:val="000000" w:themeColor="text1"/>
                <w:sz w:val="24"/>
                <w:szCs w:val="24"/>
                <w:highlight w:val="none"/>
                <w:lang w:val="en-US" w:eastAsia="zh-CN"/>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服务方案</w:t>
            </w:r>
          </w:p>
        </w:tc>
        <w:tc>
          <w:tcPr>
            <w:tcW w:w="804" w:type="dxa"/>
            <w:vMerge w:val="restart"/>
            <w:vAlign w:val="center"/>
          </w:tcPr>
          <w:p w14:paraId="3619D68D">
            <w:pPr>
              <w:spacing w:line="460" w:lineRule="exact"/>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68</w:t>
            </w:r>
            <w:r>
              <w:rPr>
                <w:rFonts w:hint="eastAsia" w:hAnsi="宋体" w:cs="宋体"/>
                <w:b/>
                <w:bCs/>
                <w:color w:val="000000" w:themeColor="text1"/>
                <w:sz w:val="24"/>
                <w:szCs w:val="24"/>
                <w:highlight w:val="none"/>
                <w14:textFill>
                  <w14:solidFill>
                    <w14:schemeClr w14:val="tx1"/>
                  </w14:solidFill>
                </w14:textFill>
              </w:rPr>
              <w:t>分</w:t>
            </w:r>
          </w:p>
        </w:tc>
        <w:tc>
          <w:tcPr>
            <w:tcW w:w="6603" w:type="dxa"/>
            <w:shd w:val="clear" w:color="auto" w:fill="auto"/>
            <w:vAlign w:val="center"/>
          </w:tcPr>
          <w:p w14:paraId="2F64EE62">
            <w:pPr>
              <w:widowControl/>
              <w:spacing w:line="360" w:lineRule="auto"/>
              <w:rPr>
                <w:rFonts w:hint="default" w:ascii="宋体" w:hAnsi="Times New Roman" w:eastAsia="宋体" w:cs="Times New Roman"/>
                <w:b/>
                <w:bCs/>
                <w:color w:val="000000" w:themeColor="text1"/>
                <w:sz w:val="24"/>
                <w:szCs w:val="24"/>
                <w:highlight w:val="none"/>
                <w:lang w:val="en-US" w:eastAsia="zh-CN" w:bidi="ar-SA"/>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住宅专项维修资金日常使用监督管理方案</w:t>
            </w:r>
            <w:r>
              <w:rPr>
                <w:rFonts w:hint="eastAsia"/>
                <w:b/>
                <w:bCs/>
                <w:color w:val="000000" w:themeColor="text1"/>
                <w:sz w:val="24"/>
                <w:szCs w:val="24"/>
                <w:highlight w:val="none"/>
                <w:lang w:eastAsia="zh-CN"/>
                <w14:textFill>
                  <w14:solidFill>
                    <w14:schemeClr w14:val="tx1"/>
                  </w14:solidFill>
                </w14:textFill>
              </w:rPr>
              <w:t>：</w:t>
            </w:r>
            <w:r>
              <w:rPr>
                <w:color w:val="000000" w:themeColor="text1"/>
                <w:sz w:val="24"/>
                <w:szCs w:val="24"/>
                <w:highlight w:val="none"/>
                <w14:textFill>
                  <w14:solidFill>
                    <w14:schemeClr w14:val="tx1"/>
                  </w14:solidFill>
                </w14:textFill>
              </w:rPr>
              <w:t>根据供应商对本项目的理解程度，从背景、现状</w:t>
            </w:r>
            <w:r>
              <w:rPr>
                <w:rFonts w:hint="eastAsia"/>
                <w:color w:val="000000" w:themeColor="text1"/>
                <w:sz w:val="24"/>
                <w:szCs w:val="24"/>
                <w:highlight w:val="none"/>
                <w:lang w:eastAsia="zh-CN"/>
                <w14:textFill>
                  <w14:solidFill>
                    <w14:schemeClr w14:val="tx1"/>
                  </w14:solidFill>
                </w14:textFill>
              </w:rPr>
              <w:t>等</w:t>
            </w:r>
            <w:r>
              <w:rPr>
                <w:color w:val="000000" w:themeColor="text1"/>
                <w:sz w:val="24"/>
                <w:szCs w:val="24"/>
                <w:highlight w:val="none"/>
                <w14:textFill>
                  <w14:solidFill>
                    <w14:schemeClr w14:val="tx1"/>
                  </w14:solidFill>
                </w14:textFill>
              </w:rPr>
              <w:t>方面进行描述，</w:t>
            </w:r>
            <w:r>
              <w:rPr>
                <w:rFonts w:hint="eastAsia"/>
                <w:color w:val="000000" w:themeColor="text1"/>
                <w:sz w:val="24"/>
                <w:szCs w:val="24"/>
                <w:highlight w:val="none"/>
                <w:lang w:val="en-US" w:eastAsia="zh-CN"/>
                <w14:textFill>
                  <w14:solidFill>
                    <w14:schemeClr w14:val="tx1"/>
                  </w14:solidFill>
                </w14:textFill>
              </w:rPr>
              <w:t>从方案完善性、专业性、条理性、可实施性、针对性进行赋分</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满分12</w:t>
            </w:r>
            <w:r>
              <w:rPr>
                <w:color w:val="000000" w:themeColor="text1"/>
                <w:sz w:val="24"/>
                <w:szCs w:val="24"/>
                <w:highlight w:val="none"/>
                <w14:textFill>
                  <w14:solidFill>
                    <w14:schemeClr w14:val="tx1"/>
                  </w14:solidFill>
                </w14:textFill>
              </w:rPr>
              <w:t>分，</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shd w:val="clear" w:color="auto" w:fill="auto"/>
            <w:vAlign w:val="center"/>
          </w:tcPr>
          <w:p w14:paraId="72454E6C">
            <w:pPr>
              <w:spacing w:line="460" w:lineRule="exact"/>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12</w:t>
            </w:r>
            <w:r>
              <w:rPr>
                <w:rFonts w:hint="eastAsia" w:hAnsi="宋体" w:cs="宋体"/>
                <w:color w:val="000000" w:themeColor="text1"/>
                <w:sz w:val="24"/>
                <w:szCs w:val="24"/>
                <w:highlight w:val="none"/>
                <w14:textFill>
                  <w14:solidFill>
                    <w14:schemeClr w14:val="tx1"/>
                  </w14:solidFill>
                </w14:textFill>
              </w:rPr>
              <w:t>分</w:t>
            </w:r>
          </w:p>
        </w:tc>
        <w:tc>
          <w:tcPr>
            <w:tcW w:w="541" w:type="dxa"/>
            <w:vMerge w:val="continue"/>
            <w:vAlign w:val="center"/>
          </w:tcPr>
          <w:p w14:paraId="091651C5">
            <w:pPr>
              <w:spacing w:line="460" w:lineRule="exact"/>
              <w:jc w:val="center"/>
              <w:rPr>
                <w:rFonts w:hAnsi="宋体" w:cs="宋体"/>
                <w:color w:val="000000" w:themeColor="text1"/>
                <w:sz w:val="24"/>
                <w:szCs w:val="24"/>
                <w:highlight w:val="none"/>
                <w14:textFill>
                  <w14:solidFill>
                    <w14:schemeClr w14:val="tx1"/>
                  </w14:solidFill>
                </w14:textFill>
              </w:rPr>
            </w:pPr>
          </w:p>
        </w:tc>
      </w:tr>
      <w:tr w14:paraId="5944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4123F25B">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2187AF0F">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shd w:val="clear" w:color="auto" w:fill="auto"/>
            <w:vAlign w:val="center"/>
          </w:tcPr>
          <w:p w14:paraId="32A8CB3F">
            <w:pPr>
              <w:widowControl/>
              <w:spacing w:line="360" w:lineRule="auto"/>
              <w:rPr>
                <w:rFonts w:hint="default" w:ascii="宋体" w:hAnsi="Times New Roman" w:eastAsia="宋体" w:cs="Times New Roman"/>
                <w:color w:val="000000" w:themeColor="text1"/>
                <w:spacing w:val="-3"/>
                <w:sz w:val="24"/>
                <w:szCs w:val="24"/>
                <w:highlight w:val="none"/>
                <w:lang w:val="en-US"/>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项目消防设计图纸进行专业技术审查</w:t>
            </w:r>
            <w:r>
              <w:rPr>
                <w:b/>
                <w:bCs/>
                <w:color w:val="000000" w:themeColor="text1"/>
                <w:sz w:val="24"/>
                <w:szCs w:val="24"/>
                <w:highlight w:val="none"/>
                <w14:textFill>
                  <w14:solidFill>
                    <w14:schemeClr w14:val="tx1"/>
                  </w14:solidFill>
                </w14:textFill>
              </w:rPr>
              <w:t>方案</w:t>
            </w:r>
            <w:r>
              <w:rPr>
                <w:rFonts w:hint="eastAsia"/>
                <w:b/>
                <w:bCs/>
                <w:color w:val="000000" w:themeColor="text1"/>
                <w:sz w:val="24"/>
                <w:szCs w:val="24"/>
                <w:highlight w:val="none"/>
                <w:lang w:eastAsia="zh-CN"/>
                <w14:textFill>
                  <w14:solidFill>
                    <w14:schemeClr w14:val="tx1"/>
                  </w14:solidFill>
                </w14:textFill>
              </w:rPr>
              <w:t>：</w:t>
            </w:r>
            <w:r>
              <w:rPr>
                <w:rFonts w:hAnsi="宋体" w:cs="宋体"/>
                <w:color w:val="000000" w:themeColor="text1"/>
                <w:sz w:val="24"/>
                <w:szCs w:val="24"/>
                <w:highlight w:val="none"/>
                <w14:textFill>
                  <w14:solidFill>
                    <w14:schemeClr w14:val="tx1"/>
                  </w14:solidFill>
                </w14:textFill>
              </w:rPr>
              <w:t>根据磋商文件的要求，对供应商的</w:t>
            </w:r>
            <w:r>
              <w:rPr>
                <w:rFonts w:hint="eastAsia"/>
                <w:color w:val="000000" w:themeColor="text1"/>
                <w:sz w:val="24"/>
                <w:szCs w:val="24"/>
                <w:highlight w:val="none"/>
                <w:lang w:val="en-US" w:eastAsia="zh-CN"/>
                <w14:textFill>
                  <w14:solidFill>
                    <w14:schemeClr w14:val="tx1"/>
                  </w14:solidFill>
                </w14:textFill>
              </w:rPr>
              <w:t>技术审查</w:t>
            </w:r>
            <w:r>
              <w:rPr>
                <w:rFonts w:hAnsi="宋体" w:cs="宋体"/>
                <w:color w:val="000000" w:themeColor="text1"/>
                <w:sz w:val="24"/>
                <w:szCs w:val="24"/>
                <w:highlight w:val="none"/>
                <w14:textFill>
                  <w14:solidFill>
                    <w14:schemeClr w14:val="tx1"/>
                  </w14:solidFill>
                </w14:textFill>
              </w:rPr>
              <w:t>专业性、技术指标的合理性和可操作性进行赋分，</w:t>
            </w:r>
            <w:r>
              <w:rPr>
                <w:rFonts w:hint="eastAsia" w:hAnsi="宋体" w:cs="宋体"/>
                <w:color w:val="000000" w:themeColor="text1"/>
                <w:sz w:val="24"/>
                <w:szCs w:val="24"/>
                <w:highlight w:val="none"/>
                <w:lang w:val="en-US" w:eastAsia="zh-CN"/>
                <w14:textFill>
                  <w14:solidFill>
                    <w14:schemeClr w14:val="tx1"/>
                  </w14:solidFill>
                </w14:textFill>
              </w:rPr>
              <w:t>满分12分</w:t>
            </w:r>
            <w:r>
              <w:rPr>
                <w:rFonts w:hAnsi="宋体" w:cs="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shd w:val="clear" w:color="auto" w:fill="auto"/>
            <w:vAlign w:val="center"/>
          </w:tcPr>
          <w:p w14:paraId="70245FF4">
            <w:pPr>
              <w:spacing w:line="460" w:lineRule="exact"/>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12分</w:t>
            </w:r>
          </w:p>
        </w:tc>
        <w:tc>
          <w:tcPr>
            <w:tcW w:w="541" w:type="dxa"/>
            <w:vMerge w:val="continue"/>
            <w:vAlign w:val="center"/>
          </w:tcPr>
          <w:p w14:paraId="3F8DF58A">
            <w:pPr>
              <w:spacing w:line="460" w:lineRule="exact"/>
              <w:jc w:val="center"/>
              <w:rPr>
                <w:rFonts w:hAnsi="宋体" w:cs="宋体"/>
                <w:color w:val="000000" w:themeColor="text1"/>
                <w:sz w:val="24"/>
                <w:szCs w:val="24"/>
                <w:highlight w:val="none"/>
                <w14:textFill>
                  <w14:solidFill>
                    <w14:schemeClr w14:val="tx1"/>
                  </w14:solidFill>
                </w14:textFill>
              </w:rPr>
            </w:pPr>
          </w:p>
        </w:tc>
      </w:tr>
      <w:tr w14:paraId="249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1470D3B7">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04670F54">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shd w:val="clear" w:color="auto" w:fill="auto"/>
            <w:vAlign w:val="center"/>
          </w:tcPr>
          <w:p w14:paraId="1898F63C">
            <w:pPr>
              <w:widowControl/>
              <w:spacing w:line="360" w:lineRule="auto"/>
              <w:rPr>
                <w:rFonts w:hint="eastAsia" w:eastAsiaTheme="minorEastAsia"/>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进度计划：</w:t>
            </w:r>
            <w:r>
              <w:rPr>
                <w:rFonts w:hint="eastAsia" w:hAnsi="宋体" w:cs="宋体"/>
                <w:bCs/>
                <w:color w:val="000000" w:themeColor="text1"/>
                <w:sz w:val="24"/>
                <w:szCs w:val="24"/>
                <w:highlight w:val="none"/>
                <w:lang w:val="en-US" w:eastAsia="zh-CN"/>
                <w14:textFill>
                  <w14:solidFill>
                    <w14:schemeClr w14:val="tx1"/>
                  </w14:solidFill>
                </w14:textFill>
              </w:rPr>
              <w:t>根据供应商对本项目制定科学、合理的工作进度计划，且具有质量保障、进度控制等技术组织措施进行赋分，满分8分，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color w:val="000000" w:themeColor="text1"/>
                <w:sz w:val="24"/>
                <w:szCs w:val="24"/>
                <w:highlight w:val="none"/>
                <w:lang w:val="en-US" w:eastAsia="zh-CN"/>
                <w14:textFill>
                  <w14:solidFill>
                    <w14:schemeClr w14:val="tx1"/>
                  </w14:solidFill>
                </w14:textFill>
              </w:rPr>
              <w:t>未提供不得分。</w:t>
            </w:r>
          </w:p>
        </w:tc>
        <w:tc>
          <w:tcPr>
            <w:tcW w:w="840" w:type="dxa"/>
            <w:shd w:val="clear" w:color="auto" w:fill="auto"/>
            <w:vAlign w:val="center"/>
          </w:tcPr>
          <w:p w14:paraId="1DDB5E55">
            <w:pPr>
              <w:spacing w:line="460" w:lineRule="exact"/>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hAnsi="宋体" w:cs="宋体"/>
                <w:color w:val="000000" w:themeColor="text1"/>
                <w:sz w:val="24"/>
                <w:szCs w:val="24"/>
                <w:highlight w:val="none"/>
                <w14:textFill>
                  <w14:solidFill>
                    <w14:schemeClr w14:val="tx1"/>
                  </w14:solidFill>
                </w14:textFill>
              </w:rPr>
              <w:t>分</w:t>
            </w:r>
          </w:p>
        </w:tc>
        <w:tc>
          <w:tcPr>
            <w:tcW w:w="541" w:type="dxa"/>
            <w:vMerge w:val="continue"/>
            <w:vAlign w:val="center"/>
          </w:tcPr>
          <w:p w14:paraId="7304C14A">
            <w:pPr>
              <w:spacing w:line="460" w:lineRule="exact"/>
              <w:jc w:val="center"/>
              <w:rPr>
                <w:rFonts w:hAnsi="宋体" w:cs="宋体"/>
                <w:color w:val="000000" w:themeColor="text1"/>
                <w:sz w:val="24"/>
                <w:szCs w:val="24"/>
                <w:highlight w:val="none"/>
                <w14:textFill>
                  <w14:solidFill>
                    <w14:schemeClr w14:val="tx1"/>
                  </w14:solidFill>
                </w14:textFill>
              </w:rPr>
            </w:pPr>
          </w:p>
        </w:tc>
      </w:tr>
      <w:tr w14:paraId="1425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777" w:type="dxa"/>
            <w:vMerge w:val="continue"/>
            <w:vAlign w:val="center"/>
          </w:tcPr>
          <w:p w14:paraId="508D2966">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25C97779">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vAlign w:val="center"/>
          </w:tcPr>
          <w:p w14:paraId="0F5783B6">
            <w:pPr>
              <w:widowControl/>
              <w:spacing w:line="360" w:lineRule="auto"/>
              <w:rPr>
                <w:rFonts w:hint="default" w:hAnsi="宋体" w:eastAsia="宋体" w:cs="宋体"/>
                <w:bCs/>
                <w:color w:val="000000" w:themeColor="text1"/>
                <w:sz w:val="24"/>
                <w:szCs w:val="24"/>
                <w:highlight w:val="no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重、难点分析及合理化建议</w:t>
            </w:r>
            <w:r>
              <w:rPr>
                <w:rFonts w:hint="eastAsia"/>
                <w:b/>
                <w:bCs/>
                <w:color w:val="000000" w:themeColor="text1"/>
                <w:sz w:val="24"/>
                <w:szCs w:val="24"/>
                <w:highlight w:val="none"/>
                <w:lang w:eastAsia="zh-CN"/>
                <w14:textFill>
                  <w14:solidFill>
                    <w14:schemeClr w14:val="tx1"/>
                  </w14:solidFill>
                </w14:textFill>
              </w:rPr>
              <w:t>：</w:t>
            </w:r>
            <w:r>
              <w:rPr>
                <w:rFonts w:hAnsi="宋体" w:cs="宋体"/>
                <w:bCs/>
                <w:color w:val="000000" w:themeColor="text1"/>
                <w:sz w:val="24"/>
                <w:szCs w:val="24"/>
                <w:highlight w:val="none"/>
                <w14:textFill>
                  <w14:solidFill>
                    <w14:schemeClr w14:val="tx1"/>
                  </w14:solidFill>
                </w14:textFill>
              </w:rPr>
              <w:t>针对本项目的重点难点分析及合理化建议，根据分析、建议及可实施性</w:t>
            </w:r>
            <w:r>
              <w:rPr>
                <w:rFonts w:hint="eastAsia" w:hAnsi="宋体" w:cs="宋体"/>
                <w:bCs/>
                <w:color w:val="000000" w:themeColor="text1"/>
                <w:sz w:val="24"/>
                <w:szCs w:val="24"/>
                <w:highlight w:val="none"/>
                <w:lang w:val="en-US" w:eastAsia="zh-CN"/>
                <w14:textFill>
                  <w14:solidFill>
                    <w14:schemeClr w14:val="tx1"/>
                  </w14:solidFill>
                </w14:textFill>
              </w:rPr>
              <w:t>进行赋分，</w:t>
            </w:r>
            <w:r>
              <w:rPr>
                <w:rFonts w:hint="eastAsia" w:hAnsi="宋体" w:cs="宋体"/>
                <w:color w:val="000000" w:themeColor="text1"/>
                <w:sz w:val="24"/>
                <w:szCs w:val="24"/>
                <w:highlight w:val="none"/>
                <w:lang w:val="en-US" w:eastAsia="zh-CN"/>
                <w14:textFill>
                  <w14:solidFill>
                    <w14:schemeClr w14:val="tx1"/>
                  </w14:solidFill>
                </w14:textFill>
              </w:rPr>
              <w:t>满分8分</w:t>
            </w:r>
            <w:r>
              <w:rPr>
                <w:rFonts w:hAnsi="宋体" w:cs="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vAlign w:val="center"/>
          </w:tcPr>
          <w:p w14:paraId="2DA63A46">
            <w:pPr>
              <w:spacing w:line="460" w:lineRule="exact"/>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8分</w:t>
            </w:r>
          </w:p>
        </w:tc>
        <w:tc>
          <w:tcPr>
            <w:tcW w:w="541" w:type="dxa"/>
            <w:vMerge w:val="continue"/>
            <w:vAlign w:val="center"/>
          </w:tcPr>
          <w:p w14:paraId="1782B1C1">
            <w:pPr>
              <w:spacing w:line="460" w:lineRule="exact"/>
              <w:jc w:val="center"/>
              <w:rPr>
                <w:rFonts w:hAnsi="宋体" w:cs="宋体"/>
                <w:color w:val="000000" w:themeColor="text1"/>
                <w:sz w:val="24"/>
                <w:szCs w:val="24"/>
                <w:highlight w:val="none"/>
                <w14:textFill>
                  <w14:solidFill>
                    <w14:schemeClr w14:val="tx1"/>
                  </w14:solidFill>
                </w14:textFill>
              </w:rPr>
            </w:pPr>
          </w:p>
        </w:tc>
      </w:tr>
      <w:tr w14:paraId="7B7D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77" w:type="dxa"/>
            <w:vMerge w:val="continue"/>
            <w:vAlign w:val="center"/>
          </w:tcPr>
          <w:p w14:paraId="7A21FE80">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4951B2F1">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vAlign w:val="center"/>
          </w:tcPr>
          <w:p w14:paraId="6CCDBCA8">
            <w:pPr>
              <w:widowControl/>
              <w:spacing w:line="360" w:lineRule="auto"/>
              <w:rPr>
                <w:rFonts w:hint="default" w:hAnsi="宋体" w:eastAsia="宋体" w:cs="宋体"/>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管理体系：</w:t>
            </w:r>
            <w:r>
              <w:rPr>
                <w:rFonts w:hAnsi="宋体" w:cs="宋体"/>
                <w:bCs/>
                <w:color w:val="000000" w:themeColor="text1"/>
                <w:sz w:val="24"/>
                <w:szCs w:val="24"/>
                <w:highlight w:val="none"/>
                <w14:textFill>
                  <w14:solidFill>
                    <w14:schemeClr w14:val="tx1"/>
                  </w14:solidFill>
                </w14:textFill>
              </w:rPr>
              <w:t>针对本项目有完善的管理体系</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包括不限于</w:t>
            </w:r>
            <w:r>
              <w:rPr>
                <w:rFonts w:ascii="宋体" w:hAnsi="宋体" w:cs="宋体"/>
                <w:bCs/>
                <w:color w:val="000000" w:themeColor="text1"/>
                <w:sz w:val="24"/>
                <w:szCs w:val="24"/>
                <w:highlight w:val="none"/>
                <w14:textFill>
                  <w14:solidFill>
                    <w14:schemeClr w14:val="tx1"/>
                  </w14:solidFill>
                </w14:textFill>
              </w:rPr>
              <w:t>管理制度</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员工守则、岗位培训及考核等相关内容）</w:t>
            </w:r>
            <w:r>
              <w:rPr>
                <w:rFonts w:hAnsi="宋体" w:cs="宋体"/>
                <w:bCs/>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lang w:val="en-US" w:eastAsia="zh-CN"/>
                <w14:textFill>
                  <w14:solidFill>
                    <w14:schemeClr w14:val="tx1"/>
                  </w14:solidFill>
                </w14:textFill>
              </w:rPr>
              <w:t>从</w:t>
            </w:r>
            <w:r>
              <w:rPr>
                <w:rFonts w:hAnsi="宋体" w:cs="宋体"/>
                <w:bCs/>
                <w:color w:val="000000" w:themeColor="text1"/>
                <w:sz w:val="24"/>
                <w:szCs w:val="24"/>
                <w:highlight w:val="none"/>
                <w14:textFill>
                  <w14:solidFill>
                    <w14:schemeClr w14:val="tx1"/>
                  </w14:solidFill>
                </w14:textFill>
              </w:rPr>
              <w:t>合理</w:t>
            </w:r>
            <w:r>
              <w:rPr>
                <w:rFonts w:hint="eastAsia" w:hAnsi="宋体" w:cs="宋体"/>
                <w:bCs/>
                <w:color w:val="000000" w:themeColor="text1"/>
                <w:sz w:val="24"/>
                <w:szCs w:val="24"/>
                <w:highlight w:val="none"/>
                <w:lang w:val="en-US" w:eastAsia="zh-CN"/>
                <w14:textFill>
                  <w14:solidFill>
                    <w14:schemeClr w14:val="tx1"/>
                  </w14:solidFill>
                </w14:textFill>
              </w:rPr>
              <w:t>性</w:t>
            </w:r>
            <w:r>
              <w:rPr>
                <w:rFonts w:hint="eastAsia" w:hAnsi="宋体" w:cs="宋体"/>
                <w:bCs/>
                <w:color w:val="000000" w:themeColor="text1"/>
                <w:sz w:val="24"/>
                <w:szCs w:val="24"/>
                <w:highlight w:val="none"/>
                <w:lang w:eastAsia="zh-CN"/>
                <w14:textFill>
                  <w14:solidFill>
                    <w14:schemeClr w14:val="tx1"/>
                  </w14:solidFill>
                </w14:textFill>
              </w:rPr>
              <w:t>、</w:t>
            </w:r>
            <w:r>
              <w:rPr>
                <w:rFonts w:hint="eastAsia" w:hAnsi="宋体" w:cs="宋体"/>
                <w:bCs/>
                <w:color w:val="000000" w:themeColor="text1"/>
                <w:sz w:val="24"/>
                <w:szCs w:val="24"/>
                <w:highlight w:val="none"/>
                <w:lang w:val="en-US" w:eastAsia="zh-CN"/>
                <w14:textFill>
                  <w14:solidFill>
                    <w14:schemeClr w14:val="tx1"/>
                  </w14:solidFill>
                </w14:textFill>
              </w:rPr>
              <w:t>完整性、</w:t>
            </w:r>
            <w:r>
              <w:rPr>
                <w:rFonts w:hAnsi="宋体" w:cs="宋体"/>
                <w:bCs/>
                <w:color w:val="000000" w:themeColor="text1"/>
                <w:sz w:val="24"/>
                <w:szCs w:val="24"/>
                <w:highlight w:val="none"/>
                <w14:textFill>
                  <w14:solidFill>
                    <w14:schemeClr w14:val="tx1"/>
                  </w14:solidFill>
                </w14:textFill>
              </w:rPr>
              <w:t>有效</w:t>
            </w:r>
            <w:r>
              <w:rPr>
                <w:rFonts w:hint="eastAsia" w:hAnsi="宋体" w:cs="宋体"/>
                <w:bCs/>
                <w:color w:val="000000" w:themeColor="text1"/>
                <w:sz w:val="24"/>
                <w:szCs w:val="24"/>
                <w:highlight w:val="none"/>
                <w:lang w:val="en-US" w:eastAsia="zh-CN"/>
                <w14:textFill>
                  <w14:solidFill>
                    <w14:schemeClr w14:val="tx1"/>
                  </w14:solidFill>
                </w14:textFill>
              </w:rPr>
              <w:t>性进行赋分，</w:t>
            </w:r>
            <w:r>
              <w:rPr>
                <w:rFonts w:hint="eastAsia" w:hAnsi="宋体" w:cs="宋体"/>
                <w:color w:val="000000" w:themeColor="text1"/>
                <w:sz w:val="24"/>
                <w:szCs w:val="24"/>
                <w:highlight w:val="none"/>
                <w:lang w:val="en-US" w:eastAsia="zh-CN"/>
                <w14:textFill>
                  <w14:solidFill>
                    <w14:schemeClr w14:val="tx1"/>
                  </w14:solidFill>
                </w14:textFill>
              </w:rPr>
              <w:t>满分10分</w:t>
            </w:r>
            <w:r>
              <w:rPr>
                <w:rFonts w:hAnsi="宋体" w:cs="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vAlign w:val="center"/>
          </w:tcPr>
          <w:p w14:paraId="0618D204">
            <w:pPr>
              <w:spacing w:line="460" w:lineRule="exact"/>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10分</w:t>
            </w:r>
          </w:p>
        </w:tc>
        <w:tc>
          <w:tcPr>
            <w:tcW w:w="541" w:type="dxa"/>
            <w:vMerge w:val="continue"/>
            <w:vAlign w:val="center"/>
          </w:tcPr>
          <w:p w14:paraId="335269D8">
            <w:pPr>
              <w:spacing w:line="460" w:lineRule="exact"/>
              <w:jc w:val="center"/>
              <w:rPr>
                <w:rFonts w:hAnsi="宋体" w:cs="宋体"/>
                <w:color w:val="000000" w:themeColor="text1"/>
                <w:sz w:val="24"/>
                <w:szCs w:val="24"/>
                <w:highlight w:val="none"/>
                <w14:textFill>
                  <w14:solidFill>
                    <w14:schemeClr w14:val="tx1"/>
                  </w14:solidFill>
                </w14:textFill>
              </w:rPr>
            </w:pPr>
          </w:p>
        </w:tc>
      </w:tr>
      <w:tr w14:paraId="7B31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7" w:type="dxa"/>
            <w:vMerge w:val="continue"/>
            <w:vAlign w:val="center"/>
          </w:tcPr>
          <w:p w14:paraId="2D8519DA">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5D809B07">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vAlign w:val="center"/>
          </w:tcPr>
          <w:p w14:paraId="51F3943C">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eastAsia" w:hAnsi="宋体" w:cs="宋体"/>
                <w:bCs/>
                <w:color w:val="000000" w:themeColor="text1"/>
                <w:sz w:val="24"/>
                <w:szCs w:val="24"/>
                <w:highlight w:val="none"/>
                <w:lang w:val="en-US" w:eastAsia="zh-CN"/>
                <w14:textFill>
                  <w14:solidFill>
                    <w14:schemeClr w14:val="tx1"/>
                  </w14:solidFill>
                </w14:textFill>
              </w:rPr>
            </w:pPr>
            <w:r>
              <w:rPr>
                <w:rFonts w:hint="eastAsia" w:hAnsi="宋体" w:cs="宋体"/>
                <w:b/>
                <w:bCs w:val="0"/>
                <w:color w:val="000000" w:themeColor="text1"/>
                <w:sz w:val="24"/>
                <w:szCs w:val="24"/>
                <w:highlight w:val="none"/>
                <w:lang w:val="en-US" w:eastAsia="zh-CN"/>
                <w14:textFill>
                  <w14:solidFill>
                    <w14:schemeClr w14:val="tx1"/>
                  </w14:solidFill>
                </w14:textFill>
              </w:rPr>
              <w:t>人员配备情况：</w:t>
            </w:r>
            <w:r>
              <w:rPr>
                <w:rFonts w:hint="eastAsia" w:hAnsi="宋体" w:cs="宋体"/>
                <w:b w:val="0"/>
                <w:bCs/>
                <w:color w:val="000000" w:themeColor="text1"/>
                <w:sz w:val="24"/>
                <w:szCs w:val="24"/>
                <w:highlight w:val="none"/>
                <w:lang w:val="en-US" w:eastAsia="zh-CN"/>
                <w14:textFill>
                  <w14:solidFill>
                    <w14:schemeClr w14:val="tx1"/>
                  </w14:solidFill>
                </w14:textFill>
              </w:rPr>
              <w:t>根据本项目实际情况供应商拟派项目团队员，从拟派人员的组成及劳动力投入配备、人员分工明确且配备充足、有针对性、操作性、满足本项目采购需求来进行赋分，满分6分，每有一处有缺陷扣0.5分，扣完为止。（缺陷是指内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未提供不得分。</w:t>
            </w:r>
          </w:p>
        </w:tc>
        <w:tc>
          <w:tcPr>
            <w:tcW w:w="840" w:type="dxa"/>
            <w:vAlign w:val="center"/>
          </w:tcPr>
          <w:p w14:paraId="1A2B1E8A">
            <w:pPr>
              <w:spacing w:line="460" w:lineRule="exact"/>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6分</w:t>
            </w:r>
          </w:p>
        </w:tc>
        <w:tc>
          <w:tcPr>
            <w:tcW w:w="541" w:type="dxa"/>
            <w:vMerge w:val="continue"/>
            <w:vAlign w:val="center"/>
          </w:tcPr>
          <w:p w14:paraId="049245E0">
            <w:pPr>
              <w:spacing w:line="460" w:lineRule="exact"/>
              <w:jc w:val="center"/>
              <w:rPr>
                <w:rFonts w:hAnsi="宋体" w:cs="宋体"/>
                <w:color w:val="000000" w:themeColor="text1"/>
                <w:sz w:val="24"/>
                <w:szCs w:val="24"/>
                <w:highlight w:val="none"/>
                <w14:textFill>
                  <w14:solidFill>
                    <w14:schemeClr w14:val="tx1"/>
                  </w14:solidFill>
                </w14:textFill>
              </w:rPr>
            </w:pPr>
          </w:p>
        </w:tc>
      </w:tr>
      <w:tr w14:paraId="0565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023915C1">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1BB6531A">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vAlign w:val="center"/>
          </w:tcPr>
          <w:p w14:paraId="75BE5F88">
            <w:pPr>
              <w:widowControl/>
              <w:spacing w:line="360" w:lineRule="auto"/>
              <w:rPr>
                <w:rFonts w:hint="default" w:hAnsi="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突发事件的应急预案</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w:t>
            </w:r>
            <w:r>
              <w:rPr>
                <w:color w:val="000000" w:themeColor="text1"/>
                <w:spacing w:val="-2"/>
                <w:sz w:val="24"/>
                <w:szCs w:val="24"/>
                <w:highlight w:val="none"/>
                <w14:textFill>
                  <w14:solidFill>
                    <w14:schemeClr w14:val="tx1"/>
                  </w14:solidFill>
                </w14:textFill>
              </w:rPr>
              <w:t>针对本项目制定完善的应急处理服务，内容包括：</w:t>
            </w:r>
            <w:r>
              <w:rPr>
                <w:rFonts w:hint="eastAsia"/>
                <w:color w:val="000000" w:themeColor="text1"/>
                <w:spacing w:val="-2"/>
                <w:sz w:val="24"/>
                <w:szCs w:val="24"/>
                <w:highlight w:val="none"/>
                <w:lang w:val="en-US" w:eastAsia="zh-CN"/>
                <w14:textFill>
                  <w14:solidFill>
                    <w14:schemeClr w14:val="tx1"/>
                  </w14:solidFill>
                </w14:textFill>
              </w:rPr>
              <w:t>1.</w:t>
            </w:r>
            <w:r>
              <w:rPr>
                <w:color w:val="000000" w:themeColor="text1"/>
                <w:spacing w:val="-2"/>
                <w:sz w:val="24"/>
                <w:szCs w:val="24"/>
                <w:highlight w:val="none"/>
                <w14:textFill>
                  <w14:solidFill>
                    <w14:schemeClr w14:val="tx1"/>
                  </w14:solidFill>
                </w14:textFill>
              </w:rPr>
              <w:t>应急处置（处</w:t>
            </w:r>
            <w:r>
              <w:rPr>
                <w:color w:val="000000" w:themeColor="text1"/>
                <w:spacing w:val="-1"/>
                <w:sz w:val="24"/>
                <w:szCs w:val="24"/>
                <w:highlight w:val="none"/>
                <w14:textFill>
                  <w14:solidFill>
                    <w14:schemeClr w14:val="tx1"/>
                  </w14:solidFill>
                </w14:textFill>
              </w:rPr>
              <w:t>理特殊事件和紧急、突发事故（包括劳务纠</w:t>
            </w:r>
            <w:r>
              <w:rPr>
                <w:color w:val="000000" w:themeColor="text1"/>
                <w:spacing w:val="-2"/>
                <w:sz w:val="24"/>
                <w:szCs w:val="24"/>
                <w:highlight w:val="none"/>
                <w14:textFill>
                  <w14:solidFill>
                    <w14:schemeClr w14:val="tx1"/>
                  </w14:solidFill>
                </w14:textFill>
              </w:rPr>
              <w:t>纷</w:t>
            </w:r>
            <w:r>
              <w:rPr>
                <w:rFonts w:hint="eastAsia"/>
                <w:color w:val="000000" w:themeColor="text1"/>
                <w:spacing w:val="-2"/>
                <w:sz w:val="24"/>
                <w:szCs w:val="24"/>
                <w:highlight w:val="none"/>
                <w:lang w:eastAsia="zh-CN"/>
                <w14:textFill>
                  <w14:solidFill>
                    <w14:schemeClr w14:val="tx1"/>
                  </w14:solidFill>
                </w14:textFill>
              </w:rPr>
              <w:t>、</w:t>
            </w:r>
            <w:r>
              <w:rPr>
                <w:color w:val="000000" w:themeColor="text1"/>
                <w:spacing w:val="-2"/>
                <w:sz w:val="24"/>
                <w:szCs w:val="24"/>
                <w:highlight w:val="none"/>
                <w14:textFill>
                  <w14:solidFill>
                    <w14:schemeClr w14:val="tx1"/>
                  </w14:solidFill>
                </w14:textFill>
              </w:rPr>
              <w:t>人员流失、因公患病</w:t>
            </w:r>
            <w:r>
              <w:rPr>
                <w:rFonts w:hint="eastAsia"/>
                <w:color w:val="000000" w:themeColor="text1"/>
                <w:spacing w:val="-2"/>
                <w:sz w:val="24"/>
                <w:szCs w:val="24"/>
                <w:highlight w:val="none"/>
                <w:lang w:eastAsia="zh-CN"/>
                <w14:textFill>
                  <w14:solidFill>
                    <w14:schemeClr w14:val="tx1"/>
                  </w14:solidFill>
                </w14:textFill>
              </w:rPr>
              <w:t>、</w:t>
            </w:r>
            <w:r>
              <w:rPr>
                <w:color w:val="000000" w:themeColor="text1"/>
                <w:spacing w:val="-1"/>
                <w:sz w:val="24"/>
                <w:szCs w:val="24"/>
                <w:highlight w:val="none"/>
                <w14:textFill>
                  <w14:solidFill>
                    <w14:schemeClr w14:val="tx1"/>
                  </w14:solidFill>
                </w14:textFill>
              </w:rPr>
              <w:t>工伤或工亡等）制定详细、全面的各项处置措</w:t>
            </w:r>
            <w:r>
              <w:rPr>
                <w:color w:val="000000" w:themeColor="text1"/>
                <w:spacing w:val="-2"/>
                <w:sz w:val="24"/>
                <w:szCs w:val="24"/>
                <w:highlight w:val="none"/>
                <w14:textFill>
                  <w14:solidFill>
                    <w14:schemeClr w14:val="tx1"/>
                  </w14:solidFill>
                </w14:textFill>
              </w:rPr>
              <w:t>施</w:t>
            </w:r>
            <w:r>
              <w:rPr>
                <w:color w:val="000000" w:themeColor="text1"/>
                <w:spacing w:val="-3"/>
                <w:sz w:val="24"/>
                <w:szCs w:val="24"/>
                <w:highlight w:val="none"/>
                <w14:textFill>
                  <w14:solidFill>
                    <w14:schemeClr w14:val="tx1"/>
                  </w14:solidFill>
                </w14:textFill>
              </w:rPr>
              <w:t>）；</w:t>
            </w:r>
            <w:r>
              <w:rPr>
                <w:rFonts w:hint="eastAsia"/>
                <w:color w:val="000000" w:themeColor="text1"/>
                <w:spacing w:val="-2"/>
                <w:sz w:val="24"/>
                <w:szCs w:val="24"/>
                <w:highlight w:val="none"/>
                <w:lang w:val="en-US" w:eastAsia="zh-CN"/>
                <w14:textFill>
                  <w14:solidFill>
                    <w14:schemeClr w14:val="tx1"/>
                  </w14:solidFill>
                </w14:textFill>
              </w:rPr>
              <w:t>2.</w:t>
            </w:r>
            <w:r>
              <w:rPr>
                <w:color w:val="000000" w:themeColor="text1"/>
                <w:spacing w:val="-2"/>
                <w:sz w:val="24"/>
                <w:szCs w:val="24"/>
                <w:highlight w:val="none"/>
                <w14:textFill>
                  <w14:solidFill>
                    <w14:schemeClr w14:val="tx1"/>
                  </w14:solidFill>
                </w14:textFill>
              </w:rPr>
              <w:t>响应时间：保证</w:t>
            </w:r>
            <w:r>
              <w:rPr>
                <w:color w:val="000000" w:themeColor="text1"/>
                <w:spacing w:val="-1"/>
                <w:sz w:val="24"/>
                <w:szCs w:val="24"/>
                <w:highlight w:val="none"/>
                <w14:textFill>
                  <w14:solidFill>
                    <w14:schemeClr w14:val="tx1"/>
                  </w14:solidFill>
                </w14:textFill>
              </w:rPr>
              <w:t>紧急情况下能够快速进行处理，提供具体的缩短障碍处理时间。</w:t>
            </w:r>
            <w:r>
              <w:rPr>
                <w:rFonts w:hint="eastAsia"/>
                <w:color w:val="000000" w:themeColor="text1"/>
                <w:spacing w:val="-1"/>
                <w:sz w:val="24"/>
                <w:szCs w:val="24"/>
                <w:highlight w:val="none"/>
                <w:lang w:val="en-US" w:eastAsia="zh-CN"/>
                <w14:textFill>
                  <w14:solidFill>
                    <w14:schemeClr w14:val="tx1"/>
                  </w14:solidFill>
                </w14:textFill>
              </w:rPr>
              <w:t>根据</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方案内容</w:t>
            </w:r>
            <w:r>
              <w:rPr>
                <w:rFonts w:hint="eastAsia" w:cs="Times New Roman"/>
                <w:color w:val="000000" w:themeColor="text1"/>
                <w:sz w:val="24"/>
                <w:szCs w:val="24"/>
                <w:highlight w:val="none"/>
                <w:lang w:val="en-US" w:eastAsia="zh-CN"/>
                <w14:textFill>
                  <w14:solidFill>
                    <w14:schemeClr w14:val="tx1"/>
                  </w14:solidFill>
                </w14:textFill>
              </w:rPr>
              <w:t>的</w:t>
            </w:r>
            <w:r>
              <w:rPr>
                <w:rFonts w:hint="eastAsia" w:ascii="宋体" w:hAnsi="Times New Roman" w:eastAsia="宋体" w:cs="Times New Roman"/>
                <w:color w:val="000000" w:themeColor="text1"/>
                <w:sz w:val="24"/>
                <w:szCs w:val="24"/>
                <w:highlight w:val="none"/>
                <w:lang w:val="en-US" w:eastAsia="zh-CN"/>
                <w14:textFill>
                  <w14:solidFill>
                    <w14:schemeClr w14:val="tx1"/>
                  </w14:solidFill>
                </w14:textFill>
              </w:rPr>
              <w:t>完整具体、科学合理，有针对性</w:t>
            </w:r>
            <w:r>
              <w:rPr>
                <w:rFonts w:hint="eastAsia" w:cs="Times New Roman"/>
                <w:color w:val="000000" w:themeColor="text1"/>
                <w:sz w:val="24"/>
                <w:szCs w:val="24"/>
                <w:highlight w:val="none"/>
                <w:lang w:val="en-US" w:eastAsia="zh-CN"/>
                <w14:textFill>
                  <w14:solidFill>
                    <w14:schemeClr w14:val="tx1"/>
                  </w14:solidFill>
                </w14:textFill>
              </w:rPr>
              <w:t>进行赋分，</w:t>
            </w:r>
            <w:r>
              <w:rPr>
                <w:rFonts w:hint="eastAsia" w:hAnsi="宋体" w:cs="宋体"/>
                <w:color w:val="000000" w:themeColor="text1"/>
                <w:sz w:val="24"/>
                <w:szCs w:val="24"/>
                <w:highlight w:val="none"/>
                <w:lang w:val="en-US" w:eastAsia="zh-CN"/>
                <w14:textFill>
                  <w14:solidFill>
                    <w14:schemeClr w14:val="tx1"/>
                  </w14:solidFill>
                </w14:textFill>
              </w:rPr>
              <w:t>满分6分</w:t>
            </w:r>
            <w:r>
              <w:rPr>
                <w:rFonts w:hint="eastAsia" w:hAnsi="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每缺一项扣3分，</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vAlign w:val="center"/>
          </w:tcPr>
          <w:p w14:paraId="06B78A7C">
            <w:pPr>
              <w:spacing w:line="460" w:lineRule="exact"/>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6分</w:t>
            </w:r>
          </w:p>
        </w:tc>
        <w:tc>
          <w:tcPr>
            <w:tcW w:w="541" w:type="dxa"/>
            <w:vMerge w:val="continue"/>
            <w:vAlign w:val="center"/>
          </w:tcPr>
          <w:p w14:paraId="1BD407A3">
            <w:pPr>
              <w:spacing w:line="460" w:lineRule="exact"/>
              <w:jc w:val="center"/>
              <w:rPr>
                <w:rFonts w:hAnsi="宋体" w:cs="宋体"/>
                <w:color w:val="000000" w:themeColor="text1"/>
                <w:sz w:val="24"/>
                <w:szCs w:val="24"/>
                <w:highlight w:val="none"/>
                <w14:textFill>
                  <w14:solidFill>
                    <w14:schemeClr w14:val="tx1"/>
                  </w14:solidFill>
                </w14:textFill>
              </w:rPr>
            </w:pPr>
          </w:p>
        </w:tc>
      </w:tr>
      <w:tr w14:paraId="576D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77" w:type="dxa"/>
            <w:vMerge w:val="continue"/>
            <w:vAlign w:val="center"/>
          </w:tcPr>
          <w:p w14:paraId="7E37419F">
            <w:pPr>
              <w:spacing w:line="460" w:lineRule="exact"/>
              <w:rPr>
                <w:rFonts w:hint="eastAsia" w:hAnsi="宋体" w:cs="宋体"/>
                <w:b/>
                <w:color w:val="000000" w:themeColor="text1"/>
                <w:sz w:val="24"/>
                <w:szCs w:val="24"/>
                <w:highlight w:val="none"/>
                <w:lang w:val="en-US" w:eastAsia="zh-CN"/>
                <w14:textFill>
                  <w14:solidFill>
                    <w14:schemeClr w14:val="tx1"/>
                  </w14:solidFill>
                </w14:textFill>
              </w:rPr>
            </w:pPr>
          </w:p>
        </w:tc>
        <w:tc>
          <w:tcPr>
            <w:tcW w:w="804" w:type="dxa"/>
            <w:vMerge w:val="continue"/>
            <w:vAlign w:val="center"/>
          </w:tcPr>
          <w:p w14:paraId="4D9EB5E4">
            <w:pPr>
              <w:spacing w:line="460" w:lineRule="exact"/>
              <w:rPr>
                <w:rFonts w:hint="eastAsia" w:hAnsi="宋体" w:cs="宋体"/>
                <w:b/>
                <w:bCs/>
                <w:color w:val="000000" w:themeColor="text1"/>
                <w:sz w:val="24"/>
                <w:szCs w:val="24"/>
                <w:highlight w:val="none"/>
                <w:lang w:val="en-US" w:eastAsia="zh-CN"/>
                <w14:textFill>
                  <w14:solidFill>
                    <w14:schemeClr w14:val="tx1"/>
                  </w14:solidFill>
                </w14:textFill>
              </w:rPr>
            </w:pPr>
          </w:p>
        </w:tc>
        <w:tc>
          <w:tcPr>
            <w:tcW w:w="6603" w:type="dxa"/>
            <w:vAlign w:val="center"/>
          </w:tcPr>
          <w:p w14:paraId="4E27DA2A">
            <w:pPr>
              <w:widowControl/>
              <w:spacing w:line="360" w:lineRule="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保密措施</w:t>
            </w:r>
            <w:r>
              <w:rPr>
                <w:rFonts w:hint="eastAsia" w:hAnsi="宋体" w:cs="宋体"/>
                <w:b/>
                <w:bCs w:val="0"/>
                <w:color w:val="000000" w:themeColor="text1"/>
                <w:sz w:val="24"/>
                <w:szCs w:val="24"/>
                <w:highlight w:val="none"/>
                <w:lang w:val="en-US" w:eastAsia="zh-CN"/>
                <w14:textFill>
                  <w14:solidFill>
                    <w14:schemeClr w14:val="tx1"/>
                  </w14:solidFill>
                </w14:textFill>
              </w:rPr>
              <w:t>及承诺</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全面保证采购人数据及相关信息不泄密，从管理、人员、技术等各个方面具有详细、完善的保密措施及保密承诺</w:t>
            </w:r>
            <w:r>
              <w:rPr>
                <w:rFonts w:hint="eastAsia" w:hAnsi="宋体" w:cs="宋体"/>
                <w:b w:val="0"/>
                <w:bCs/>
                <w:color w:val="000000" w:themeColor="text1"/>
                <w:sz w:val="24"/>
                <w:szCs w:val="24"/>
                <w:highlight w:val="none"/>
                <w:lang w:val="en-US" w:eastAsia="zh-CN"/>
                <w14:textFill>
                  <w14:solidFill>
                    <w14:schemeClr w14:val="tx1"/>
                  </w14:solidFill>
                </w14:textFill>
              </w:rPr>
              <w:t>进行赋分，</w:t>
            </w:r>
            <w:r>
              <w:rPr>
                <w:rFonts w:hint="eastAsia" w:hAnsi="宋体" w:cs="宋体"/>
                <w:color w:val="000000" w:themeColor="text1"/>
                <w:sz w:val="24"/>
                <w:szCs w:val="24"/>
                <w:highlight w:val="none"/>
                <w:lang w:val="en-US" w:eastAsia="zh-CN"/>
                <w14:textFill>
                  <w14:solidFill>
                    <w14:schemeClr w14:val="tx1"/>
                  </w14:solidFill>
                </w14:textFill>
              </w:rPr>
              <w:t>满分6分</w:t>
            </w:r>
            <w:r>
              <w:rPr>
                <w:rFonts w:hAnsi="宋体" w:cs="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vAlign w:val="center"/>
          </w:tcPr>
          <w:p w14:paraId="593B904B">
            <w:pPr>
              <w:spacing w:line="460" w:lineRule="exact"/>
              <w:jc w:val="center"/>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6分</w:t>
            </w:r>
          </w:p>
        </w:tc>
        <w:tc>
          <w:tcPr>
            <w:tcW w:w="541" w:type="dxa"/>
            <w:vMerge w:val="continue"/>
            <w:vAlign w:val="center"/>
          </w:tcPr>
          <w:p w14:paraId="23A16FF8">
            <w:pPr>
              <w:spacing w:line="460" w:lineRule="exact"/>
              <w:jc w:val="center"/>
              <w:rPr>
                <w:rFonts w:hAnsi="宋体" w:cs="宋体"/>
                <w:color w:val="000000" w:themeColor="text1"/>
                <w:sz w:val="24"/>
                <w:szCs w:val="24"/>
                <w:highlight w:val="none"/>
                <w14:textFill>
                  <w14:solidFill>
                    <w14:schemeClr w14:val="tx1"/>
                  </w14:solidFill>
                </w14:textFill>
              </w:rPr>
            </w:pPr>
          </w:p>
        </w:tc>
      </w:tr>
      <w:tr w14:paraId="676A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77" w:type="dxa"/>
            <w:vAlign w:val="center"/>
          </w:tcPr>
          <w:p w14:paraId="58953DD6">
            <w:pPr>
              <w:spacing w:line="460" w:lineRule="exac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服务承诺</w:t>
            </w:r>
          </w:p>
        </w:tc>
        <w:tc>
          <w:tcPr>
            <w:tcW w:w="804" w:type="dxa"/>
            <w:vAlign w:val="center"/>
          </w:tcPr>
          <w:p w14:paraId="4868E9FA">
            <w:pPr>
              <w:spacing w:line="460" w:lineRule="exact"/>
              <w:rPr>
                <w:rFonts w:hint="default"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12分</w:t>
            </w:r>
          </w:p>
        </w:tc>
        <w:tc>
          <w:tcPr>
            <w:tcW w:w="6603" w:type="dxa"/>
            <w:vAlign w:val="center"/>
          </w:tcPr>
          <w:p w14:paraId="7094A84A">
            <w:pPr>
              <w:pStyle w:val="209"/>
              <w:spacing w:before="25" w:line="360" w:lineRule="auto"/>
              <w:ind w:right="44"/>
              <w:jc w:val="both"/>
              <w:rPr>
                <w:rFonts w:hint="eastAsia"/>
                <w:color w:val="000000" w:themeColor="text1"/>
                <w:spacing w:val="-1"/>
                <w:sz w:val="24"/>
                <w:szCs w:val="24"/>
                <w:highlight w:val="none"/>
                <w:lang w:val="en-US" w:eastAsia="zh-CN"/>
                <w14:textFill>
                  <w14:solidFill>
                    <w14:schemeClr w14:val="tx1"/>
                  </w14:solidFill>
                </w14:textFill>
              </w:rPr>
            </w:pPr>
            <w:r>
              <w:rPr>
                <w:rFonts w:hint="eastAsia"/>
                <w:color w:val="000000" w:themeColor="text1"/>
                <w:spacing w:val="-2"/>
                <w:sz w:val="24"/>
                <w:szCs w:val="24"/>
                <w:highlight w:val="none"/>
                <w:lang w:val="en-US" w:eastAsia="zh-CN"/>
                <w14:textFill>
                  <w14:solidFill>
                    <w14:schemeClr w14:val="tx1"/>
                  </w14:solidFill>
                </w14:textFill>
              </w:rPr>
              <w:t>供应商</w:t>
            </w:r>
            <w:r>
              <w:rPr>
                <w:color w:val="000000" w:themeColor="text1"/>
                <w:spacing w:val="-2"/>
                <w:sz w:val="24"/>
                <w:szCs w:val="24"/>
                <w:highlight w:val="none"/>
                <w14:textFill>
                  <w14:solidFill>
                    <w14:schemeClr w14:val="tx1"/>
                  </w14:solidFill>
                </w14:textFill>
              </w:rPr>
              <w:t>结合本项目提供服务承诺，服务承诺包括</w:t>
            </w:r>
            <w:r>
              <w:rPr>
                <w:rFonts w:hint="eastAsia"/>
                <w:color w:val="000000" w:themeColor="text1"/>
                <w:spacing w:val="-2"/>
                <w:sz w:val="24"/>
                <w:szCs w:val="24"/>
                <w:highlight w:val="none"/>
                <w:lang w:eastAsia="zh-CN"/>
                <w14:textFill>
                  <w14:solidFill>
                    <w14:schemeClr w14:val="tx1"/>
                  </w14:solidFill>
                </w14:textFill>
              </w:rPr>
              <w:t>：</w:t>
            </w:r>
            <w:r>
              <w:rPr>
                <w:rFonts w:hint="eastAsia"/>
                <w:color w:val="000000" w:themeColor="text1"/>
                <w:spacing w:val="-2"/>
                <w:sz w:val="24"/>
                <w:szCs w:val="24"/>
                <w:highlight w:val="none"/>
                <w:lang w:val="en-US" w:eastAsia="zh-CN"/>
                <w14:textFill>
                  <w14:solidFill>
                    <w14:schemeClr w14:val="tx1"/>
                  </w14:solidFill>
                </w14:textFill>
              </w:rPr>
              <w:t>1.</w:t>
            </w:r>
            <w:r>
              <w:rPr>
                <w:color w:val="000000" w:themeColor="text1"/>
                <w:spacing w:val="-2"/>
                <w:sz w:val="24"/>
                <w:szCs w:val="24"/>
                <w:highlight w:val="none"/>
                <w14:textFill>
                  <w14:solidFill>
                    <w14:schemeClr w14:val="tx1"/>
                  </w14:solidFill>
                </w14:textFill>
              </w:rPr>
              <w:t>供应商承诺</w:t>
            </w:r>
            <w:r>
              <w:rPr>
                <w:color w:val="000000" w:themeColor="text1"/>
                <w:spacing w:val="-1"/>
                <w:sz w:val="24"/>
                <w:szCs w:val="24"/>
                <w:highlight w:val="none"/>
                <w14:textFill>
                  <w14:solidFill>
                    <w14:schemeClr w14:val="tx1"/>
                  </w14:solidFill>
                </w14:textFill>
              </w:rPr>
              <w:t>具有服务全过程的</w:t>
            </w:r>
            <w:r>
              <w:rPr>
                <w:rFonts w:hint="eastAsia"/>
                <w:color w:val="000000" w:themeColor="text1"/>
                <w:spacing w:val="-1"/>
                <w:sz w:val="24"/>
                <w:szCs w:val="24"/>
                <w:highlight w:val="none"/>
                <w:lang w:val="en-US" w:eastAsia="zh-CN"/>
                <w14:textFill>
                  <w14:solidFill>
                    <w14:schemeClr w14:val="tx1"/>
                  </w14:solidFill>
                </w14:textFill>
              </w:rPr>
              <w:t>服务质量措施</w:t>
            </w:r>
            <w:r>
              <w:rPr>
                <w:color w:val="000000" w:themeColor="text1"/>
                <w:spacing w:val="-1"/>
                <w:sz w:val="24"/>
                <w:szCs w:val="24"/>
                <w:highlight w:val="none"/>
                <w14:textFill>
                  <w14:solidFill>
                    <w14:schemeClr w14:val="tx1"/>
                  </w14:solidFill>
                </w14:textFill>
              </w:rPr>
              <w:t>；</w:t>
            </w:r>
            <w:r>
              <w:rPr>
                <w:rFonts w:hint="eastAsia"/>
                <w:color w:val="000000" w:themeColor="text1"/>
                <w:spacing w:val="-1"/>
                <w:sz w:val="24"/>
                <w:szCs w:val="24"/>
                <w:highlight w:val="none"/>
                <w:lang w:val="en-US" w:eastAsia="zh-CN"/>
                <w14:textFill>
                  <w14:solidFill>
                    <w14:schemeClr w14:val="tx1"/>
                  </w14:solidFill>
                </w14:textFill>
              </w:rPr>
              <w:t>2.</w:t>
            </w:r>
            <w:r>
              <w:rPr>
                <w:color w:val="000000" w:themeColor="text1"/>
                <w:spacing w:val="-1"/>
                <w:sz w:val="24"/>
                <w:szCs w:val="24"/>
                <w:highlight w:val="none"/>
                <w14:textFill>
                  <w14:solidFill>
                    <w14:schemeClr w14:val="tx1"/>
                  </w14:solidFill>
                </w14:textFill>
              </w:rPr>
              <w:t>有</w:t>
            </w:r>
            <w:r>
              <w:rPr>
                <w:color w:val="000000" w:themeColor="text1"/>
                <w:spacing w:val="-2"/>
                <w:sz w:val="24"/>
                <w:szCs w:val="24"/>
                <w:highlight w:val="none"/>
                <w14:textFill>
                  <w14:solidFill>
                    <w14:schemeClr w14:val="tx1"/>
                  </w14:solidFill>
                </w14:textFill>
              </w:rPr>
              <w:t>良好的承诺和执行</w:t>
            </w:r>
            <w:r>
              <w:rPr>
                <w:color w:val="000000" w:themeColor="text1"/>
                <w:spacing w:val="-1"/>
                <w:sz w:val="24"/>
                <w:szCs w:val="24"/>
                <w:highlight w:val="none"/>
                <w14:textFill>
                  <w14:solidFill>
                    <w14:schemeClr w14:val="tx1"/>
                  </w14:solidFill>
                </w14:textFill>
              </w:rPr>
              <w:t>合同的能力；</w:t>
            </w:r>
            <w:r>
              <w:rPr>
                <w:rFonts w:hint="eastAsia"/>
                <w:color w:val="000000" w:themeColor="text1"/>
                <w:spacing w:val="-1"/>
                <w:sz w:val="24"/>
                <w:szCs w:val="24"/>
                <w:highlight w:val="none"/>
                <w:lang w:val="en-US" w:eastAsia="zh-CN"/>
                <w14:textFill>
                  <w14:solidFill>
                    <w14:schemeClr w14:val="tx1"/>
                  </w14:solidFill>
                </w14:textFill>
              </w:rPr>
              <w:t>3.审查技术准确规范性与成果文件一致性情况作出实质性承诺；4.针对本项目实施提供的后续服务。</w:t>
            </w:r>
          </w:p>
          <w:p w14:paraId="13F0A3C3">
            <w:pPr>
              <w:pStyle w:val="209"/>
              <w:spacing w:before="25" w:line="360" w:lineRule="auto"/>
              <w:ind w:right="44"/>
              <w:jc w:val="both"/>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pacing w:val="-3"/>
                <w:sz w:val="24"/>
                <w:szCs w:val="24"/>
                <w:highlight w:val="none"/>
                <w:lang w:val="en-US" w:eastAsia="zh-CN"/>
                <w14:textFill>
                  <w14:solidFill>
                    <w14:schemeClr w14:val="tx1"/>
                  </w14:solidFill>
                </w14:textFill>
              </w:rPr>
              <w:t>从服务承诺的</w:t>
            </w:r>
            <w:r>
              <w:rPr>
                <w:rFonts w:hint="eastAsia"/>
                <w:color w:val="000000" w:themeColor="text1"/>
                <w:spacing w:val="-3"/>
                <w:sz w:val="24"/>
                <w:szCs w:val="24"/>
                <w:highlight w:val="none"/>
                <w14:textFill>
                  <w14:solidFill>
                    <w14:schemeClr w14:val="tx1"/>
                  </w14:solidFill>
                </w14:textFill>
              </w:rPr>
              <w:t>内容完整、思路</w:t>
            </w:r>
            <w:r>
              <w:rPr>
                <w:rFonts w:hint="eastAsia"/>
                <w:color w:val="000000" w:themeColor="text1"/>
                <w:spacing w:val="-3"/>
                <w:sz w:val="24"/>
                <w:szCs w:val="24"/>
                <w:highlight w:val="none"/>
                <w:lang w:val="en-US" w:eastAsia="zh-CN"/>
                <w14:textFill>
                  <w14:solidFill>
                    <w14:schemeClr w14:val="tx1"/>
                  </w14:solidFill>
                </w14:textFill>
              </w:rPr>
              <w:t>明晰</w:t>
            </w:r>
            <w:r>
              <w:rPr>
                <w:rFonts w:hint="eastAsia"/>
                <w:color w:val="000000" w:themeColor="text1"/>
                <w:spacing w:val="-3"/>
                <w:sz w:val="24"/>
                <w:szCs w:val="24"/>
                <w:highlight w:val="none"/>
                <w14:textFill>
                  <w14:solidFill>
                    <w14:schemeClr w14:val="tx1"/>
                  </w14:solidFill>
                </w14:textFill>
              </w:rPr>
              <w:t>合理、科学、实用、针对性</w:t>
            </w:r>
            <w:r>
              <w:rPr>
                <w:rFonts w:hint="eastAsia"/>
                <w:color w:val="000000" w:themeColor="text1"/>
                <w:spacing w:val="-3"/>
                <w:sz w:val="24"/>
                <w:szCs w:val="24"/>
                <w:highlight w:val="none"/>
                <w:lang w:val="en-US" w:eastAsia="zh-CN"/>
                <w14:textFill>
                  <w14:solidFill>
                    <w14:schemeClr w14:val="tx1"/>
                  </w14:solidFill>
                </w14:textFill>
              </w:rPr>
              <w:t>进行赋分，</w:t>
            </w:r>
            <w:r>
              <w:rPr>
                <w:rFonts w:hint="eastAsia" w:hAnsi="宋体" w:cs="宋体"/>
                <w:color w:val="000000" w:themeColor="text1"/>
                <w:sz w:val="24"/>
                <w:szCs w:val="24"/>
                <w:highlight w:val="none"/>
                <w:lang w:val="en-US" w:eastAsia="zh-CN"/>
                <w14:textFill>
                  <w14:solidFill>
                    <w14:schemeClr w14:val="tx1"/>
                  </w14:solidFill>
                </w14:textFill>
              </w:rPr>
              <w:t>满分</w:t>
            </w:r>
            <w:r>
              <w:rPr>
                <w:rFonts w:hint="eastAsia" w:cs="宋体"/>
                <w:color w:val="000000" w:themeColor="text1"/>
                <w:sz w:val="24"/>
                <w:szCs w:val="24"/>
                <w:highlight w:val="none"/>
                <w:lang w:val="en-US" w:eastAsia="zh-CN"/>
                <w14:textFill>
                  <w14:solidFill>
                    <w14:schemeClr w14:val="tx1"/>
                  </w14:solidFill>
                </w14:textFill>
              </w:rPr>
              <w:t>12</w:t>
            </w:r>
            <w:r>
              <w:rPr>
                <w:rFonts w:hint="eastAsia" w:hAnsi="宋体" w:cs="宋体"/>
                <w:color w:val="000000" w:themeColor="text1"/>
                <w:sz w:val="24"/>
                <w:szCs w:val="24"/>
                <w:highlight w:val="none"/>
                <w:lang w:val="en-US" w:eastAsia="zh-CN"/>
                <w14:textFill>
                  <w14:solidFill>
                    <w14:schemeClr w14:val="tx1"/>
                  </w14:solidFill>
                </w14:textFill>
              </w:rPr>
              <w:t>分</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每缺一项扣3分，</w:t>
            </w:r>
            <w:r>
              <w:rPr>
                <w:rFonts w:hint="eastAsia"/>
                <w:color w:val="000000" w:themeColor="text1"/>
                <w:sz w:val="24"/>
                <w:szCs w:val="24"/>
                <w:highlight w:val="none"/>
                <w:lang w:val="en-US" w:eastAsia="zh-CN"/>
                <w14:textFill>
                  <w14:solidFill>
                    <w14:schemeClr w14:val="tx1"/>
                  </w14:solidFill>
                </w14:textFill>
              </w:rPr>
              <w:t>每有一处有缺陷扣0.5分，扣完为止。（缺陷是指内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未提供不得分。</w:t>
            </w:r>
          </w:p>
        </w:tc>
        <w:tc>
          <w:tcPr>
            <w:tcW w:w="840" w:type="dxa"/>
            <w:vAlign w:val="center"/>
          </w:tcPr>
          <w:p w14:paraId="5D496941">
            <w:pPr>
              <w:spacing w:line="460" w:lineRule="exact"/>
              <w:jc w:val="center"/>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12分</w:t>
            </w:r>
          </w:p>
        </w:tc>
        <w:tc>
          <w:tcPr>
            <w:tcW w:w="541" w:type="dxa"/>
            <w:vMerge w:val="continue"/>
            <w:vAlign w:val="center"/>
          </w:tcPr>
          <w:p w14:paraId="1E47C988">
            <w:pPr>
              <w:spacing w:line="460" w:lineRule="exact"/>
              <w:jc w:val="center"/>
              <w:rPr>
                <w:rFonts w:hAnsi="宋体" w:cs="宋体"/>
                <w:color w:val="000000" w:themeColor="text1"/>
                <w:sz w:val="24"/>
                <w:szCs w:val="24"/>
                <w:highlight w:val="none"/>
                <w14:textFill>
                  <w14:solidFill>
                    <w14:schemeClr w14:val="tx1"/>
                  </w14:solidFill>
                </w14:textFill>
              </w:rPr>
            </w:pPr>
          </w:p>
        </w:tc>
      </w:tr>
      <w:tr w14:paraId="55F8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77" w:type="dxa"/>
            <w:vAlign w:val="center"/>
          </w:tcPr>
          <w:p w14:paraId="03A1938D">
            <w:pPr>
              <w:spacing w:line="460" w:lineRule="exact"/>
              <w:jc w:val="center"/>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业绩</w:t>
            </w:r>
          </w:p>
        </w:tc>
        <w:tc>
          <w:tcPr>
            <w:tcW w:w="804" w:type="dxa"/>
            <w:vAlign w:val="center"/>
          </w:tcPr>
          <w:p w14:paraId="35CB50B6">
            <w:pPr>
              <w:spacing w:line="460" w:lineRule="exact"/>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8</w:t>
            </w:r>
            <w:r>
              <w:rPr>
                <w:rFonts w:hint="eastAsia" w:hAnsi="宋体" w:cs="宋体"/>
                <w:b/>
                <w:bCs/>
                <w:color w:val="000000" w:themeColor="text1"/>
                <w:sz w:val="24"/>
                <w:szCs w:val="24"/>
                <w:highlight w:val="none"/>
                <w14:textFill>
                  <w14:solidFill>
                    <w14:schemeClr w14:val="tx1"/>
                  </w14:solidFill>
                </w14:textFill>
              </w:rPr>
              <w:t>分</w:t>
            </w:r>
          </w:p>
        </w:tc>
        <w:tc>
          <w:tcPr>
            <w:tcW w:w="6603" w:type="dxa"/>
            <w:vAlign w:val="center"/>
          </w:tcPr>
          <w:p w14:paraId="4CC7F7AC">
            <w:pPr>
              <w:spacing w:line="360" w:lineRule="auto"/>
              <w:rPr>
                <w:rFonts w:hint="eastAsia"/>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供应商提供自20</w:t>
            </w:r>
            <w:r>
              <w:rPr>
                <w:rFonts w:hAnsi="宋体" w:cs="宋体"/>
                <w:color w:val="000000" w:themeColor="text1"/>
                <w:sz w:val="24"/>
                <w:szCs w:val="24"/>
                <w:highlight w:val="none"/>
                <w14:textFill>
                  <w14:solidFill>
                    <w14:schemeClr w14:val="tx1"/>
                  </w14:solidFill>
                </w14:textFill>
              </w:rPr>
              <w:t>2</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年</w:t>
            </w:r>
            <w:r>
              <w:rPr>
                <w:rFonts w:hAnsi="宋体" w:cs="宋体"/>
                <w:color w:val="000000" w:themeColor="text1"/>
                <w:sz w:val="24"/>
                <w:szCs w:val="24"/>
                <w:highlight w:val="none"/>
                <w14:textFill>
                  <w14:solidFill>
                    <w14:schemeClr w14:val="tx1"/>
                  </w14:solidFill>
                </w14:textFill>
              </w:rPr>
              <w:t>0</w:t>
            </w:r>
            <w:r>
              <w:rPr>
                <w:rFonts w:hint="eastAsia" w:hAnsi="宋体" w:cs="宋体"/>
                <w:color w:val="000000" w:themeColor="text1"/>
                <w:sz w:val="24"/>
                <w:szCs w:val="24"/>
                <w:highlight w:val="none"/>
                <w:lang w:val="en-US" w:eastAsia="zh-CN"/>
                <w14:textFill>
                  <w14:solidFill>
                    <w14:schemeClr w14:val="tx1"/>
                  </w14:solidFill>
                </w14:textFill>
              </w:rPr>
              <w:t>1</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lang w:val="en-US" w:eastAsia="zh-CN"/>
                <w14:textFill>
                  <w14:solidFill>
                    <w14:schemeClr w14:val="tx1"/>
                  </w14:solidFill>
                </w14:textFill>
              </w:rPr>
              <w:t>01日</w:t>
            </w:r>
            <w:r>
              <w:rPr>
                <w:rFonts w:hint="eastAsia" w:hAnsi="宋体" w:cs="宋体"/>
                <w:color w:val="000000" w:themeColor="text1"/>
                <w:sz w:val="24"/>
                <w:szCs w:val="24"/>
                <w:highlight w:val="none"/>
                <w14:textFill>
                  <w14:solidFill>
                    <w14:schemeClr w14:val="tx1"/>
                  </w14:solidFill>
                </w14:textFill>
              </w:rPr>
              <w:t>至今类似项目业绩（</w:t>
            </w:r>
            <w:r>
              <w:rPr>
                <w:rFonts w:hint="eastAsia" w:ascii="宋体" w:hAnsi="宋体" w:eastAsia="宋体" w:cs="宋体"/>
                <w:color w:val="000000" w:themeColor="text1"/>
                <w:sz w:val="24"/>
                <w:szCs w:val="24"/>
                <w:highlight w:val="none"/>
                <w14:textFill>
                  <w14:solidFill>
                    <w14:schemeClr w14:val="tx1"/>
                  </w14:solidFill>
                </w14:textFill>
              </w:rPr>
              <w:t>以合同签订时间或中标通知书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时间</w:t>
            </w:r>
            <w:r>
              <w:rPr>
                <w:rFonts w:hint="eastAsia" w:ascii="宋体" w:hAnsi="宋体" w:eastAsia="宋体" w:cs="宋体"/>
                <w:color w:val="000000" w:themeColor="text1"/>
                <w:sz w:val="24"/>
                <w:szCs w:val="24"/>
                <w:highlight w:val="none"/>
                <w14:textFill>
                  <w14:solidFill>
                    <w14:schemeClr w14:val="tx1"/>
                  </w14:solidFill>
                </w14:textFill>
              </w:rPr>
              <w:t>为准</w:t>
            </w:r>
            <w:r>
              <w:rPr>
                <w:rFonts w:hint="eastAsia" w:hAnsi="宋体" w:cs="宋体"/>
                <w:color w:val="000000" w:themeColor="text1"/>
                <w:sz w:val="24"/>
                <w:szCs w:val="24"/>
                <w:highlight w:val="none"/>
                <w14:textFill>
                  <w14:solidFill>
                    <w14:schemeClr w14:val="tx1"/>
                  </w14:solidFill>
                </w14:textFill>
              </w:rPr>
              <w:t>），每提供一个业绩得</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hAnsi="宋体" w:cs="宋体"/>
                <w:color w:val="000000" w:themeColor="text1"/>
                <w:sz w:val="24"/>
                <w:szCs w:val="24"/>
                <w:highlight w:val="none"/>
                <w14:textFill>
                  <w14:solidFill>
                    <w14:schemeClr w14:val="tx1"/>
                  </w14:solidFill>
                </w14:textFill>
              </w:rPr>
              <w:t>分，满分</w:t>
            </w: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hAnsi="宋体" w:cs="宋体"/>
                <w:color w:val="000000" w:themeColor="text1"/>
                <w:sz w:val="24"/>
                <w:szCs w:val="24"/>
                <w:highlight w:val="none"/>
                <w14:textFill>
                  <w14:solidFill>
                    <w14:schemeClr w14:val="tx1"/>
                  </w14:solidFill>
                </w14:textFill>
              </w:rPr>
              <w:t>分。</w:t>
            </w:r>
          </w:p>
        </w:tc>
        <w:tc>
          <w:tcPr>
            <w:tcW w:w="840" w:type="dxa"/>
            <w:vAlign w:val="center"/>
          </w:tcPr>
          <w:p w14:paraId="7BE87005">
            <w:pPr>
              <w:spacing w:line="460" w:lineRule="exact"/>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8</w:t>
            </w:r>
            <w:r>
              <w:rPr>
                <w:rFonts w:hint="eastAsia" w:hAnsi="宋体" w:cs="宋体"/>
                <w:color w:val="000000" w:themeColor="text1"/>
                <w:sz w:val="24"/>
                <w:szCs w:val="24"/>
                <w:highlight w:val="none"/>
                <w14:textFill>
                  <w14:solidFill>
                    <w14:schemeClr w14:val="tx1"/>
                  </w14:solidFill>
                </w14:textFill>
              </w:rPr>
              <w:t>分</w:t>
            </w:r>
          </w:p>
        </w:tc>
        <w:tc>
          <w:tcPr>
            <w:tcW w:w="541" w:type="dxa"/>
            <w:vMerge w:val="continue"/>
            <w:vAlign w:val="center"/>
          </w:tcPr>
          <w:p w14:paraId="01FB4003">
            <w:pPr>
              <w:spacing w:line="460" w:lineRule="exact"/>
              <w:jc w:val="center"/>
              <w:rPr>
                <w:rFonts w:hAnsi="宋体" w:cs="宋体"/>
                <w:color w:val="000000" w:themeColor="text1"/>
                <w:sz w:val="24"/>
                <w:szCs w:val="24"/>
                <w:highlight w:val="none"/>
                <w14:textFill>
                  <w14:solidFill>
                    <w14:schemeClr w14:val="tx1"/>
                  </w14:solidFill>
                </w14:textFill>
              </w:rPr>
            </w:pPr>
          </w:p>
        </w:tc>
      </w:tr>
      <w:tr w14:paraId="362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777" w:type="dxa"/>
            <w:vAlign w:val="center"/>
          </w:tcPr>
          <w:p w14:paraId="37EE5ED4">
            <w:pPr>
              <w:spacing w:line="460" w:lineRule="exact"/>
              <w:jc w:val="center"/>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备注</w:t>
            </w:r>
          </w:p>
        </w:tc>
        <w:tc>
          <w:tcPr>
            <w:tcW w:w="8788" w:type="dxa"/>
            <w:gridSpan w:val="4"/>
            <w:tcBorders>
              <w:top w:val="single" w:color="auto" w:sz="4" w:space="0"/>
              <w:bottom w:val="single" w:color="auto" w:sz="4" w:space="0"/>
            </w:tcBorders>
          </w:tcPr>
          <w:p w14:paraId="2E9C8C94">
            <w:pPr>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1.各磋商小组成员应按照本评标方法独立打分。</w:t>
            </w:r>
          </w:p>
          <w:p w14:paraId="572BEC33">
            <w:pPr>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2.分项评分超出评分标准范围或磋商小组成员对客观评审因素评分不一致时，采购</w:t>
            </w:r>
            <w:r>
              <w:rPr>
                <w:rFonts w:hint="eastAsia" w:hAnsi="宋体" w:cs="宋体"/>
                <w:color w:val="000000" w:themeColor="text1"/>
                <w:sz w:val="24"/>
                <w:szCs w:val="24"/>
                <w:highlight w:val="none"/>
                <w:lang w:val="en-US" w:eastAsia="zh-CN"/>
                <w14:textFill>
                  <w14:solidFill>
                    <w14:schemeClr w14:val="tx1"/>
                  </w14:solidFill>
                </w14:textFill>
              </w:rPr>
              <w:t>人</w:t>
            </w:r>
            <w:r>
              <w:rPr>
                <w:rFonts w:hint="eastAsia" w:hAnsi="宋体" w:cs="宋体"/>
                <w:color w:val="000000" w:themeColor="text1"/>
                <w:sz w:val="24"/>
                <w:szCs w:val="24"/>
                <w:highlight w:val="none"/>
                <w14:textFill>
                  <w14:solidFill>
                    <w14:schemeClr w14:val="tx1"/>
                  </w14:solidFill>
                </w14:textFill>
              </w:rPr>
              <w:t>可以要求磋商小组复核或者书面说明理由，磋商小组拒绝的，应予记录并向本级财政部门报告。</w:t>
            </w:r>
          </w:p>
          <w:p w14:paraId="7E379AA2">
            <w:pPr>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3.若出现综合得分并列时，比较磋商价格，价格低的排序在前；若价格得分仍相同，比较技术得分，此分项得分高者排序在前；若技术得分仍相同，则由全体磋商小组成员无记名投票，得票高者排序在前。</w:t>
            </w:r>
          </w:p>
          <w:p w14:paraId="76ACACD8">
            <w:pPr>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4.各种计算采用插入法，数字均保留两位小数，第三位“四舍五入”。</w:t>
            </w:r>
          </w:p>
          <w:p w14:paraId="7CA5317C">
            <w:pPr>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5.评标过程中，若出现特殊情况时，由磋商小组决定暂停评标，并提出具体处理意见。</w:t>
            </w:r>
          </w:p>
        </w:tc>
      </w:tr>
      <w:bookmarkEnd w:id="31"/>
      <w:bookmarkEnd w:id="59"/>
      <w:bookmarkEnd w:id="60"/>
      <w:bookmarkEnd w:id="61"/>
      <w:bookmarkEnd w:id="62"/>
      <w:bookmarkEnd w:id="63"/>
      <w:bookmarkEnd w:id="64"/>
      <w:bookmarkEnd w:id="65"/>
    </w:tbl>
    <w:p w14:paraId="579801E7">
      <w:pPr>
        <w:pStyle w:val="3"/>
        <w:keepNext w:val="0"/>
        <w:keepLines/>
        <w:pageBreakBefore/>
        <w:numPr>
          <w:ilvl w:val="0"/>
          <w:numId w:val="5"/>
        </w:numPr>
        <w:spacing w:before="156" w:beforeLines="50" w:after="156" w:afterLines="50"/>
        <w:ind w:left="0" w:leftChars="0" w:firstLine="0" w:firstLineChars="0"/>
        <w:jc w:val="center"/>
        <w:rPr>
          <w:rFonts w:hint="eastAsia" w:cs="仿宋" w:asciiTheme="minorEastAsia" w:hAnsiTheme="minorEastAsia" w:eastAsiaTheme="minorEastAsia"/>
          <w:bCs/>
          <w:color w:val="000000" w:themeColor="text1"/>
          <w:sz w:val="36"/>
          <w:szCs w:val="36"/>
          <w:highlight w:val="none"/>
          <w14:textFill>
            <w14:solidFill>
              <w14:schemeClr w14:val="tx1"/>
            </w14:solidFill>
          </w14:textFill>
        </w:rPr>
      </w:pPr>
      <w:bookmarkStart w:id="67" w:name="_Toc27437"/>
      <w:bookmarkStart w:id="68" w:name="_Toc5084"/>
      <w:bookmarkStart w:id="69" w:name="_Toc423973079"/>
      <w:bookmarkStart w:id="70" w:name="_Toc363474025"/>
      <w:bookmarkStart w:id="71" w:name="_Toc31796"/>
      <w:bookmarkStart w:id="72" w:name="_Toc403077646"/>
      <w:r>
        <w:rPr>
          <w:rFonts w:hint="eastAsia" w:cs="仿宋" w:asciiTheme="minorEastAsia" w:hAnsiTheme="minorEastAsia" w:eastAsiaTheme="minorEastAsia"/>
          <w:bCs/>
          <w:color w:val="000000" w:themeColor="text1"/>
          <w:sz w:val="36"/>
          <w:szCs w:val="36"/>
          <w:highlight w:val="none"/>
          <w14:textFill>
            <w14:solidFill>
              <w14:schemeClr w14:val="tx1"/>
            </w14:solidFill>
          </w14:textFill>
        </w:rPr>
        <w:t>竞争性磋商响应文件格式</w:t>
      </w:r>
      <w:bookmarkEnd w:id="67"/>
      <w:bookmarkEnd w:id="68"/>
      <w:bookmarkEnd w:id="69"/>
      <w:bookmarkEnd w:id="70"/>
      <w:bookmarkEnd w:id="71"/>
      <w:bookmarkEnd w:id="72"/>
    </w:p>
    <w:p w14:paraId="2AEAB04E">
      <w:pPr>
        <w:numPr>
          <w:ilvl w:val="0"/>
          <w:numId w:val="0"/>
        </w:numPr>
        <w:ind w:leftChars="0"/>
        <w:rPr>
          <w:color w:val="000000" w:themeColor="text1"/>
          <w:highlight w:val="none"/>
          <w14:textFill>
            <w14:solidFill>
              <w14:schemeClr w14:val="tx1"/>
            </w14:solidFill>
          </w14:textFill>
        </w:rPr>
      </w:pPr>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项目编号：SXWXZBDL202</w:t>
      </w:r>
      <w:r>
        <w:rPr>
          <w:rFonts w:hint="eastAsia" w:cs="仿宋" w:asciiTheme="minorEastAsia" w:hAnsiTheme="minorEastAsia" w:eastAsiaTheme="minorEastAsia"/>
          <w:b/>
          <w:bCs/>
          <w:color w:val="000000" w:themeColor="text1"/>
          <w:sz w:val="32"/>
          <w:szCs w:val="32"/>
          <w:highlight w:val="none"/>
          <w:lang w:val="en-US" w:eastAsia="zh-CN"/>
          <w14:textFill>
            <w14:solidFill>
              <w14:schemeClr w14:val="tx1"/>
            </w14:solidFill>
          </w14:textFill>
        </w:rPr>
        <w:t>5</w:t>
      </w:r>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-ZC-</w:t>
      </w:r>
      <w:r>
        <w:rPr>
          <w:rFonts w:hint="eastAsia" w:cs="仿宋" w:asciiTheme="minorEastAsia" w:hAnsiTheme="minorEastAsia" w:eastAsiaTheme="minorEastAsia"/>
          <w:b/>
          <w:bCs/>
          <w:color w:val="000000" w:themeColor="text1"/>
          <w:sz w:val="32"/>
          <w:szCs w:val="32"/>
          <w:highlight w:val="none"/>
          <w:lang w:val="en-US" w:eastAsia="zh-CN"/>
          <w14:textFill>
            <w14:solidFill>
              <w14:schemeClr w14:val="tx1"/>
            </w14:solidFill>
          </w14:textFill>
        </w:rPr>
        <w:t>CS1024</w:t>
      </w:r>
    </w:p>
    <w:p w14:paraId="277C328F">
      <w:pPr>
        <w:pStyle w:val="23"/>
        <w:rPr>
          <w:rFonts w:hint="eastAsia"/>
          <w:color w:val="000000" w:themeColor="text1"/>
          <w:highlight w:val="none"/>
          <w:lang w:val="en-US" w:eastAsia="zh-CN"/>
          <w14:textFill>
            <w14:solidFill>
              <w14:schemeClr w14:val="tx1"/>
            </w14:solidFill>
          </w14:textFill>
        </w:rPr>
      </w:pPr>
    </w:p>
    <w:p w14:paraId="2C2CCA0C">
      <w:pPr>
        <w:pStyle w:val="28"/>
        <w:rPr>
          <w:rFonts w:hint="eastAsia"/>
          <w:color w:val="000000" w:themeColor="text1"/>
          <w:highlight w:val="none"/>
          <w14:textFill>
            <w14:solidFill>
              <w14:schemeClr w14:val="tx1"/>
            </w14:solidFill>
          </w14:textFill>
        </w:rPr>
      </w:pPr>
    </w:p>
    <w:p w14:paraId="25643D80">
      <w:pPr>
        <w:rPr>
          <w:rFonts w:hint="eastAsia" w:cs="仿宋" w:asciiTheme="minorEastAsia" w:hAnsiTheme="minorEastAsia" w:eastAsiaTheme="minorEastAsia"/>
          <w:b/>
          <w:color w:val="000000" w:themeColor="text1"/>
          <w:sz w:val="32"/>
          <w:szCs w:val="32"/>
          <w:highlight w:val="none"/>
          <w:lang w:eastAsia="zh-CN"/>
          <w14:textFill>
            <w14:solidFill>
              <w14:schemeClr w14:val="tx1"/>
            </w14:solidFill>
          </w14:textFill>
        </w:rPr>
      </w:pPr>
    </w:p>
    <w:p w14:paraId="3AF1461F">
      <w:pPr>
        <w:jc w:val="right"/>
        <w:rPr>
          <w:rFonts w:cs="仿宋"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 w:asciiTheme="minorEastAsia" w:hAnsiTheme="minorEastAsia" w:eastAsiaTheme="minorEastAsia"/>
          <w:b/>
          <w:color w:val="000000" w:themeColor="text1"/>
          <w:sz w:val="32"/>
          <w:szCs w:val="32"/>
          <w:highlight w:val="none"/>
          <w14:textFill>
            <w14:solidFill>
              <w14:schemeClr w14:val="tx1"/>
            </w14:solidFill>
          </w14:textFill>
        </w:rPr>
        <w:t>（正本/副本）</w:t>
      </w:r>
    </w:p>
    <w:p w14:paraId="14F3D1EA">
      <w:pPr>
        <w:jc w:val="right"/>
        <w:rPr>
          <w:rFonts w:cs="仿宋" w:asciiTheme="minorEastAsia" w:hAnsiTheme="minorEastAsia" w:eastAsiaTheme="minorEastAsia"/>
          <w:b/>
          <w:color w:val="000000" w:themeColor="text1"/>
          <w:sz w:val="32"/>
          <w:szCs w:val="32"/>
          <w:highlight w:val="none"/>
          <w14:textFill>
            <w14:solidFill>
              <w14:schemeClr w14:val="tx1"/>
            </w14:solidFill>
          </w14:textFill>
        </w:rPr>
      </w:pPr>
    </w:p>
    <w:p w14:paraId="178C3AE7">
      <w:pPr>
        <w:jc w:val="right"/>
        <w:rPr>
          <w:rFonts w:cs="仿宋" w:asciiTheme="minorEastAsia" w:hAnsiTheme="minorEastAsia" w:eastAsiaTheme="minorEastAsia"/>
          <w:b/>
          <w:color w:val="000000" w:themeColor="text1"/>
          <w:sz w:val="32"/>
          <w:szCs w:val="32"/>
          <w:highlight w:val="none"/>
          <w14:textFill>
            <w14:solidFill>
              <w14:schemeClr w14:val="tx1"/>
            </w14:solidFill>
          </w14:textFill>
        </w:rPr>
      </w:pPr>
    </w:p>
    <w:p w14:paraId="16394FFA">
      <w:pPr>
        <w:pStyle w:val="23"/>
        <w:rPr>
          <w:color w:val="000000" w:themeColor="text1"/>
          <w:highlight w:val="none"/>
          <w14:textFill>
            <w14:solidFill>
              <w14:schemeClr w14:val="tx1"/>
            </w14:solidFill>
          </w14:textFill>
        </w:rPr>
      </w:pPr>
    </w:p>
    <w:p w14:paraId="27E4D9A0">
      <w:pPr>
        <w:pStyle w:val="2"/>
        <w:jc w:val="center"/>
        <w:rPr>
          <w:rFonts w:cs="仿宋" w:asciiTheme="minorEastAsia" w:hAnsiTheme="minorEastAsia" w:eastAsiaTheme="minorEastAsia"/>
          <w:b/>
          <w:color w:val="000000" w:themeColor="text1"/>
          <w:sz w:val="56"/>
          <w:szCs w:val="56"/>
          <w:highlight w:val="none"/>
          <w14:textFill>
            <w14:solidFill>
              <w14:schemeClr w14:val="tx1"/>
            </w14:solidFill>
          </w14:textFill>
        </w:rPr>
      </w:pPr>
      <w:r>
        <w:rPr>
          <w:rFonts w:hint="eastAsia" w:cs="仿宋" w:asciiTheme="minorEastAsia" w:hAnsiTheme="minorEastAsia" w:eastAsiaTheme="minorEastAsia"/>
          <w:b/>
          <w:color w:val="000000" w:themeColor="text1"/>
          <w:sz w:val="56"/>
          <w:szCs w:val="56"/>
          <w:highlight w:val="none"/>
          <w:lang w:eastAsia="zh-CN"/>
          <w14:textFill>
            <w14:solidFill>
              <w14:schemeClr w14:val="tx1"/>
            </w14:solidFill>
          </w14:textFill>
        </w:rPr>
        <w:t>大修基金及消防设计审查技术服务</w:t>
      </w:r>
    </w:p>
    <w:p w14:paraId="182D97F7">
      <w:pPr>
        <w:rPr>
          <w:rFonts w:cs="仿宋" w:asciiTheme="minorEastAsia" w:hAnsiTheme="minorEastAsia" w:eastAsiaTheme="minorEastAsia"/>
          <w:b/>
          <w:color w:val="000000" w:themeColor="text1"/>
          <w:sz w:val="56"/>
          <w:szCs w:val="56"/>
          <w:highlight w:val="none"/>
          <w14:textFill>
            <w14:solidFill>
              <w14:schemeClr w14:val="tx1"/>
            </w14:solidFill>
          </w14:textFill>
        </w:rPr>
      </w:pPr>
    </w:p>
    <w:p w14:paraId="2101B3C2">
      <w:pPr>
        <w:pStyle w:val="2"/>
        <w:rPr>
          <w:rFonts w:cs="仿宋" w:asciiTheme="minorEastAsia" w:hAnsiTheme="minorEastAsia" w:eastAsiaTheme="minorEastAsia"/>
          <w:color w:val="000000" w:themeColor="text1"/>
          <w:highlight w:val="none"/>
          <w14:textFill>
            <w14:solidFill>
              <w14:schemeClr w14:val="tx1"/>
            </w14:solidFill>
          </w14:textFill>
        </w:rPr>
      </w:pPr>
    </w:p>
    <w:p w14:paraId="09F07B7F">
      <w:pPr>
        <w:jc w:val="center"/>
        <w:rPr>
          <w:rFonts w:cs="仿宋" w:asciiTheme="minorEastAsia" w:hAnsiTheme="minorEastAsia" w:eastAsiaTheme="minorEastAsia"/>
          <w:b/>
          <w:color w:val="000000" w:themeColor="text1"/>
          <w:sz w:val="56"/>
          <w:szCs w:val="56"/>
          <w:highlight w:val="none"/>
          <w14:textFill>
            <w14:solidFill>
              <w14:schemeClr w14:val="tx1"/>
            </w14:solidFill>
          </w14:textFill>
        </w:rPr>
      </w:pPr>
      <w:r>
        <w:rPr>
          <w:rFonts w:hint="eastAsia" w:cs="仿宋" w:asciiTheme="minorEastAsia" w:hAnsiTheme="minorEastAsia" w:eastAsiaTheme="minorEastAsia"/>
          <w:b/>
          <w:color w:val="000000" w:themeColor="text1"/>
          <w:sz w:val="56"/>
          <w:szCs w:val="56"/>
          <w:highlight w:val="none"/>
          <w14:textFill>
            <w14:solidFill>
              <w14:schemeClr w14:val="tx1"/>
            </w14:solidFill>
          </w14:textFill>
        </w:rPr>
        <w:t>竞争性磋商响应文件</w:t>
      </w:r>
    </w:p>
    <w:p w14:paraId="1373EFAA">
      <w:pPr>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1833F740">
      <w:pPr>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7BCD10C6">
      <w:pPr>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38DD2713">
      <w:pPr>
        <w:rPr>
          <w:rFonts w:cs="仿宋" w:asciiTheme="minorEastAsia" w:hAnsiTheme="minorEastAsia" w:eastAsiaTheme="minorEastAsia"/>
          <w:b/>
          <w:color w:val="000000" w:themeColor="text1"/>
          <w:sz w:val="36"/>
          <w:szCs w:val="36"/>
          <w:highlight w:val="none"/>
          <w14:textFill>
            <w14:solidFill>
              <w14:schemeClr w14:val="tx1"/>
            </w14:solidFill>
          </w14:textFill>
        </w:rPr>
      </w:pPr>
    </w:p>
    <w:p w14:paraId="11784142">
      <w:pPr>
        <w:rPr>
          <w:rFonts w:cs="仿宋" w:asciiTheme="minorEastAsia" w:hAnsiTheme="minorEastAsia" w:eastAsiaTheme="minorEastAsia"/>
          <w:color w:val="000000" w:themeColor="text1"/>
          <w:highlight w:val="none"/>
          <w14:textFill>
            <w14:solidFill>
              <w14:schemeClr w14:val="tx1"/>
            </w14:solidFill>
          </w14:textFill>
        </w:rPr>
      </w:pPr>
    </w:p>
    <w:p w14:paraId="6A128EA8">
      <w:pPr>
        <w:tabs>
          <w:tab w:val="center" w:pos="5346"/>
        </w:tabs>
        <w:spacing w:line="480" w:lineRule="auto"/>
        <w:jc w:val="center"/>
        <w:rPr>
          <w:rFonts w:cs="仿宋" w:asciiTheme="minorEastAsia" w:hAnsiTheme="minorEastAsia" w:eastAsiaTheme="minorEastAsia"/>
          <w:b/>
          <w:color w:val="000000" w:themeColor="text1"/>
          <w:sz w:val="32"/>
          <w:szCs w:val="32"/>
          <w:highlight w:val="none"/>
          <w14:textFill>
            <w14:solidFill>
              <w14:schemeClr w14:val="tx1"/>
            </w14:solidFill>
          </w14:textFill>
        </w:rPr>
      </w:pPr>
    </w:p>
    <w:p w14:paraId="56A9397F">
      <w:pPr>
        <w:tabs>
          <w:tab w:val="center" w:pos="5346"/>
        </w:tabs>
        <w:spacing w:line="480" w:lineRule="auto"/>
        <w:jc w:val="center"/>
        <w:rPr>
          <w:rFonts w:cs="仿宋"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 w:asciiTheme="minorEastAsia" w:hAnsiTheme="minorEastAsia" w:eastAsiaTheme="minorEastAsia"/>
          <w:b/>
          <w:color w:val="000000" w:themeColor="text1"/>
          <w:sz w:val="32"/>
          <w:szCs w:val="32"/>
          <w:highlight w:val="none"/>
          <w14:textFill>
            <w14:solidFill>
              <w14:schemeClr w14:val="tx1"/>
            </w14:solidFill>
          </w14:textFill>
        </w:rPr>
        <w:t>供应商名称（公章）</w:t>
      </w:r>
    </w:p>
    <w:p w14:paraId="2AAA2878">
      <w:pPr>
        <w:jc w:val="center"/>
        <w:rPr>
          <w:rFonts w:hint="eastAsia" w:cs="仿宋"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 w:asciiTheme="minorEastAsia" w:hAnsiTheme="minorEastAsia" w:eastAsiaTheme="minorEastAsia"/>
          <w:b/>
          <w:color w:val="000000" w:themeColor="text1"/>
          <w:sz w:val="32"/>
          <w:szCs w:val="32"/>
          <w:highlight w:val="none"/>
          <w14:textFill>
            <w14:solidFill>
              <w14:schemeClr w14:val="tx1"/>
            </w14:solidFill>
          </w14:textFill>
        </w:rPr>
        <w:t>年   月</w:t>
      </w:r>
      <w:bookmarkStart w:id="73" w:name="_Toc344572156"/>
      <w:r>
        <w:rPr>
          <w:rFonts w:hint="eastAsia" w:cs="仿宋" w:asciiTheme="minorEastAsia" w:hAnsiTheme="minorEastAsia" w:eastAsiaTheme="minorEastAsia"/>
          <w:b/>
          <w:color w:val="000000" w:themeColor="text1"/>
          <w:sz w:val="32"/>
          <w:szCs w:val="32"/>
          <w:highlight w:val="none"/>
          <w14:textFill>
            <w14:solidFill>
              <w14:schemeClr w14:val="tx1"/>
            </w14:solidFill>
          </w14:textFill>
        </w:rPr>
        <w:t xml:space="preserve">   日</w:t>
      </w:r>
    </w:p>
    <w:p w14:paraId="6E67699D">
      <w:pPr>
        <w:jc w:val="center"/>
        <w:rPr>
          <w:rFonts w:hint="eastAsia" w:cs="仿宋" w:asciiTheme="minorEastAsia" w:hAnsiTheme="minorEastAsia" w:eastAsiaTheme="minorEastAsia"/>
          <w:b/>
          <w:color w:val="000000" w:themeColor="text1"/>
          <w:sz w:val="32"/>
          <w:szCs w:val="32"/>
          <w:highlight w:val="none"/>
          <w14:textFill>
            <w14:solidFill>
              <w14:schemeClr w14:val="tx1"/>
            </w14:solidFill>
          </w14:textFill>
        </w:rPr>
      </w:pPr>
    </w:p>
    <w:p w14:paraId="02ADC328">
      <w:pPr>
        <w:jc w:val="center"/>
        <w:rPr>
          <w:rFonts w:cs="仿宋" w:asciiTheme="minorEastAsia" w:hAnsiTheme="minorEastAsia" w:eastAsiaTheme="minorEastAsia"/>
          <w:b/>
          <w:color w:val="000000" w:themeColor="text1"/>
          <w:sz w:val="44"/>
          <w:highlight w:val="none"/>
          <w14:textFill>
            <w14:solidFill>
              <w14:schemeClr w14:val="tx1"/>
            </w14:solidFill>
          </w14:textFill>
        </w:rPr>
      </w:pPr>
      <w:r>
        <w:rPr>
          <w:rFonts w:hint="eastAsia" w:cs="仿宋" w:asciiTheme="minorEastAsia" w:hAnsiTheme="minorEastAsia" w:eastAsiaTheme="minorEastAsia"/>
          <w:b/>
          <w:color w:val="000000" w:themeColor="text1"/>
          <w:sz w:val="44"/>
          <w:highlight w:val="none"/>
          <w14:textFill>
            <w14:solidFill>
              <w14:schemeClr w14:val="tx1"/>
            </w14:solidFill>
          </w14:textFill>
        </w:rPr>
        <w:t>目  录</w:t>
      </w:r>
    </w:p>
    <w:p w14:paraId="3E7CEB7C">
      <w:pPr>
        <w:pStyle w:val="2"/>
        <w:rPr>
          <w:rFonts w:cs="仿宋" w:asciiTheme="minorEastAsia" w:hAnsiTheme="minorEastAsia" w:eastAsiaTheme="minorEastAsia"/>
          <w:color w:val="000000" w:themeColor="text1"/>
          <w:highlight w:val="none"/>
          <w14:textFill>
            <w14:solidFill>
              <w14:schemeClr w14:val="tx1"/>
            </w14:solidFill>
          </w14:textFill>
        </w:rPr>
      </w:pPr>
    </w:p>
    <w:bookmarkEnd w:id="73"/>
    <w:p w14:paraId="0D656FCE">
      <w:pPr>
        <w:spacing w:line="900" w:lineRule="exact"/>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bookmarkStart w:id="74" w:name="_Toc363474027"/>
      <w:bookmarkStart w:id="75" w:name="_Toc29316"/>
      <w:bookmarkStart w:id="76" w:name="_Toc403077648"/>
      <w:bookmarkStart w:id="77" w:name="_Toc25120"/>
      <w:bookmarkStart w:id="78" w:name="_Toc204524343"/>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一、磋商响应函</w:t>
      </w:r>
    </w:p>
    <w:p w14:paraId="759B6594">
      <w:pPr>
        <w:spacing w:line="900" w:lineRule="exact"/>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二、磋商报价表</w:t>
      </w:r>
    </w:p>
    <w:p w14:paraId="70300B38">
      <w:pPr>
        <w:spacing w:line="900" w:lineRule="exact"/>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三、磋商方案说明书</w:t>
      </w:r>
    </w:p>
    <w:p w14:paraId="47D58E2C">
      <w:pPr>
        <w:spacing w:line="900" w:lineRule="exact"/>
        <w:ind w:firstLine="496" w:firstLineChars="200"/>
        <w:jc w:val="left"/>
        <w:rPr>
          <w:rFonts w:hint="default" w:cs="仿宋" w:asciiTheme="minorEastAsia" w:hAnsiTheme="minorEastAsia" w:eastAsiaTheme="minorEastAsia"/>
          <w:color w:val="000000" w:themeColor="text1"/>
          <w:spacing w:val="4"/>
          <w:szCs w:val="24"/>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四、商务</w:t>
      </w:r>
      <w:r>
        <w:rPr>
          <w:rFonts w:hint="eastAsia" w:cs="仿宋" w:asciiTheme="minorEastAsia" w:hAnsiTheme="minorEastAsia" w:eastAsiaTheme="minorEastAsia"/>
          <w:color w:val="000000" w:themeColor="text1"/>
          <w:spacing w:val="4"/>
          <w:szCs w:val="24"/>
          <w:highlight w:val="none"/>
          <w:lang w:val="en-US" w:eastAsia="zh-CN"/>
          <w14:textFill>
            <w14:solidFill>
              <w14:schemeClr w14:val="tx1"/>
            </w14:solidFill>
          </w14:textFill>
        </w:rPr>
        <w:t>响应说明书</w:t>
      </w:r>
    </w:p>
    <w:p w14:paraId="22120AF4">
      <w:pPr>
        <w:spacing w:line="900" w:lineRule="exact"/>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五、供应商承诺书</w:t>
      </w:r>
    </w:p>
    <w:p w14:paraId="2A53A906">
      <w:pPr>
        <w:spacing w:line="900" w:lineRule="exact"/>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六、资格证明文件</w:t>
      </w:r>
    </w:p>
    <w:p w14:paraId="410A121C">
      <w:pPr>
        <w:spacing w:line="900" w:lineRule="exact"/>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七、其它资料</w:t>
      </w:r>
    </w:p>
    <w:p w14:paraId="23DC3630">
      <w:pPr>
        <w:rPr>
          <w:color w:val="000000" w:themeColor="text1"/>
          <w:highlight w:val="none"/>
          <w14:textFill>
            <w14:solidFill>
              <w14:schemeClr w14:val="tx1"/>
            </w14:solidFill>
          </w14:textFill>
        </w:rPr>
      </w:pPr>
    </w:p>
    <w:p w14:paraId="43848217">
      <w:pPr>
        <w:spacing w:line="520" w:lineRule="exact"/>
        <w:jc w:val="center"/>
        <w:outlineLvl w:val="1"/>
        <w:rPr>
          <w:rFonts w:cs="仿宋"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 w:asciiTheme="minorEastAsia" w:hAnsiTheme="minorEastAsia" w:eastAsiaTheme="minorEastAsia"/>
          <w:color w:val="000000" w:themeColor="text1"/>
          <w:highlight w:val="none"/>
          <w14:textFill>
            <w14:solidFill>
              <w14:schemeClr w14:val="tx1"/>
            </w14:solidFill>
          </w14:textFill>
        </w:rPr>
        <w:br w:type="page"/>
      </w:r>
      <w:r>
        <w:rPr>
          <w:rFonts w:hint="eastAsia" w:cs="仿宋" w:asciiTheme="minorEastAsia" w:hAnsiTheme="minorEastAsia" w:eastAsiaTheme="minorEastAsia"/>
          <w:b/>
          <w:color w:val="000000" w:themeColor="text1"/>
          <w:sz w:val="32"/>
          <w:szCs w:val="32"/>
          <w:highlight w:val="none"/>
          <w14:textFill>
            <w14:solidFill>
              <w14:schemeClr w14:val="tx1"/>
            </w14:solidFill>
          </w14:textFill>
        </w:rPr>
        <w:t>一、磋商响应函</w:t>
      </w:r>
      <w:bookmarkEnd w:id="74"/>
      <w:bookmarkEnd w:id="75"/>
      <w:bookmarkEnd w:id="76"/>
      <w:bookmarkEnd w:id="77"/>
    </w:p>
    <w:p w14:paraId="65479CB4">
      <w:pPr>
        <w:spacing w:line="360" w:lineRule="auto"/>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致：</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采购人</w:t>
      </w:r>
      <w:r>
        <w:rPr>
          <w:rFonts w:cs="仿宋" w:asciiTheme="minorEastAsia" w:hAnsiTheme="minorEastAsia" w:eastAsiaTheme="minorEastAsia"/>
          <w:color w:val="000000" w:themeColor="text1"/>
          <w:spacing w:val="4"/>
          <w:szCs w:val="24"/>
          <w:highlight w:val="none"/>
          <w:u w:val="single"/>
          <w14:textFill>
            <w14:solidFill>
              <w14:schemeClr w14:val="tx1"/>
            </w14:solidFill>
          </w14:textFill>
        </w:rPr>
        <w:t>名称</w:t>
      </w:r>
    </w:p>
    <w:p w14:paraId="6226BA47">
      <w:pPr>
        <w:spacing w:line="360" w:lineRule="auto"/>
        <w:ind w:firstLine="496" w:firstLineChars="200"/>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根据贵方“</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”项目的磋商邀请，签字代表</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（全名、职务）</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经正式授权并代表供应商</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(供应商名称、地址)</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 xml:space="preserve"> 提交竞争性磋商响应文件正本壹份、副本一式</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份、报价一览表</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u w:val="single"/>
          <w:lang w:val="en-US" w:eastAsia="zh-CN"/>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份、电子版</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份。</w:t>
      </w:r>
    </w:p>
    <w:p w14:paraId="410C3782">
      <w:pPr>
        <w:spacing w:line="360" w:lineRule="auto"/>
        <w:ind w:left="624" w:leftChars="251" w:hanging="22" w:hangingChars="9"/>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我方承诺如下：</w:t>
      </w:r>
    </w:p>
    <w:p w14:paraId="72A569DD">
      <w:pPr>
        <w:numPr>
          <w:ilvl w:val="0"/>
          <w:numId w:val="0"/>
        </w:numPr>
        <w:kinsoku w:val="0"/>
        <w:spacing w:line="460" w:lineRule="exact"/>
        <w:ind w:left="240" w:leftChars="100" w:firstLine="248" w:firstLineChars="100"/>
        <w:rPr>
          <w:rFonts w:cs="仿宋" w:asciiTheme="minorEastAsia" w:hAnsi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 w:val="24"/>
          <w:szCs w:val="24"/>
          <w:highlight w:val="none"/>
          <w:lang w:val="en-US" w:eastAsia="zh-CN" w:bidi="ar-SA"/>
          <w14:textFill>
            <w14:solidFill>
              <w14:schemeClr w14:val="tx1"/>
            </w14:solidFill>
          </w14:textFill>
        </w:rPr>
        <w:t>1.</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按磋商文件的规定，我公司的首次磋商报价为小写：</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u w:val="single"/>
          <w:lang w:val="en-US" w:eastAsia="zh-CN"/>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（大写：</w:t>
      </w:r>
      <w:r>
        <w:rPr>
          <w:rFonts w:hint="eastAsia" w:cs="仿宋" w:asciiTheme="minorEastAsia" w:hAnsiTheme="minorEastAsia" w:eastAsiaTheme="minorEastAsia"/>
          <w:color w:val="000000" w:themeColor="text1"/>
          <w:spacing w:val="4"/>
          <w:szCs w:val="24"/>
          <w:highlight w:val="none"/>
          <w:lang w:val="en-US" w:eastAsia="zh-CN"/>
          <w14:textFill>
            <w14:solidFill>
              <w14:schemeClr w14:val="tx1"/>
            </w14:solidFill>
          </w14:textFill>
        </w:rPr>
        <w:t>人民币</w:t>
      </w:r>
      <w:r>
        <w:rPr>
          <w:rFonts w:hint="eastAsia" w:cs="仿宋" w:asciiTheme="minorEastAsia" w:hAnsiTheme="minorEastAsia" w:eastAsiaTheme="minorEastAsia"/>
          <w:color w:val="000000" w:themeColor="text1"/>
          <w:spacing w:val="4"/>
          <w:szCs w:val="24"/>
          <w:highlight w:val="none"/>
          <w:u w:val="single"/>
          <w:lang w:val="en-US" w:eastAsia="zh-CN"/>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w:t>
      </w:r>
      <w:r>
        <w:rPr>
          <w:rFonts w:hint="eastAsia" w:cs="仿宋" w:asciiTheme="minorEastAsia" w:hAnsiTheme="minorEastAsia" w:eastAsiaTheme="minorEastAsia"/>
          <w:color w:val="000000" w:themeColor="text1"/>
          <w:spacing w:val="4"/>
          <w:szCs w:val="24"/>
          <w:highlight w:val="none"/>
          <w:lang w:val="en-US" w:eastAsia="zh-CN"/>
          <w14:textFill>
            <w14:solidFill>
              <w14:schemeClr w14:val="tx1"/>
            </w14:solidFill>
          </w14:textFill>
        </w:rPr>
        <w:t>，并对以后的报价负法律责任</w:t>
      </w:r>
      <w:r>
        <w:rPr>
          <w:rFonts w:hint="eastAsia" w:hAnsi="宋体"/>
          <w:color w:val="000000" w:themeColor="text1"/>
          <w:highlight w:val="none"/>
          <w14:textFill>
            <w14:solidFill>
              <w14:schemeClr w14:val="tx1"/>
            </w14:solidFill>
          </w14:textFill>
        </w:rPr>
        <w:t>。</w:t>
      </w:r>
    </w:p>
    <w:p w14:paraId="2F808E6A">
      <w:pPr>
        <w:tabs>
          <w:tab w:val="left" w:pos="2160"/>
        </w:tabs>
        <w:spacing w:line="360" w:lineRule="auto"/>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2.如果成交，我们根据竞争性磋商文件的规定，履行合同的责任和义务。</w:t>
      </w:r>
    </w:p>
    <w:p w14:paraId="5E807805">
      <w:pPr>
        <w:tabs>
          <w:tab w:val="left" w:pos="2160"/>
        </w:tabs>
        <w:spacing w:line="360" w:lineRule="auto"/>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3.我们已详细阅读和审核全部竞争性磋商文件（含修改部分，如有的话），及有关附件，我们知道必须放弃提出含糊不清或误解的问题的权利。</w:t>
      </w:r>
    </w:p>
    <w:p w14:paraId="0720C7CA">
      <w:pPr>
        <w:tabs>
          <w:tab w:val="left" w:pos="2160"/>
        </w:tabs>
        <w:spacing w:line="360" w:lineRule="auto"/>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4.我们同意在磋商有效期内（</w:t>
      </w:r>
      <w:r>
        <w:rPr>
          <w:rFonts w:hint="eastAsia" w:cs="仿宋" w:asciiTheme="minorEastAsia" w:hAnsiTheme="minorEastAsia" w:eastAsiaTheme="minorEastAsia"/>
          <w:b/>
          <w:bCs/>
          <w:color w:val="000000" w:themeColor="text1"/>
          <w:spacing w:val="4"/>
          <w:szCs w:val="24"/>
          <w:highlight w:val="none"/>
          <w:u w:val="none"/>
          <w14:textFill>
            <w14:solidFill>
              <w14:schemeClr w14:val="tx1"/>
            </w14:solidFill>
          </w14:textFill>
        </w:rPr>
        <w:t>自竞争性磋商响应</w:t>
      </w:r>
      <w:r>
        <w:rPr>
          <w:rFonts w:cs="仿宋" w:asciiTheme="minorEastAsia" w:hAnsiTheme="minorEastAsia" w:eastAsiaTheme="minorEastAsia"/>
          <w:b/>
          <w:bCs/>
          <w:color w:val="000000" w:themeColor="text1"/>
          <w:spacing w:val="4"/>
          <w:szCs w:val="24"/>
          <w:highlight w:val="none"/>
          <w:u w:val="none"/>
          <w14:textFill>
            <w14:solidFill>
              <w14:schemeClr w14:val="tx1"/>
            </w14:solidFill>
          </w14:textFill>
        </w:rPr>
        <w:t>文件递交截止</w:t>
      </w:r>
      <w:r>
        <w:rPr>
          <w:rFonts w:hint="eastAsia" w:cs="仿宋" w:asciiTheme="minorEastAsia" w:hAnsiTheme="minorEastAsia" w:eastAsiaTheme="minorEastAsia"/>
          <w:b/>
          <w:bCs/>
          <w:color w:val="000000" w:themeColor="text1"/>
          <w:spacing w:val="4"/>
          <w:szCs w:val="24"/>
          <w:highlight w:val="none"/>
          <w:u w:val="none"/>
          <w14:textFill>
            <w14:solidFill>
              <w14:schemeClr w14:val="tx1"/>
            </w14:solidFill>
          </w14:textFill>
        </w:rPr>
        <w:t>之日起</w:t>
      </w:r>
      <w:r>
        <w:rPr>
          <w:rFonts w:hint="eastAsia" w:cs="仿宋" w:asciiTheme="minorEastAsia" w:hAnsiTheme="minorEastAsia" w:eastAsiaTheme="minorEastAsia"/>
          <w:b/>
          <w:bCs/>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b/>
          <w:bCs/>
          <w:color w:val="000000" w:themeColor="text1"/>
          <w:spacing w:val="4"/>
          <w:szCs w:val="24"/>
          <w:highlight w:val="none"/>
          <w:u w:val="single"/>
          <w:lang w:val="en-US" w:eastAsia="zh-CN"/>
          <w14:textFill>
            <w14:solidFill>
              <w14:schemeClr w14:val="tx1"/>
            </w14:solidFill>
          </w14:textFill>
        </w:rPr>
        <w:t xml:space="preserve">   </w:t>
      </w:r>
      <w:r>
        <w:rPr>
          <w:rFonts w:hint="eastAsia" w:cs="仿宋" w:asciiTheme="minorEastAsia" w:hAnsiTheme="minorEastAsia" w:eastAsiaTheme="minorEastAsia"/>
          <w:b/>
          <w:bCs/>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b/>
          <w:bCs/>
          <w:color w:val="000000" w:themeColor="text1"/>
          <w:spacing w:val="4"/>
          <w:szCs w:val="24"/>
          <w:highlight w:val="none"/>
          <w:u w:val="none"/>
          <w14:textFill>
            <w14:solidFill>
              <w14:schemeClr w14:val="tx1"/>
            </w14:solidFill>
          </w14:textFill>
        </w:rPr>
        <w:t>日历天</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），本磋商响应函对我方具有约束力。</w:t>
      </w:r>
    </w:p>
    <w:p w14:paraId="4EC12C06">
      <w:pPr>
        <w:tabs>
          <w:tab w:val="left" w:pos="2160"/>
        </w:tabs>
        <w:spacing w:line="360" w:lineRule="auto"/>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5.我方承诺不在磋商有效期内撤回磋商响应文件，否则将依法承担相应的责任。</w:t>
      </w:r>
    </w:p>
    <w:p w14:paraId="22CF0346">
      <w:pPr>
        <w:tabs>
          <w:tab w:val="left" w:pos="2160"/>
        </w:tabs>
        <w:spacing w:line="360" w:lineRule="auto"/>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cs="仿宋" w:asciiTheme="minorEastAsia" w:hAnsiTheme="minorEastAsia" w:eastAsiaTheme="minorEastAsia"/>
          <w:color w:val="000000" w:themeColor="text1"/>
          <w:spacing w:val="4"/>
          <w:szCs w:val="24"/>
          <w:highlight w:val="none"/>
          <w14:textFill>
            <w14:solidFill>
              <w14:schemeClr w14:val="tx1"/>
            </w14:solidFill>
          </w14:textFill>
        </w:rPr>
        <w:t>6</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.同意提供贵方可能另外要求的与本磋商有关的任何证据和资料。</w:t>
      </w:r>
    </w:p>
    <w:p w14:paraId="2B8AC82B">
      <w:pPr>
        <w:tabs>
          <w:tab w:val="left" w:pos="2160"/>
        </w:tabs>
        <w:spacing w:line="360" w:lineRule="auto"/>
        <w:ind w:firstLine="496" w:firstLineChars="2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lang w:val="en-US" w:eastAsia="zh-CN"/>
          <w14:textFill>
            <w14:solidFill>
              <w14:schemeClr w14:val="tx1"/>
            </w14:solidFill>
          </w14:textFill>
        </w:rPr>
        <w:t>7</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.与本磋商有关的一切正式往来通讯为：</w:t>
      </w:r>
    </w:p>
    <w:p w14:paraId="1512E659">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联系地址：</w:t>
      </w:r>
    </w:p>
    <w:p w14:paraId="7033E27F">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邮政编码：</w:t>
      </w:r>
    </w:p>
    <w:p w14:paraId="011F2ED5">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电    话：</w:t>
      </w:r>
    </w:p>
    <w:p w14:paraId="2D8AFFBB">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传    真：</w:t>
      </w:r>
    </w:p>
    <w:p w14:paraId="1DC454D1">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供应商名称（盖章）：</w:t>
      </w:r>
    </w:p>
    <w:p w14:paraId="611DE829">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供应商法定代表人</w:t>
      </w:r>
      <w:r>
        <w:rPr>
          <w:rFonts w:hint="eastAsia" w:cs="仿宋" w:asciiTheme="minorEastAsia" w:hAnsiTheme="minorEastAsia" w:eastAsiaTheme="minorEastAsia"/>
          <w:color w:val="000000" w:themeColor="text1"/>
          <w:spacing w:val="4"/>
          <w:szCs w:val="24"/>
          <w:highlight w:val="none"/>
          <w:lang w:eastAsia="zh-CN"/>
          <w14:textFill>
            <w14:solidFill>
              <w14:schemeClr w14:val="tx1"/>
            </w14:solidFill>
          </w14:textFill>
        </w:rPr>
        <w:t>或</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被授权人：</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（签字或盖章）</w:t>
      </w:r>
    </w:p>
    <w:p w14:paraId="62C16F6D">
      <w:pPr>
        <w:spacing w:line="360" w:lineRule="auto"/>
        <w:ind w:firstLine="1240" w:firstLineChars="500"/>
        <w:jc w:val="left"/>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日    期：</w:t>
      </w:r>
    </w:p>
    <w:p w14:paraId="62B16A4A">
      <w:pPr>
        <w:pStyle w:val="23"/>
        <w:rPr>
          <w:color w:val="000000" w:themeColor="text1"/>
          <w:highlight w:val="none"/>
          <w14:textFill>
            <w14:solidFill>
              <w14:schemeClr w14:val="tx1"/>
            </w14:solidFill>
          </w14:textFill>
        </w:rPr>
      </w:pPr>
    </w:p>
    <w:p w14:paraId="62F361E9">
      <w:pPr>
        <w:pStyle w:val="23"/>
        <w:rPr>
          <w:color w:val="000000" w:themeColor="text1"/>
          <w:highlight w:val="none"/>
          <w14:textFill>
            <w14:solidFill>
              <w14:schemeClr w14:val="tx1"/>
            </w14:solidFill>
          </w14:textFill>
        </w:rPr>
      </w:pPr>
    </w:p>
    <w:p w14:paraId="320F84D1">
      <w:pPr>
        <w:pStyle w:val="23"/>
        <w:rPr>
          <w:color w:val="000000" w:themeColor="text1"/>
          <w:highlight w:val="none"/>
          <w14:textFill>
            <w14:solidFill>
              <w14:schemeClr w14:val="tx1"/>
            </w14:solidFill>
          </w14:textFill>
        </w:rPr>
      </w:pPr>
    </w:p>
    <w:p w14:paraId="2E37F1D6">
      <w:pPr>
        <w:pStyle w:val="23"/>
        <w:rPr>
          <w:color w:val="000000" w:themeColor="text1"/>
          <w:highlight w:val="none"/>
          <w14:textFill>
            <w14:solidFill>
              <w14:schemeClr w14:val="tx1"/>
            </w14:solidFill>
          </w14:textFill>
        </w:rPr>
      </w:pPr>
    </w:p>
    <w:p w14:paraId="0D06E9FD">
      <w:pPr>
        <w:pStyle w:val="23"/>
        <w:rPr>
          <w:color w:val="000000" w:themeColor="text1"/>
          <w:highlight w:val="none"/>
          <w14:textFill>
            <w14:solidFill>
              <w14:schemeClr w14:val="tx1"/>
            </w14:solidFill>
          </w14:textFill>
        </w:rPr>
      </w:pPr>
    </w:p>
    <w:p w14:paraId="462EEB7E">
      <w:pPr>
        <w:pStyle w:val="23"/>
        <w:rPr>
          <w:color w:val="000000" w:themeColor="text1"/>
          <w:highlight w:val="none"/>
          <w14:textFill>
            <w14:solidFill>
              <w14:schemeClr w14:val="tx1"/>
            </w14:solidFill>
          </w14:textFill>
        </w:rPr>
      </w:pPr>
    </w:p>
    <w:p w14:paraId="0C627EEA">
      <w:pPr>
        <w:pStyle w:val="23"/>
        <w:rPr>
          <w:color w:val="000000" w:themeColor="text1"/>
          <w:highlight w:val="none"/>
          <w14:textFill>
            <w14:solidFill>
              <w14:schemeClr w14:val="tx1"/>
            </w14:solidFill>
          </w14:textFill>
        </w:rPr>
      </w:pPr>
    </w:p>
    <w:p w14:paraId="2BBA2C42">
      <w:pPr>
        <w:pStyle w:val="23"/>
        <w:rPr>
          <w:color w:val="000000" w:themeColor="text1"/>
          <w:highlight w:val="none"/>
          <w14:textFill>
            <w14:solidFill>
              <w14:schemeClr w14:val="tx1"/>
            </w14:solidFill>
          </w14:textFill>
        </w:rPr>
      </w:pPr>
    </w:p>
    <w:p w14:paraId="7A1A50CF">
      <w:pPr>
        <w:pStyle w:val="23"/>
        <w:rPr>
          <w:color w:val="000000" w:themeColor="text1"/>
          <w:highlight w:val="none"/>
          <w14:textFill>
            <w14:solidFill>
              <w14:schemeClr w14:val="tx1"/>
            </w14:solidFill>
          </w14:textFill>
        </w:rPr>
      </w:pPr>
    </w:p>
    <w:p w14:paraId="0CABDB95">
      <w:pPr>
        <w:pStyle w:val="17"/>
        <w:jc w:val="center"/>
        <w:outlineLvl w:val="1"/>
        <w:rPr>
          <w:color w:val="000000" w:themeColor="text1"/>
          <w:sz w:val="32"/>
          <w:szCs w:val="32"/>
          <w:highlight w:val="none"/>
          <w14:textFill>
            <w14:solidFill>
              <w14:schemeClr w14:val="tx1"/>
            </w14:solidFill>
          </w14:textFill>
        </w:rPr>
      </w:pPr>
      <w:bookmarkStart w:id="79" w:name="_Toc403077651"/>
      <w:bookmarkStart w:id="80" w:name="_Toc363474030"/>
      <w:bookmarkStart w:id="81" w:name="_Toc21618"/>
      <w:bookmarkStart w:id="82" w:name="_Toc6856"/>
      <w:r>
        <w:rPr>
          <w:rFonts w:hint="eastAsia"/>
          <w:b/>
          <w:bCs/>
          <w:color w:val="000000" w:themeColor="text1"/>
          <w:sz w:val="32"/>
          <w:szCs w:val="32"/>
          <w:highlight w:val="none"/>
          <w14:textFill>
            <w14:solidFill>
              <w14:schemeClr w14:val="tx1"/>
            </w14:solidFill>
          </w14:textFill>
        </w:rPr>
        <w:t>二、磋商报价表</w:t>
      </w:r>
    </w:p>
    <w:p w14:paraId="28A07A2B">
      <w:pPr>
        <w:jc w:val="center"/>
        <w:rPr>
          <w:rFonts w:hint="default" w:hAnsi="宋体" w:eastAsia="宋体" w:cs="宋体"/>
          <w:b/>
          <w:bCs/>
          <w:color w:val="000000" w:themeColor="text1"/>
          <w:sz w:val="30"/>
          <w:szCs w:val="30"/>
          <w:highlight w:val="none"/>
          <w:lang w:val="en-US" w:eastAsia="zh-CN"/>
          <w14:textFill>
            <w14:solidFill>
              <w14:schemeClr w14:val="tx1"/>
            </w14:solidFill>
          </w14:textFill>
        </w:rPr>
      </w:pPr>
      <w:r>
        <w:rPr>
          <w:rFonts w:hint="eastAsia" w:hAnsi="宋体" w:cs="宋体"/>
          <w:b/>
          <w:bCs/>
          <w:color w:val="000000" w:themeColor="text1"/>
          <w:sz w:val="30"/>
          <w:szCs w:val="30"/>
          <w:highlight w:val="none"/>
          <w:lang w:val="en-US" w:eastAsia="zh-CN"/>
          <w14:textFill>
            <w14:solidFill>
              <w14:schemeClr w14:val="tx1"/>
            </w14:solidFill>
          </w14:textFill>
        </w:rPr>
        <w:t>2.1报价一览表</w:t>
      </w:r>
    </w:p>
    <w:p w14:paraId="4DEA1186">
      <w:pPr>
        <w:pStyle w:val="2"/>
        <w:rPr>
          <w:color w:val="000000" w:themeColor="text1"/>
          <w:highlight w:val="none"/>
          <w14:textFill>
            <w14:solidFill>
              <w14:schemeClr w14:val="tx1"/>
            </w14:solidFill>
          </w14:textFill>
        </w:rPr>
      </w:pPr>
    </w:p>
    <w:p w14:paraId="7E125DB0">
      <w:pPr>
        <w:spacing w:line="360" w:lineRule="auto"/>
        <w:jc w:val="left"/>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项目名称：</w:t>
      </w:r>
    </w:p>
    <w:tbl>
      <w:tblPr>
        <w:tblStyle w:val="47"/>
        <w:tblpPr w:leftFromText="180" w:rightFromText="180" w:vertAnchor="text" w:horzAnchor="page" w:tblpX="1618" w:tblpY="335"/>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3390"/>
        <w:gridCol w:w="1894"/>
      </w:tblGrid>
      <w:tr w14:paraId="5D42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3687" w:type="dxa"/>
            <w:noWrap w:val="0"/>
            <w:vAlign w:val="center"/>
          </w:tcPr>
          <w:p w14:paraId="3BE96451">
            <w:pPr>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磋商</w:t>
            </w:r>
            <w:r>
              <w:rPr>
                <w:rFonts w:hint="eastAsia" w:hAnsi="宋体" w:cs="宋体"/>
                <w:color w:val="000000" w:themeColor="text1"/>
                <w:szCs w:val="24"/>
                <w:highlight w:val="none"/>
                <w14:textFill>
                  <w14:solidFill>
                    <w14:schemeClr w14:val="tx1"/>
                  </w14:solidFill>
                </w14:textFill>
              </w:rPr>
              <w:t>报价</w:t>
            </w:r>
          </w:p>
          <w:p w14:paraId="1150346D">
            <w:pPr>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（元）</w:t>
            </w:r>
          </w:p>
        </w:tc>
        <w:tc>
          <w:tcPr>
            <w:tcW w:w="3390" w:type="dxa"/>
            <w:noWrap w:val="0"/>
            <w:vAlign w:val="center"/>
          </w:tcPr>
          <w:p w14:paraId="5AAD8A56">
            <w:pPr>
              <w:jc w:val="center"/>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服务期</w:t>
            </w:r>
          </w:p>
        </w:tc>
        <w:tc>
          <w:tcPr>
            <w:tcW w:w="1894" w:type="dxa"/>
            <w:noWrap w:val="0"/>
            <w:vAlign w:val="center"/>
          </w:tcPr>
          <w:p w14:paraId="6A4AE67F">
            <w:pPr>
              <w:jc w:val="cente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备注</w:t>
            </w:r>
          </w:p>
        </w:tc>
      </w:tr>
      <w:tr w14:paraId="657C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687" w:type="dxa"/>
            <w:noWrap w:val="0"/>
            <w:vAlign w:val="center"/>
          </w:tcPr>
          <w:p w14:paraId="1CE9D126">
            <w:pPr>
              <w:jc w:val="center"/>
              <w:rPr>
                <w:rFonts w:hAnsi="宋体" w:cs="宋体"/>
                <w:color w:val="000000" w:themeColor="text1"/>
                <w:szCs w:val="24"/>
                <w:highlight w:val="none"/>
                <w14:textFill>
                  <w14:solidFill>
                    <w14:schemeClr w14:val="tx1"/>
                  </w14:solidFill>
                </w14:textFill>
              </w:rPr>
            </w:pPr>
          </w:p>
        </w:tc>
        <w:tc>
          <w:tcPr>
            <w:tcW w:w="3390" w:type="dxa"/>
            <w:noWrap w:val="0"/>
            <w:vAlign w:val="center"/>
          </w:tcPr>
          <w:p w14:paraId="79638998">
            <w:pPr>
              <w:jc w:val="center"/>
              <w:rPr>
                <w:rFonts w:hint="eastAsia" w:hAnsi="宋体" w:cs="宋体"/>
                <w:color w:val="000000" w:themeColor="text1"/>
                <w:szCs w:val="24"/>
                <w:highlight w:val="none"/>
                <w14:textFill>
                  <w14:solidFill>
                    <w14:schemeClr w14:val="tx1"/>
                  </w14:solidFill>
                </w14:textFill>
              </w:rPr>
            </w:pPr>
          </w:p>
        </w:tc>
        <w:tc>
          <w:tcPr>
            <w:tcW w:w="1894" w:type="dxa"/>
            <w:noWrap w:val="0"/>
            <w:vAlign w:val="center"/>
          </w:tcPr>
          <w:p w14:paraId="3142C1F9">
            <w:pPr>
              <w:jc w:val="center"/>
              <w:rPr>
                <w:rFonts w:hint="eastAsia" w:hAnsi="宋体" w:cs="宋体"/>
                <w:color w:val="000000" w:themeColor="text1"/>
                <w:szCs w:val="24"/>
                <w:highlight w:val="none"/>
                <w14:textFill>
                  <w14:solidFill>
                    <w14:schemeClr w14:val="tx1"/>
                  </w14:solidFill>
                </w14:textFill>
              </w:rPr>
            </w:pPr>
          </w:p>
        </w:tc>
      </w:tr>
      <w:tr w14:paraId="613D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noWrap w:val="0"/>
            <w:vAlign w:val="center"/>
          </w:tcPr>
          <w:p w14:paraId="21733796">
            <w:pP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大写：</w:t>
            </w:r>
          </w:p>
        </w:tc>
      </w:tr>
      <w:tr w14:paraId="74C3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971" w:type="dxa"/>
            <w:gridSpan w:val="3"/>
            <w:noWrap w:val="0"/>
            <w:vAlign w:val="center"/>
          </w:tcPr>
          <w:p w14:paraId="2DEBF1DB">
            <w:pPr>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备注：保留小数点后两位。</w:t>
            </w:r>
          </w:p>
        </w:tc>
      </w:tr>
    </w:tbl>
    <w:p w14:paraId="5CF5856F">
      <w:pPr>
        <w:rPr>
          <w:rFonts w:hAnsi="宋体" w:cs="宋体"/>
          <w:color w:val="000000" w:themeColor="text1"/>
          <w:szCs w:val="24"/>
          <w:highlight w:val="none"/>
          <w14:textFill>
            <w14:solidFill>
              <w14:schemeClr w14:val="tx1"/>
            </w14:solidFill>
          </w14:textFill>
        </w:rPr>
      </w:pPr>
    </w:p>
    <w:p w14:paraId="773A33AD">
      <w:pPr>
        <w:spacing w:line="600" w:lineRule="auto"/>
        <w:ind w:right="617" w:rightChars="257"/>
        <w:jc w:val="left"/>
        <w:rPr>
          <w:rFonts w:hint="eastAsia" w:hAnsi="宋体" w:cs="宋体"/>
          <w:color w:val="000000" w:themeColor="text1"/>
          <w:szCs w:val="24"/>
          <w:highlight w:val="none"/>
          <w14:textFill>
            <w14:solidFill>
              <w14:schemeClr w14:val="tx1"/>
            </w14:solidFill>
          </w14:textFill>
        </w:rPr>
      </w:pPr>
    </w:p>
    <w:p w14:paraId="16945645">
      <w:pPr>
        <w:spacing w:line="600" w:lineRule="auto"/>
        <w:ind w:right="617" w:rightChars="257"/>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w:t>
      </w:r>
      <w:r>
        <w:rPr>
          <w:rFonts w:hint="eastAsia" w:hAnsi="宋体" w:cs="宋体"/>
          <w:color w:val="000000" w:themeColor="text1"/>
          <w:szCs w:val="24"/>
          <w:highlight w:val="none"/>
          <w:u w:val="single"/>
          <w14:textFill>
            <w14:solidFill>
              <w14:schemeClr w14:val="tx1"/>
            </w14:solidFill>
          </w14:textFill>
        </w:rPr>
        <w:t xml:space="preserve">      （加盖单位公章）      </w:t>
      </w:r>
    </w:p>
    <w:p w14:paraId="7C7587D2">
      <w:pPr>
        <w:spacing w:line="600" w:lineRule="auto"/>
        <w:jc w:val="left"/>
        <w:rPr>
          <w:rFonts w:hAnsi="宋体" w:cs="宋体"/>
          <w:color w:val="000000" w:themeColor="text1"/>
          <w:spacing w:val="4"/>
          <w:highlight w:val="none"/>
          <w14:textFill>
            <w14:solidFill>
              <w14:schemeClr w14:val="tx1"/>
            </w14:solidFill>
          </w14:textFill>
        </w:rPr>
      </w:pPr>
      <w:r>
        <w:rPr>
          <w:rFonts w:hint="eastAsia" w:hAnsi="宋体" w:cs="宋体"/>
          <w:color w:val="000000" w:themeColor="text1"/>
          <w:spacing w:val="4"/>
          <w:highlight w:val="none"/>
          <w14:textFill>
            <w14:solidFill>
              <w14:schemeClr w14:val="tx1"/>
            </w14:solidFill>
          </w14:textFill>
        </w:rPr>
        <w:t>法定代表人</w:t>
      </w:r>
      <w:r>
        <w:rPr>
          <w:rFonts w:hint="eastAsia" w:hAnsi="宋体" w:cs="宋体"/>
          <w:color w:val="000000" w:themeColor="text1"/>
          <w:spacing w:val="4"/>
          <w:highlight w:val="none"/>
          <w:lang w:eastAsia="zh-CN"/>
          <w14:textFill>
            <w14:solidFill>
              <w14:schemeClr w14:val="tx1"/>
            </w14:solidFill>
          </w14:textFill>
        </w:rPr>
        <w:t>或</w:t>
      </w:r>
      <w:r>
        <w:rPr>
          <w:rFonts w:hint="eastAsia" w:hAnsi="宋体" w:cs="宋体"/>
          <w:color w:val="000000" w:themeColor="text1"/>
          <w:spacing w:val="4"/>
          <w:highlight w:val="none"/>
          <w14:textFill>
            <w14:solidFill>
              <w14:schemeClr w14:val="tx1"/>
            </w14:solidFill>
          </w14:textFill>
        </w:rPr>
        <w:t>被授权人：</w:t>
      </w:r>
      <w:r>
        <w:rPr>
          <w:rFonts w:hint="eastAsia" w:hAnsi="宋体" w:cs="宋体"/>
          <w:color w:val="000000" w:themeColor="text1"/>
          <w:spacing w:val="4"/>
          <w:highlight w:val="none"/>
          <w:u w:val="single"/>
          <w14:textFill>
            <w14:solidFill>
              <w14:schemeClr w14:val="tx1"/>
            </w14:solidFill>
          </w14:textFill>
        </w:rPr>
        <w:t xml:space="preserve">      </w:t>
      </w:r>
      <w:r>
        <w:rPr>
          <w:rFonts w:hint="eastAsia" w:hAnsi="宋体" w:cs="宋体"/>
          <w:color w:val="000000" w:themeColor="text1"/>
          <w:spacing w:val="4"/>
          <w:highlight w:val="none"/>
          <w14:textFill>
            <w14:solidFill>
              <w14:schemeClr w14:val="tx1"/>
            </w14:solidFill>
          </w14:textFill>
        </w:rPr>
        <w:t>（签字或盖章）</w:t>
      </w:r>
    </w:p>
    <w:p w14:paraId="53C511C6">
      <w:pPr>
        <w:spacing w:line="600" w:lineRule="auto"/>
        <w:ind w:right="617" w:rightChars="257"/>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    期：</w:t>
      </w:r>
    </w:p>
    <w:p w14:paraId="2FB9FB68">
      <w:pPr>
        <w:jc w:val="center"/>
        <w:rPr>
          <w:rFonts w:hAnsi="宋体" w:cs="宋体"/>
          <w:color w:val="000000" w:themeColor="text1"/>
          <w:szCs w:val="24"/>
          <w:highlight w:val="none"/>
          <w14:textFill>
            <w14:solidFill>
              <w14:schemeClr w14:val="tx1"/>
            </w14:solidFill>
          </w14:textFill>
        </w:rPr>
      </w:pPr>
    </w:p>
    <w:p w14:paraId="63DCE40C">
      <w:pPr>
        <w:pStyle w:val="178"/>
        <w:spacing w:line="480" w:lineRule="exact"/>
        <w:ind w:firstLine="0" w:firstLineChars="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备注：本表应按“供应商须知”的规定密封单独提交。严格按照表格格式报价。</w:t>
      </w:r>
    </w:p>
    <w:p w14:paraId="6551015F">
      <w:pPr>
        <w:pStyle w:val="178"/>
        <w:spacing w:line="480" w:lineRule="exact"/>
        <w:ind w:firstLine="0" w:firstLineChars="0"/>
        <w:rPr>
          <w:rFonts w:hint="eastAsia" w:hAnsi="宋体" w:cs="宋体"/>
          <w:color w:val="000000" w:themeColor="text1"/>
          <w:szCs w:val="24"/>
          <w:highlight w:val="none"/>
          <w14:textFill>
            <w14:solidFill>
              <w14:schemeClr w14:val="tx1"/>
            </w14:solidFill>
          </w14:textFill>
        </w:rPr>
      </w:pPr>
    </w:p>
    <w:p w14:paraId="025BAEA1">
      <w:pPr>
        <w:pStyle w:val="178"/>
        <w:spacing w:line="480" w:lineRule="exact"/>
        <w:ind w:firstLine="0" w:firstLineChars="0"/>
        <w:rPr>
          <w:rFonts w:hint="eastAsia" w:hAnsi="宋体" w:cs="宋体"/>
          <w:color w:val="000000" w:themeColor="text1"/>
          <w:szCs w:val="24"/>
          <w:highlight w:val="none"/>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p>
    <w:p w14:paraId="5CC8B3FD">
      <w:pPr>
        <w:spacing w:before="55" w:line="218" w:lineRule="auto"/>
        <w:jc w:val="center"/>
        <w:outlineLvl w:val="2"/>
        <w:rPr>
          <w:rFonts w:ascii="仿宋" w:hAnsi="仿宋" w:eastAsia="仿宋" w:cs="仿宋"/>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pacing w:val="-2"/>
          <w:sz w:val="30"/>
          <w:szCs w:val="30"/>
          <w:highlight w:val="none"/>
          <w:lang w:val="en-US" w:eastAsia="zh-CN"/>
          <w14:textFill>
            <w14:solidFill>
              <w14:schemeClr w14:val="tx1"/>
            </w14:solidFill>
          </w14:textFill>
        </w:rPr>
        <w:t>2.2</w:t>
      </w:r>
      <w:r>
        <w:rPr>
          <w:rFonts w:hint="eastAsia" w:ascii="宋体" w:hAnsi="宋体" w:eastAsia="宋体" w:cs="宋体"/>
          <w:b/>
          <w:bCs/>
          <w:color w:val="000000" w:themeColor="text1"/>
          <w:spacing w:val="-2"/>
          <w:sz w:val="30"/>
          <w:szCs w:val="30"/>
          <w:highlight w:val="none"/>
          <w14:textFill>
            <w14:solidFill>
              <w14:schemeClr w14:val="tx1"/>
            </w14:solidFill>
          </w14:textFill>
        </w:rPr>
        <w:t>分项报价表</w:t>
      </w:r>
    </w:p>
    <w:p w14:paraId="76D25AF9">
      <w:pPr>
        <w:spacing w:line="360" w:lineRule="auto"/>
        <w:jc w:val="left"/>
        <w:rPr>
          <w:rFonts w:hint="eastAsia" w:hAnsi="宋体" w:cs="宋体"/>
          <w:bCs/>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项目名称：</w:t>
      </w:r>
    </w:p>
    <w:p w14:paraId="5A85945E">
      <w:pPr>
        <w:pStyle w:val="2"/>
        <w:spacing w:line="260" w:lineRule="auto"/>
        <w:rPr>
          <w:color w:val="000000" w:themeColor="text1"/>
          <w:highlight w:val="none"/>
          <w14:textFill>
            <w14:solidFill>
              <w14:schemeClr w14:val="tx1"/>
            </w14:solidFill>
          </w14:textFill>
        </w:r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3"/>
        <w:gridCol w:w="1050"/>
        <w:gridCol w:w="1980"/>
        <w:gridCol w:w="1995"/>
        <w:gridCol w:w="2448"/>
      </w:tblGrid>
      <w:tr w14:paraId="693B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C25C">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服务费用</w:t>
            </w: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0A8E">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备注</w:t>
            </w:r>
          </w:p>
        </w:tc>
      </w:tr>
      <w:tr w14:paraId="575E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DFBE">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人员类别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B55F">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人数</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6CF9">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月服务费用（元）</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2D6A">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年度服务费用（元）</w:t>
            </w: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263">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FAD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EEA1">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4EC0">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4D72">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3AFC">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68FD">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46E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00C1">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CAFF">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6E22">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FEF6">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239B">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3D6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FDB1">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其他费用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C8F3">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3DFE">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5BCE">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57CB">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E9C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69B7">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59C">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2B08">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BE0F">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lang w:val="en-US" w:eastAsia="en-US" w:bidi="ar-SA"/>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EE18">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A2E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03" w:type="dxa"/>
            <w:tcBorders>
              <w:top w:val="single" w:color="000000" w:sz="4" w:space="0"/>
              <w:left w:val="single" w:color="000000" w:sz="4" w:space="0"/>
              <w:bottom w:val="single" w:color="000000" w:sz="4" w:space="0"/>
              <w:right w:val="nil"/>
            </w:tcBorders>
            <w:shd w:val="clear" w:color="auto" w:fill="auto"/>
            <w:noWrap/>
            <w:vAlign w:val="center"/>
          </w:tcPr>
          <w:p w14:paraId="2F4D11EE">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4F096112">
            <w:pPr>
              <w:keepNext w:val="0"/>
              <w:keepLines w:val="0"/>
              <w:pageBreakBefore w:val="0"/>
              <w:widowControl/>
              <w:kinsoku/>
              <w:wordWrap/>
              <w:overflowPunct/>
              <w:topLinePunct w:val="0"/>
              <w:autoSpaceDE/>
              <w:autoSpaceDN/>
              <w:bidi w:val="0"/>
              <w:adjustRightInd/>
              <w:snapToGrid/>
              <w:spacing w:after="0" w:line="576" w:lineRule="exact"/>
              <w:ind w:left="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011">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center"/>
              <w:textAlignment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2D39">
            <w:pPr>
              <w:keepNext w:val="0"/>
              <w:keepLines w:val="0"/>
              <w:pageBreakBefore w:val="0"/>
              <w:widowControl/>
              <w:kinsoku/>
              <w:wordWrap/>
              <w:overflowPunct/>
              <w:topLinePunct w:val="0"/>
              <w:autoSpaceDE/>
              <w:autoSpaceDN/>
              <w:bidi w:val="0"/>
              <w:adjustRightInd/>
              <w:snapToGrid/>
              <w:spacing w:after="0" w:line="576" w:lineRule="exact"/>
              <w:ind w:left="0"/>
              <w:rPr>
                <w:rFonts w:hint="eastAsia" w:ascii="宋体" w:hAnsi="宋体" w:eastAsia="宋体" w:cs="宋体"/>
                <w:color w:val="000000" w:themeColor="text1"/>
                <w:sz w:val="24"/>
                <w:szCs w:val="24"/>
                <w:highlight w:val="none"/>
                <w14:textFill>
                  <w14:solidFill>
                    <w14:schemeClr w14:val="tx1"/>
                  </w14:solidFill>
                </w14:textFill>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9024">
            <w:pPr>
              <w:keepNext w:val="0"/>
              <w:keepLines w:val="0"/>
              <w:pageBreakBefore w:val="0"/>
              <w:widowControl/>
              <w:suppressLineNumbers w:val="0"/>
              <w:kinsoku/>
              <w:wordWrap/>
              <w:overflowPunct/>
              <w:topLinePunct w:val="0"/>
              <w:autoSpaceDE/>
              <w:autoSpaceDN/>
              <w:bidi w:val="0"/>
              <w:adjustRightInd/>
              <w:snapToGrid/>
              <w:spacing w:after="0" w:line="576" w:lineRule="exact"/>
              <w:ind w:left="0"/>
              <w:jc w:val="left"/>
              <w:textAlignment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777E451">
      <w:pPr>
        <w:pStyle w:val="2"/>
        <w:spacing w:line="260" w:lineRule="auto"/>
        <w:jc w:val="center"/>
        <w:rPr>
          <w:rFonts w:hint="eastAsia" w:eastAsia="宋体"/>
          <w:color w:val="000000" w:themeColor="text1"/>
          <w:highlight w:val="none"/>
          <w:lang w:eastAsia="zh-CN"/>
          <w14:textFill>
            <w14:solidFill>
              <w14:schemeClr w14:val="tx1"/>
            </w14:solidFill>
          </w14:textFill>
        </w:rPr>
      </w:pPr>
    </w:p>
    <w:p w14:paraId="558FA4D2">
      <w:pPr>
        <w:pStyle w:val="2"/>
        <w:spacing w:line="261" w:lineRule="auto"/>
        <w:rPr>
          <w:color w:val="000000" w:themeColor="text1"/>
          <w:highlight w:val="none"/>
          <w14:textFill>
            <w14:solidFill>
              <w14:schemeClr w14:val="tx1"/>
            </w14:solidFill>
          </w14:textFill>
        </w:rPr>
      </w:pPr>
    </w:p>
    <w:p w14:paraId="683ADFD4">
      <w:pPr>
        <w:spacing w:line="600" w:lineRule="auto"/>
        <w:ind w:right="617" w:rightChars="257"/>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w:t>
      </w:r>
      <w:r>
        <w:rPr>
          <w:rFonts w:hint="eastAsia" w:hAnsi="宋体" w:cs="宋体"/>
          <w:color w:val="000000" w:themeColor="text1"/>
          <w:szCs w:val="24"/>
          <w:highlight w:val="none"/>
          <w:u w:val="single"/>
          <w14:textFill>
            <w14:solidFill>
              <w14:schemeClr w14:val="tx1"/>
            </w14:solidFill>
          </w14:textFill>
        </w:rPr>
        <w:t xml:space="preserve">      （加盖单位公章）      </w:t>
      </w:r>
    </w:p>
    <w:p w14:paraId="7FD5CB9C">
      <w:pPr>
        <w:spacing w:line="600" w:lineRule="auto"/>
        <w:jc w:val="left"/>
        <w:rPr>
          <w:rFonts w:hAnsi="宋体" w:cs="宋体"/>
          <w:color w:val="000000" w:themeColor="text1"/>
          <w:spacing w:val="4"/>
          <w:highlight w:val="none"/>
          <w14:textFill>
            <w14:solidFill>
              <w14:schemeClr w14:val="tx1"/>
            </w14:solidFill>
          </w14:textFill>
        </w:rPr>
      </w:pPr>
      <w:r>
        <w:rPr>
          <w:rFonts w:hint="eastAsia" w:hAnsi="宋体" w:cs="宋体"/>
          <w:color w:val="000000" w:themeColor="text1"/>
          <w:spacing w:val="4"/>
          <w:highlight w:val="none"/>
          <w14:textFill>
            <w14:solidFill>
              <w14:schemeClr w14:val="tx1"/>
            </w14:solidFill>
          </w14:textFill>
        </w:rPr>
        <w:t>法定代表人</w:t>
      </w:r>
      <w:r>
        <w:rPr>
          <w:rFonts w:hint="eastAsia" w:hAnsi="宋体" w:cs="宋体"/>
          <w:color w:val="000000" w:themeColor="text1"/>
          <w:spacing w:val="4"/>
          <w:highlight w:val="none"/>
          <w:lang w:eastAsia="zh-CN"/>
          <w14:textFill>
            <w14:solidFill>
              <w14:schemeClr w14:val="tx1"/>
            </w14:solidFill>
          </w14:textFill>
        </w:rPr>
        <w:t>或</w:t>
      </w:r>
      <w:r>
        <w:rPr>
          <w:rFonts w:hint="eastAsia" w:hAnsi="宋体" w:cs="宋体"/>
          <w:color w:val="000000" w:themeColor="text1"/>
          <w:spacing w:val="4"/>
          <w:highlight w:val="none"/>
          <w14:textFill>
            <w14:solidFill>
              <w14:schemeClr w14:val="tx1"/>
            </w14:solidFill>
          </w14:textFill>
        </w:rPr>
        <w:t>被授权人：</w:t>
      </w:r>
      <w:r>
        <w:rPr>
          <w:rFonts w:hint="eastAsia" w:hAnsi="宋体" w:cs="宋体"/>
          <w:color w:val="000000" w:themeColor="text1"/>
          <w:spacing w:val="4"/>
          <w:highlight w:val="none"/>
          <w:u w:val="single"/>
          <w14:textFill>
            <w14:solidFill>
              <w14:schemeClr w14:val="tx1"/>
            </w14:solidFill>
          </w14:textFill>
        </w:rPr>
        <w:t xml:space="preserve">      </w:t>
      </w:r>
      <w:r>
        <w:rPr>
          <w:rFonts w:hint="eastAsia" w:hAnsi="宋体" w:cs="宋体"/>
          <w:color w:val="000000" w:themeColor="text1"/>
          <w:spacing w:val="4"/>
          <w:highlight w:val="none"/>
          <w14:textFill>
            <w14:solidFill>
              <w14:schemeClr w14:val="tx1"/>
            </w14:solidFill>
          </w14:textFill>
        </w:rPr>
        <w:t>（签字或盖章）</w:t>
      </w:r>
    </w:p>
    <w:p w14:paraId="544FD3AB">
      <w:pPr>
        <w:pStyle w:val="178"/>
        <w:spacing w:line="480" w:lineRule="exact"/>
        <w:ind w:firstLine="0" w:firstLineChars="0"/>
        <w:rPr>
          <w:rFonts w:hint="default" w:hAnsi="宋体" w:eastAsia="仿宋" w:cs="宋体"/>
          <w:color w:val="000000" w:themeColor="text1"/>
          <w:szCs w:val="24"/>
          <w:highlight w:val="none"/>
          <w:lang w:val="en-US" w:eastAsia="zh-CN"/>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000000" w:themeColor="text1"/>
          <w:szCs w:val="24"/>
          <w:highlight w:val="none"/>
          <w14:textFill>
            <w14:solidFill>
              <w14:schemeClr w14:val="tx1"/>
            </w14:solidFill>
          </w14:textFill>
        </w:rPr>
        <w:t>日    期：</w:t>
      </w:r>
    </w:p>
    <w:p w14:paraId="58417992">
      <w:pPr>
        <w:pStyle w:val="4"/>
        <w:keepLines w:val="0"/>
        <w:widowControl w:val="0"/>
        <w:spacing w:before="312" w:beforeLines="100"/>
        <w:jc w:val="center"/>
        <w:rPr>
          <w:color w:val="000000" w:themeColor="text1"/>
          <w:sz w:val="32"/>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三、磋商方案说明书</w:t>
      </w:r>
    </w:p>
    <w:p w14:paraId="59B290AC">
      <w:pPr>
        <w:tabs>
          <w:tab w:val="left" w:pos="2630"/>
        </w:tabs>
        <w:kinsoku w:val="0"/>
        <w:spacing w:line="520" w:lineRule="exact"/>
        <w:ind w:firstLine="480" w:firstLineChars="200"/>
        <w:rPr>
          <w:rFonts w:hint="eastAsia" w:hAnsi="宋体" w:cs="宋体"/>
          <w:color w:val="000000" w:themeColor="text1"/>
          <w:szCs w:val="24"/>
          <w:highlight w:val="none"/>
          <w14:textFill>
            <w14:solidFill>
              <w14:schemeClr w14:val="tx1"/>
            </w14:solidFill>
          </w14:textFill>
        </w:rPr>
      </w:pPr>
    </w:p>
    <w:p w14:paraId="141A6418">
      <w:pPr>
        <w:spacing w:line="48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注：</w:t>
      </w:r>
      <w:r>
        <w:rPr>
          <w:rFonts w:hint="eastAsia" w:hAnsi="宋体" w:cs="宋体"/>
          <w:color w:val="000000" w:themeColor="text1"/>
          <w:szCs w:val="24"/>
          <w:highlight w:val="none"/>
          <w14:textFill>
            <w14:solidFill>
              <w14:schemeClr w14:val="tx1"/>
            </w14:solidFill>
          </w14:textFill>
        </w:rPr>
        <w:t>供应商</w:t>
      </w:r>
      <w:r>
        <w:rPr>
          <w:rFonts w:hint="eastAsia" w:hAnsi="宋体" w:cs="宋体"/>
          <w:color w:val="000000" w:themeColor="text1"/>
          <w:szCs w:val="24"/>
          <w:highlight w:val="none"/>
          <w:lang w:val="en-US" w:eastAsia="zh-CN"/>
          <w14:textFill>
            <w14:solidFill>
              <w14:schemeClr w14:val="tx1"/>
            </w14:solidFill>
          </w14:textFill>
        </w:rPr>
        <w:t>依据磋商文件中</w:t>
      </w:r>
      <w:r>
        <w:rPr>
          <w:rFonts w:hint="eastAsia" w:hAnsi="宋体" w:cs="宋体"/>
          <w:color w:val="000000" w:themeColor="text1"/>
          <w:szCs w:val="24"/>
          <w:highlight w:val="none"/>
          <w14:textFill>
            <w14:solidFill>
              <w14:schemeClr w14:val="tx1"/>
            </w14:solidFill>
          </w14:textFill>
        </w:rPr>
        <w:t>评审方法附件2“</w:t>
      </w:r>
      <w:r>
        <w:rPr>
          <w:rFonts w:hint="eastAsia" w:hAnsi="宋体"/>
          <w:b/>
          <w:color w:val="000000" w:themeColor="text1"/>
          <w:spacing w:val="4"/>
          <w:szCs w:val="24"/>
          <w:highlight w:val="none"/>
          <w14:textFill>
            <w14:solidFill>
              <w14:schemeClr w14:val="tx1"/>
            </w14:solidFill>
          </w14:textFill>
        </w:rPr>
        <w:t>评标因素及权重分值表</w:t>
      </w:r>
      <w:r>
        <w:rPr>
          <w:rFonts w:hint="eastAsia" w:hAnsi="宋体" w:cs="宋体"/>
          <w:color w:val="000000" w:themeColor="text1"/>
          <w:szCs w:val="24"/>
          <w:highlight w:val="none"/>
          <w14:textFill>
            <w14:solidFill>
              <w14:schemeClr w14:val="tx1"/>
            </w14:solidFill>
          </w14:textFill>
        </w:rPr>
        <w:t>”相关内容</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结合</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第四章</w:t>
      </w:r>
      <w:r>
        <w:rPr>
          <w:rFonts w:hint="eastAsia" w:hAnsi="宋体" w:cs="宋体"/>
          <w:color w:val="000000" w:themeColor="text1"/>
          <w:szCs w:val="24"/>
          <w:highlight w:val="none"/>
          <w14:textFill>
            <w14:solidFill>
              <w14:schemeClr w14:val="tx1"/>
            </w14:solidFill>
          </w14:textFill>
        </w:rPr>
        <w:t>竞争性磋商内容及服务要求</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lang w:val="en-US" w:eastAsia="zh-CN"/>
          <w14:textFill>
            <w14:solidFill>
              <w14:schemeClr w14:val="tx1"/>
            </w14:solidFill>
          </w14:textFill>
        </w:rPr>
        <w:t>而</w:t>
      </w:r>
      <w:r>
        <w:rPr>
          <w:rFonts w:hint="eastAsia" w:hAnsi="宋体" w:cs="宋体"/>
          <w:color w:val="000000" w:themeColor="text1"/>
          <w:szCs w:val="24"/>
          <w:highlight w:val="none"/>
          <w14:textFill>
            <w14:solidFill>
              <w14:schemeClr w14:val="tx1"/>
            </w14:solidFill>
          </w14:textFill>
        </w:rPr>
        <w:t>编写，格式自拟。</w:t>
      </w:r>
    </w:p>
    <w:p w14:paraId="5E021A1B">
      <w:pPr>
        <w:spacing w:line="440" w:lineRule="exact"/>
        <w:rPr>
          <w:rFonts w:hAnsi="宋体"/>
          <w:color w:val="000000" w:themeColor="text1"/>
          <w:szCs w:val="24"/>
          <w:highlight w:val="none"/>
          <w14:textFill>
            <w14:solidFill>
              <w14:schemeClr w14:val="tx1"/>
            </w14:solidFill>
          </w14:textFill>
        </w:rPr>
      </w:pPr>
    </w:p>
    <w:p w14:paraId="3FB2DE72">
      <w:pPr>
        <w:pStyle w:val="2"/>
        <w:rPr>
          <w:rFonts w:hAnsi="宋体"/>
          <w:color w:val="000000" w:themeColor="text1"/>
          <w:szCs w:val="24"/>
          <w:highlight w:val="none"/>
          <w14:textFill>
            <w14:solidFill>
              <w14:schemeClr w14:val="tx1"/>
            </w14:solidFill>
          </w14:textFill>
        </w:rPr>
      </w:pPr>
    </w:p>
    <w:p w14:paraId="3BA55280">
      <w:pPr>
        <w:pStyle w:val="2"/>
        <w:rPr>
          <w:rFonts w:hAnsi="宋体"/>
          <w:color w:val="000000" w:themeColor="text1"/>
          <w:szCs w:val="24"/>
          <w:highlight w:val="none"/>
          <w14:textFill>
            <w14:solidFill>
              <w14:schemeClr w14:val="tx1"/>
            </w14:solidFill>
          </w14:textFill>
        </w:rPr>
      </w:pPr>
    </w:p>
    <w:p w14:paraId="379D36AB">
      <w:pPr>
        <w:pStyle w:val="2"/>
        <w:rPr>
          <w:rFonts w:hAnsi="宋体"/>
          <w:color w:val="000000" w:themeColor="text1"/>
          <w:szCs w:val="24"/>
          <w:highlight w:val="none"/>
          <w14:textFill>
            <w14:solidFill>
              <w14:schemeClr w14:val="tx1"/>
            </w14:solidFill>
          </w14:textFill>
        </w:rPr>
      </w:pPr>
    </w:p>
    <w:p w14:paraId="51330713">
      <w:pPr>
        <w:spacing w:line="440" w:lineRule="exact"/>
        <w:rPr>
          <w:rFonts w:hAnsi="宋体"/>
          <w:color w:val="000000" w:themeColor="text1"/>
          <w:szCs w:val="24"/>
          <w:highlight w:val="none"/>
          <w14:textFill>
            <w14:solidFill>
              <w14:schemeClr w14:val="tx1"/>
            </w14:solidFill>
          </w14:textFill>
        </w:rPr>
      </w:pPr>
    </w:p>
    <w:p w14:paraId="29A3077C">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p>
    <w:p w14:paraId="3CF0A979">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3B68CD2">
      <w:pPr>
        <w:spacing w:after="120"/>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附表1：</w:t>
      </w:r>
    </w:p>
    <w:p w14:paraId="3143420F">
      <w:pPr>
        <w:spacing w:after="12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服务应答表</w:t>
      </w:r>
    </w:p>
    <w:p w14:paraId="1C38CFF1">
      <w:pPr>
        <w:spacing w:after="120"/>
        <w:ind w:firstLine="120" w:firstLineChars="5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项目名称：</w:t>
      </w:r>
    </w:p>
    <w:tbl>
      <w:tblPr>
        <w:tblStyle w:val="47"/>
        <w:tblpPr w:leftFromText="180" w:rightFromText="180" w:vertAnchor="text" w:horzAnchor="page" w:tblpX="1687" w:tblpY="418"/>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2902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07ED8D48">
            <w:pPr>
              <w:pStyle w:val="14"/>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519" w:type="dxa"/>
            <w:vAlign w:val="center"/>
          </w:tcPr>
          <w:p w14:paraId="4AB52F58">
            <w:pPr>
              <w:pStyle w:val="14"/>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磋商文件要求</w:t>
            </w:r>
          </w:p>
        </w:tc>
        <w:tc>
          <w:tcPr>
            <w:tcW w:w="2647" w:type="dxa"/>
            <w:vAlign w:val="center"/>
          </w:tcPr>
          <w:p w14:paraId="1A0F9D13">
            <w:pPr>
              <w:pStyle w:val="14"/>
              <w:tabs>
                <w:tab w:val="left" w:pos="6880"/>
              </w:tabs>
              <w:spacing w:line="360" w:lineRule="auto"/>
              <w:ind w:firstLine="120" w:firstLineChars="5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磋商响应文件的应答</w:t>
            </w:r>
          </w:p>
        </w:tc>
        <w:tc>
          <w:tcPr>
            <w:tcW w:w="1561" w:type="dxa"/>
            <w:vAlign w:val="center"/>
          </w:tcPr>
          <w:p w14:paraId="5A7C94E6">
            <w:pPr>
              <w:pStyle w:val="14"/>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响应/偏离</w:t>
            </w:r>
          </w:p>
        </w:tc>
        <w:tc>
          <w:tcPr>
            <w:tcW w:w="1238" w:type="dxa"/>
            <w:vAlign w:val="center"/>
          </w:tcPr>
          <w:p w14:paraId="318F5460">
            <w:pPr>
              <w:pStyle w:val="14"/>
              <w:tabs>
                <w:tab w:val="left" w:pos="6880"/>
              </w:tabs>
              <w:spacing w:line="360" w:lineRule="auto"/>
              <w:ind w:firstLine="0" w:firstLineChars="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w:t>
            </w:r>
          </w:p>
        </w:tc>
      </w:tr>
      <w:tr w14:paraId="0361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181CC1A">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5B1DB019">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114E45AC">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29E48C9E">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61B378D6">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0329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9819E34">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437B97D2">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3E3E093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42E40543">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4B459AF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2AE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51D624C">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1D48D3E0">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196F59F4">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20F4C8E2">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0C5BAF76">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49D4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FC91079">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03A94E66">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3CA69AE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20D01862">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050CD6DB">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2EF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AA4CFD8">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7FD91024">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2D46D906">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2F1BA08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4CDBD6CA">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7CB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0675995A">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063879B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7A88AEE7">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34CC22C0">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074F9DD1">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3760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BEA9D47">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23C7AEE0">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66E4362A">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7671698F">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4853BA6E">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5C2F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69AA77A">
            <w:pPr>
              <w:pStyle w:val="14"/>
              <w:tabs>
                <w:tab w:val="left" w:pos="34"/>
              </w:tabs>
              <w:spacing w:line="360" w:lineRule="auto"/>
              <w:ind w:left="-108" w:firstLine="0" w:firstLineChars="0"/>
              <w:jc w:val="center"/>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5DD91370">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385E0C96">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1C5C48F4">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0E85D3F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36C1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79BF7F0">
            <w:pPr>
              <w:pStyle w:val="14"/>
              <w:tabs>
                <w:tab w:val="left" w:pos="34"/>
              </w:tabs>
              <w:spacing w:line="360" w:lineRule="auto"/>
              <w:ind w:firstLine="120" w:firstLineChars="50"/>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2625FA51">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22E24F45">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489EB11D">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29E6AA35">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r w14:paraId="0C6B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A30D8E3">
            <w:pPr>
              <w:pStyle w:val="14"/>
              <w:tabs>
                <w:tab w:val="left" w:pos="34"/>
              </w:tabs>
              <w:spacing w:line="360" w:lineRule="auto"/>
              <w:ind w:firstLine="120" w:firstLineChars="50"/>
              <w:rPr>
                <w:rFonts w:ascii="宋体" w:hAnsi="宋体" w:cs="宋体"/>
                <w:color w:val="000000" w:themeColor="text1"/>
                <w:kern w:val="0"/>
                <w:sz w:val="24"/>
                <w:highlight w:val="none"/>
                <w14:textFill>
                  <w14:solidFill>
                    <w14:schemeClr w14:val="tx1"/>
                  </w14:solidFill>
                </w14:textFill>
              </w:rPr>
            </w:pPr>
          </w:p>
        </w:tc>
        <w:tc>
          <w:tcPr>
            <w:tcW w:w="2519" w:type="dxa"/>
            <w:vAlign w:val="center"/>
          </w:tcPr>
          <w:p w14:paraId="56138666">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2647" w:type="dxa"/>
            <w:vAlign w:val="center"/>
          </w:tcPr>
          <w:p w14:paraId="06E1E347">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561" w:type="dxa"/>
            <w:vAlign w:val="center"/>
          </w:tcPr>
          <w:p w14:paraId="329633A0">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c>
          <w:tcPr>
            <w:tcW w:w="1238" w:type="dxa"/>
            <w:vAlign w:val="center"/>
          </w:tcPr>
          <w:p w14:paraId="426D3434">
            <w:pPr>
              <w:pStyle w:val="14"/>
              <w:tabs>
                <w:tab w:val="left" w:pos="6880"/>
              </w:tabs>
              <w:spacing w:line="360" w:lineRule="auto"/>
              <w:ind w:firstLine="480"/>
              <w:rPr>
                <w:rFonts w:ascii="宋体" w:hAnsi="宋体" w:cs="宋体"/>
                <w:color w:val="000000" w:themeColor="text1"/>
                <w:kern w:val="0"/>
                <w:sz w:val="24"/>
                <w:highlight w:val="none"/>
                <w14:textFill>
                  <w14:solidFill>
                    <w14:schemeClr w14:val="tx1"/>
                  </w14:solidFill>
                </w14:textFill>
              </w:rPr>
            </w:pPr>
          </w:p>
        </w:tc>
      </w:tr>
    </w:tbl>
    <w:p w14:paraId="1570E48C">
      <w:pPr>
        <w:spacing w:after="120"/>
        <w:ind w:firstLine="120" w:firstLineChars="50"/>
        <w:rPr>
          <w:rFonts w:hAnsi="宋体" w:cs="宋体"/>
          <w:color w:val="000000" w:themeColor="text1"/>
          <w:highlight w:val="none"/>
          <w14:textFill>
            <w14:solidFill>
              <w14:schemeClr w14:val="tx1"/>
            </w14:solidFill>
          </w14:textFill>
        </w:rPr>
      </w:pPr>
    </w:p>
    <w:p w14:paraId="1FE5646A">
      <w:pPr>
        <w:spacing w:line="600" w:lineRule="auto"/>
        <w:ind w:right="617" w:rightChars="257"/>
        <w:jc w:val="left"/>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（加盖单位公章）</w:t>
      </w:r>
    </w:p>
    <w:p w14:paraId="5C8388B0">
      <w:pPr>
        <w:spacing w:line="600" w:lineRule="auto"/>
        <w:jc w:val="left"/>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法定代表人或被授权人：（签字或盖章）</w:t>
      </w:r>
    </w:p>
    <w:p w14:paraId="49C64841">
      <w:pPr>
        <w:spacing w:line="600" w:lineRule="auto"/>
        <w:ind w:right="617" w:rightChars="25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p w14:paraId="3F94E64C">
      <w:pPr>
        <w:spacing w:line="360" w:lineRule="auto"/>
        <w:ind w:left="29" w:leftChars="1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备注：1.供应商对照磋商文件中第四章磋商内容及服务要求的全部内容和标准要求事项列入此表，若与磋商文件要求完全一致的，不用在此表中列出，但必须提交空白表。</w:t>
      </w:r>
    </w:p>
    <w:p w14:paraId="7BA64BC1">
      <w:pPr>
        <w:spacing w:line="360" w:lineRule="auto"/>
        <w:ind w:right="617" w:rightChars="257" w:firstLine="720" w:firstLineChars="300"/>
        <w:rPr>
          <w:rFonts w:hAnsi="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2.供应商必须据实填写，不得虚假填写，否则将取消其磋商或成交资格。</w:t>
      </w:r>
    </w:p>
    <w:p w14:paraId="12805AEB">
      <w:pPr>
        <w:spacing w:line="400" w:lineRule="exact"/>
        <w:rPr>
          <w:rFonts w:hAnsi="宋体" w:cs="宋体"/>
          <w:color w:val="000000" w:themeColor="text1"/>
          <w:highlight w:val="none"/>
          <w14:textFill>
            <w14:solidFill>
              <w14:schemeClr w14:val="tx1"/>
            </w14:solidFill>
          </w14:textFill>
        </w:rPr>
      </w:pPr>
      <w:r>
        <w:rPr>
          <w:rFonts w:hint="eastAsia" w:hAnsi="宋体"/>
          <w:b/>
          <w:color w:val="000000" w:themeColor="text1"/>
          <w:sz w:val="36"/>
          <w:highlight w:val="none"/>
          <w14:textFill>
            <w14:solidFill>
              <w14:schemeClr w14:val="tx1"/>
            </w14:solidFill>
          </w14:textFill>
        </w:rPr>
        <w:br w:type="page"/>
      </w:r>
      <w:r>
        <w:rPr>
          <w:rFonts w:hint="eastAsia" w:hAnsi="宋体"/>
          <w:b/>
          <w:color w:val="000000" w:themeColor="text1"/>
          <w:szCs w:val="24"/>
          <w:highlight w:val="none"/>
          <w14:textFill>
            <w14:solidFill>
              <w14:schemeClr w14:val="tx1"/>
            </w14:solidFill>
          </w14:textFill>
        </w:rPr>
        <w:t>附表2 本项目拟投入人员汇总表</w:t>
      </w:r>
    </w:p>
    <w:p w14:paraId="2A15E3C9">
      <w:pPr>
        <w:pStyle w:val="115"/>
        <w:ind w:firstLine="0" w:firstLineChars="0"/>
        <w:jc w:val="center"/>
        <w:outlineLvl w:val="9"/>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（一）本项目拟投入人员汇总表</w:t>
      </w:r>
    </w:p>
    <w:tbl>
      <w:tblPr>
        <w:tblStyle w:val="47"/>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28C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4" w:type="dxa"/>
            <w:tcMar>
              <w:top w:w="15" w:type="dxa"/>
              <w:left w:w="15" w:type="dxa"/>
              <w:bottom w:w="0" w:type="dxa"/>
              <w:right w:w="15" w:type="dxa"/>
            </w:tcMar>
            <w:vAlign w:val="center"/>
          </w:tcPr>
          <w:p w14:paraId="4CD3678D">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序号</w:t>
            </w:r>
          </w:p>
        </w:tc>
        <w:tc>
          <w:tcPr>
            <w:tcW w:w="1202" w:type="dxa"/>
            <w:tcMar>
              <w:top w:w="15" w:type="dxa"/>
              <w:left w:w="15" w:type="dxa"/>
              <w:bottom w:w="0" w:type="dxa"/>
              <w:right w:w="15" w:type="dxa"/>
            </w:tcMar>
            <w:vAlign w:val="center"/>
          </w:tcPr>
          <w:p w14:paraId="4026A654">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姓</w:t>
            </w:r>
            <w:r>
              <w:rPr>
                <w:b/>
                <w:color w:val="000000" w:themeColor="text1"/>
                <w:szCs w:val="21"/>
                <w:highlight w:val="none"/>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名</w:t>
            </w:r>
          </w:p>
        </w:tc>
        <w:tc>
          <w:tcPr>
            <w:tcW w:w="768" w:type="dxa"/>
            <w:tcMar>
              <w:top w:w="15" w:type="dxa"/>
              <w:left w:w="15" w:type="dxa"/>
              <w:bottom w:w="0" w:type="dxa"/>
              <w:right w:w="15" w:type="dxa"/>
            </w:tcMar>
            <w:vAlign w:val="center"/>
          </w:tcPr>
          <w:p w14:paraId="11B9A534">
            <w:pPr>
              <w:pStyle w:val="101"/>
              <w:spacing w:line="400" w:lineRule="exact"/>
              <w:ind w:left="0" w:leftChars="0"/>
              <w:rPr>
                <w:rFonts w:hint="eastAsia" w:eastAsia="宋体"/>
                <w:b/>
                <w:color w:val="000000" w:themeColor="text1"/>
                <w:szCs w:val="21"/>
                <w:highlight w:val="none"/>
                <w:lang w:val="en-US" w:eastAsia="zh-CN"/>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性别</w:t>
            </w:r>
          </w:p>
        </w:tc>
        <w:tc>
          <w:tcPr>
            <w:tcW w:w="918" w:type="dxa"/>
            <w:tcMar>
              <w:top w:w="15" w:type="dxa"/>
              <w:left w:w="15" w:type="dxa"/>
              <w:bottom w:w="0" w:type="dxa"/>
              <w:right w:w="15" w:type="dxa"/>
            </w:tcMar>
            <w:vAlign w:val="center"/>
          </w:tcPr>
          <w:p w14:paraId="767B4415">
            <w:pPr>
              <w:pStyle w:val="101"/>
              <w:spacing w:line="400" w:lineRule="exact"/>
              <w:ind w:left="0" w:leftChars="0"/>
              <w:rPr>
                <w:rFonts w:hint="eastAsia" w:eastAsia="宋体"/>
                <w:b/>
                <w:color w:val="000000" w:themeColor="text1"/>
                <w:szCs w:val="21"/>
                <w:highlight w:val="none"/>
                <w:lang w:val="en-US" w:eastAsia="zh-CN"/>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年龄</w:t>
            </w:r>
          </w:p>
        </w:tc>
        <w:tc>
          <w:tcPr>
            <w:tcW w:w="1003" w:type="dxa"/>
            <w:tcMar>
              <w:top w:w="15" w:type="dxa"/>
              <w:left w:w="15" w:type="dxa"/>
              <w:bottom w:w="0" w:type="dxa"/>
              <w:right w:w="15" w:type="dxa"/>
            </w:tcMar>
            <w:vAlign w:val="center"/>
          </w:tcPr>
          <w:p w14:paraId="76CD938D">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学历</w:t>
            </w:r>
          </w:p>
        </w:tc>
        <w:tc>
          <w:tcPr>
            <w:tcW w:w="1067" w:type="dxa"/>
            <w:tcMar>
              <w:top w:w="15" w:type="dxa"/>
              <w:left w:w="15" w:type="dxa"/>
              <w:bottom w:w="0" w:type="dxa"/>
              <w:right w:w="15" w:type="dxa"/>
            </w:tcMar>
            <w:vAlign w:val="center"/>
          </w:tcPr>
          <w:p w14:paraId="5090FC88">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技术</w:t>
            </w:r>
          </w:p>
          <w:p w14:paraId="7847FE1E">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职称</w:t>
            </w:r>
          </w:p>
        </w:tc>
        <w:tc>
          <w:tcPr>
            <w:tcW w:w="1035" w:type="dxa"/>
            <w:tcMar>
              <w:top w:w="15" w:type="dxa"/>
              <w:left w:w="15" w:type="dxa"/>
              <w:bottom w:w="0" w:type="dxa"/>
              <w:right w:w="15" w:type="dxa"/>
            </w:tcMar>
            <w:vAlign w:val="top"/>
          </w:tcPr>
          <w:p w14:paraId="1FD0F812">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资格证</w:t>
            </w:r>
          </w:p>
          <w:p w14:paraId="51D2E25B">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书种类</w:t>
            </w:r>
          </w:p>
        </w:tc>
        <w:tc>
          <w:tcPr>
            <w:tcW w:w="950" w:type="dxa"/>
            <w:tcMar>
              <w:top w:w="15" w:type="dxa"/>
              <w:left w:w="15" w:type="dxa"/>
              <w:bottom w:w="0" w:type="dxa"/>
              <w:right w:w="15" w:type="dxa"/>
            </w:tcMar>
            <w:vAlign w:val="center"/>
          </w:tcPr>
          <w:p w14:paraId="15CF96D1">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工作</w:t>
            </w:r>
          </w:p>
          <w:p w14:paraId="0FB3248C">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年限</w:t>
            </w:r>
          </w:p>
        </w:tc>
        <w:tc>
          <w:tcPr>
            <w:tcW w:w="1052" w:type="dxa"/>
            <w:tcMar>
              <w:top w:w="15" w:type="dxa"/>
              <w:left w:w="15" w:type="dxa"/>
              <w:bottom w:w="0" w:type="dxa"/>
              <w:right w:w="15" w:type="dxa"/>
            </w:tcMar>
            <w:vAlign w:val="center"/>
          </w:tcPr>
          <w:p w14:paraId="43EE195C">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拟担任的职务</w:t>
            </w:r>
          </w:p>
        </w:tc>
        <w:tc>
          <w:tcPr>
            <w:tcW w:w="832" w:type="dxa"/>
            <w:tcMar>
              <w:top w:w="15" w:type="dxa"/>
              <w:left w:w="15" w:type="dxa"/>
              <w:bottom w:w="0" w:type="dxa"/>
              <w:right w:w="15" w:type="dxa"/>
            </w:tcMar>
            <w:vAlign w:val="center"/>
          </w:tcPr>
          <w:p w14:paraId="4D2AB854">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岗位</w:t>
            </w:r>
          </w:p>
          <w:p w14:paraId="17C5A34C">
            <w:pPr>
              <w:pStyle w:val="101"/>
              <w:spacing w:line="400" w:lineRule="exact"/>
              <w:ind w:left="0" w:leftChars="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情况</w:t>
            </w:r>
          </w:p>
        </w:tc>
      </w:tr>
      <w:tr w14:paraId="5FF0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604F92C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42D0D73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2890900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48C1AC4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5600BFC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40BB3F9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7670021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0A01E3C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1D22B0B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345EFAE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73AC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5DAB1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61F9D3D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2418AD8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3A9B61B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2C9A115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539A4B9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3F4BFB6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2D73B98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5E1EDBA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3D8357D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7A6B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6A89C4F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6657B66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4160FD5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04AE418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6E9D45C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38C81AF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34B3C77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61F8075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4568AEE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7BFBF87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016C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78E1DD6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3AEF711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238DBC1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36A16D1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70BCAC6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3B9134E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0BEBE65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7AEE248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31B0CB8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1AA2D73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016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4949D07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7B72F57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112F2D4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4F6B9D2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4FDAB3F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19A114C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08FF498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60B27B6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4649058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555658E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1478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1120100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3F89100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401DACA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564A6DE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6EB2A9C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56B42B8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6D4BAE8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08E23BB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4E9CAB8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0A824DD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6379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3C3510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7C07BBE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5539E31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6991C35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1647A0E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025A5A1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636F76D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4520DDB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2BB64C0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7D88FBA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5A3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177709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049853E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1CBEBC9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4BA0383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1BB5215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1A525C7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5223CA7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6792ADE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0C79F44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5EA480A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4456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33C3010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22636B6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05B605D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06F2362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3290411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40EA02F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7D06BB5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119DBA9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3ABE560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51B5DAA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4FF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54813A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4206C88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26AF458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2454037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453FC02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3B6491A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3F21392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1177C67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6A5CBEE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5895A61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123A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259725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6C998E3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4EFC45D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4DCE9F3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471CB57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355D7FA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769DA25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4153735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568176A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0096366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4648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4AF205E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286E6B6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108E865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6D106D2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67F0C22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3140C87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071AC83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5B60852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6DEFFC6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546E5FE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232E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4C3464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65EE947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0A3F0E3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4A0FE29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3F5D4A7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14CDE0B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5365C2A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361F8DD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24A482C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441BCA5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442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5E5971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68D451D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70658AF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60F49E0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385A644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1420BD9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7BEE633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52A2005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58F5938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64F8FC0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2D8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002EEEF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2D2681E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088CEDC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78D19F6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63BB137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10B7A9E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4BF735B1">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6F43574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1A105A6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7595374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07C8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5BDF3FC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260B830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3B29A14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7D3B445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34FD8DA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0E1F12D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41E3153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7C9E8E1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5863C91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4E512185">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54E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156F43A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19DA0F3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44006E9D">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6D790E5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493A2E6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0CC62AE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35ED55D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46A4F77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63235AFF">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2FB2FC66">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1D3F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4" w:type="dxa"/>
            <w:tcMar>
              <w:top w:w="15" w:type="dxa"/>
              <w:left w:w="15" w:type="dxa"/>
              <w:bottom w:w="0" w:type="dxa"/>
              <w:right w:w="15" w:type="dxa"/>
            </w:tcMar>
            <w:vAlign w:val="bottom"/>
          </w:tcPr>
          <w:p w14:paraId="23BCF4F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6F7DC15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075D616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2601C37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4D960863">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47A680DB">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08FC3BD0">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4EF70ADC">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3921E8A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09E03B8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r w14:paraId="121E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4" w:type="dxa"/>
            <w:tcMar>
              <w:top w:w="15" w:type="dxa"/>
              <w:left w:w="15" w:type="dxa"/>
              <w:bottom w:w="0" w:type="dxa"/>
              <w:right w:w="15" w:type="dxa"/>
            </w:tcMar>
            <w:vAlign w:val="bottom"/>
          </w:tcPr>
          <w:p w14:paraId="024CBD9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202" w:type="dxa"/>
            <w:tcMar>
              <w:top w:w="15" w:type="dxa"/>
              <w:left w:w="15" w:type="dxa"/>
              <w:bottom w:w="0" w:type="dxa"/>
              <w:right w:w="15" w:type="dxa"/>
            </w:tcMar>
            <w:vAlign w:val="bottom"/>
          </w:tcPr>
          <w:p w14:paraId="5FE62CD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768" w:type="dxa"/>
            <w:tcMar>
              <w:top w:w="15" w:type="dxa"/>
              <w:left w:w="15" w:type="dxa"/>
              <w:bottom w:w="0" w:type="dxa"/>
              <w:right w:w="15" w:type="dxa"/>
            </w:tcMar>
            <w:vAlign w:val="bottom"/>
          </w:tcPr>
          <w:p w14:paraId="7E2440D8">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18" w:type="dxa"/>
            <w:tcMar>
              <w:top w:w="15" w:type="dxa"/>
              <w:left w:w="15" w:type="dxa"/>
              <w:bottom w:w="0" w:type="dxa"/>
              <w:right w:w="15" w:type="dxa"/>
            </w:tcMar>
            <w:vAlign w:val="bottom"/>
          </w:tcPr>
          <w:p w14:paraId="43209C82">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03" w:type="dxa"/>
            <w:tcMar>
              <w:top w:w="15" w:type="dxa"/>
              <w:left w:w="15" w:type="dxa"/>
              <w:bottom w:w="0" w:type="dxa"/>
              <w:right w:w="15" w:type="dxa"/>
            </w:tcMar>
            <w:vAlign w:val="bottom"/>
          </w:tcPr>
          <w:p w14:paraId="43D184CA">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67" w:type="dxa"/>
            <w:tcMar>
              <w:top w:w="15" w:type="dxa"/>
              <w:left w:w="15" w:type="dxa"/>
              <w:bottom w:w="0" w:type="dxa"/>
              <w:right w:w="15" w:type="dxa"/>
            </w:tcMar>
            <w:vAlign w:val="bottom"/>
          </w:tcPr>
          <w:p w14:paraId="3F80DE7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35" w:type="dxa"/>
            <w:tcMar>
              <w:top w:w="15" w:type="dxa"/>
              <w:left w:w="15" w:type="dxa"/>
              <w:bottom w:w="0" w:type="dxa"/>
              <w:right w:w="15" w:type="dxa"/>
            </w:tcMar>
            <w:vAlign w:val="bottom"/>
          </w:tcPr>
          <w:p w14:paraId="4E47D899">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950" w:type="dxa"/>
            <w:tcMar>
              <w:top w:w="15" w:type="dxa"/>
              <w:left w:w="15" w:type="dxa"/>
              <w:bottom w:w="0" w:type="dxa"/>
              <w:right w:w="15" w:type="dxa"/>
            </w:tcMar>
          </w:tcPr>
          <w:p w14:paraId="0B54E0C4">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1052" w:type="dxa"/>
            <w:tcMar>
              <w:top w:w="15" w:type="dxa"/>
              <w:left w:w="15" w:type="dxa"/>
              <w:bottom w:w="0" w:type="dxa"/>
              <w:right w:w="15" w:type="dxa"/>
            </w:tcMar>
            <w:vAlign w:val="bottom"/>
          </w:tcPr>
          <w:p w14:paraId="536B7DEE">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c>
          <w:tcPr>
            <w:tcW w:w="832" w:type="dxa"/>
            <w:tcMar>
              <w:top w:w="15" w:type="dxa"/>
              <w:left w:w="15" w:type="dxa"/>
              <w:bottom w:w="0" w:type="dxa"/>
              <w:right w:w="15" w:type="dxa"/>
            </w:tcMar>
            <w:vAlign w:val="bottom"/>
          </w:tcPr>
          <w:p w14:paraId="10233CB7">
            <w:pPr>
              <w:pStyle w:val="101"/>
              <w:spacing w:line="400" w:lineRule="exact"/>
              <w:ind w:left="0" w:leftChars="0" w:firstLine="480" w:firstLineChars="200"/>
              <w:jc w:val="both"/>
              <w:rPr>
                <w:color w:val="000000" w:themeColor="text1"/>
                <w:szCs w:val="21"/>
                <w:highlight w:val="none"/>
                <w14:textFill>
                  <w14:solidFill>
                    <w14:schemeClr w14:val="tx1"/>
                  </w14:solidFill>
                </w14:textFill>
              </w:rPr>
            </w:pPr>
          </w:p>
        </w:tc>
      </w:tr>
    </w:tbl>
    <w:p w14:paraId="0E35FDB1">
      <w:pPr>
        <w:pStyle w:val="77"/>
        <w:tabs>
          <w:tab w:val="left" w:pos="2040"/>
        </w:tabs>
        <w:spacing w:beforeLines="0" w:line="240" w:lineRule="auto"/>
        <w:ind w:left="348" w:hanging="348" w:hangingChars="145"/>
        <w:rPr>
          <w:rFonts w:eastAsia="宋体"/>
          <w:color w:val="000000" w:themeColor="text1"/>
          <w:szCs w:val="21"/>
          <w:highlight w:val="none"/>
          <w14:textFill>
            <w14:solidFill>
              <w14:schemeClr w14:val="tx1"/>
            </w14:solidFill>
          </w14:textFill>
        </w:rPr>
      </w:pPr>
    </w:p>
    <w:p w14:paraId="5C6D3729">
      <w:pPr>
        <w:pStyle w:val="77"/>
        <w:tabs>
          <w:tab w:val="left" w:pos="2040"/>
        </w:tabs>
        <w:spacing w:beforeLines="0" w:line="480" w:lineRule="auto"/>
        <w:ind w:left="348" w:hanging="348" w:hangingChars="145"/>
        <w:rPr>
          <w:rFonts w:eastAsia="宋体"/>
          <w:color w:val="000000" w:themeColor="text1"/>
          <w:szCs w:val="21"/>
          <w:highlight w:val="none"/>
          <w14:textFill>
            <w14:solidFill>
              <w14:schemeClr w14:val="tx1"/>
            </w14:solidFill>
          </w14:textFill>
        </w:rPr>
      </w:pPr>
      <w:r>
        <w:rPr>
          <w:rFonts w:hint="eastAsia" w:eastAsia="宋体"/>
          <w:color w:val="000000" w:themeColor="text1"/>
          <w:szCs w:val="21"/>
          <w:highlight w:val="none"/>
          <w14:textFill>
            <w14:solidFill>
              <w14:schemeClr w14:val="tx1"/>
            </w14:solidFill>
          </w14:textFill>
        </w:rPr>
        <w:t>供应商名称：</w:t>
      </w:r>
      <w:r>
        <w:rPr>
          <w:rFonts w:hint="eastAsia" w:eastAsia="宋体"/>
          <w:color w:val="000000" w:themeColor="text1"/>
          <w:szCs w:val="21"/>
          <w:highlight w:val="none"/>
          <w:u w:val="single"/>
          <w14:textFill>
            <w14:solidFill>
              <w14:schemeClr w14:val="tx1"/>
            </w14:solidFill>
          </w14:textFill>
        </w:rPr>
        <w:t xml:space="preserve">               </w:t>
      </w:r>
      <w:r>
        <w:rPr>
          <w:rFonts w:hint="eastAsia" w:eastAsia="宋体"/>
          <w:color w:val="000000" w:themeColor="text1"/>
          <w:szCs w:val="21"/>
          <w:highlight w:val="none"/>
          <w14:textFill>
            <w14:solidFill>
              <w14:schemeClr w14:val="tx1"/>
            </w14:solidFill>
          </w14:textFill>
        </w:rPr>
        <w:t xml:space="preserve">（加盖单位公章）      </w:t>
      </w:r>
    </w:p>
    <w:p w14:paraId="7A8BB256">
      <w:pPr>
        <w:pStyle w:val="77"/>
        <w:tabs>
          <w:tab w:val="left" w:pos="2040"/>
        </w:tabs>
        <w:spacing w:beforeLines="0" w:line="480" w:lineRule="auto"/>
        <w:ind w:left="348" w:hanging="348" w:hangingChars="145"/>
        <w:rPr>
          <w:rFonts w:eastAsia="宋体"/>
          <w:color w:val="000000" w:themeColor="text1"/>
          <w:szCs w:val="21"/>
          <w:highlight w:val="none"/>
          <w14:textFill>
            <w14:solidFill>
              <w14:schemeClr w14:val="tx1"/>
            </w14:solidFill>
          </w14:textFill>
        </w:rPr>
      </w:pPr>
      <w:r>
        <w:rPr>
          <w:rFonts w:hint="eastAsia" w:eastAsia="宋体"/>
          <w:color w:val="000000" w:themeColor="text1"/>
          <w:szCs w:val="21"/>
          <w:highlight w:val="none"/>
          <w14:textFill>
            <w14:solidFill>
              <w14:schemeClr w14:val="tx1"/>
            </w14:solidFill>
          </w14:textFill>
        </w:rPr>
        <w:t>法定代表人</w:t>
      </w:r>
      <w:r>
        <w:rPr>
          <w:rFonts w:hint="eastAsia" w:eastAsia="宋体"/>
          <w:color w:val="000000" w:themeColor="text1"/>
          <w:szCs w:val="21"/>
          <w:highlight w:val="none"/>
          <w:lang w:eastAsia="zh-CN"/>
          <w14:textFill>
            <w14:solidFill>
              <w14:schemeClr w14:val="tx1"/>
            </w14:solidFill>
          </w14:textFill>
        </w:rPr>
        <w:t>或</w:t>
      </w:r>
      <w:r>
        <w:rPr>
          <w:rFonts w:hint="eastAsia" w:eastAsia="宋体"/>
          <w:color w:val="000000" w:themeColor="text1"/>
          <w:szCs w:val="21"/>
          <w:highlight w:val="none"/>
          <w14:textFill>
            <w14:solidFill>
              <w14:schemeClr w14:val="tx1"/>
            </w14:solidFill>
          </w14:textFill>
        </w:rPr>
        <w:t>被授权人：</w:t>
      </w:r>
      <w:r>
        <w:rPr>
          <w:rFonts w:hint="eastAsia" w:eastAsia="宋体"/>
          <w:color w:val="000000" w:themeColor="text1"/>
          <w:szCs w:val="21"/>
          <w:highlight w:val="none"/>
          <w:u w:val="single"/>
          <w14:textFill>
            <w14:solidFill>
              <w14:schemeClr w14:val="tx1"/>
            </w14:solidFill>
          </w14:textFill>
        </w:rPr>
        <w:t xml:space="preserve">             </w:t>
      </w:r>
      <w:r>
        <w:rPr>
          <w:rFonts w:hint="eastAsia" w:eastAsia="宋体"/>
          <w:color w:val="000000" w:themeColor="text1"/>
          <w:szCs w:val="21"/>
          <w:highlight w:val="none"/>
          <w14:textFill>
            <w14:solidFill>
              <w14:schemeClr w14:val="tx1"/>
            </w14:solidFill>
          </w14:textFill>
        </w:rPr>
        <w:t>（签字或盖章）</w:t>
      </w:r>
    </w:p>
    <w:p w14:paraId="1804DA85">
      <w:pPr>
        <w:spacing w:line="600" w:lineRule="auto"/>
        <w:ind w:right="617" w:rightChars="257"/>
        <w:rPr>
          <w:color w:val="000000" w:themeColor="text1"/>
          <w:szCs w:val="2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    期：</w:t>
      </w:r>
      <w:r>
        <w:rPr>
          <w:rFonts w:hint="eastAsia"/>
          <w:color w:val="000000" w:themeColor="text1"/>
          <w:szCs w:val="21"/>
          <w:highlight w:val="none"/>
          <w:u w:val="single"/>
          <w14:textFill>
            <w14:solidFill>
              <w14:schemeClr w14:val="tx1"/>
            </w14:solidFill>
          </w14:textFill>
        </w:rPr>
        <w:t xml:space="preserve">                     </w:t>
      </w:r>
    </w:p>
    <w:p w14:paraId="5DF6319C">
      <w:pPr>
        <w:pStyle w:val="77"/>
        <w:tabs>
          <w:tab w:val="left" w:pos="2040"/>
        </w:tabs>
        <w:spacing w:beforeLines="0" w:line="360" w:lineRule="auto"/>
        <w:ind w:left="348" w:hanging="348" w:hangingChars="145"/>
        <w:rPr>
          <w:rFonts w:eastAsia="宋体"/>
          <w:color w:val="000000" w:themeColor="text1"/>
          <w:szCs w:val="21"/>
          <w:highlight w:val="none"/>
          <w14:textFill>
            <w14:solidFill>
              <w14:schemeClr w14:val="tx1"/>
            </w14:solidFill>
          </w14:textFill>
        </w:rPr>
      </w:pPr>
      <w:r>
        <w:rPr>
          <w:rFonts w:hint="eastAsia" w:eastAsia="宋体"/>
          <w:color w:val="000000" w:themeColor="text1"/>
          <w:szCs w:val="21"/>
          <w:highlight w:val="none"/>
          <w14:textFill>
            <w14:solidFill>
              <w14:schemeClr w14:val="tx1"/>
            </w14:solidFill>
          </w14:textFill>
        </w:rPr>
        <w:t>备注：</w:t>
      </w:r>
      <w:r>
        <w:rPr>
          <w:rFonts w:eastAsia="宋体"/>
          <w:color w:val="000000" w:themeColor="text1"/>
          <w:szCs w:val="21"/>
          <w:highlight w:val="none"/>
          <w14:textFill>
            <w14:solidFill>
              <w14:schemeClr w14:val="tx1"/>
            </w14:solidFill>
          </w14:textFill>
        </w:rPr>
        <w:t>1</w:t>
      </w:r>
      <w:r>
        <w:rPr>
          <w:rFonts w:hint="eastAsia" w:eastAsia="宋体"/>
          <w:color w:val="000000" w:themeColor="text1"/>
          <w:szCs w:val="21"/>
          <w:highlight w:val="none"/>
          <w14:textFill>
            <w14:solidFill>
              <w14:schemeClr w14:val="tx1"/>
            </w14:solidFill>
          </w14:textFill>
        </w:rPr>
        <w:t>.“岗位情况”须注明该人在本单位是在岗、返聘还是外聘。</w:t>
      </w:r>
    </w:p>
    <w:p w14:paraId="26603C43">
      <w:pPr>
        <w:pStyle w:val="77"/>
        <w:tabs>
          <w:tab w:val="left" w:pos="2040"/>
        </w:tabs>
        <w:spacing w:beforeLines="0" w:line="360" w:lineRule="auto"/>
        <w:ind w:left="840" w:leftChars="300" w:hanging="120" w:hangingChars="50"/>
        <w:rPr>
          <w:rFonts w:eastAsia="宋体"/>
          <w:color w:val="000000" w:themeColor="text1"/>
          <w:szCs w:val="21"/>
          <w:highlight w:val="none"/>
          <w14:textFill>
            <w14:solidFill>
              <w14:schemeClr w14:val="tx1"/>
            </w14:solidFill>
          </w14:textFill>
        </w:rPr>
      </w:pPr>
      <w:r>
        <w:rPr>
          <w:rFonts w:hint="eastAsia" w:eastAsia="宋体"/>
          <w:color w:val="000000" w:themeColor="text1"/>
          <w:szCs w:val="21"/>
          <w:highlight w:val="none"/>
          <w14:textFill>
            <w14:solidFill>
              <w14:schemeClr w14:val="tx1"/>
            </w14:solidFill>
          </w14:textFill>
        </w:rPr>
        <w:t>2.此表后附相应证明材料（身份证及相应证明材料）</w:t>
      </w:r>
    </w:p>
    <w:p w14:paraId="7A2B8D9C">
      <w:pPr>
        <w:pStyle w:val="77"/>
        <w:tabs>
          <w:tab w:val="left" w:pos="2040"/>
        </w:tabs>
        <w:spacing w:beforeLines="0" w:line="360" w:lineRule="auto"/>
        <w:ind w:left="840" w:leftChars="300" w:hanging="120" w:hangingChars="50"/>
        <w:rPr>
          <w:rFonts w:eastAsia="宋体"/>
          <w:color w:val="000000" w:themeColor="text1"/>
          <w:szCs w:val="21"/>
          <w:highlight w:val="none"/>
          <w14:textFill>
            <w14:solidFill>
              <w14:schemeClr w14:val="tx1"/>
            </w14:solidFill>
          </w14:textFill>
        </w:rPr>
      </w:pPr>
      <w:r>
        <w:rPr>
          <w:rFonts w:hint="eastAsia" w:eastAsia="宋体"/>
          <w:color w:val="000000" w:themeColor="text1"/>
          <w:szCs w:val="21"/>
          <w:highlight w:val="none"/>
          <w14:textFill>
            <w14:solidFill>
              <w14:schemeClr w14:val="tx1"/>
            </w14:solidFill>
          </w14:textFill>
        </w:rPr>
        <w:t>3.供应商可适当调整该表格式，但不得减少信息内容。</w:t>
      </w:r>
    </w:p>
    <w:p w14:paraId="22BBFDAC">
      <w:pPr>
        <w:pStyle w:val="115"/>
        <w:spacing w:line="400" w:lineRule="exact"/>
        <w:ind w:firstLine="0" w:firstLineChars="0"/>
        <w:outlineLvl w:val="9"/>
        <w:rPr>
          <w:rFonts w:hAnsi="宋体"/>
          <w:color w:val="000000" w:themeColor="text1"/>
          <w:szCs w:val="24"/>
          <w:highlight w:val="none"/>
          <w14:textFill>
            <w14:solidFill>
              <w14:schemeClr w14:val="tx1"/>
            </w14:solidFill>
          </w14:textFill>
        </w:rPr>
      </w:pPr>
    </w:p>
    <w:p w14:paraId="30E56478">
      <w:pPr>
        <w:pStyle w:val="115"/>
        <w:spacing w:line="400" w:lineRule="exact"/>
        <w:ind w:firstLine="0" w:firstLineChars="0"/>
        <w:jc w:val="center"/>
        <w:outlineLvl w:val="9"/>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（二） 本项目拟投入主要人员简历表</w:t>
      </w:r>
    </w:p>
    <w:p w14:paraId="0A722185">
      <w:pPr>
        <w:pStyle w:val="115"/>
        <w:spacing w:line="400" w:lineRule="exact"/>
        <w:ind w:firstLine="0" w:firstLineChars="0"/>
        <w:jc w:val="center"/>
        <w:outlineLvl w:val="9"/>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本项目拟投入主要人员简历表</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289"/>
        <w:gridCol w:w="1668"/>
        <w:gridCol w:w="1613"/>
        <w:gridCol w:w="1360"/>
        <w:gridCol w:w="48"/>
        <w:gridCol w:w="1808"/>
        <w:gridCol w:w="8"/>
        <w:gridCol w:w="1197"/>
      </w:tblGrid>
      <w:tr w14:paraId="05C3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286A59F4">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名</w:t>
            </w:r>
          </w:p>
        </w:tc>
        <w:tc>
          <w:tcPr>
            <w:tcW w:w="1668" w:type="dxa"/>
            <w:vAlign w:val="center"/>
          </w:tcPr>
          <w:p w14:paraId="5EFEBA86">
            <w:pPr>
              <w:pStyle w:val="101"/>
              <w:spacing w:line="400" w:lineRule="exact"/>
              <w:ind w:left="0" w:leftChars="0"/>
              <w:rPr>
                <w:color w:val="000000" w:themeColor="text1"/>
                <w:highlight w:val="none"/>
                <w14:textFill>
                  <w14:solidFill>
                    <w14:schemeClr w14:val="tx1"/>
                  </w14:solidFill>
                </w14:textFill>
              </w:rPr>
            </w:pPr>
          </w:p>
        </w:tc>
        <w:tc>
          <w:tcPr>
            <w:tcW w:w="1613" w:type="dxa"/>
            <w:vAlign w:val="center"/>
          </w:tcPr>
          <w:p w14:paraId="1474B21D">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性</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别</w:t>
            </w:r>
          </w:p>
        </w:tc>
        <w:tc>
          <w:tcPr>
            <w:tcW w:w="1408" w:type="dxa"/>
            <w:gridSpan w:val="2"/>
            <w:vAlign w:val="center"/>
          </w:tcPr>
          <w:p w14:paraId="293FB013">
            <w:pPr>
              <w:pStyle w:val="101"/>
              <w:spacing w:line="400" w:lineRule="exact"/>
              <w:ind w:left="0" w:leftChars="0"/>
              <w:rPr>
                <w:color w:val="000000" w:themeColor="text1"/>
                <w:highlight w:val="none"/>
                <w14:textFill>
                  <w14:solidFill>
                    <w14:schemeClr w14:val="tx1"/>
                  </w14:solidFill>
                </w14:textFill>
              </w:rPr>
            </w:pPr>
          </w:p>
        </w:tc>
        <w:tc>
          <w:tcPr>
            <w:tcW w:w="1808" w:type="dxa"/>
            <w:vAlign w:val="center"/>
          </w:tcPr>
          <w:p w14:paraId="6B97A2B5">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龄</w:t>
            </w:r>
          </w:p>
        </w:tc>
        <w:tc>
          <w:tcPr>
            <w:tcW w:w="1205" w:type="dxa"/>
            <w:gridSpan w:val="2"/>
            <w:vAlign w:val="center"/>
          </w:tcPr>
          <w:p w14:paraId="7C16EE8F">
            <w:pPr>
              <w:pStyle w:val="101"/>
              <w:spacing w:line="400" w:lineRule="exact"/>
              <w:ind w:left="0" w:leftChars="0" w:firstLine="480" w:firstLineChars="200"/>
              <w:rPr>
                <w:color w:val="000000" w:themeColor="text1"/>
                <w:highlight w:val="none"/>
                <w14:textFill>
                  <w14:solidFill>
                    <w14:schemeClr w14:val="tx1"/>
                  </w14:solidFill>
                </w14:textFill>
              </w:rPr>
            </w:pPr>
          </w:p>
        </w:tc>
      </w:tr>
      <w:tr w14:paraId="1C20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74" w:type="dxa"/>
            <w:gridSpan w:val="2"/>
            <w:vAlign w:val="center"/>
          </w:tcPr>
          <w:p w14:paraId="42DD5A3C">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称</w:t>
            </w:r>
          </w:p>
        </w:tc>
        <w:tc>
          <w:tcPr>
            <w:tcW w:w="1668" w:type="dxa"/>
            <w:vAlign w:val="center"/>
          </w:tcPr>
          <w:p w14:paraId="32001351">
            <w:pPr>
              <w:pStyle w:val="101"/>
              <w:spacing w:line="400" w:lineRule="exact"/>
              <w:ind w:left="0" w:leftChars="0"/>
              <w:rPr>
                <w:color w:val="000000" w:themeColor="text1"/>
                <w:highlight w:val="none"/>
                <w14:textFill>
                  <w14:solidFill>
                    <w14:schemeClr w14:val="tx1"/>
                  </w14:solidFill>
                </w14:textFill>
              </w:rPr>
            </w:pPr>
          </w:p>
        </w:tc>
        <w:tc>
          <w:tcPr>
            <w:tcW w:w="1613" w:type="dxa"/>
            <w:vAlign w:val="center"/>
          </w:tcPr>
          <w:p w14:paraId="72D8B15B">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身份证号</w:t>
            </w:r>
          </w:p>
        </w:tc>
        <w:tc>
          <w:tcPr>
            <w:tcW w:w="1408" w:type="dxa"/>
            <w:gridSpan w:val="2"/>
            <w:vAlign w:val="center"/>
          </w:tcPr>
          <w:p w14:paraId="2482B962">
            <w:pPr>
              <w:pStyle w:val="101"/>
              <w:spacing w:line="400" w:lineRule="exact"/>
              <w:ind w:left="0" w:leftChars="0"/>
              <w:rPr>
                <w:color w:val="000000" w:themeColor="text1"/>
                <w:highlight w:val="none"/>
                <w14:textFill>
                  <w14:solidFill>
                    <w14:schemeClr w14:val="tx1"/>
                  </w14:solidFill>
                </w14:textFill>
              </w:rPr>
            </w:pPr>
          </w:p>
        </w:tc>
        <w:tc>
          <w:tcPr>
            <w:tcW w:w="1808" w:type="dxa"/>
            <w:vAlign w:val="center"/>
          </w:tcPr>
          <w:p w14:paraId="6CBD34C3">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专业</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年限</w:t>
            </w:r>
          </w:p>
        </w:tc>
        <w:tc>
          <w:tcPr>
            <w:tcW w:w="1205" w:type="dxa"/>
            <w:gridSpan w:val="2"/>
            <w:vAlign w:val="center"/>
          </w:tcPr>
          <w:p w14:paraId="4FADB04E">
            <w:pPr>
              <w:pStyle w:val="101"/>
              <w:spacing w:line="400" w:lineRule="exact"/>
              <w:ind w:left="0" w:leftChars="0" w:firstLine="480" w:firstLineChars="200"/>
              <w:rPr>
                <w:color w:val="000000" w:themeColor="text1"/>
                <w:highlight w:val="none"/>
                <w14:textFill>
                  <w14:solidFill>
                    <w14:schemeClr w14:val="tx1"/>
                  </w14:solidFill>
                </w14:textFill>
              </w:rPr>
            </w:pPr>
          </w:p>
        </w:tc>
      </w:tr>
      <w:tr w14:paraId="76A6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08A311B1">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毕业时间</w:t>
            </w:r>
          </w:p>
        </w:tc>
        <w:tc>
          <w:tcPr>
            <w:tcW w:w="1668" w:type="dxa"/>
            <w:vAlign w:val="center"/>
          </w:tcPr>
          <w:p w14:paraId="205C4701">
            <w:pPr>
              <w:pStyle w:val="101"/>
              <w:spacing w:line="400" w:lineRule="exact"/>
              <w:ind w:left="0" w:leftChars="0"/>
              <w:rPr>
                <w:color w:val="000000" w:themeColor="text1"/>
                <w:highlight w:val="none"/>
                <w14:textFill>
                  <w14:solidFill>
                    <w14:schemeClr w14:val="tx1"/>
                  </w14:solidFill>
                </w14:textFill>
              </w:rPr>
            </w:pPr>
          </w:p>
        </w:tc>
        <w:tc>
          <w:tcPr>
            <w:tcW w:w="1613" w:type="dxa"/>
            <w:vAlign w:val="center"/>
          </w:tcPr>
          <w:p w14:paraId="3F72AADB">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毕业学校</w:t>
            </w:r>
          </w:p>
        </w:tc>
        <w:tc>
          <w:tcPr>
            <w:tcW w:w="1408" w:type="dxa"/>
            <w:gridSpan w:val="2"/>
            <w:vAlign w:val="center"/>
          </w:tcPr>
          <w:p w14:paraId="53847D91">
            <w:pPr>
              <w:pStyle w:val="101"/>
              <w:spacing w:line="400" w:lineRule="exact"/>
              <w:ind w:left="0" w:leftChars="0"/>
              <w:rPr>
                <w:color w:val="000000" w:themeColor="text1"/>
                <w:highlight w:val="none"/>
                <w14:textFill>
                  <w14:solidFill>
                    <w14:schemeClr w14:val="tx1"/>
                  </w14:solidFill>
                </w14:textFill>
              </w:rPr>
            </w:pPr>
          </w:p>
        </w:tc>
        <w:tc>
          <w:tcPr>
            <w:tcW w:w="1808" w:type="dxa"/>
            <w:vAlign w:val="center"/>
          </w:tcPr>
          <w:p w14:paraId="5700E762">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专业</w:t>
            </w:r>
          </w:p>
        </w:tc>
        <w:tc>
          <w:tcPr>
            <w:tcW w:w="1205" w:type="dxa"/>
            <w:gridSpan w:val="2"/>
            <w:vAlign w:val="center"/>
          </w:tcPr>
          <w:p w14:paraId="7308FD03">
            <w:pPr>
              <w:pStyle w:val="101"/>
              <w:spacing w:line="400" w:lineRule="exact"/>
              <w:ind w:left="0" w:leftChars="0" w:firstLine="480" w:firstLineChars="200"/>
              <w:rPr>
                <w:color w:val="000000" w:themeColor="text1"/>
                <w:highlight w:val="none"/>
                <w14:textFill>
                  <w14:solidFill>
                    <w14:schemeClr w14:val="tx1"/>
                  </w14:solidFill>
                </w14:textFill>
              </w:rPr>
            </w:pPr>
          </w:p>
        </w:tc>
      </w:tr>
      <w:tr w14:paraId="227B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74" w:type="dxa"/>
            <w:gridSpan w:val="2"/>
            <w:vAlign w:val="center"/>
          </w:tcPr>
          <w:p w14:paraId="571EC232">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资格证书</w:t>
            </w:r>
          </w:p>
        </w:tc>
        <w:tc>
          <w:tcPr>
            <w:tcW w:w="1668" w:type="dxa"/>
            <w:vAlign w:val="center"/>
          </w:tcPr>
          <w:p w14:paraId="4A7BF18C">
            <w:pPr>
              <w:pStyle w:val="101"/>
              <w:spacing w:line="400" w:lineRule="exact"/>
              <w:ind w:left="0" w:leftChars="0"/>
              <w:rPr>
                <w:color w:val="000000" w:themeColor="text1"/>
                <w:highlight w:val="none"/>
                <w14:textFill>
                  <w14:solidFill>
                    <w14:schemeClr w14:val="tx1"/>
                  </w14:solidFill>
                </w14:textFill>
              </w:rPr>
            </w:pPr>
          </w:p>
        </w:tc>
        <w:tc>
          <w:tcPr>
            <w:tcW w:w="1613" w:type="dxa"/>
            <w:vAlign w:val="center"/>
          </w:tcPr>
          <w:p w14:paraId="469B2C57">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408" w:type="dxa"/>
            <w:gridSpan w:val="2"/>
            <w:vAlign w:val="center"/>
          </w:tcPr>
          <w:p w14:paraId="21900BF9">
            <w:pPr>
              <w:pStyle w:val="101"/>
              <w:spacing w:line="400" w:lineRule="exact"/>
              <w:ind w:left="0" w:leftChars="0"/>
              <w:rPr>
                <w:color w:val="000000" w:themeColor="text1"/>
                <w:highlight w:val="none"/>
                <w14:textFill>
                  <w14:solidFill>
                    <w14:schemeClr w14:val="tx1"/>
                  </w14:solidFill>
                </w14:textFill>
              </w:rPr>
            </w:pPr>
          </w:p>
        </w:tc>
        <w:tc>
          <w:tcPr>
            <w:tcW w:w="1808" w:type="dxa"/>
            <w:vAlign w:val="center"/>
          </w:tcPr>
          <w:p w14:paraId="599CA0F5">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从业时间</w:t>
            </w:r>
          </w:p>
        </w:tc>
        <w:tc>
          <w:tcPr>
            <w:tcW w:w="1205" w:type="dxa"/>
            <w:gridSpan w:val="2"/>
            <w:vAlign w:val="center"/>
          </w:tcPr>
          <w:p w14:paraId="47B8B68F">
            <w:pPr>
              <w:pStyle w:val="101"/>
              <w:spacing w:line="400" w:lineRule="exact"/>
              <w:ind w:left="0" w:leftChars="0" w:firstLine="480" w:firstLineChars="200"/>
              <w:rPr>
                <w:color w:val="000000" w:themeColor="text1"/>
                <w:highlight w:val="none"/>
                <w14:textFill>
                  <w14:solidFill>
                    <w14:schemeClr w14:val="tx1"/>
                  </w14:solidFill>
                </w14:textFill>
              </w:rPr>
            </w:pPr>
          </w:p>
        </w:tc>
      </w:tr>
      <w:tr w14:paraId="0D1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542" w:type="dxa"/>
            <w:gridSpan w:val="3"/>
            <w:vAlign w:val="center"/>
          </w:tcPr>
          <w:p w14:paraId="35FB1BB2">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是否属供应商固定雇员</w:t>
            </w:r>
          </w:p>
        </w:tc>
        <w:tc>
          <w:tcPr>
            <w:tcW w:w="1613" w:type="dxa"/>
            <w:vAlign w:val="center"/>
          </w:tcPr>
          <w:p w14:paraId="14B3CB6B">
            <w:pPr>
              <w:pStyle w:val="101"/>
              <w:spacing w:line="400" w:lineRule="exact"/>
              <w:ind w:left="0" w:leftChars="0"/>
              <w:rPr>
                <w:color w:val="000000" w:themeColor="text1"/>
                <w:highlight w:val="none"/>
                <w14:textFill>
                  <w14:solidFill>
                    <w14:schemeClr w14:val="tx1"/>
                  </w14:solidFill>
                </w14:textFill>
              </w:rPr>
            </w:pPr>
          </w:p>
        </w:tc>
        <w:tc>
          <w:tcPr>
            <w:tcW w:w="3216" w:type="dxa"/>
            <w:gridSpan w:val="3"/>
            <w:vAlign w:val="center"/>
          </w:tcPr>
          <w:p w14:paraId="64FC898B">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为供应商服务时间</w:t>
            </w:r>
          </w:p>
        </w:tc>
        <w:tc>
          <w:tcPr>
            <w:tcW w:w="1205" w:type="dxa"/>
            <w:gridSpan w:val="2"/>
            <w:vAlign w:val="center"/>
          </w:tcPr>
          <w:p w14:paraId="6DDE131B">
            <w:pPr>
              <w:pStyle w:val="101"/>
              <w:spacing w:line="400" w:lineRule="exact"/>
              <w:ind w:left="0" w:leftChars="0" w:firstLine="480" w:firstLineChars="200"/>
              <w:rPr>
                <w:color w:val="000000" w:themeColor="text1"/>
                <w:highlight w:val="none"/>
                <w14:textFill>
                  <w14:solidFill>
                    <w14:schemeClr w14:val="tx1"/>
                  </w14:solidFill>
                </w14:textFill>
              </w:rPr>
            </w:pPr>
          </w:p>
        </w:tc>
      </w:tr>
      <w:tr w14:paraId="373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542" w:type="dxa"/>
            <w:gridSpan w:val="3"/>
            <w:vAlign w:val="center"/>
          </w:tcPr>
          <w:p w14:paraId="0CA935B4">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拟在本项目担任职务</w:t>
            </w:r>
          </w:p>
        </w:tc>
        <w:tc>
          <w:tcPr>
            <w:tcW w:w="6034" w:type="dxa"/>
            <w:gridSpan w:val="6"/>
            <w:vAlign w:val="center"/>
          </w:tcPr>
          <w:p w14:paraId="51B88293">
            <w:pPr>
              <w:pStyle w:val="101"/>
              <w:spacing w:line="400" w:lineRule="exact"/>
              <w:ind w:left="0" w:leftChars="0"/>
              <w:rPr>
                <w:color w:val="000000" w:themeColor="text1"/>
                <w:highlight w:val="none"/>
                <w14:textFill>
                  <w14:solidFill>
                    <w14:schemeClr w14:val="tx1"/>
                  </w14:solidFill>
                </w14:textFill>
              </w:rPr>
            </w:pPr>
          </w:p>
        </w:tc>
      </w:tr>
      <w:tr w14:paraId="15A0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576" w:type="dxa"/>
            <w:gridSpan w:val="9"/>
            <w:vAlign w:val="center"/>
          </w:tcPr>
          <w:p w14:paraId="75BB1CCB">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教育和培训背景</w:t>
            </w:r>
          </w:p>
        </w:tc>
      </w:tr>
      <w:tr w14:paraId="1CC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576" w:type="dxa"/>
            <w:gridSpan w:val="9"/>
          </w:tcPr>
          <w:p w14:paraId="490E5B10">
            <w:pPr>
              <w:pStyle w:val="101"/>
              <w:spacing w:line="400" w:lineRule="exact"/>
              <w:ind w:left="0" w:left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（教育背景从最高学历开始，包括毕业院校名称、专业、起始时间。培训填写与专业技术、业务有关的内容）</w:t>
            </w:r>
          </w:p>
        </w:tc>
      </w:tr>
      <w:tr w14:paraId="0784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76" w:type="dxa"/>
            <w:gridSpan w:val="9"/>
            <w:vAlign w:val="center"/>
          </w:tcPr>
          <w:p w14:paraId="3889DDB4">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工作经历</w:t>
            </w:r>
          </w:p>
        </w:tc>
      </w:tr>
      <w:tr w14:paraId="2EF7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63655D96">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间</w:t>
            </w:r>
          </w:p>
        </w:tc>
        <w:tc>
          <w:tcPr>
            <w:tcW w:w="3570" w:type="dxa"/>
            <w:gridSpan w:val="3"/>
            <w:vAlign w:val="center"/>
          </w:tcPr>
          <w:p w14:paraId="0C67FAD2">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参加过的项目名称</w:t>
            </w:r>
          </w:p>
          <w:p w14:paraId="4E74551C">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及当时所在单位</w:t>
            </w:r>
          </w:p>
        </w:tc>
        <w:tc>
          <w:tcPr>
            <w:tcW w:w="1360" w:type="dxa"/>
            <w:vAlign w:val="center"/>
          </w:tcPr>
          <w:p w14:paraId="461EACC2">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担任何职</w:t>
            </w:r>
          </w:p>
        </w:tc>
        <w:tc>
          <w:tcPr>
            <w:tcW w:w="1864" w:type="dxa"/>
            <w:gridSpan w:val="3"/>
            <w:vAlign w:val="center"/>
          </w:tcPr>
          <w:p w14:paraId="51670F2B">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主要工作内容</w:t>
            </w:r>
          </w:p>
        </w:tc>
        <w:tc>
          <w:tcPr>
            <w:tcW w:w="1197" w:type="dxa"/>
            <w:vAlign w:val="center"/>
          </w:tcPr>
          <w:p w14:paraId="6D91A58A">
            <w:pPr>
              <w:pStyle w:val="101"/>
              <w:spacing w:line="400" w:lineRule="exact"/>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注</w:t>
            </w:r>
          </w:p>
        </w:tc>
      </w:tr>
      <w:tr w14:paraId="5F49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72E732D9">
            <w:pPr>
              <w:pStyle w:val="101"/>
              <w:spacing w:line="400" w:lineRule="exact"/>
              <w:ind w:left="0" w:leftChars="0"/>
              <w:jc w:val="both"/>
              <w:rPr>
                <w:color w:val="000000" w:themeColor="text1"/>
                <w:highlight w:val="none"/>
                <w14:textFill>
                  <w14:solidFill>
                    <w14:schemeClr w14:val="tx1"/>
                  </w14:solidFill>
                </w14:textFill>
              </w:rPr>
            </w:pPr>
          </w:p>
        </w:tc>
        <w:tc>
          <w:tcPr>
            <w:tcW w:w="3570" w:type="dxa"/>
            <w:gridSpan w:val="3"/>
            <w:vAlign w:val="center"/>
          </w:tcPr>
          <w:p w14:paraId="2680AE1D">
            <w:pPr>
              <w:pStyle w:val="101"/>
              <w:spacing w:line="400" w:lineRule="exact"/>
              <w:ind w:left="0" w:leftChars="0"/>
              <w:jc w:val="both"/>
              <w:rPr>
                <w:color w:val="000000" w:themeColor="text1"/>
                <w:highlight w:val="none"/>
                <w14:textFill>
                  <w14:solidFill>
                    <w14:schemeClr w14:val="tx1"/>
                  </w14:solidFill>
                </w14:textFill>
              </w:rPr>
            </w:pPr>
          </w:p>
        </w:tc>
        <w:tc>
          <w:tcPr>
            <w:tcW w:w="1360" w:type="dxa"/>
            <w:vAlign w:val="center"/>
          </w:tcPr>
          <w:p w14:paraId="7C05D5B6">
            <w:pPr>
              <w:pStyle w:val="101"/>
              <w:spacing w:line="400" w:lineRule="exact"/>
              <w:ind w:left="0" w:leftChars="0"/>
              <w:jc w:val="both"/>
              <w:rPr>
                <w:color w:val="000000" w:themeColor="text1"/>
                <w:highlight w:val="none"/>
                <w14:textFill>
                  <w14:solidFill>
                    <w14:schemeClr w14:val="tx1"/>
                  </w14:solidFill>
                </w14:textFill>
              </w:rPr>
            </w:pPr>
          </w:p>
        </w:tc>
        <w:tc>
          <w:tcPr>
            <w:tcW w:w="1864" w:type="dxa"/>
            <w:gridSpan w:val="3"/>
            <w:vAlign w:val="center"/>
          </w:tcPr>
          <w:p w14:paraId="6A9BA773">
            <w:pPr>
              <w:pStyle w:val="101"/>
              <w:spacing w:line="400" w:lineRule="exact"/>
              <w:ind w:left="0" w:leftChars="0"/>
              <w:jc w:val="both"/>
              <w:rPr>
                <w:color w:val="000000" w:themeColor="text1"/>
                <w:highlight w:val="none"/>
                <w14:textFill>
                  <w14:solidFill>
                    <w14:schemeClr w14:val="tx1"/>
                  </w14:solidFill>
                </w14:textFill>
              </w:rPr>
            </w:pPr>
          </w:p>
        </w:tc>
        <w:tc>
          <w:tcPr>
            <w:tcW w:w="1197" w:type="dxa"/>
            <w:vAlign w:val="center"/>
          </w:tcPr>
          <w:p w14:paraId="345F6D1D">
            <w:pPr>
              <w:pStyle w:val="101"/>
              <w:spacing w:line="400" w:lineRule="exact"/>
              <w:ind w:left="0" w:leftChars="0"/>
              <w:jc w:val="both"/>
              <w:rPr>
                <w:color w:val="000000" w:themeColor="text1"/>
                <w:highlight w:val="none"/>
                <w14:textFill>
                  <w14:solidFill>
                    <w14:schemeClr w14:val="tx1"/>
                  </w14:solidFill>
                </w14:textFill>
              </w:rPr>
            </w:pPr>
          </w:p>
        </w:tc>
      </w:tr>
      <w:tr w14:paraId="05E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85" w:type="dxa"/>
            <w:vAlign w:val="center"/>
          </w:tcPr>
          <w:p w14:paraId="7A038340">
            <w:pPr>
              <w:pStyle w:val="101"/>
              <w:spacing w:line="400" w:lineRule="exact"/>
              <w:ind w:left="0" w:leftChars="0"/>
              <w:jc w:val="both"/>
              <w:rPr>
                <w:color w:val="000000" w:themeColor="text1"/>
                <w:highlight w:val="none"/>
                <w14:textFill>
                  <w14:solidFill>
                    <w14:schemeClr w14:val="tx1"/>
                  </w14:solidFill>
                </w14:textFill>
              </w:rPr>
            </w:pPr>
          </w:p>
        </w:tc>
        <w:tc>
          <w:tcPr>
            <w:tcW w:w="3570" w:type="dxa"/>
            <w:gridSpan w:val="3"/>
            <w:vAlign w:val="center"/>
          </w:tcPr>
          <w:p w14:paraId="1E1570AE">
            <w:pPr>
              <w:pStyle w:val="101"/>
              <w:spacing w:line="400" w:lineRule="exact"/>
              <w:ind w:left="0" w:leftChars="0"/>
              <w:jc w:val="both"/>
              <w:rPr>
                <w:color w:val="000000" w:themeColor="text1"/>
                <w:highlight w:val="none"/>
                <w14:textFill>
                  <w14:solidFill>
                    <w14:schemeClr w14:val="tx1"/>
                  </w14:solidFill>
                </w14:textFill>
              </w:rPr>
            </w:pPr>
          </w:p>
        </w:tc>
        <w:tc>
          <w:tcPr>
            <w:tcW w:w="1360" w:type="dxa"/>
            <w:vAlign w:val="center"/>
          </w:tcPr>
          <w:p w14:paraId="5E365201">
            <w:pPr>
              <w:pStyle w:val="101"/>
              <w:spacing w:line="400" w:lineRule="exact"/>
              <w:ind w:left="0" w:leftChars="0"/>
              <w:jc w:val="both"/>
              <w:rPr>
                <w:color w:val="000000" w:themeColor="text1"/>
                <w:highlight w:val="none"/>
                <w14:textFill>
                  <w14:solidFill>
                    <w14:schemeClr w14:val="tx1"/>
                  </w14:solidFill>
                </w14:textFill>
              </w:rPr>
            </w:pPr>
          </w:p>
        </w:tc>
        <w:tc>
          <w:tcPr>
            <w:tcW w:w="1864" w:type="dxa"/>
            <w:gridSpan w:val="3"/>
            <w:vAlign w:val="center"/>
          </w:tcPr>
          <w:p w14:paraId="1348C54B">
            <w:pPr>
              <w:pStyle w:val="101"/>
              <w:spacing w:line="400" w:lineRule="exact"/>
              <w:ind w:left="0" w:leftChars="0"/>
              <w:jc w:val="both"/>
              <w:rPr>
                <w:color w:val="000000" w:themeColor="text1"/>
                <w:highlight w:val="none"/>
                <w14:textFill>
                  <w14:solidFill>
                    <w14:schemeClr w14:val="tx1"/>
                  </w14:solidFill>
                </w14:textFill>
              </w:rPr>
            </w:pPr>
          </w:p>
        </w:tc>
        <w:tc>
          <w:tcPr>
            <w:tcW w:w="1197" w:type="dxa"/>
            <w:vAlign w:val="center"/>
          </w:tcPr>
          <w:p w14:paraId="62F081B4">
            <w:pPr>
              <w:pStyle w:val="101"/>
              <w:spacing w:line="400" w:lineRule="exact"/>
              <w:ind w:left="0" w:leftChars="0"/>
              <w:jc w:val="both"/>
              <w:rPr>
                <w:color w:val="000000" w:themeColor="text1"/>
                <w:highlight w:val="none"/>
                <w14:textFill>
                  <w14:solidFill>
                    <w14:schemeClr w14:val="tx1"/>
                  </w14:solidFill>
                </w14:textFill>
              </w:rPr>
            </w:pPr>
          </w:p>
        </w:tc>
      </w:tr>
      <w:tr w14:paraId="1BBF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199A261">
            <w:pPr>
              <w:pStyle w:val="101"/>
              <w:spacing w:line="400" w:lineRule="exact"/>
              <w:ind w:left="0" w:leftChars="0"/>
              <w:jc w:val="both"/>
              <w:rPr>
                <w:color w:val="000000" w:themeColor="text1"/>
                <w:highlight w:val="none"/>
                <w14:textFill>
                  <w14:solidFill>
                    <w14:schemeClr w14:val="tx1"/>
                  </w14:solidFill>
                </w14:textFill>
              </w:rPr>
            </w:pPr>
          </w:p>
        </w:tc>
        <w:tc>
          <w:tcPr>
            <w:tcW w:w="3570" w:type="dxa"/>
            <w:gridSpan w:val="3"/>
            <w:vAlign w:val="center"/>
          </w:tcPr>
          <w:p w14:paraId="46431B55">
            <w:pPr>
              <w:pStyle w:val="101"/>
              <w:spacing w:line="400" w:lineRule="exact"/>
              <w:ind w:left="0" w:leftChars="0"/>
              <w:jc w:val="both"/>
              <w:rPr>
                <w:color w:val="000000" w:themeColor="text1"/>
                <w:highlight w:val="none"/>
                <w14:textFill>
                  <w14:solidFill>
                    <w14:schemeClr w14:val="tx1"/>
                  </w14:solidFill>
                </w14:textFill>
              </w:rPr>
            </w:pPr>
          </w:p>
        </w:tc>
        <w:tc>
          <w:tcPr>
            <w:tcW w:w="1360" w:type="dxa"/>
            <w:vAlign w:val="center"/>
          </w:tcPr>
          <w:p w14:paraId="008AE96B">
            <w:pPr>
              <w:pStyle w:val="101"/>
              <w:spacing w:line="400" w:lineRule="exact"/>
              <w:ind w:left="0" w:leftChars="0"/>
              <w:jc w:val="both"/>
              <w:rPr>
                <w:color w:val="000000" w:themeColor="text1"/>
                <w:highlight w:val="none"/>
                <w14:textFill>
                  <w14:solidFill>
                    <w14:schemeClr w14:val="tx1"/>
                  </w14:solidFill>
                </w14:textFill>
              </w:rPr>
            </w:pPr>
          </w:p>
        </w:tc>
        <w:tc>
          <w:tcPr>
            <w:tcW w:w="1864" w:type="dxa"/>
            <w:gridSpan w:val="3"/>
            <w:vAlign w:val="center"/>
          </w:tcPr>
          <w:p w14:paraId="4F11BFF2">
            <w:pPr>
              <w:pStyle w:val="101"/>
              <w:spacing w:line="400" w:lineRule="exact"/>
              <w:ind w:left="0" w:leftChars="0"/>
              <w:jc w:val="both"/>
              <w:rPr>
                <w:color w:val="000000" w:themeColor="text1"/>
                <w:highlight w:val="none"/>
                <w14:textFill>
                  <w14:solidFill>
                    <w14:schemeClr w14:val="tx1"/>
                  </w14:solidFill>
                </w14:textFill>
              </w:rPr>
            </w:pPr>
          </w:p>
        </w:tc>
        <w:tc>
          <w:tcPr>
            <w:tcW w:w="1197" w:type="dxa"/>
            <w:vAlign w:val="center"/>
          </w:tcPr>
          <w:p w14:paraId="5BB3D67B">
            <w:pPr>
              <w:pStyle w:val="101"/>
              <w:spacing w:line="400" w:lineRule="exact"/>
              <w:ind w:left="0" w:leftChars="0"/>
              <w:jc w:val="both"/>
              <w:rPr>
                <w:color w:val="000000" w:themeColor="text1"/>
                <w:highlight w:val="none"/>
                <w14:textFill>
                  <w14:solidFill>
                    <w14:schemeClr w14:val="tx1"/>
                  </w14:solidFill>
                </w14:textFill>
              </w:rPr>
            </w:pPr>
          </w:p>
        </w:tc>
      </w:tr>
      <w:tr w14:paraId="563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2E6BEEBE">
            <w:pPr>
              <w:pStyle w:val="101"/>
              <w:spacing w:line="400" w:lineRule="exact"/>
              <w:ind w:left="0" w:leftChars="0"/>
              <w:jc w:val="both"/>
              <w:rPr>
                <w:color w:val="000000" w:themeColor="text1"/>
                <w:highlight w:val="none"/>
                <w14:textFill>
                  <w14:solidFill>
                    <w14:schemeClr w14:val="tx1"/>
                  </w14:solidFill>
                </w14:textFill>
              </w:rPr>
            </w:pPr>
          </w:p>
        </w:tc>
        <w:tc>
          <w:tcPr>
            <w:tcW w:w="3570" w:type="dxa"/>
            <w:gridSpan w:val="3"/>
            <w:vAlign w:val="center"/>
          </w:tcPr>
          <w:p w14:paraId="4FBE175A">
            <w:pPr>
              <w:pStyle w:val="101"/>
              <w:spacing w:line="400" w:lineRule="exact"/>
              <w:ind w:left="0" w:leftChars="0"/>
              <w:jc w:val="both"/>
              <w:rPr>
                <w:color w:val="000000" w:themeColor="text1"/>
                <w:highlight w:val="none"/>
                <w14:textFill>
                  <w14:solidFill>
                    <w14:schemeClr w14:val="tx1"/>
                  </w14:solidFill>
                </w14:textFill>
              </w:rPr>
            </w:pPr>
          </w:p>
        </w:tc>
        <w:tc>
          <w:tcPr>
            <w:tcW w:w="1360" w:type="dxa"/>
            <w:vAlign w:val="center"/>
          </w:tcPr>
          <w:p w14:paraId="12069087">
            <w:pPr>
              <w:pStyle w:val="101"/>
              <w:spacing w:line="400" w:lineRule="exact"/>
              <w:ind w:left="0" w:leftChars="0"/>
              <w:jc w:val="both"/>
              <w:rPr>
                <w:color w:val="000000" w:themeColor="text1"/>
                <w:highlight w:val="none"/>
                <w14:textFill>
                  <w14:solidFill>
                    <w14:schemeClr w14:val="tx1"/>
                  </w14:solidFill>
                </w14:textFill>
              </w:rPr>
            </w:pPr>
          </w:p>
        </w:tc>
        <w:tc>
          <w:tcPr>
            <w:tcW w:w="1864" w:type="dxa"/>
            <w:gridSpan w:val="3"/>
            <w:vAlign w:val="center"/>
          </w:tcPr>
          <w:p w14:paraId="6AB7DF65">
            <w:pPr>
              <w:pStyle w:val="101"/>
              <w:spacing w:line="400" w:lineRule="exact"/>
              <w:ind w:left="0" w:leftChars="0"/>
              <w:jc w:val="both"/>
              <w:rPr>
                <w:color w:val="000000" w:themeColor="text1"/>
                <w:highlight w:val="none"/>
                <w14:textFill>
                  <w14:solidFill>
                    <w14:schemeClr w14:val="tx1"/>
                  </w14:solidFill>
                </w14:textFill>
              </w:rPr>
            </w:pPr>
          </w:p>
        </w:tc>
        <w:tc>
          <w:tcPr>
            <w:tcW w:w="1197" w:type="dxa"/>
            <w:vAlign w:val="center"/>
          </w:tcPr>
          <w:p w14:paraId="3C279E22">
            <w:pPr>
              <w:pStyle w:val="101"/>
              <w:spacing w:line="400" w:lineRule="exact"/>
              <w:ind w:left="0" w:leftChars="0"/>
              <w:jc w:val="both"/>
              <w:rPr>
                <w:color w:val="000000" w:themeColor="text1"/>
                <w:highlight w:val="none"/>
                <w14:textFill>
                  <w14:solidFill>
                    <w14:schemeClr w14:val="tx1"/>
                  </w14:solidFill>
                </w14:textFill>
              </w:rPr>
            </w:pPr>
          </w:p>
        </w:tc>
      </w:tr>
      <w:tr w14:paraId="7C3F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18179545">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3570" w:type="dxa"/>
            <w:gridSpan w:val="3"/>
            <w:vAlign w:val="center"/>
          </w:tcPr>
          <w:p w14:paraId="17D6E17D">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1360" w:type="dxa"/>
            <w:vAlign w:val="center"/>
          </w:tcPr>
          <w:p w14:paraId="5DB29D9D">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1864" w:type="dxa"/>
            <w:gridSpan w:val="3"/>
            <w:vAlign w:val="center"/>
          </w:tcPr>
          <w:p w14:paraId="6A88F2DE">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1197" w:type="dxa"/>
            <w:vAlign w:val="center"/>
          </w:tcPr>
          <w:p w14:paraId="2B2E56E6">
            <w:pPr>
              <w:pStyle w:val="101"/>
              <w:spacing w:line="400" w:lineRule="exact"/>
              <w:ind w:left="0" w:leftChars="0" w:firstLine="480" w:firstLineChars="200"/>
              <w:jc w:val="both"/>
              <w:rPr>
                <w:color w:val="000000" w:themeColor="text1"/>
                <w:highlight w:val="none"/>
                <w14:textFill>
                  <w14:solidFill>
                    <w14:schemeClr w14:val="tx1"/>
                  </w14:solidFill>
                </w14:textFill>
              </w:rPr>
            </w:pPr>
          </w:p>
        </w:tc>
      </w:tr>
      <w:tr w14:paraId="531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85" w:type="dxa"/>
            <w:vAlign w:val="center"/>
          </w:tcPr>
          <w:p w14:paraId="3886F882">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3570" w:type="dxa"/>
            <w:gridSpan w:val="3"/>
            <w:vAlign w:val="center"/>
          </w:tcPr>
          <w:p w14:paraId="0A4D3965">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1360" w:type="dxa"/>
            <w:vAlign w:val="center"/>
          </w:tcPr>
          <w:p w14:paraId="4DE456EE">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1864" w:type="dxa"/>
            <w:gridSpan w:val="3"/>
            <w:vAlign w:val="center"/>
          </w:tcPr>
          <w:p w14:paraId="0B422C14">
            <w:pPr>
              <w:pStyle w:val="101"/>
              <w:spacing w:line="400" w:lineRule="exact"/>
              <w:ind w:left="0" w:leftChars="0" w:firstLine="480" w:firstLineChars="200"/>
              <w:jc w:val="both"/>
              <w:rPr>
                <w:color w:val="000000" w:themeColor="text1"/>
                <w:highlight w:val="none"/>
                <w14:textFill>
                  <w14:solidFill>
                    <w14:schemeClr w14:val="tx1"/>
                  </w14:solidFill>
                </w14:textFill>
              </w:rPr>
            </w:pPr>
          </w:p>
        </w:tc>
        <w:tc>
          <w:tcPr>
            <w:tcW w:w="1197" w:type="dxa"/>
            <w:vAlign w:val="center"/>
          </w:tcPr>
          <w:p w14:paraId="15A08820">
            <w:pPr>
              <w:pStyle w:val="101"/>
              <w:spacing w:line="400" w:lineRule="exact"/>
              <w:ind w:left="0" w:leftChars="0" w:firstLine="480" w:firstLineChars="200"/>
              <w:jc w:val="both"/>
              <w:rPr>
                <w:color w:val="000000" w:themeColor="text1"/>
                <w:highlight w:val="none"/>
                <w14:textFill>
                  <w14:solidFill>
                    <w14:schemeClr w14:val="tx1"/>
                  </w14:solidFill>
                </w14:textFill>
              </w:rPr>
            </w:pPr>
          </w:p>
        </w:tc>
      </w:tr>
    </w:tbl>
    <w:p w14:paraId="6B36CA7A">
      <w:pPr>
        <w:pStyle w:val="77"/>
        <w:tabs>
          <w:tab w:val="left" w:pos="2040"/>
        </w:tabs>
        <w:spacing w:beforeLines="0" w:line="400" w:lineRule="exact"/>
        <w:ind w:left="0" w:firstLine="480" w:firstLineChars="200"/>
        <w:rPr>
          <w:rFonts w:hAnsi="宋体" w:eastAsia="宋体" w:cs="宋体"/>
          <w:color w:val="000000" w:themeColor="text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备注：</w:t>
      </w:r>
      <w:r>
        <w:rPr>
          <w:rFonts w:hint="eastAsia" w:hAnsi="宋体" w:eastAsia="宋体" w:cs="宋体"/>
          <w:color w:val="000000" w:themeColor="text1"/>
          <w:highlight w:val="none"/>
          <w14:textFill>
            <w14:solidFill>
              <w14:schemeClr w14:val="tx1"/>
            </w14:solidFill>
          </w14:textFill>
        </w:rPr>
        <w:t>表后附身份证、毕业证、职称证、执业资格证、获奖证书（如果有）复印件。</w:t>
      </w:r>
    </w:p>
    <w:p w14:paraId="410C5C02">
      <w:pPr>
        <w:rPr>
          <w:rFonts w:hAnsi="宋体"/>
          <w:color w:val="000000" w:themeColor="text1"/>
          <w:szCs w:val="24"/>
          <w:highlight w:val="none"/>
          <w14:textFill>
            <w14:solidFill>
              <w14:schemeClr w14:val="tx1"/>
            </w14:solidFill>
          </w14:textFill>
        </w:rPr>
      </w:pPr>
    </w:p>
    <w:p w14:paraId="5EEAB485">
      <w:pPr>
        <w:pStyle w:val="178"/>
        <w:spacing w:line="480" w:lineRule="exact"/>
        <w:ind w:left="240" w:firstLine="32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br w:type="page"/>
      </w:r>
    </w:p>
    <w:p w14:paraId="7AEF49DE">
      <w:pPr>
        <w:pStyle w:val="4"/>
        <w:keepLines w:val="0"/>
        <w:widowControl w:val="0"/>
        <w:spacing w:before="0" w:after="0" w:line="360" w:lineRule="auto"/>
        <w:ind w:left="0"/>
        <w:jc w:val="center"/>
        <w:rPr>
          <w:color w:val="000000" w:themeColor="text1"/>
          <w:sz w:val="32"/>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四、</w:t>
      </w:r>
      <w:r>
        <w:rPr>
          <w:rFonts w:hint="eastAsia" w:ascii="宋体" w:hAnsi="宋体" w:eastAsia="宋体" w:cs="宋体"/>
          <w:color w:val="000000" w:themeColor="text1"/>
          <w:sz w:val="32"/>
          <w:szCs w:val="32"/>
          <w:highlight w:val="none"/>
          <w14:textFill>
            <w14:solidFill>
              <w14:schemeClr w14:val="tx1"/>
            </w14:solidFill>
          </w14:textFill>
        </w:rPr>
        <w:t>商务条款偏离表</w:t>
      </w:r>
    </w:p>
    <w:p w14:paraId="2044B4FC">
      <w:pPr>
        <w:pStyle w:val="42"/>
        <w:widowControl w:val="0"/>
        <w:spacing w:before="156" w:beforeLines="50" w:beforeAutospacing="0" w:after="156" w:afterLines="50" w:afterAutospacing="0"/>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项目名称：</w:t>
      </w:r>
    </w:p>
    <w:tbl>
      <w:tblPr>
        <w:tblStyle w:val="4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036"/>
        <w:gridCol w:w="2099"/>
        <w:gridCol w:w="2193"/>
        <w:gridCol w:w="1325"/>
        <w:gridCol w:w="994"/>
      </w:tblGrid>
      <w:tr w14:paraId="250C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6971DA2">
            <w:pPr>
              <w:pStyle w:val="42"/>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序号</w:t>
            </w:r>
          </w:p>
        </w:tc>
        <w:tc>
          <w:tcPr>
            <w:tcW w:w="2036" w:type="dxa"/>
            <w:tcBorders>
              <w:top w:val="single" w:color="auto" w:sz="4" w:space="0"/>
              <w:left w:val="single" w:color="auto" w:sz="4" w:space="0"/>
              <w:bottom w:val="single" w:color="auto" w:sz="4" w:space="0"/>
              <w:right w:val="single" w:color="auto" w:sz="4" w:space="0"/>
            </w:tcBorders>
            <w:vAlign w:val="center"/>
          </w:tcPr>
          <w:p w14:paraId="58D0E7D6">
            <w:pPr>
              <w:pStyle w:val="42"/>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磋商文件条目号</w:t>
            </w:r>
          </w:p>
        </w:tc>
        <w:tc>
          <w:tcPr>
            <w:tcW w:w="2099" w:type="dxa"/>
            <w:tcBorders>
              <w:top w:val="single" w:color="auto" w:sz="4" w:space="0"/>
              <w:left w:val="single" w:color="auto" w:sz="4" w:space="0"/>
              <w:bottom w:val="single" w:color="auto" w:sz="4" w:space="0"/>
              <w:right w:val="single" w:color="auto" w:sz="4" w:space="0"/>
            </w:tcBorders>
            <w:vAlign w:val="center"/>
          </w:tcPr>
          <w:p w14:paraId="504FBBE4">
            <w:pPr>
              <w:pStyle w:val="42"/>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磋商文件的商务条款</w:t>
            </w:r>
          </w:p>
        </w:tc>
        <w:tc>
          <w:tcPr>
            <w:tcW w:w="2193" w:type="dxa"/>
            <w:tcBorders>
              <w:top w:val="single" w:color="auto" w:sz="4" w:space="0"/>
              <w:left w:val="single" w:color="auto" w:sz="4" w:space="0"/>
              <w:bottom w:val="single" w:color="auto" w:sz="4" w:space="0"/>
              <w:right w:val="single" w:color="auto" w:sz="4" w:space="0"/>
            </w:tcBorders>
            <w:vAlign w:val="center"/>
          </w:tcPr>
          <w:p w14:paraId="40A1C7BE">
            <w:pPr>
              <w:pStyle w:val="42"/>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磋商响应文件的商务条款</w:t>
            </w:r>
          </w:p>
        </w:tc>
        <w:tc>
          <w:tcPr>
            <w:tcW w:w="1325" w:type="dxa"/>
            <w:tcBorders>
              <w:top w:val="single" w:color="auto" w:sz="4" w:space="0"/>
              <w:left w:val="single" w:color="auto" w:sz="4" w:space="0"/>
              <w:bottom w:val="single" w:color="auto" w:sz="4" w:space="0"/>
              <w:right w:val="single" w:color="auto" w:sz="4" w:space="0"/>
            </w:tcBorders>
            <w:vAlign w:val="center"/>
          </w:tcPr>
          <w:p w14:paraId="099EF4DE">
            <w:pPr>
              <w:pStyle w:val="42"/>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偏离</w:t>
            </w:r>
          </w:p>
        </w:tc>
        <w:tc>
          <w:tcPr>
            <w:tcW w:w="994" w:type="dxa"/>
            <w:tcBorders>
              <w:top w:val="single" w:color="auto" w:sz="4" w:space="0"/>
              <w:left w:val="single" w:color="auto" w:sz="4" w:space="0"/>
              <w:bottom w:val="single" w:color="auto" w:sz="4" w:space="0"/>
              <w:right w:val="single" w:color="auto" w:sz="4" w:space="0"/>
            </w:tcBorders>
            <w:vAlign w:val="center"/>
          </w:tcPr>
          <w:p w14:paraId="4992CDBB">
            <w:pPr>
              <w:pStyle w:val="42"/>
              <w:widowControl w:val="0"/>
              <w:spacing w:before="0" w:beforeAutospacing="0" w:after="0" w:afterAutospacing="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tc>
      </w:tr>
      <w:tr w14:paraId="501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038AB1B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5B853616">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0738B597">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51B47AD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5A64AAC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4A5640BD">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14:paraId="3A6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926B122">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18887951">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40EAFD9D">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4A9FE2D2">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04A8405A">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33CA9AC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14:paraId="234B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1C77800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769E9E69">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774BC53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3DBEE9E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1AC9839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23F65A5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14:paraId="69F2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CE259D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26FE16CA">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553D566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2D880EB5">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71D7AA4C">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461B0558">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14:paraId="7A85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27F28201">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0A09A2AA">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59B91518">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030A2D05">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5F6C1387">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0D638A86">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14:paraId="6A61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FE15204">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086F6BD1">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0FCD2C30">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64202AA7">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73B9042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64631C62">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r w14:paraId="0FA9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9" w:type="dxa"/>
            <w:tcBorders>
              <w:top w:val="single" w:color="auto" w:sz="4" w:space="0"/>
              <w:left w:val="single" w:color="auto" w:sz="4" w:space="0"/>
              <w:bottom w:val="single" w:color="auto" w:sz="4" w:space="0"/>
              <w:right w:val="single" w:color="auto" w:sz="4" w:space="0"/>
            </w:tcBorders>
            <w:vAlign w:val="center"/>
          </w:tcPr>
          <w:p w14:paraId="3126C6A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36" w:type="dxa"/>
            <w:tcBorders>
              <w:top w:val="single" w:color="auto" w:sz="4" w:space="0"/>
              <w:left w:val="single" w:color="auto" w:sz="4" w:space="0"/>
              <w:bottom w:val="single" w:color="auto" w:sz="4" w:space="0"/>
              <w:right w:val="single" w:color="auto" w:sz="4" w:space="0"/>
            </w:tcBorders>
            <w:vAlign w:val="center"/>
          </w:tcPr>
          <w:p w14:paraId="06460FB4">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5D157F0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2193" w:type="dxa"/>
            <w:tcBorders>
              <w:top w:val="single" w:color="auto" w:sz="4" w:space="0"/>
              <w:left w:val="single" w:color="auto" w:sz="4" w:space="0"/>
              <w:bottom w:val="single" w:color="auto" w:sz="4" w:space="0"/>
              <w:right w:val="single" w:color="auto" w:sz="4" w:space="0"/>
            </w:tcBorders>
            <w:vAlign w:val="center"/>
          </w:tcPr>
          <w:p w14:paraId="71FF154B">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vAlign w:val="center"/>
          </w:tcPr>
          <w:p w14:paraId="1D53995E">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c>
          <w:tcPr>
            <w:tcW w:w="994" w:type="dxa"/>
            <w:tcBorders>
              <w:top w:val="single" w:color="auto" w:sz="4" w:space="0"/>
              <w:left w:val="single" w:color="auto" w:sz="4" w:space="0"/>
              <w:bottom w:val="single" w:color="auto" w:sz="4" w:space="0"/>
              <w:right w:val="single" w:color="auto" w:sz="4" w:space="0"/>
            </w:tcBorders>
            <w:vAlign w:val="center"/>
          </w:tcPr>
          <w:p w14:paraId="3C5166A0">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tc>
      </w:tr>
    </w:tbl>
    <w:p w14:paraId="0B6D9E94">
      <w:pPr>
        <w:pStyle w:val="42"/>
        <w:widowControl w:val="0"/>
        <w:spacing w:before="0" w:beforeAutospacing="0" w:after="0" w:afterAutospacing="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w:t>
      </w:r>
    </w:p>
    <w:p w14:paraId="7D64FF94">
      <w:pPr>
        <w:pStyle w:val="42"/>
        <w:widowControl w:val="0"/>
        <w:spacing w:before="0" w:beforeAutospacing="0" w:after="0" w:afterAutospacing="0" w:line="360" w:lineRule="auto"/>
        <w:ind w:firstLine="480" w:firstLineChars="200"/>
        <w:jc w:val="both"/>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1.本表只填写磋商响应文件中与磋商文件有偏离（包括正偏离和负偏离）的内容，磋商响应文件中商务响应与磋商文件要求完全一致的，不用在此表中列出，但必须提交空白表。</w:t>
      </w:r>
    </w:p>
    <w:p w14:paraId="1F8C459E">
      <w:pPr>
        <w:pStyle w:val="42"/>
        <w:widowControl w:val="0"/>
        <w:spacing w:before="0" w:beforeAutospacing="0" w:after="0" w:afterAutospacing="0" w:line="360" w:lineRule="auto"/>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2.供应商必须据实填写，不得虚假响应，否则将取消其磋商或成交资格，并按有关规定进处罚。</w:t>
      </w:r>
    </w:p>
    <w:p w14:paraId="76A1E8B4">
      <w:pPr>
        <w:pStyle w:val="42"/>
        <w:widowControl w:val="0"/>
        <w:spacing w:before="0" w:beforeAutospacing="0" w:after="0" w:afterAutospacing="0"/>
        <w:ind w:firstLine="480" w:firstLineChars="200"/>
        <w:jc w:val="center"/>
        <w:rPr>
          <w:rFonts w:cs="宋体"/>
          <w:color w:val="000000" w:themeColor="text1"/>
          <w:highlight w:val="none"/>
          <w14:textFill>
            <w14:solidFill>
              <w14:schemeClr w14:val="tx1"/>
            </w14:solidFill>
          </w14:textFill>
        </w:rPr>
      </w:pPr>
    </w:p>
    <w:p w14:paraId="6F0D1651">
      <w:pPr>
        <w:pStyle w:val="42"/>
        <w:widowControl w:val="0"/>
        <w:spacing w:before="0" w:beforeAutospacing="0" w:after="0" w:afterAutospacing="0" w:line="600" w:lineRule="auto"/>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（单位公章）</w:t>
      </w:r>
    </w:p>
    <w:p w14:paraId="0773BDDF">
      <w:pPr>
        <w:pStyle w:val="42"/>
        <w:widowControl w:val="0"/>
        <w:spacing w:before="0" w:beforeAutospacing="0" w:after="0" w:afterAutospacing="0" w:line="600" w:lineRule="auto"/>
        <w:ind w:firstLine="496" w:firstLineChars="200"/>
        <w:rPr>
          <w:rFonts w:cs="宋体"/>
          <w:color w:val="000000" w:themeColor="text1"/>
          <w:highlight w:val="none"/>
          <w14:textFill>
            <w14:solidFill>
              <w14:schemeClr w14:val="tx1"/>
            </w14:solidFill>
          </w14:textFill>
        </w:rPr>
      </w:pPr>
      <w:r>
        <w:rPr>
          <w:rFonts w:hint="eastAsia" w:cs="仿宋" w:asciiTheme="minorEastAsia" w:hAnsiTheme="minorEastAsia" w:eastAsiaTheme="minorEastAsia"/>
          <w:color w:val="000000" w:themeColor="text1"/>
          <w:spacing w:val="4"/>
          <w:highlight w:val="none"/>
          <w14:textFill>
            <w14:solidFill>
              <w14:schemeClr w14:val="tx1"/>
            </w14:solidFill>
          </w14:textFill>
        </w:rPr>
        <w:t>法定代表人</w:t>
      </w:r>
      <w:r>
        <w:rPr>
          <w:rFonts w:hint="eastAsia" w:cs="仿宋" w:asciiTheme="minorEastAsia" w:hAnsiTheme="minorEastAsia" w:eastAsiaTheme="minorEastAsia"/>
          <w:color w:val="000000" w:themeColor="text1"/>
          <w:spacing w:val="4"/>
          <w:highlight w:val="none"/>
          <w:lang w:eastAsia="zh-CN"/>
          <w14:textFill>
            <w14:solidFill>
              <w14:schemeClr w14:val="tx1"/>
            </w14:solidFill>
          </w14:textFill>
        </w:rPr>
        <w:t>或</w:t>
      </w:r>
      <w:r>
        <w:rPr>
          <w:rFonts w:hint="eastAsia" w:cs="仿宋" w:asciiTheme="minorEastAsia" w:hAnsiTheme="minorEastAsia" w:eastAsiaTheme="minorEastAsia"/>
          <w:color w:val="000000" w:themeColor="text1"/>
          <w:spacing w:val="4"/>
          <w:highlight w:val="none"/>
          <w14:textFill>
            <w14:solidFill>
              <w14:schemeClr w14:val="tx1"/>
            </w14:solidFill>
          </w14:textFill>
        </w:rPr>
        <w:t>被授权人</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r>
        <w:rPr>
          <w:rFonts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（签字或盖章）</w:t>
      </w:r>
    </w:p>
    <w:p w14:paraId="2CB16A01">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p>
    <w:p w14:paraId="6C835BF9">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p>
    <w:p w14:paraId="14FFE775">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p>
    <w:p w14:paraId="04F3EF51">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p>
    <w:p w14:paraId="4D2D4CBB">
      <w:pPr>
        <w:spacing w:line="360" w:lineRule="auto"/>
        <w:jc w:val="center"/>
        <w:outlineLvl w:val="1"/>
        <w:rPr>
          <w:b/>
          <w:bCs/>
          <w:color w:val="000000" w:themeColor="text1"/>
          <w:sz w:val="30"/>
          <w:szCs w:val="30"/>
          <w:highlight w:val="none"/>
          <w14:textFill>
            <w14:solidFill>
              <w14:schemeClr w14:val="tx1"/>
            </w14:solidFill>
          </w14:textFill>
        </w:rPr>
      </w:pPr>
      <w:bookmarkStart w:id="83" w:name="_Toc31623"/>
      <w:r>
        <w:rPr>
          <w:rFonts w:hint="eastAsia"/>
          <w:b/>
          <w:bCs/>
          <w:color w:val="000000" w:themeColor="text1"/>
          <w:sz w:val="32"/>
          <w:szCs w:val="32"/>
          <w:highlight w:val="none"/>
          <w14:textFill>
            <w14:solidFill>
              <w14:schemeClr w14:val="tx1"/>
            </w14:solidFill>
          </w14:textFill>
        </w:rPr>
        <w:t>五、供应商承诺书</w:t>
      </w:r>
    </w:p>
    <w:p w14:paraId="6E1F98D3">
      <w:pPr>
        <w:spacing w:line="360" w:lineRule="auto"/>
        <w:jc w:val="center"/>
        <w:outlineLvl w:val="2"/>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（一）</w:t>
      </w:r>
      <w:r>
        <w:rPr>
          <w:b/>
          <w:bCs/>
          <w:color w:val="000000" w:themeColor="text1"/>
          <w:sz w:val="30"/>
          <w:szCs w:val="30"/>
          <w:highlight w:val="none"/>
          <w14:textFill>
            <w14:solidFill>
              <w14:schemeClr w14:val="tx1"/>
            </w14:solidFill>
          </w14:textFill>
        </w:rPr>
        <w:t>陕西省政府采购供应商拒绝政府采购领域商业贿赂承诺书</w:t>
      </w:r>
      <w:bookmarkEnd w:id="83"/>
    </w:p>
    <w:p w14:paraId="11B04717">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为响应党中央、国务院关于治理政府采购领域商业贿赂行为的号召，我公司在此庄严承诺：</w:t>
      </w:r>
    </w:p>
    <w:p w14:paraId="618360BE">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1</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在参与政府采购活动中遵纪守法、诚信经营、公平竞标。</w:t>
      </w:r>
    </w:p>
    <w:p w14:paraId="09DF19E3">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2</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不向政府采购人和政府采购评审专家进行任何形式的商业贿赂以谋取交易机会。</w:t>
      </w:r>
    </w:p>
    <w:p w14:paraId="5C83AE47">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3</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不向政府采购人提供虚假资质文件或采用虚假应标方式参与政府采购市场竞争并谋取</w:t>
      </w:r>
      <w:r>
        <w:rPr>
          <w:rFonts w:hint="eastAsia" w:hAnsi="宋体" w:cs="宋体"/>
          <w:color w:val="000000" w:themeColor="text1"/>
          <w:szCs w:val="24"/>
          <w:highlight w:val="none"/>
          <w14:textFill>
            <w14:solidFill>
              <w14:schemeClr w14:val="tx1"/>
            </w14:solidFill>
          </w14:textFill>
        </w:rPr>
        <w:t>成交</w:t>
      </w:r>
      <w:r>
        <w:rPr>
          <w:rFonts w:hAnsi="宋体" w:cs="宋体"/>
          <w:color w:val="000000" w:themeColor="text1"/>
          <w:szCs w:val="24"/>
          <w:highlight w:val="none"/>
          <w14:textFill>
            <w14:solidFill>
              <w14:schemeClr w14:val="tx1"/>
            </w14:solidFill>
          </w14:textFill>
        </w:rPr>
        <w:t>、成交。</w:t>
      </w:r>
    </w:p>
    <w:p w14:paraId="649CB877">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4</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不采取“围标、陪标”等商业欺诈手段获得政府采购定单。</w:t>
      </w:r>
    </w:p>
    <w:p w14:paraId="5D2050E0">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5</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不采取不正当手段诋毁、排挤其他供应商。</w:t>
      </w:r>
    </w:p>
    <w:p w14:paraId="1FCCBC3E">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6</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不在提供商品和服务时“偷梁换柱、以次充好”损害采购人的合法权益。</w:t>
      </w:r>
    </w:p>
    <w:p w14:paraId="16712C71">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7</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不与采购人、政府采购评审专家或其它供应商恶意串通，进行质疑和投诉，维护政府采购市场秩序。</w:t>
      </w:r>
    </w:p>
    <w:p w14:paraId="6FF1C9E2">
      <w:pPr>
        <w:spacing w:line="540" w:lineRule="exact"/>
        <w:ind w:firstLine="480" w:firstLineChars="2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8</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尊重和接受政府采购监督管理部门的监督和政府采购招标采购要求，承担因违约行为给采购人造成的损失。</w:t>
      </w:r>
    </w:p>
    <w:p w14:paraId="5D2A21B3">
      <w:pPr>
        <w:spacing w:line="540" w:lineRule="exact"/>
        <w:ind w:left="538" w:leftChars="224"/>
        <w:jc w:val="left"/>
        <w:rPr>
          <w:rFonts w:hint="eastAsia" w:hAnsi="宋体" w:eastAsia="宋体" w:cs="宋体"/>
          <w:color w:val="000000" w:themeColor="text1"/>
          <w:szCs w:val="24"/>
          <w:highlight w:val="none"/>
          <w:lang w:eastAsia="zh-CN"/>
          <w14:textFill>
            <w14:solidFill>
              <w14:schemeClr w14:val="tx1"/>
            </w14:solidFill>
          </w14:textFill>
        </w:rPr>
      </w:pPr>
      <w:r>
        <w:rPr>
          <w:rFonts w:hAnsi="宋体" w:cs="宋体"/>
          <w:color w:val="000000" w:themeColor="text1"/>
          <w:szCs w:val="24"/>
          <w:highlight w:val="none"/>
          <w14:textFill>
            <w14:solidFill>
              <w14:schemeClr w14:val="tx1"/>
            </w14:solidFill>
          </w14:textFill>
        </w:rPr>
        <w:t>9</w:t>
      </w:r>
      <w:r>
        <w:rPr>
          <w:rFonts w:hint="eastAsia" w:hAnsi="宋体" w:cs="宋体"/>
          <w:color w:val="000000" w:themeColor="text1"/>
          <w:szCs w:val="24"/>
          <w:highlight w:val="none"/>
          <w14:textFill>
            <w14:solidFill>
              <w14:schemeClr w14:val="tx1"/>
            </w14:solidFill>
          </w14:textFill>
        </w:rPr>
        <w:t>.</w:t>
      </w:r>
      <w:r>
        <w:rPr>
          <w:rFonts w:hAnsi="宋体" w:cs="宋体"/>
          <w:color w:val="000000" w:themeColor="text1"/>
          <w:szCs w:val="24"/>
          <w:highlight w:val="none"/>
          <w14:textFill>
            <w14:solidFill>
              <w14:schemeClr w14:val="tx1"/>
            </w14:solidFill>
          </w14:textFill>
        </w:rPr>
        <w:t>不发生其他有悖于政府采购公开、公平、公正和诚信原则的行为。</w:t>
      </w:r>
    </w:p>
    <w:p w14:paraId="47A903FF">
      <w:pPr>
        <w:spacing w:line="540" w:lineRule="exact"/>
        <w:ind w:left="538" w:leftChars="224"/>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承诺单位（盖章）：</w:t>
      </w:r>
    </w:p>
    <w:p w14:paraId="24128C80">
      <w:pPr>
        <w:spacing w:line="540" w:lineRule="exact"/>
        <w:ind w:left="538" w:leftChars="224"/>
        <w:jc w:val="left"/>
        <w:rPr>
          <w:rFonts w:hAnsi="宋体" w:cs="宋体"/>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法定代表人</w:t>
      </w:r>
      <w:r>
        <w:rPr>
          <w:rFonts w:hint="eastAsia" w:cs="仿宋" w:asciiTheme="minorEastAsia" w:hAnsiTheme="minorEastAsia" w:eastAsiaTheme="minorEastAsia"/>
          <w:color w:val="000000" w:themeColor="text1"/>
          <w:spacing w:val="4"/>
          <w:szCs w:val="24"/>
          <w:highlight w:val="none"/>
          <w:lang w:eastAsia="zh-CN"/>
          <w14:textFill>
            <w14:solidFill>
              <w14:schemeClr w14:val="tx1"/>
            </w14:solidFill>
          </w14:textFill>
        </w:rPr>
        <w:t>或</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被授权人</w:t>
      </w:r>
      <w:r>
        <w:rPr>
          <w:rFonts w:hAnsi="宋体" w:cs="宋体"/>
          <w:color w:val="000000" w:themeColor="text1"/>
          <w:szCs w:val="24"/>
          <w:highlight w:val="none"/>
          <w14:textFill>
            <w14:solidFill>
              <w14:schemeClr w14:val="tx1"/>
            </w14:solidFill>
          </w14:textFill>
        </w:rPr>
        <w:t>（签字</w:t>
      </w:r>
      <w:r>
        <w:rPr>
          <w:rFonts w:hint="eastAsia" w:hAnsi="宋体" w:cs="宋体"/>
          <w:color w:val="000000" w:themeColor="text1"/>
          <w:szCs w:val="24"/>
          <w:highlight w:val="none"/>
          <w14:textFill>
            <w14:solidFill>
              <w14:schemeClr w14:val="tx1"/>
            </w14:solidFill>
          </w14:textFill>
        </w:rPr>
        <w:t>或盖章</w:t>
      </w:r>
      <w:r>
        <w:rPr>
          <w:rFonts w:hAnsi="宋体" w:cs="宋体"/>
          <w:color w:val="000000" w:themeColor="text1"/>
          <w:szCs w:val="24"/>
          <w:highlight w:val="none"/>
          <w14:textFill>
            <w14:solidFill>
              <w14:schemeClr w14:val="tx1"/>
            </w14:solidFill>
          </w14:textFill>
        </w:rPr>
        <w:t>）：</w:t>
      </w:r>
    </w:p>
    <w:p w14:paraId="619C4BF2">
      <w:pPr>
        <w:spacing w:line="540" w:lineRule="exact"/>
        <w:ind w:left="538" w:leftChars="224"/>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地</w:t>
      </w:r>
      <w:r>
        <w:rPr>
          <w:rFonts w:hint="eastAsia" w:hAnsi="宋体" w:cs="宋体"/>
          <w:color w:val="000000" w:themeColor="text1"/>
          <w:szCs w:val="24"/>
          <w:highlight w:val="none"/>
          <w:lang w:val="en-US" w:eastAsia="zh-CN"/>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址：</w:t>
      </w:r>
    </w:p>
    <w:p w14:paraId="6024DCCB">
      <w:pPr>
        <w:spacing w:line="540" w:lineRule="exact"/>
        <w:ind w:left="538" w:leftChars="224"/>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邮</w:t>
      </w:r>
      <w:r>
        <w:rPr>
          <w:rFonts w:hint="eastAsia" w:hAnsi="宋体" w:cs="宋体"/>
          <w:color w:val="000000" w:themeColor="text1"/>
          <w:szCs w:val="24"/>
          <w:highlight w:val="none"/>
          <w:lang w:val="en-US" w:eastAsia="zh-CN"/>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编</w:t>
      </w:r>
      <w:r>
        <w:rPr>
          <w:rFonts w:hint="eastAsia" w:hAnsi="宋体" w:cs="宋体"/>
          <w:color w:val="000000" w:themeColor="text1"/>
          <w:szCs w:val="24"/>
          <w:highlight w:val="none"/>
          <w14:textFill>
            <w14:solidFill>
              <w14:schemeClr w14:val="tx1"/>
            </w14:solidFill>
          </w14:textFill>
        </w:rPr>
        <w:t>：</w:t>
      </w:r>
    </w:p>
    <w:p w14:paraId="45C4AAF5">
      <w:pPr>
        <w:spacing w:line="540" w:lineRule="exact"/>
        <w:ind w:left="538" w:leftChars="224"/>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电</w:t>
      </w:r>
      <w:r>
        <w:rPr>
          <w:rFonts w:hint="eastAsia" w:hAnsi="宋体" w:cs="宋体"/>
          <w:color w:val="000000" w:themeColor="text1"/>
          <w:szCs w:val="24"/>
          <w:highlight w:val="none"/>
          <w:lang w:val="en-US" w:eastAsia="zh-CN"/>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话：</w:t>
      </w:r>
    </w:p>
    <w:p w14:paraId="619AA90D">
      <w:pPr>
        <w:spacing w:line="540" w:lineRule="exact"/>
        <w:ind w:left="538" w:leftChars="224" w:firstLine="1680" w:firstLineChars="700"/>
        <w:jc w:val="left"/>
        <w:rPr>
          <w:rFonts w:hAnsi="宋体" w:cs="宋体"/>
          <w:color w:val="000000" w:themeColor="text1"/>
          <w:szCs w:val="24"/>
          <w:highlight w:val="none"/>
          <w14:textFill>
            <w14:solidFill>
              <w14:schemeClr w14:val="tx1"/>
            </w14:solidFill>
          </w14:textFill>
        </w:rPr>
      </w:pPr>
      <w:r>
        <w:rPr>
          <w:rFonts w:hAnsi="宋体" w:cs="宋体"/>
          <w:color w:val="000000" w:themeColor="text1"/>
          <w:szCs w:val="24"/>
          <w:highlight w:val="none"/>
          <w14:textFill>
            <w14:solidFill>
              <w14:schemeClr w14:val="tx1"/>
            </w14:solidFill>
          </w14:textFill>
        </w:rPr>
        <w:t>年</w:t>
      </w:r>
      <w:r>
        <w:rPr>
          <w:rFonts w:hint="eastAsia" w:hAnsi="宋体" w:cs="宋体"/>
          <w:color w:val="000000" w:themeColor="text1"/>
          <w:szCs w:val="24"/>
          <w:highlight w:val="none"/>
          <w:lang w:val="en-US" w:eastAsia="zh-CN"/>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月</w:t>
      </w:r>
      <w:r>
        <w:rPr>
          <w:rFonts w:hint="eastAsia" w:hAnsi="宋体" w:cs="宋体"/>
          <w:color w:val="000000" w:themeColor="text1"/>
          <w:szCs w:val="24"/>
          <w:highlight w:val="none"/>
          <w:lang w:val="en-US" w:eastAsia="zh-CN"/>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 xml:space="preserve"> </w:t>
      </w:r>
      <w:r>
        <w:rPr>
          <w:rFonts w:hAnsi="宋体" w:cs="宋体"/>
          <w:color w:val="000000" w:themeColor="text1"/>
          <w:szCs w:val="24"/>
          <w:highlight w:val="none"/>
          <w14:textFill>
            <w14:solidFill>
              <w14:schemeClr w14:val="tx1"/>
            </w14:solidFill>
          </w14:textFill>
        </w:rPr>
        <w:t>日</w:t>
      </w:r>
    </w:p>
    <w:p w14:paraId="26D8C328">
      <w:pPr>
        <w:pStyle w:val="2"/>
        <w:rPr>
          <w:color w:val="000000" w:themeColor="text1"/>
          <w:highlight w:val="none"/>
          <w14:textFill>
            <w14:solidFill>
              <w14:schemeClr w14:val="tx1"/>
            </w14:solidFill>
          </w14:textFill>
        </w:rPr>
      </w:pPr>
    </w:p>
    <w:p w14:paraId="36EBF381">
      <w:pPr>
        <w:pStyle w:val="2"/>
        <w:rPr>
          <w:rFonts w:hAnsi="宋体" w:cs="宋体"/>
          <w:color w:val="000000" w:themeColor="text1"/>
          <w:szCs w:val="24"/>
          <w:highlight w:val="none"/>
          <w14:textFill>
            <w14:solidFill>
              <w14:schemeClr w14:val="tx1"/>
            </w14:solidFill>
          </w14:textFill>
        </w:rPr>
      </w:pPr>
    </w:p>
    <w:p w14:paraId="5DABA1FF">
      <w:pPr>
        <w:pStyle w:val="2"/>
        <w:rPr>
          <w:rFonts w:hAnsi="宋体" w:cs="宋体"/>
          <w:color w:val="000000" w:themeColor="text1"/>
          <w:szCs w:val="24"/>
          <w:highlight w:val="none"/>
          <w14:textFill>
            <w14:solidFill>
              <w14:schemeClr w14:val="tx1"/>
            </w14:solidFill>
          </w14:textFill>
        </w:rPr>
      </w:pPr>
    </w:p>
    <w:p w14:paraId="73642296">
      <w:pPr>
        <w:rPr>
          <w:color w:val="000000" w:themeColor="text1"/>
          <w:highlight w:val="none"/>
          <w14:textFill>
            <w14:solidFill>
              <w14:schemeClr w14:val="tx1"/>
            </w14:solidFill>
          </w14:textFill>
        </w:rPr>
      </w:pPr>
    </w:p>
    <w:p w14:paraId="361D6615">
      <w:pPr>
        <w:numPr>
          <w:ilvl w:val="0"/>
          <w:numId w:val="6"/>
        </w:numPr>
        <w:jc w:val="center"/>
        <w:outlineLvl w:val="2"/>
        <w:rPr>
          <w:rFonts w:hAnsi="宋体" w:cs="宋体"/>
          <w:b/>
          <w:color w:val="000000" w:themeColor="text1"/>
          <w:sz w:val="28"/>
          <w:szCs w:val="28"/>
          <w:highlight w:val="none"/>
          <w:lang w:val="zh-CN"/>
          <w14:textFill>
            <w14:solidFill>
              <w14:schemeClr w14:val="tx1"/>
            </w14:solidFill>
          </w14:textFill>
        </w:rPr>
      </w:pPr>
      <w:r>
        <w:rPr>
          <w:rFonts w:hint="eastAsia" w:hAnsi="宋体" w:cs="宋体"/>
          <w:b/>
          <w:color w:val="000000" w:themeColor="text1"/>
          <w:sz w:val="28"/>
          <w:szCs w:val="28"/>
          <w:highlight w:val="none"/>
          <w:lang w:val="zh-CN"/>
          <w14:textFill>
            <w14:solidFill>
              <w14:schemeClr w14:val="tx1"/>
            </w14:solidFill>
          </w14:textFill>
        </w:rPr>
        <w:t>企业关系关联承诺书</w:t>
      </w:r>
    </w:p>
    <w:p w14:paraId="0CD5F2C4">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一、我单位</w:t>
      </w:r>
      <w:r>
        <w:rPr>
          <w:rFonts w:hint="eastAsia" w:hAnsi="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中</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填“存在”或“不存在”）与其它供应商负责人为同一人，或有控股、管理等关联关系。</w:t>
      </w:r>
    </w:p>
    <w:p w14:paraId="6EA70B8D">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（一）管理关系说明：</w:t>
      </w:r>
    </w:p>
    <w:p w14:paraId="03D5D57C">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我单位管理的具有独立法人的下属单位：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(没有填“无”)。</w:t>
      </w:r>
    </w:p>
    <w:p w14:paraId="077C1A9B">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我单位的上级管理单位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(没有填“无”)。</w:t>
      </w:r>
    </w:p>
    <w:p w14:paraId="7D039C0F">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（二）股权关系说明：</w:t>
      </w:r>
    </w:p>
    <w:p w14:paraId="48F70D8B">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我单位控股的单位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(没有填“无”) 。</w:t>
      </w:r>
    </w:p>
    <w:p w14:paraId="38D0F15A">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(填“有”或“没有”)被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（有填写控股单位全称，没有填“/”）  </w:t>
      </w:r>
      <w:r>
        <w:rPr>
          <w:rFonts w:hint="eastAsia" w:ascii="宋体" w:hAnsi="宋体" w:eastAsia="宋体" w:cs="宋体"/>
          <w:color w:val="000000" w:themeColor="text1"/>
          <w:sz w:val="24"/>
          <w:szCs w:val="24"/>
          <w:highlight w:val="none"/>
          <w14:textFill>
            <w14:solidFill>
              <w14:schemeClr w14:val="tx1"/>
            </w14:solidFill>
          </w14:textFill>
        </w:rPr>
        <w:t>单位控股。</w:t>
      </w:r>
    </w:p>
    <w:p w14:paraId="3FBB88E8">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（填“有”或“没有”） 为本采购项目提供过整体设计、规范编制或者项目管理、监理、检测等服务的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p>
    <w:p w14:paraId="1D76145B">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三、其他与本项目有关的利害关系说明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(没有填“无”) 。</w:t>
      </w:r>
    </w:p>
    <w:p w14:paraId="6ACCB7C7">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我单位承诺以上说明真实有效，无虚假内容或隐瞒。</w:t>
      </w:r>
    </w:p>
    <w:p w14:paraId="65585F60">
      <w:pPr>
        <w:spacing w:line="500" w:lineRule="exact"/>
        <w:ind w:firstLine="240" w:firstLineChars="100"/>
        <w:rPr>
          <w:rFonts w:hAnsi="宋体" w:cs="宋体"/>
          <w:color w:val="000000" w:themeColor="text1"/>
          <w:szCs w:val="24"/>
          <w:highlight w:val="none"/>
          <w14:textFill>
            <w14:solidFill>
              <w14:schemeClr w14:val="tx1"/>
            </w14:solidFill>
          </w14:textFill>
        </w:rPr>
      </w:pPr>
    </w:p>
    <w:p w14:paraId="292A3879">
      <w:pPr>
        <w:pStyle w:val="2"/>
        <w:rPr>
          <w:color w:val="000000" w:themeColor="text1"/>
          <w:highlight w:val="none"/>
          <w14:textFill>
            <w14:solidFill>
              <w14:schemeClr w14:val="tx1"/>
            </w14:solidFill>
          </w14:textFill>
        </w:rPr>
      </w:pPr>
    </w:p>
    <w:p w14:paraId="592F89A7">
      <w:pPr>
        <w:spacing w:line="500" w:lineRule="exact"/>
        <w:ind w:firstLine="2400" w:firstLineChars="10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（盖单位公章）</w:t>
      </w:r>
    </w:p>
    <w:p w14:paraId="46C17CFE">
      <w:pPr>
        <w:spacing w:line="500" w:lineRule="exact"/>
        <w:ind w:firstLine="240" w:firstLineChars="100"/>
        <w:rPr>
          <w:rFonts w:hAnsi="宋体" w:cs="宋体"/>
          <w:color w:val="000000" w:themeColor="text1"/>
          <w:szCs w:val="24"/>
          <w:highlight w:val="none"/>
          <w14:textFill>
            <w14:solidFill>
              <w14:schemeClr w14:val="tx1"/>
            </w14:solidFill>
          </w14:textFill>
        </w:rPr>
      </w:pPr>
    </w:p>
    <w:p w14:paraId="297C2E28">
      <w:pPr>
        <w:spacing w:line="500" w:lineRule="exact"/>
        <w:ind w:firstLine="2480" w:firstLineChars="1000"/>
        <w:rPr>
          <w:rFonts w:hAnsi="宋体" w:cs="宋体"/>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法定代表人</w:t>
      </w:r>
      <w:r>
        <w:rPr>
          <w:rFonts w:hint="eastAsia" w:cs="仿宋" w:asciiTheme="minorEastAsia" w:hAnsiTheme="minorEastAsia" w:eastAsiaTheme="minorEastAsia"/>
          <w:color w:val="000000" w:themeColor="text1"/>
          <w:spacing w:val="4"/>
          <w:szCs w:val="24"/>
          <w:highlight w:val="none"/>
          <w:lang w:eastAsia="zh-CN"/>
          <w14:textFill>
            <w14:solidFill>
              <w14:schemeClr w14:val="tx1"/>
            </w14:solidFill>
          </w14:textFill>
        </w:rPr>
        <w:t>或</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被授权人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（签字或盖章）</w:t>
      </w:r>
    </w:p>
    <w:p w14:paraId="629C9C17">
      <w:pPr>
        <w:spacing w:line="500" w:lineRule="exact"/>
        <w:ind w:firstLine="240" w:firstLineChars="100"/>
        <w:rPr>
          <w:rFonts w:hAnsi="宋体" w:cs="宋体"/>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w:t>
      </w:r>
    </w:p>
    <w:p w14:paraId="4C573E16">
      <w:pPr>
        <w:widowControl/>
        <w:spacing w:line="408" w:lineRule="auto"/>
        <w:ind w:left="274" w:leftChars="114"/>
        <w:jc w:val="right"/>
        <w:rPr>
          <w:rFonts w:hAnsi="宋体" w:cs="宋体"/>
          <w:color w:val="000000" w:themeColor="text1"/>
          <w:highlight w:val="none"/>
          <w14:textFill>
            <w14:solidFill>
              <w14:schemeClr w14:val="tx1"/>
            </w14:solidFill>
          </w14:textFill>
        </w:rPr>
      </w:pPr>
    </w:p>
    <w:p w14:paraId="123AD059">
      <w:pPr>
        <w:widowControl/>
        <w:wordWrap w:val="0"/>
        <w:spacing w:line="408" w:lineRule="auto"/>
        <w:ind w:left="274" w:leftChars="114"/>
        <w:jc w:val="righ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年</w:t>
      </w:r>
      <w:r>
        <w:rPr>
          <w:rFonts w:hint="eastAsia" w:hAnsi="宋体" w:cs="宋体"/>
          <w:color w:val="000000" w:themeColor="text1"/>
          <w:highlight w:val="non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日        </w:t>
      </w:r>
    </w:p>
    <w:p w14:paraId="0C5D2848">
      <w:pPr>
        <w:pStyle w:val="2"/>
        <w:rPr>
          <w:color w:val="000000" w:themeColor="text1"/>
          <w:highlight w:val="none"/>
          <w14:textFill>
            <w14:solidFill>
              <w14:schemeClr w14:val="tx1"/>
            </w14:solidFill>
          </w14:textFill>
        </w:rPr>
      </w:pPr>
    </w:p>
    <w:p w14:paraId="095CECB2">
      <w:pPr>
        <w:rPr>
          <w:color w:val="000000" w:themeColor="text1"/>
          <w:highlight w:val="none"/>
          <w14:textFill>
            <w14:solidFill>
              <w14:schemeClr w14:val="tx1"/>
            </w14:solidFill>
          </w14:textFill>
        </w:rPr>
      </w:pPr>
    </w:p>
    <w:p w14:paraId="55037941">
      <w:pPr>
        <w:pStyle w:val="23"/>
        <w:rPr>
          <w:color w:val="000000" w:themeColor="text1"/>
          <w:highlight w:val="none"/>
          <w14:textFill>
            <w14:solidFill>
              <w14:schemeClr w14:val="tx1"/>
            </w14:solidFill>
          </w14:textFill>
        </w:rPr>
      </w:pPr>
    </w:p>
    <w:p w14:paraId="7D7E3A9C">
      <w:pPr>
        <w:pStyle w:val="23"/>
        <w:rPr>
          <w:color w:val="000000" w:themeColor="text1"/>
          <w:highlight w:val="none"/>
          <w14:textFill>
            <w14:solidFill>
              <w14:schemeClr w14:val="tx1"/>
            </w14:solidFill>
          </w14:textFill>
        </w:rPr>
      </w:pPr>
    </w:p>
    <w:p w14:paraId="2FD03675">
      <w:pPr>
        <w:spacing w:line="540" w:lineRule="exact"/>
        <w:ind w:left="754" w:leftChars="314" w:firstLine="5280" w:firstLineChars="2200"/>
        <w:jc w:val="left"/>
        <w:rPr>
          <w:rFonts w:hAnsi="宋体" w:cs="宋体"/>
          <w:color w:val="000000" w:themeColor="text1"/>
          <w:szCs w:val="24"/>
          <w:highlight w:val="none"/>
          <w14:textFill>
            <w14:solidFill>
              <w14:schemeClr w14:val="tx1"/>
            </w14:solidFill>
          </w14:textFill>
        </w:rPr>
      </w:pPr>
    </w:p>
    <w:p w14:paraId="5E0A7ED9">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p>
    <w:p w14:paraId="44E83F7A">
      <w:pPr>
        <w:pStyle w:val="178"/>
        <w:spacing w:line="480" w:lineRule="exact"/>
        <w:ind w:left="240" w:firstLine="281" w:firstLineChars="100"/>
        <w:jc w:val="center"/>
        <w:rPr>
          <w:rFonts w:cs="仿宋" w:asciiTheme="minorEastAsia" w:hAnsiTheme="minorEastAsia" w:eastAsiaTheme="minorEastAsia"/>
          <w:b/>
          <w:color w:val="000000" w:themeColor="text1"/>
          <w:kern w:val="2"/>
          <w:sz w:val="28"/>
          <w:szCs w:val="28"/>
          <w:highlight w:val="none"/>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p>
    <w:p w14:paraId="4B1DF6F5">
      <w:pPr>
        <w:pStyle w:val="2"/>
        <w:jc w:val="center"/>
        <w:rPr>
          <w:b/>
          <w:bCs/>
          <w:color w:val="000000" w:themeColor="text1"/>
          <w:sz w:val="30"/>
          <w:szCs w:val="30"/>
          <w:highlight w:val="none"/>
          <w14:textFill>
            <w14:solidFill>
              <w14:schemeClr w14:val="tx1"/>
            </w14:solidFill>
          </w14:textFill>
        </w:rPr>
      </w:pPr>
      <w:bookmarkStart w:id="84" w:name="_Toc15779"/>
      <w:bookmarkStart w:id="85" w:name="_Toc363474034"/>
      <w:bookmarkStart w:id="86" w:name="_Toc403077657"/>
      <w:bookmarkStart w:id="87" w:name="_Toc21165"/>
      <w:r>
        <w:rPr>
          <w:rFonts w:hint="eastAsia"/>
          <w:b/>
          <w:bCs/>
          <w:color w:val="000000" w:themeColor="text1"/>
          <w:sz w:val="30"/>
          <w:szCs w:val="30"/>
          <w:highlight w:val="none"/>
          <w14:textFill>
            <w14:solidFill>
              <w14:schemeClr w14:val="tx1"/>
            </w14:solidFill>
          </w14:textFill>
        </w:rPr>
        <w:t>六、资格证明文件</w:t>
      </w:r>
      <w:bookmarkEnd w:id="84"/>
      <w:bookmarkEnd w:id="85"/>
      <w:bookmarkEnd w:id="86"/>
      <w:bookmarkEnd w:id="87"/>
    </w:p>
    <w:p w14:paraId="1D105296">
      <w:pPr>
        <w:spacing w:line="360" w:lineRule="auto"/>
        <w:rPr>
          <w:rFonts w:hAnsi="宋体" w:cs="宋体"/>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（一）基本资格条件：符合《中华人民共和国政府采购法》第二十二条的规定，并提供以下资料；</w:t>
      </w:r>
    </w:p>
    <w:p w14:paraId="703EB3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（1）具有独立承担民事责任的法人、其他组织或自然人，并出具合法有效的营业执照或事业单位法人证书等国家规定的相关证明，自然人参与的提供其身份证明。</w:t>
      </w:r>
    </w:p>
    <w:p w14:paraId="29CEF7A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财务状况报告：</w:t>
      </w:r>
      <w:r>
        <w:rPr>
          <w:rFonts w:hint="eastAsia" w:hAnsi="宋体"/>
          <w:color w:val="000000" w:themeColor="text1"/>
          <w:szCs w:val="24"/>
          <w:highlight w:val="none"/>
          <w:lang w:eastAsia="zh-CN"/>
          <w14:textFill>
            <w14:solidFill>
              <w14:schemeClr w14:val="tx1"/>
            </w14:solidFill>
          </w14:textFill>
        </w:rPr>
        <w:t>提供2024年度的经审计的完整财务会计报告（成立时间至提交投标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7B8AB57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）社会保障资金缴纳证明：提供磋商截止日前六个月内任意一个月的社保资金交纳证明，依法不需要缴纳社保资金的单位提供相关证明材料；</w:t>
      </w:r>
    </w:p>
    <w:p w14:paraId="022E7F8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）税收缴纳证明：提供磋商截止日前六个月内任意一个月的纳税证明或完税证明（增值税、印花税、城市维护建设费、企业所得税等一种或多种税种），依法免税的单位提供相关证明材料。</w:t>
      </w:r>
    </w:p>
    <w:p w14:paraId="10F9525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）供应商应具备良好的商业信誉，提供参加政府采购活动前3年内在经营活动中没有重大违法记录的书面声明（原件加盖供应商公章）。</w:t>
      </w:r>
    </w:p>
    <w:p w14:paraId="660F458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）具备履行合同所必需的设备和专业技术能力的证明材料(由供应商根据项目需求提供说明材料或者承诺)。</w:t>
      </w:r>
    </w:p>
    <w:p w14:paraId="11B5FF2D">
      <w:pPr>
        <w:keepNext w:val="0"/>
        <w:keepLines w:val="0"/>
        <w:pageBreakBefore w:val="0"/>
        <w:widowControl w:val="0"/>
        <w:kinsoku/>
        <w:wordWrap/>
        <w:overflowPunct/>
        <w:topLinePunct w:val="0"/>
        <w:autoSpaceDE/>
        <w:autoSpaceDN/>
        <w:bidi w:val="0"/>
        <w:adjustRightInd/>
        <w:snapToGrid/>
        <w:spacing w:line="460" w:lineRule="exact"/>
        <w:textAlignment w:val="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w:t>
      </w:r>
      <w:r>
        <w:rPr>
          <w:rFonts w:hint="eastAsia"/>
          <w:b/>
          <w:bCs/>
          <w:color w:val="000000" w:themeColor="text1"/>
          <w:highlight w:val="none"/>
          <w14:textFill>
            <w14:solidFill>
              <w14:schemeClr w14:val="tx1"/>
            </w14:solidFill>
          </w14:textFill>
        </w:rPr>
        <w:t>.特定资格条件：</w:t>
      </w:r>
    </w:p>
    <w:p w14:paraId="1EF787E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hAnsi="宋体"/>
          <w:color w:val="000000" w:themeColor="text1"/>
          <w:szCs w:val="24"/>
          <w:highlight w:val="none"/>
          <w:lang w:eastAsia="zh-CN"/>
          <w14:textFill>
            <w14:solidFill>
              <w14:schemeClr w14:val="tx1"/>
            </w14:solidFill>
          </w14:textFill>
        </w:rPr>
        <w:t>法定代表人授权书（附法定代表人、被授权人身份证复印件）及被授权人身份证原件（法定代表人直接参加投标，须提供法定代表人身份证明及身份证原件）</w:t>
      </w:r>
      <w:r>
        <w:rPr>
          <w:rFonts w:hint="eastAsia"/>
          <w:color w:val="000000" w:themeColor="text1"/>
          <w:highlight w:val="none"/>
          <w14:textFill>
            <w14:solidFill>
              <w14:schemeClr w14:val="tx1"/>
            </w14:solidFill>
          </w14:textFill>
        </w:rPr>
        <w:t>。</w:t>
      </w:r>
    </w:p>
    <w:p w14:paraId="677F46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）未在“信用中国”网站（www.creditchina.gov.cn）和“中国政府采购网”（ccgp.gov.cn）列入失信被执行人、重大税收违法案件当事人名单、政府采购严重违法失信行为记录名单。</w:t>
      </w:r>
    </w:p>
    <w:p w14:paraId="3E3AEE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Times New Roman" w:eastAsia="宋体" w:cs="Times New Roman"/>
          <w:color w:val="000000" w:themeColor="text1"/>
          <w:szCs w:val="22"/>
          <w:highlight w:val="none"/>
          <w:lang w:val="en-US" w:eastAsia="zh-CN"/>
          <w14:textFill>
            <w14:solidFill>
              <w14:schemeClr w14:val="tx1"/>
            </w14:solidFill>
          </w14:textFill>
        </w:rPr>
        <w:t>（</w:t>
      </w:r>
      <w:r>
        <w:rPr>
          <w:rFonts w:hint="eastAsia" w:cs="Times New Roman"/>
          <w:color w:val="000000" w:themeColor="text1"/>
          <w:szCs w:val="22"/>
          <w:highlight w:val="none"/>
          <w:lang w:val="en-US" w:eastAsia="zh-CN"/>
          <w14:textFill>
            <w14:solidFill>
              <w14:schemeClr w14:val="tx1"/>
            </w14:solidFill>
          </w14:textFill>
        </w:rPr>
        <w:t>3</w:t>
      </w:r>
      <w:r>
        <w:rPr>
          <w:rFonts w:hint="eastAsia" w:ascii="宋体" w:hAnsi="Times New Roman" w:eastAsia="宋体" w:cs="Times New Roman"/>
          <w:color w:val="000000" w:themeColor="text1"/>
          <w:szCs w:val="22"/>
          <w:highlight w:val="none"/>
          <w:lang w:val="en-US" w:eastAsia="zh-CN"/>
          <w14:textFill>
            <w14:solidFill>
              <w14:schemeClr w14:val="tx1"/>
            </w14:solidFill>
          </w14:textFill>
        </w:rPr>
        <w:t>）本项目不接受联合体磋商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C82194A">
      <w:pPr>
        <w:spacing w:line="360" w:lineRule="auto"/>
        <w:ind w:firstLine="480" w:firstLineChars="200"/>
        <w:rPr>
          <w:rFonts w:hint="default" w:hAnsi="宋体" w:cs="宋体"/>
          <w:color w:val="000000" w:themeColor="text1"/>
          <w:szCs w:val="24"/>
          <w:highlight w:val="none"/>
          <w:lang w:val="en-US" w:eastAsia="zh-CN"/>
          <w14:textFill>
            <w14:solidFill>
              <w14:schemeClr w14:val="tx1"/>
            </w14:solidFill>
          </w14:textFill>
        </w:rPr>
      </w:pPr>
    </w:p>
    <w:p w14:paraId="66D1972F">
      <w:pPr>
        <w:pStyle w:val="23"/>
        <w:rPr>
          <w:color w:val="000000" w:themeColor="text1"/>
          <w:highlight w:val="none"/>
          <w14:textFill>
            <w14:solidFill>
              <w14:schemeClr w14:val="tx1"/>
            </w14:solidFill>
          </w14:textFill>
        </w:rPr>
      </w:pPr>
    </w:p>
    <w:p w14:paraId="6D37CBEE">
      <w:pPr>
        <w:pStyle w:val="23"/>
        <w:rPr>
          <w:color w:val="000000" w:themeColor="text1"/>
          <w:highlight w:val="none"/>
          <w14:textFill>
            <w14:solidFill>
              <w14:schemeClr w14:val="tx1"/>
            </w14:solidFill>
          </w14:textFill>
        </w:rPr>
      </w:pPr>
    </w:p>
    <w:p w14:paraId="2EA1E3B9">
      <w:pPr>
        <w:pStyle w:val="23"/>
        <w:rPr>
          <w:color w:val="000000" w:themeColor="text1"/>
          <w:highlight w:val="none"/>
          <w14:textFill>
            <w14:solidFill>
              <w14:schemeClr w14:val="tx1"/>
            </w14:solidFill>
          </w14:textFill>
        </w:rPr>
      </w:pPr>
    </w:p>
    <w:p w14:paraId="0EAD5DD2">
      <w:pPr>
        <w:pStyle w:val="23"/>
        <w:rPr>
          <w:color w:val="000000" w:themeColor="text1"/>
          <w:highlight w:val="none"/>
          <w14:textFill>
            <w14:solidFill>
              <w14:schemeClr w14:val="tx1"/>
            </w14:solidFill>
          </w14:textFill>
        </w:rPr>
      </w:pPr>
    </w:p>
    <w:p w14:paraId="0231DFFE">
      <w:pPr>
        <w:pStyle w:val="23"/>
        <w:rPr>
          <w:color w:val="000000" w:themeColor="text1"/>
          <w:highlight w:val="none"/>
          <w14:textFill>
            <w14:solidFill>
              <w14:schemeClr w14:val="tx1"/>
            </w14:solidFill>
          </w14:textFill>
        </w:rPr>
      </w:pPr>
    </w:p>
    <w:p w14:paraId="7E44F191">
      <w:pPr>
        <w:spacing w:before="312" w:beforeLines="100"/>
        <w:jc w:val="center"/>
        <w:rPr>
          <w:rFonts w:hAnsi="宋体" w:cs="宋体"/>
          <w:b/>
          <w:color w:val="000000" w:themeColor="text1"/>
          <w:sz w:val="30"/>
          <w:szCs w:val="30"/>
          <w:highlight w:val="none"/>
          <w14:textFill>
            <w14:solidFill>
              <w14:schemeClr w14:val="tx1"/>
            </w14:solidFill>
          </w14:textFill>
        </w:rPr>
      </w:pPr>
      <w:r>
        <w:rPr>
          <w:rFonts w:hAnsi="宋体"/>
          <w:b/>
          <w:bCs/>
          <w:color w:val="000000" w:themeColor="text1"/>
          <w:sz w:val="28"/>
          <w:szCs w:val="28"/>
          <w:highlight w:val="none"/>
          <w14:textFill>
            <w14:solidFill>
              <w14:schemeClr w14:val="tx1"/>
            </w14:solidFill>
          </w14:textFill>
        </w:rPr>
        <w:t>法定代表人身份证明/法定代表人授权书</w:t>
      </w:r>
    </w:p>
    <w:p w14:paraId="61B5C0B2">
      <w:pPr>
        <w:pStyle w:val="2"/>
        <w:spacing w:before="156" w:beforeLines="50"/>
        <w:jc w:val="center"/>
        <w:rPr>
          <w:rFonts w:hAns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法定代表人身份证明</w:t>
      </w:r>
    </w:p>
    <w:p w14:paraId="30B4FF84">
      <w:pPr>
        <w:autoSpaceDE w:val="0"/>
        <w:autoSpaceDN w:val="0"/>
        <w:adjustRightInd w:val="0"/>
        <w:snapToGrid w:val="0"/>
        <w:spacing w:before="156" w:beforeLines="50" w:line="440" w:lineRule="exact"/>
        <w:jc w:val="left"/>
        <w:rPr>
          <w:rFonts w:hAnsi="宋体" w:cs="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w:t>
      </w:r>
      <w:r>
        <w:rPr>
          <w:rFonts w:hint="eastAsia" w:hAnsi="宋体" w:cs="宋体"/>
          <w:color w:val="000000" w:themeColor="text1"/>
          <w:highlight w:val="none"/>
          <w14:textFill>
            <w14:solidFill>
              <w14:schemeClr w14:val="tx1"/>
            </w14:solidFill>
          </w14:textFill>
        </w:rPr>
        <w:t>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14:paraId="4A895B0C">
      <w:pPr>
        <w:autoSpaceDE w:val="0"/>
        <w:autoSpaceDN w:val="0"/>
        <w:adjustRightInd w:val="0"/>
        <w:snapToGrid w:val="0"/>
        <w:spacing w:before="156" w:beforeLines="50" w:line="440" w:lineRule="exact"/>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rFonts w:hint="eastAsia" w:hAnsi="宋体" w:cs="宋体"/>
          <w:color w:val="000000" w:themeColor="text1"/>
          <w:highlight w:val="none"/>
          <w:u w:val="single"/>
          <w14:textFill>
            <w14:solidFill>
              <w14:schemeClr w14:val="tx1"/>
            </w14:solidFill>
          </w14:textFill>
        </w:rPr>
        <w:t xml:space="preserve">                </w:t>
      </w:r>
    </w:p>
    <w:p w14:paraId="722D4C4E">
      <w:pPr>
        <w:autoSpaceDE w:val="0"/>
        <w:autoSpaceDN w:val="0"/>
        <w:adjustRightInd w:val="0"/>
        <w:snapToGrid w:val="0"/>
        <w:spacing w:before="156" w:beforeLines="50" w:line="440" w:lineRule="exact"/>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注册地址：</w:t>
      </w:r>
      <w:r>
        <w:rPr>
          <w:rFonts w:hint="eastAsia" w:hAnsi="宋体" w:cs="宋体"/>
          <w:color w:val="000000" w:themeColor="text1"/>
          <w:highlight w:val="none"/>
          <w:u w:val="single"/>
          <w14:textFill>
            <w14:solidFill>
              <w14:schemeClr w14:val="tx1"/>
            </w14:solidFill>
          </w14:textFill>
        </w:rPr>
        <w:t xml:space="preserve">                        </w:t>
      </w:r>
    </w:p>
    <w:p w14:paraId="39C60250">
      <w:pPr>
        <w:autoSpaceDE w:val="0"/>
        <w:autoSpaceDN w:val="0"/>
        <w:adjustRightInd w:val="0"/>
        <w:snapToGrid w:val="0"/>
        <w:spacing w:before="156" w:beforeLines="50" w:line="440" w:lineRule="exact"/>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成立时间：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年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w:t>
      </w:r>
    </w:p>
    <w:p w14:paraId="0FEEBA25">
      <w:pPr>
        <w:autoSpaceDE w:val="0"/>
        <w:autoSpaceDN w:val="0"/>
        <w:adjustRightInd w:val="0"/>
        <w:snapToGrid w:val="0"/>
        <w:spacing w:before="156" w:beforeLines="50" w:line="440" w:lineRule="exact"/>
        <w:jc w:val="left"/>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经营期限：</w:t>
      </w:r>
      <w:r>
        <w:rPr>
          <w:rFonts w:hint="eastAsia" w:hAnsi="宋体" w:cs="宋体"/>
          <w:color w:val="000000" w:themeColor="text1"/>
          <w:highlight w:val="none"/>
          <w:u w:val="single"/>
          <w14:textFill>
            <w14:solidFill>
              <w14:schemeClr w14:val="tx1"/>
            </w14:solidFill>
          </w14:textFill>
        </w:rPr>
        <w:t xml:space="preserve">                  </w:t>
      </w:r>
    </w:p>
    <w:p w14:paraId="21B022D9">
      <w:pPr>
        <w:autoSpaceDE w:val="0"/>
        <w:autoSpaceDN w:val="0"/>
        <w:adjustRightInd w:val="0"/>
        <w:snapToGrid w:val="0"/>
        <w:spacing w:before="156" w:beforeLines="50" w:line="440" w:lineRule="exact"/>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姓名：</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性别：</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年龄：</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系</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（供应商名称）的法定代表人。</w:t>
      </w:r>
    </w:p>
    <w:p w14:paraId="1808231A">
      <w:pPr>
        <w:autoSpaceDE w:val="0"/>
        <w:autoSpaceDN w:val="0"/>
        <w:adjustRightInd w:val="0"/>
        <w:snapToGrid w:val="0"/>
        <w:spacing w:before="156" w:beforeLines="50" w:line="440" w:lineRule="exact"/>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特此证明。</w:t>
      </w:r>
    </w:p>
    <w:p w14:paraId="6F88D358">
      <w:pPr>
        <w:autoSpaceDE w:val="0"/>
        <w:autoSpaceDN w:val="0"/>
        <w:adjustRightInd w:val="0"/>
        <w:snapToGrid w:val="0"/>
        <w:spacing w:before="156" w:beforeLines="50" w:line="440" w:lineRule="exact"/>
        <w:jc w:val="left"/>
        <w:rPr>
          <w:rFonts w:hAns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附：法定代表人身份证复印件</w:t>
      </w:r>
    </w:p>
    <w:tbl>
      <w:tblPr>
        <w:tblStyle w:val="48"/>
        <w:tblpPr w:leftFromText="180" w:rightFromText="180" w:vertAnchor="text" w:horzAnchor="margin" w:tblpXSpec="center" w:tblpY="104"/>
        <w:tblW w:w="5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69E5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45774506">
            <w:pPr>
              <w:snapToGrid w:val="0"/>
              <w:spacing w:line="480" w:lineRule="auto"/>
              <w:jc w:val="center"/>
              <w:rPr>
                <w:rFonts w:hAnsi="宋体"/>
                <w:color w:val="000000" w:themeColor="text1"/>
                <w:szCs w:val="21"/>
                <w:highlight w:val="none"/>
                <w14:textFill>
                  <w14:solidFill>
                    <w14:schemeClr w14:val="tx1"/>
                  </w14:solidFill>
                </w14:textFill>
              </w:rPr>
            </w:pPr>
          </w:p>
          <w:p w14:paraId="032FC9F3">
            <w:pPr>
              <w:snapToGrid w:val="0"/>
              <w:spacing w:line="480" w:lineRule="auto"/>
              <w:jc w:val="center"/>
              <w:rPr>
                <w:rFonts w:hAnsi="宋体"/>
                <w:color w:val="000000" w:themeColor="text1"/>
                <w:szCs w:val="21"/>
                <w:highlight w:val="none"/>
                <w14:textFill>
                  <w14:solidFill>
                    <w14:schemeClr w14:val="tx1"/>
                  </w14:solidFill>
                </w14:textFill>
              </w:rPr>
            </w:pPr>
          </w:p>
          <w:p w14:paraId="5A57EFA5">
            <w:pPr>
              <w:autoSpaceDE w:val="0"/>
              <w:autoSpaceDN w:val="0"/>
              <w:adjustRightInd w:val="0"/>
              <w:snapToGrid w:val="0"/>
              <w:spacing w:before="156" w:beforeLines="50"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法定代表人身份证复印件粘贴处</w:t>
            </w:r>
          </w:p>
          <w:p w14:paraId="110DFEF5">
            <w:pPr>
              <w:pStyle w:val="2"/>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（正反面）</w:t>
            </w:r>
          </w:p>
          <w:p w14:paraId="4C5819AA">
            <w:pPr>
              <w:snapToGrid w:val="0"/>
              <w:spacing w:line="480" w:lineRule="auto"/>
              <w:jc w:val="center"/>
              <w:rPr>
                <w:rFonts w:hAnsi="宋体"/>
                <w:color w:val="000000" w:themeColor="text1"/>
                <w:szCs w:val="21"/>
                <w:highlight w:val="none"/>
                <w14:textFill>
                  <w14:solidFill>
                    <w14:schemeClr w14:val="tx1"/>
                  </w14:solidFill>
                </w14:textFill>
              </w:rPr>
            </w:pPr>
          </w:p>
          <w:p w14:paraId="6AEBB662">
            <w:pPr>
              <w:snapToGrid w:val="0"/>
              <w:spacing w:line="480" w:lineRule="auto"/>
              <w:jc w:val="center"/>
              <w:rPr>
                <w:rFonts w:hAnsi="宋体"/>
                <w:color w:val="000000" w:themeColor="text1"/>
                <w:szCs w:val="21"/>
                <w:highlight w:val="none"/>
                <w14:textFill>
                  <w14:solidFill>
                    <w14:schemeClr w14:val="tx1"/>
                  </w14:solidFill>
                </w14:textFill>
              </w:rPr>
            </w:pPr>
          </w:p>
        </w:tc>
      </w:tr>
    </w:tbl>
    <w:p w14:paraId="43A3091A">
      <w:pPr>
        <w:snapToGrid w:val="0"/>
        <w:spacing w:line="480" w:lineRule="auto"/>
        <w:rPr>
          <w:rFonts w:hAnsi="宋体"/>
          <w:color w:val="000000" w:themeColor="text1"/>
          <w:szCs w:val="21"/>
          <w:highlight w:val="none"/>
          <w14:textFill>
            <w14:solidFill>
              <w14:schemeClr w14:val="tx1"/>
            </w14:solidFill>
          </w14:textFill>
        </w:rPr>
      </w:pPr>
    </w:p>
    <w:p w14:paraId="472DFC08">
      <w:pPr>
        <w:snapToGrid w:val="0"/>
        <w:rPr>
          <w:rFonts w:hAnsi="宋体"/>
          <w:color w:val="000000" w:themeColor="text1"/>
          <w:szCs w:val="21"/>
          <w:highlight w:val="none"/>
          <w14:textFill>
            <w14:solidFill>
              <w14:schemeClr w14:val="tx1"/>
            </w14:solidFill>
          </w14:textFill>
        </w:rPr>
      </w:pPr>
    </w:p>
    <w:p w14:paraId="19AD1309">
      <w:pPr>
        <w:snapToGrid w:val="0"/>
        <w:rPr>
          <w:rFonts w:hAnsi="宋体"/>
          <w:color w:val="000000" w:themeColor="text1"/>
          <w:szCs w:val="21"/>
          <w:highlight w:val="none"/>
          <w14:textFill>
            <w14:solidFill>
              <w14:schemeClr w14:val="tx1"/>
            </w14:solidFill>
          </w14:textFill>
        </w:rPr>
      </w:pPr>
    </w:p>
    <w:p w14:paraId="242CEA9A">
      <w:pPr>
        <w:snapToGrid w:val="0"/>
        <w:rPr>
          <w:rFonts w:hAnsi="宋体"/>
          <w:color w:val="000000" w:themeColor="text1"/>
          <w:szCs w:val="21"/>
          <w:highlight w:val="none"/>
          <w14:textFill>
            <w14:solidFill>
              <w14:schemeClr w14:val="tx1"/>
            </w14:solidFill>
          </w14:textFill>
        </w:rPr>
      </w:pPr>
    </w:p>
    <w:p w14:paraId="3E4D1F68">
      <w:pPr>
        <w:snapToGrid w:val="0"/>
        <w:rPr>
          <w:rFonts w:hAnsi="宋体"/>
          <w:color w:val="000000" w:themeColor="text1"/>
          <w:szCs w:val="21"/>
          <w:highlight w:val="none"/>
          <w14:textFill>
            <w14:solidFill>
              <w14:schemeClr w14:val="tx1"/>
            </w14:solidFill>
          </w14:textFill>
        </w:rPr>
      </w:pPr>
    </w:p>
    <w:p w14:paraId="3A732F36">
      <w:pPr>
        <w:adjustRightInd w:val="0"/>
        <w:snapToGrid w:val="0"/>
        <w:spacing w:line="360" w:lineRule="auto"/>
        <w:rPr>
          <w:rFonts w:hAnsi="宋体"/>
          <w:color w:val="000000" w:themeColor="text1"/>
          <w:highlight w:val="none"/>
          <w14:textFill>
            <w14:solidFill>
              <w14:schemeClr w14:val="tx1"/>
            </w14:solidFill>
          </w14:textFill>
        </w:rPr>
      </w:pPr>
    </w:p>
    <w:p w14:paraId="630B7B6C">
      <w:pPr>
        <w:adjustRightInd w:val="0"/>
        <w:snapToGrid w:val="0"/>
        <w:spacing w:line="360" w:lineRule="auto"/>
        <w:ind w:right="420"/>
        <w:rPr>
          <w:rFonts w:hAnsi="宋体"/>
          <w:color w:val="000000" w:themeColor="text1"/>
          <w:highlight w:val="none"/>
          <w14:textFill>
            <w14:solidFill>
              <w14:schemeClr w14:val="tx1"/>
            </w14:solidFill>
          </w14:textFill>
        </w:rPr>
      </w:pPr>
    </w:p>
    <w:p w14:paraId="4AE7CFF9">
      <w:pPr>
        <w:adjustRightInd w:val="0"/>
        <w:snapToGrid w:val="0"/>
        <w:spacing w:line="360" w:lineRule="auto"/>
        <w:ind w:right="420"/>
        <w:rPr>
          <w:rFonts w:hAnsi="宋体"/>
          <w:color w:val="000000" w:themeColor="text1"/>
          <w:highlight w:val="none"/>
          <w14:textFill>
            <w14:solidFill>
              <w14:schemeClr w14:val="tx1"/>
            </w14:solidFill>
          </w14:textFill>
        </w:rPr>
      </w:pPr>
    </w:p>
    <w:p w14:paraId="78AB6F0D">
      <w:pPr>
        <w:adjustRightInd w:val="0"/>
        <w:snapToGrid w:val="0"/>
        <w:spacing w:line="360" w:lineRule="auto"/>
        <w:ind w:right="420"/>
        <w:rPr>
          <w:rFonts w:hAnsi="宋体"/>
          <w:color w:val="000000" w:themeColor="text1"/>
          <w:highlight w:val="none"/>
          <w14:textFill>
            <w14:solidFill>
              <w14:schemeClr w14:val="tx1"/>
            </w14:solidFill>
          </w14:textFill>
        </w:rPr>
      </w:pPr>
    </w:p>
    <w:p w14:paraId="1780E017">
      <w:pPr>
        <w:adjustRightInd w:val="0"/>
        <w:snapToGrid w:val="0"/>
        <w:spacing w:line="360" w:lineRule="auto"/>
        <w:ind w:right="420"/>
        <w:rPr>
          <w:rFonts w:hAnsi="宋体"/>
          <w:color w:val="000000" w:themeColor="text1"/>
          <w:highlight w:val="none"/>
          <w14:textFill>
            <w14:solidFill>
              <w14:schemeClr w14:val="tx1"/>
            </w14:solidFill>
          </w14:textFill>
        </w:rPr>
      </w:pPr>
    </w:p>
    <w:p w14:paraId="55D65653">
      <w:pPr>
        <w:adjustRightInd w:val="0"/>
        <w:snapToGrid w:val="0"/>
        <w:spacing w:line="600" w:lineRule="auto"/>
        <w:ind w:right="420" w:firstLine="4320" w:firstLineChars="18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供应商名称：</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（公章）</w:t>
      </w:r>
    </w:p>
    <w:p w14:paraId="531542EC">
      <w:pPr>
        <w:adjustRightInd w:val="0"/>
        <w:snapToGrid w:val="0"/>
        <w:spacing w:line="600" w:lineRule="auto"/>
        <w:ind w:right="420" w:firstLine="4320" w:firstLineChars="1800"/>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023D4E89">
      <w:pPr>
        <w:spacing w:line="500" w:lineRule="exact"/>
        <w:ind w:firstLine="482" w:firstLineChars="200"/>
        <w:rPr>
          <w:rFonts w:hAnsi="宋体"/>
          <w:b/>
          <w:bCs/>
          <w:color w:val="000000" w:themeColor="text1"/>
          <w:szCs w:val="24"/>
          <w:highlight w:val="none"/>
          <w14:textFill>
            <w14:solidFill>
              <w14:schemeClr w14:val="tx1"/>
            </w14:solidFill>
          </w14:textFill>
        </w:rPr>
      </w:pPr>
    </w:p>
    <w:p w14:paraId="3FDBFB98">
      <w:pPr>
        <w:pStyle w:val="64"/>
        <w:rPr>
          <w:rFonts w:hAnsi="宋体"/>
          <w:b/>
          <w:bCs/>
          <w:color w:val="000000" w:themeColor="text1"/>
          <w:szCs w:val="24"/>
          <w:highlight w:val="none"/>
          <w14:textFill>
            <w14:solidFill>
              <w14:schemeClr w14:val="tx1"/>
            </w14:solidFill>
          </w14:textFill>
        </w:rPr>
      </w:pPr>
    </w:p>
    <w:p w14:paraId="52B540AE">
      <w:pPr>
        <w:pStyle w:val="64"/>
        <w:rPr>
          <w:rFonts w:hAnsi="宋体"/>
          <w:b/>
          <w:bCs/>
          <w:color w:val="000000" w:themeColor="text1"/>
          <w:szCs w:val="24"/>
          <w:highlight w:val="none"/>
          <w14:textFill>
            <w14:solidFill>
              <w14:schemeClr w14:val="tx1"/>
            </w14:solidFill>
          </w14:textFill>
        </w:rPr>
      </w:pPr>
    </w:p>
    <w:p w14:paraId="311B822B">
      <w:pPr>
        <w:pStyle w:val="23"/>
        <w:rPr>
          <w:color w:val="000000" w:themeColor="text1"/>
          <w:highlight w:val="none"/>
          <w14:textFill>
            <w14:solidFill>
              <w14:schemeClr w14:val="tx1"/>
            </w14:solidFill>
          </w14:textFill>
        </w:rPr>
      </w:pPr>
    </w:p>
    <w:p w14:paraId="56A6732A">
      <w:pPr>
        <w:keepNext/>
        <w:spacing w:line="360" w:lineRule="auto"/>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法定代表人授权书</w:t>
      </w:r>
    </w:p>
    <w:p w14:paraId="096973FC">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致：</w:t>
      </w:r>
      <w:r>
        <w:rPr>
          <w:rFonts w:hint="eastAsia" w:hAnsi="宋体"/>
          <w:color w:val="000000" w:themeColor="text1"/>
          <w:spacing w:val="4"/>
          <w:szCs w:val="24"/>
          <w:highlight w:val="none"/>
          <w:u w:val="single"/>
          <w14:textFill>
            <w14:solidFill>
              <w14:schemeClr w14:val="tx1"/>
            </w14:solidFill>
          </w14:textFill>
        </w:rPr>
        <w:t xml:space="preserve">采购人名称 </w:t>
      </w:r>
    </w:p>
    <w:p w14:paraId="1DD39A1D">
      <w:pPr>
        <w:spacing w:line="360" w:lineRule="auto"/>
        <w:ind w:firstLine="496" w:firstLineChars="200"/>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u w:val="single"/>
          <w14:textFill>
            <w14:solidFill>
              <w14:schemeClr w14:val="tx1"/>
            </w14:solidFill>
          </w14:textFill>
        </w:rPr>
        <w:t>(供应商名称)</w:t>
      </w:r>
      <w:r>
        <w:rPr>
          <w:rFonts w:hint="eastAsia" w:hAnsi="宋体"/>
          <w:color w:val="000000" w:themeColor="text1"/>
          <w:spacing w:val="4"/>
          <w:szCs w:val="24"/>
          <w:highlight w:val="none"/>
          <w14:textFill>
            <w14:solidFill>
              <w14:schemeClr w14:val="tx1"/>
            </w14:solidFill>
          </w14:textFill>
        </w:rPr>
        <w:t>按中华人民共和国法律于</w:t>
      </w:r>
      <w:r>
        <w:rPr>
          <w:rFonts w:hint="eastAsia" w:hAnsi="宋体"/>
          <w:color w:val="000000" w:themeColor="text1"/>
          <w:spacing w:val="4"/>
          <w:szCs w:val="24"/>
          <w:highlight w:val="none"/>
          <w:u w:val="single"/>
          <w14:textFill>
            <w14:solidFill>
              <w14:schemeClr w14:val="tx1"/>
            </w14:solidFill>
          </w14:textFill>
        </w:rPr>
        <w:t>（  年  月  日 ）</w:t>
      </w:r>
      <w:r>
        <w:rPr>
          <w:rFonts w:hint="eastAsia" w:hAnsi="宋体"/>
          <w:color w:val="000000" w:themeColor="text1"/>
          <w:spacing w:val="4"/>
          <w:szCs w:val="24"/>
          <w:highlight w:val="none"/>
          <w14:textFill>
            <w14:solidFill>
              <w14:schemeClr w14:val="tx1"/>
            </w14:solidFill>
          </w14:textFill>
        </w:rPr>
        <w:t xml:space="preserve">成立。 </w:t>
      </w:r>
      <w:r>
        <w:rPr>
          <w:rFonts w:hint="eastAsia" w:hAnsi="宋体" w:cs="宋体"/>
          <w:color w:val="000000" w:themeColor="text1"/>
          <w:szCs w:val="24"/>
          <w:highlight w:val="none"/>
          <w14:textFill>
            <w14:solidFill>
              <w14:schemeClr w14:val="tx1"/>
            </w14:solidFill>
          </w14:textFill>
        </w:rPr>
        <w:t>法定代表人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pacing w:val="4"/>
          <w:szCs w:val="24"/>
          <w:highlight w:val="none"/>
          <w:u w:val="single"/>
          <w14:textFill>
            <w14:solidFill>
              <w14:schemeClr w14:val="tx1"/>
            </w14:solidFill>
          </w14:textFill>
        </w:rPr>
        <w:t xml:space="preserve">姓名   </w:t>
      </w:r>
      <w:r>
        <w:rPr>
          <w:rFonts w:hint="eastAsia" w:hAnsi="宋体" w:cs="宋体"/>
          <w:color w:val="000000" w:themeColor="text1"/>
          <w:spacing w:val="4"/>
          <w:szCs w:val="24"/>
          <w:highlight w:val="none"/>
          <w14:textFill>
            <w14:solidFill>
              <w14:schemeClr w14:val="tx1"/>
            </w14:solidFill>
          </w14:textFill>
        </w:rPr>
        <w:t>特授权</w:t>
      </w:r>
      <w:r>
        <w:rPr>
          <w:rFonts w:hint="eastAsia" w:hAnsi="宋体" w:cs="宋体"/>
          <w:color w:val="000000" w:themeColor="text1"/>
          <w:spacing w:val="4"/>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被授权人</w:t>
      </w:r>
      <w:r>
        <w:rPr>
          <w:rFonts w:hint="eastAsia" w:hAnsi="宋体" w:cs="宋体"/>
          <w:color w:val="000000" w:themeColor="text1"/>
          <w:spacing w:val="4"/>
          <w:szCs w:val="24"/>
          <w:highlight w:val="none"/>
          <w:u w:val="single"/>
          <w14:textFill>
            <w14:solidFill>
              <w14:schemeClr w14:val="tx1"/>
            </w14:solidFill>
          </w14:textFill>
        </w:rPr>
        <w:t xml:space="preserve">姓名  </w:t>
      </w:r>
      <w:r>
        <w:rPr>
          <w:rFonts w:hint="eastAsia" w:hAnsi="宋体"/>
          <w:color w:val="000000" w:themeColor="text1"/>
          <w:spacing w:val="4"/>
          <w:szCs w:val="24"/>
          <w:highlight w:val="none"/>
          <w14:textFill>
            <w14:solidFill>
              <w14:schemeClr w14:val="tx1"/>
            </w14:solidFill>
          </w14:textFill>
        </w:rPr>
        <w:t>代表我公司全权办理针对本次</w:t>
      </w:r>
      <w:r>
        <w:rPr>
          <w:rFonts w:hint="eastAsia" w:hAnsi="宋体" w:cs="宋体"/>
          <w:color w:val="000000" w:themeColor="text1"/>
          <w:spacing w:val="4"/>
          <w:szCs w:val="24"/>
          <w:highlight w:val="none"/>
          <w:u w:val="single"/>
          <w14:textFill>
            <w14:solidFill>
              <w14:schemeClr w14:val="tx1"/>
            </w14:solidFill>
          </w14:textFill>
        </w:rPr>
        <w:t xml:space="preserve">  项目名称   </w:t>
      </w:r>
      <w:r>
        <w:rPr>
          <w:rFonts w:hint="eastAsia" w:hAnsi="宋体"/>
          <w:color w:val="000000" w:themeColor="text1"/>
          <w:spacing w:val="4"/>
          <w:szCs w:val="24"/>
          <w:highlight w:val="none"/>
          <w14:textFill>
            <w14:solidFill>
              <w14:schemeClr w14:val="tx1"/>
            </w14:solidFill>
          </w14:textFill>
        </w:rPr>
        <w:t>的磋商、签约等具体工作，并签署全部有关的文件、协议及合同。</w:t>
      </w:r>
    </w:p>
    <w:p w14:paraId="6F7E1E7B">
      <w:pPr>
        <w:spacing w:line="360" w:lineRule="auto"/>
        <w:ind w:firstLine="496" w:firstLineChars="200"/>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我公司对被授权人的签名负全部责任。</w:t>
      </w:r>
    </w:p>
    <w:p w14:paraId="18582B26">
      <w:pPr>
        <w:spacing w:line="360" w:lineRule="auto"/>
        <w:ind w:firstLine="496" w:firstLineChars="200"/>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本授权有效期与磋商有效期一致。</w:t>
      </w:r>
    </w:p>
    <w:tbl>
      <w:tblPr>
        <w:tblStyle w:val="4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1"/>
        <w:gridCol w:w="4665"/>
      </w:tblGrid>
      <w:tr w14:paraId="0843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739114C8">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被授权人签字或盖章：</w:t>
            </w:r>
          </w:p>
        </w:tc>
        <w:tc>
          <w:tcPr>
            <w:tcW w:w="4665" w:type="dxa"/>
            <w:vAlign w:val="center"/>
          </w:tcPr>
          <w:p w14:paraId="1196B9A1">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法定代表人签字或盖章：</w:t>
            </w:r>
          </w:p>
        </w:tc>
      </w:tr>
      <w:tr w14:paraId="73AF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507B9CAA">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职务：</w:t>
            </w:r>
          </w:p>
        </w:tc>
        <w:tc>
          <w:tcPr>
            <w:tcW w:w="4665" w:type="dxa"/>
            <w:vAlign w:val="center"/>
          </w:tcPr>
          <w:p w14:paraId="6AE65B00">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职务：</w:t>
            </w:r>
          </w:p>
        </w:tc>
      </w:tr>
      <w:tr w14:paraId="5D9C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4AAB1422">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身份证号：</w:t>
            </w:r>
          </w:p>
        </w:tc>
        <w:tc>
          <w:tcPr>
            <w:tcW w:w="4665" w:type="dxa"/>
            <w:vAlign w:val="center"/>
          </w:tcPr>
          <w:p w14:paraId="568A549A">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身份证号：</w:t>
            </w:r>
          </w:p>
        </w:tc>
      </w:tr>
      <w:tr w14:paraId="27C3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11" w:type="dxa"/>
            <w:vAlign w:val="center"/>
          </w:tcPr>
          <w:p w14:paraId="2567084C">
            <w:pPr>
              <w:spacing w:line="360" w:lineRule="auto"/>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所在部门：</w:t>
            </w:r>
          </w:p>
        </w:tc>
        <w:tc>
          <w:tcPr>
            <w:tcW w:w="4665" w:type="dxa"/>
            <w:vAlign w:val="center"/>
          </w:tcPr>
          <w:p w14:paraId="665BC110">
            <w:pPr>
              <w:spacing w:line="360" w:lineRule="auto"/>
              <w:rPr>
                <w:rFonts w:hAnsi="宋体"/>
                <w:color w:val="000000" w:themeColor="text1"/>
                <w:spacing w:val="4"/>
                <w:szCs w:val="24"/>
                <w:highlight w:val="none"/>
                <w14:textFill>
                  <w14:solidFill>
                    <w14:schemeClr w14:val="tx1"/>
                  </w14:solidFill>
                </w14:textFill>
              </w:rPr>
            </w:pPr>
          </w:p>
        </w:tc>
      </w:tr>
    </w:tbl>
    <w:p w14:paraId="23556EAF">
      <w:pPr>
        <w:spacing w:line="360" w:lineRule="auto"/>
        <w:ind w:firstLine="505" w:firstLineChars="204"/>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附：法定代表人、被授权人身份证复印件</w:t>
      </w:r>
      <w:r>
        <w:rPr>
          <w:color w:val="000000" w:themeColor="text1"/>
          <w:szCs w:val="21"/>
          <w:highlight w:val="none"/>
          <w:lang w:val="zh-CN"/>
          <w14:textFill>
            <w14:solidFill>
              <w14:schemeClr w14:val="tx1"/>
            </w14:solidFill>
          </w14:textFill>
        </w:rPr>
        <w:t>（正反面）</w:t>
      </w:r>
    </w:p>
    <w:tbl>
      <w:tblPr>
        <w:tblStyle w:val="48"/>
        <w:tblpPr w:leftFromText="180" w:rightFromText="180" w:vertAnchor="text" w:horzAnchor="margin" w:tblpXSpec="center" w:tblpY="10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788"/>
      </w:tblGrid>
      <w:tr w14:paraId="016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4788" w:type="dxa"/>
            <w:vAlign w:val="center"/>
          </w:tcPr>
          <w:p w14:paraId="1C54C2EE">
            <w:pPr>
              <w:autoSpaceDE w:val="0"/>
              <w:autoSpaceDN w:val="0"/>
              <w:adjustRightInd w:val="0"/>
              <w:snapToGrid w:val="0"/>
              <w:spacing w:before="156" w:beforeLines="50"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法定代表人身份证复印件粘贴处</w:t>
            </w:r>
          </w:p>
          <w:p w14:paraId="67F2CF8E">
            <w:pPr>
              <w:pStyle w:val="2"/>
              <w:jc w:val="center"/>
              <w:rPr>
                <w:rFonts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kern w:val="0"/>
                <w:sz w:val="24"/>
                <w:szCs w:val="21"/>
                <w:highlight w:val="none"/>
                <w14:textFill>
                  <w14:solidFill>
                    <w14:schemeClr w14:val="tx1"/>
                  </w14:solidFill>
                </w14:textFill>
              </w:rPr>
              <w:t>（正反面）</w:t>
            </w:r>
          </w:p>
        </w:tc>
        <w:tc>
          <w:tcPr>
            <w:tcW w:w="4788" w:type="dxa"/>
            <w:vAlign w:val="center"/>
          </w:tcPr>
          <w:p w14:paraId="3693A3A0">
            <w:pPr>
              <w:autoSpaceDE w:val="0"/>
              <w:autoSpaceDN w:val="0"/>
              <w:adjustRightInd w:val="0"/>
              <w:snapToGrid w:val="0"/>
              <w:spacing w:before="156" w:beforeLines="50"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被授权人身份证复印件粘贴处</w:t>
            </w:r>
          </w:p>
          <w:p w14:paraId="4F20C6A6">
            <w:pPr>
              <w:autoSpaceDE w:val="0"/>
              <w:autoSpaceDN w:val="0"/>
              <w:adjustRightInd w:val="0"/>
              <w:snapToGrid w:val="0"/>
              <w:spacing w:before="156" w:beforeLines="50"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（正反面）</w:t>
            </w:r>
          </w:p>
        </w:tc>
      </w:tr>
    </w:tbl>
    <w:p w14:paraId="52CCEB1F">
      <w:pPr>
        <w:spacing w:line="360" w:lineRule="auto"/>
        <w:rPr>
          <w:rFonts w:hAnsi="宋体"/>
          <w:color w:val="000000" w:themeColor="text1"/>
          <w:spacing w:val="4"/>
          <w:szCs w:val="24"/>
          <w:highlight w:val="none"/>
          <w14:textFill>
            <w14:solidFill>
              <w14:schemeClr w14:val="tx1"/>
            </w14:solidFill>
          </w14:textFill>
        </w:rPr>
      </w:pPr>
    </w:p>
    <w:p w14:paraId="28AF7431">
      <w:pPr>
        <w:pStyle w:val="2"/>
        <w:rPr>
          <w:color w:val="000000" w:themeColor="text1"/>
          <w:highlight w:val="none"/>
          <w14:textFill>
            <w14:solidFill>
              <w14:schemeClr w14:val="tx1"/>
            </w14:solidFill>
          </w14:textFill>
        </w:rPr>
      </w:pPr>
    </w:p>
    <w:p w14:paraId="179CC70F">
      <w:pPr>
        <w:spacing w:line="600" w:lineRule="auto"/>
        <w:ind w:firstLine="4216" w:firstLineChars="1700"/>
        <w:jc w:val="left"/>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供应商名称：</w:t>
      </w:r>
      <w:r>
        <w:rPr>
          <w:rFonts w:hint="eastAsia" w:hAnsi="宋体"/>
          <w:color w:val="000000" w:themeColor="text1"/>
          <w:spacing w:val="4"/>
          <w:szCs w:val="24"/>
          <w:highlight w:val="none"/>
          <w:u w:val="single"/>
          <w14:textFill>
            <w14:solidFill>
              <w14:schemeClr w14:val="tx1"/>
            </w14:solidFill>
          </w14:textFill>
        </w:rPr>
        <w:t xml:space="preserve">                  </w:t>
      </w:r>
      <w:r>
        <w:rPr>
          <w:rFonts w:hint="eastAsia" w:hAnsi="宋体"/>
          <w:color w:val="000000" w:themeColor="text1"/>
          <w:spacing w:val="4"/>
          <w:szCs w:val="24"/>
          <w:highlight w:val="none"/>
          <w14:textFill>
            <w14:solidFill>
              <w14:schemeClr w14:val="tx1"/>
            </w14:solidFill>
          </w14:textFill>
        </w:rPr>
        <w:t>（公章）</w:t>
      </w:r>
    </w:p>
    <w:p w14:paraId="0CA4237F">
      <w:pPr>
        <w:spacing w:line="600" w:lineRule="auto"/>
        <w:ind w:firstLine="4216" w:firstLineChars="1700"/>
        <w:rPr>
          <w:rFonts w:hAnsi="宋体"/>
          <w:color w:val="000000" w:themeColor="text1"/>
          <w:spacing w:val="4"/>
          <w:szCs w:val="24"/>
          <w:highlight w:val="none"/>
          <w14:textFill>
            <w14:solidFill>
              <w14:schemeClr w14:val="tx1"/>
            </w14:solidFill>
          </w14:textFill>
        </w:rPr>
      </w:pPr>
      <w:r>
        <w:rPr>
          <w:rFonts w:hint="eastAsia" w:hAnsi="宋体"/>
          <w:color w:val="000000" w:themeColor="text1"/>
          <w:spacing w:val="4"/>
          <w:szCs w:val="24"/>
          <w:highlight w:val="none"/>
          <w14:textFill>
            <w14:solidFill>
              <w14:schemeClr w14:val="tx1"/>
            </w14:solidFill>
          </w14:textFill>
        </w:rPr>
        <w:t>日期：    年  月  日</w:t>
      </w:r>
    </w:p>
    <w:p w14:paraId="3ED9E9F7">
      <w:pPr>
        <w:pStyle w:val="178"/>
        <w:spacing w:line="480" w:lineRule="exact"/>
        <w:ind w:firstLine="0" w:firstLineChars="0"/>
        <w:rPr>
          <w:rFonts w:cs="仿宋" w:asciiTheme="minorEastAsia" w:hAnsiTheme="minorEastAsia" w:eastAsiaTheme="minorEastAsia"/>
          <w:b/>
          <w:color w:val="000000" w:themeColor="text1"/>
          <w:kern w:val="2"/>
          <w:sz w:val="28"/>
          <w:szCs w:val="28"/>
          <w:highlight w:val="none"/>
          <w14:textFill>
            <w14:solidFill>
              <w14:schemeClr w14:val="tx1"/>
            </w14:solidFill>
          </w14:textFill>
        </w:rPr>
      </w:pPr>
      <w:r>
        <w:rPr>
          <w:rFonts w:hint="eastAsia" w:hAnsi="宋体" w:cs="宋体"/>
          <w:b/>
          <w:bCs/>
          <w:color w:val="000000" w:themeColor="text1"/>
          <w:highlight w:val="none"/>
          <w:lang w:val="zh-CN"/>
          <w14:textFill>
            <w14:solidFill>
              <w14:schemeClr w14:val="tx1"/>
            </w14:solidFill>
          </w14:textFill>
        </w:rPr>
        <w:t>说明：法定代表人直接</w:t>
      </w:r>
      <w:r>
        <w:rPr>
          <w:rFonts w:hint="eastAsia" w:hAnsi="宋体" w:cs="宋体"/>
          <w:b/>
          <w:bCs/>
          <w:color w:val="000000" w:themeColor="text1"/>
          <w:highlight w:val="none"/>
          <w14:textFill>
            <w14:solidFill>
              <w14:schemeClr w14:val="tx1"/>
            </w14:solidFill>
          </w14:textFill>
        </w:rPr>
        <w:t>磋商</w:t>
      </w:r>
      <w:r>
        <w:rPr>
          <w:rFonts w:hint="eastAsia" w:hAnsi="宋体" w:cs="宋体"/>
          <w:b/>
          <w:bCs/>
          <w:color w:val="000000" w:themeColor="text1"/>
          <w:highlight w:val="none"/>
          <w:lang w:val="zh-CN"/>
          <w14:textFill>
            <w14:solidFill>
              <w14:schemeClr w14:val="tx1"/>
            </w14:solidFill>
          </w14:textFill>
        </w:rPr>
        <w:t>时无需提供。</w:t>
      </w:r>
    </w:p>
    <w:bookmarkEnd w:id="78"/>
    <w:bookmarkEnd w:id="79"/>
    <w:bookmarkEnd w:id="80"/>
    <w:bookmarkEnd w:id="81"/>
    <w:bookmarkEnd w:id="82"/>
    <w:p w14:paraId="2829AD82">
      <w:pPr>
        <w:tabs>
          <w:tab w:val="left" w:pos="7839"/>
        </w:tabs>
        <w:spacing w:line="360" w:lineRule="auto"/>
        <w:jc w:val="center"/>
        <w:outlineLvl w:val="1"/>
        <w:rPr>
          <w:rFonts w:cs="仿宋" w:asciiTheme="minorEastAsia" w:hAnsiTheme="minorEastAsia" w:eastAsiaTheme="minorEastAsia"/>
          <w:b/>
          <w:bCs/>
          <w:color w:val="000000" w:themeColor="text1"/>
          <w:sz w:val="32"/>
          <w:szCs w:val="32"/>
          <w:highlight w:val="none"/>
          <w14:textFill>
            <w14:solidFill>
              <w14:schemeClr w14:val="tx1"/>
            </w14:solidFill>
          </w14:textFill>
        </w:rPr>
      </w:pPr>
      <w:bookmarkStart w:id="88" w:name="_Toc15254"/>
      <w:bookmarkStart w:id="89" w:name="_Toc2494"/>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七、其它</w:t>
      </w:r>
      <w:bookmarkEnd w:id="88"/>
      <w:bookmarkEnd w:id="89"/>
      <w:r>
        <w:rPr>
          <w:rFonts w:hint="eastAsia" w:cs="仿宋" w:asciiTheme="minorEastAsia" w:hAnsiTheme="minorEastAsia" w:eastAsiaTheme="minorEastAsia"/>
          <w:b/>
          <w:bCs/>
          <w:color w:val="000000" w:themeColor="text1"/>
          <w:sz w:val="32"/>
          <w:szCs w:val="32"/>
          <w:highlight w:val="none"/>
          <w14:textFill>
            <w14:solidFill>
              <w14:schemeClr w14:val="tx1"/>
            </w14:solidFill>
          </w14:textFill>
        </w:rPr>
        <w:t>资料</w:t>
      </w:r>
    </w:p>
    <w:p w14:paraId="059683D8">
      <w:pPr>
        <w:pStyle w:val="2"/>
        <w:rPr>
          <w:rFonts w:cs="仿宋" w:asciiTheme="minorEastAsia" w:hAnsiTheme="minorEastAsia" w:eastAsiaTheme="minorEastAsia"/>
          <w:color w:val="000000" w:themeColor="text1"/>
          <w:sz w:val="24"/>
          <w:szCs w:val="28"/>
          <w:highlight w:val="none"/>
          <w14:textFill>
            <w14:solidFill>
              <w14:schemeClr w14:val="tx1"/>
            </w14:solidFill>
          </w14:textFill>
        </w:rPr>
      </w:pPr>
      <w:r>
        <w:rPr>
          <w:rFonts w:hint="eastAsia" w:cs="仿宋" w:asciiTheme="minorEastAsia" w:hAnsiTheme="minorEastAsia" w:eastAsiaTheme="minorEastAsia"/>
          <w:color w:val="000000" w:themeColor="text1"/>
          <w:sz w:val="24"/>
          <w:szCs w:val="28"/>
          <w:highlight w:val="none"/>
          <w14:textFill>
            <w14:solidFill>
              <w14:schemeClr w14:val="tx1"/>
            </w14:solidFill>
          </w14:textFill>
        </w:rPr>
        <w:t>1.依据竞争性磋商文件要求，供应商认为有必要说明的其他内容。</w:t>
      </w:r>
    </w:p>
    <w:p w14:paraId="4EF1392D">
      <w:pPr>
        <w:pStyle w:val="2"/>
        <w:rPr>
          <w:rFonts w:cs="仿宋" w:asciiTheme="minorEastAsia" w:hAnsiTheme="minorEastAsia" w:eastAsiaTheme="minorEastAsia"/>
          <w:color w:val="000000" w:themeColor="text1"/>
          <w:sz w:val="24"/>
          <w:szCs w:val="28"/>
          <w:highlight w:val="none"/>
          <w14:textFill>
            <w14:solidFill>
              <w14:schemeClr w14:val="tx1"/>
            </w14:solidFill>
          </w14:textFill>
        </w:rPr>
      </w:pPr>
      <w:r>
        <w:rPr>
          <w:rFonts w:hint="eastAsia" w:cs="仿宋" w:asciiTheme="minorEastAsia" w:hAnsiTheme="minorEastAsia" w:eastAsiaTheme="minorEastAsia"/>
          <w:color w:val="000000" w:themeColor="text1"/>
          <w:sz w:val="24"/>
          <w:szCs w:val="28"/>
          <w:highlight w:val="none"/>
          <w14:textFill>
            <w14:solidFill>
              <w14:schemeClr w14:val="tx1"/>
            </w14:solidFill>
          </w14:textFill>
        </w:rPr>
        <w:t>2.其他可以证明供应商实力的文件。</w:t>
      </w:r>
    </w:p>
    <w:p w14:paraId="2D549EC4">
      <w:pPr>
        <w:pStyle w:val="4"/>
        <w:rPr>
          <w:rFonts w:cs="仿宋" w:asciiTheme="minorEastAsia" w:hAnsiTheme="minorEastAsia" w:eastAsiaTheme="minorEastAsia"/>
          <w:color w:val="000000" w:themeColor="text1"/>
          <w:kern w:val="2"/>
          <w:highlight w:val="none"/>
          <w14:textFill>
            <w14:solidFill>
              <w14:schemeClr w14:val="tx1"/>
            </w14:solidFill>
          </w14:textFill>
        </w:rPr>
      </w:pPr>
      <w:r>
        <w:rPr>
          <w:rFonts w:hint="eastAsia" w:cs="仿宋" w:asciiTheme="minorEastAsia" w:hAnsiTheme="minorEastAsia" w:eastAsiaTheme="minorEastAsia"/>
          <w:color w:val="000000" w:themeColor="text1"/>
          <w:highlight w:val="none"/>
          <w14:textFill>
            <w14:solidFill>
              <w14:schemeClr w14:val="tx1"/>
            </w14:solidFill>
          </w14:textFill>
        </w:rPr>
        <w:br w:type="page"/>
      </w:r>
    </w:p>
    <w:p w14:paraId="47C61FB1">
      <w:pPr>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附件1：</w:t>
      </w:r>
    </w:p>
    <w:p w14:paraId="794386A1">
      <w:pPr>
        <w:spacing w:before="156" w:beforeLines="50" w:line="360" w:lineRule="auto"/>
        <w:jc w:val="center"/>
        <w:rPr>
          <w:rFonts w:cs="仿宋"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参加本次政府采购活动前三年内，在经营活动中没有重大违法记录的</w:t>
      </w:r>
    </w:p>
    <w:p w14:paraId="0CC046DC">
      <w:pPr>
        <w:spacing w:before="156" w:beforeLines="50" w:line="360" w:lineRule="auto"/>
        <w:jc w:val="center"/>
        <w:rPr>
          <w:rFonts w:cs="仿宋"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书面声明</w:t>
      </w:r>
    </w:p>
    <w:p w14:paraId="308427C8">
      <w:pPr>
        <w:spacing w:before="120" w:line="360" w:lineRule="auto"/>
        <w:jc w:val="center"/>
        <w:rPr>
          <w:rFonts w:cs="仿宋" w:asciiTheme="minorEastAsia" w:hAnsiTheme="minorEastAsia" w:eastAsiaTheme="minorEastAsia"/>
          <w:b/>
          <w:color w:val="000000" w:themeColor="text1"/>
          <w:szCs w:val="24"/>
          <w:highlight w:val="none"/>
          <w14:textFill>
            <w14:solidFill>
              <w14:schemeClr w14:val="tx1"/>
            </w14:solidFill>
          </w14:textFill>
        </w:rPr>
      </w:pPr>
    </w:p>
    <w:p w14:paraId="53EB635C">
      <w:pPr>
        <w:spacing w:before="120" w:line="360" w:lineRule="auto"/>
        <w:jc w:val="center"/>
        <w:rPr>
          <w:rFonts w:cs="仿宋" w:asciiTheme="minorEastAsia" w:hAnsiTheme="minorEastAsia" w:eastAsiaTheme="minorEastAsia"/>
          <w:b/>
          <w:color w:val="000000" w:themeColor="text1"/>
          <w:szCs w:val="24"/>
          <w:highlight w:val="none"/>
          <w14:textFill>
            <w14:solidFill>
              <w14:schemeClr w14:val="tx1"/>
            </w14:solidFill>
          </w14:textFill>
        </w:rPr>
      </w:pPr>
    </w:p>
    <w:p w14:paraId="7CCB97FC">
      <w:pPr>
        <w:spacing w:line="480" w:lineRule="auto"/>
        <w:rPr>
          <w:rFonts w:cs="仿宋" w:asciiTheme="minorEastAsia" w:hAnsiTheme="minorEastAsia" w:eastAsiaTheme="minorEastAsia"/>
          <w:color w:val="000000" w:themeColor="text1"/>
          <w:spacing w:val="4"/>
          <w:szCs w:val="24"/>
          <w:highlight w:val="none"/>
          <w:u w:val="singl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致：</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（采购人名称）    </w:t>
      </w:r>
    </w:p>
    <w:p w14:paraId="72C0971D">
      <w:pPr>
        <w:spacing w:line="480" w:lineRule="auto"/>
        <w:ind w:firstLine="496" w:firstLineChars="200"/>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公司</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）为在中华人民共和国境内合法注册并经营的机构。在此郑重声明，我公司在参与本次政府采购活动前三年内在经营活动中没有重大违法记录。</w:t>
      </w:r>
    </w:p>
    <w:p w14:paraId="731FE205">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17CC9466">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011FDDF4">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1C92E75A">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2F9A4A25">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43176F3E">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2F16DB96">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260099B2">
      <w:pPr>
        <w:pStyle w:val="2"/>
        <w:rPr>
          <w:rFonts w:cs="仿宋" w:asciiTheme="minorEastAsia" w:hAnsiTheme="minorEastAsia" w:eastAsiaTheme="minorEastAsia"/>
          <w:color w:val="000000" w:themeColor="text1"/>
          <w:spacing w:val="4"/>
          <w:sz w:val="24"/>
          <w:szCs w:val="24"/>
          <w:highlight w:val="none"/>
          <w14:textFill>
            <w14:solidFill>
              <w14:schemeClr w14:val="tx1"/>
            </w14:solidFill>
          </w14:textFill>
        </w:rPr>
      </w:pPr>
    </w:p>
    <w:p w14:paraId="63281819">
      <w:pPr>
        <w:spacing w:line="360" w:lineRule="auto"/>
        <w:ind w:firstLine="264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法定代表人</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或</w:t>
      </w:r>
      <w:r>
        <w:rPr>
          <w:rFonts w:hint="eastAsia" w:cs="仿宋" w:asciiTheme="minorEastAsia" w:hAnsiTheme="minorEastAsia" w:eastAsiaTheme="minorEastAsia"/>
          <w:color w:val="000000" w:themeColor="text1"/>
          <w:szCs w:val="24"/>
          <w:highlight w:val="none"/>
          <w14:textFill>
            <w14:solidFill>
              <w14:schemeClr w14:val="tx1"/>
            </w14:solidFill>
          </w14:textFill>
        </w:rPr>
        <w:t>被授权人：</w:t>
      </w:r>
      <w:r>
        <w:rPr>
          <w:rFonts w:hint="eastAsia" w:cs="仿宋" w:asciiTheme="minorEastAsia" w:hAnsiTheme="minorEastAsia" w:eastAsiaTheme="minorEastAsia"/>
          <w:color w:val="000000" w:themeColor="text1"/>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签字或盖章）</w:t>
      </w:r>
    </w:p>
    <w:p w14:paraId="27959FDA">
      <w:pPr>
        <w:spacing w:line="360" w:lineRule="auto"/>
        <w:ind w:firstLine="264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供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应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商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公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章：</w:t>
      </w:r>
      <w:r>
        <w:rPr>
          <w:rFonts w:hint="eastAsia" w:cs="仿宋" w:asciiTheme="minorEastAsia" w:hAnsiTheme="minorEastAsia" w:eastAsiaTheme="minorEastAsia"/>
          <w:color w:val="000000" w:themeColor="text1"/>
          <w:szCs w:val="24"/>
          <w:highlight w:val="none"/>
          <w:u w:val="single"/>
          <w14:textFill>
            <w14:solidFill>
              <w14:schemeClr w14:val="tx1"/>
            </w14:solidFill>
          </w14:textFill>
        </w:rPr>
        <w:t xml:space="preserve">                      </w:t>
      </w:r>
      <w:r>
        <w:rPr>
          <w:rFonts w:cs="仿宋" w:asciiTheme="minorEastAsia" w:hAnsiTheme="minorEastAsia" w:eastAsiaTheme="minorEastAsia"/>
          <w:color w:val="000000" w:themeColor="text1"/>
          <w:szCs w:val="24"/>
          <w:highlight w:val="none"/>
          <w:u w:val="single"/>
          <w14:textFill>
            <w14:solidFill>
              <w14:schemeClr w14:val="tx1"/>
            </w14:solidFill>
          </w14:textFill>
        </w:rPr>
        <w:t xml:space="preserve">      </w:t>
      </w:r>
    </w:p>
    <w:p w14:paraId="68DC3747">
      <w:pPr>
        <w:pStyle w:val="28"/>
        <w:spacing w:line="360" w:lineRule="auto"/>
        <w:ind w:firstLine="264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r>
        <w:rPr>
          <w:rFonts w:hint="eastAsia" w:cs="仿宋" w:asciiTheme="minorEastAsia" w:hAnsiTheme="minorEastAsia" w:eastAsiaTheme="minorEastAsia"/>
          <w:color w:val="000000" w:themeColor="text1"/>
          <w:kern w:val="0"/>
          <w:sz w:val="24"/>
          <w:szCs w:val="24"/>
          <w:highlight w:val="none"/>
          <w14:textFill>
            <w14:solidFill>
              <w14:schemeClr w14:val="tx1"/>
            </w14:solidFill>
          </w14:textFill>
        </w:rPr>
        <w:t>日                    期：</w:t>
      </w:r>
      <w:r>
        <w:rPr>
          <w:rFonts w:hint="eastAsia" w:cs="仿宋" w:asciiTheme="minorEastAsia" w:hAnsiTheme="minorEastAsia" w:eastAsiaTheme="minorEastAsia"/>
          <w:color w:val="000000" w:themeColor="text1"/>
          <w:szCs w:val="24"/>
          <w:highlight w:val="none"/>
          <w:u w:val="single"/>
          <w14:textFill>
            <w14:solidFill>
              <w14:schemeClr w14:val="tx1"/>
            </w14:solidFill>
          </w14:textFill>
        </w:rPr>
        <w:t xml:space="preserve">                      </w:t>
      </w:r>
      <w:r>
        <w:rPr>
          <w:rFonts w:cs="仿宋" w:asciiTheme="minorEastAsia" w:hAnsiTheme="minorEastAsia" w:eastAsiaTheme="minorEastAsia"/>
          <w:color w:val="000000" w:themeColor="text1"/>
          <w:szCs w:val="24"/>
          <w:highlight w:val="none"/>
          <w:u w:val="single"/>
          <w14:textFill>
            <w14:solidFill>
              <w14:schemeClr w14:val="tx1"/>
            </w14:solidFill>
          </w14:textFill>
        </w:rPr>
        <w:t xml:space="preserve">               </w:t>
      </w:r>
    </w:p>
    <w:p w14:paraId="19F79877">
      <w:pPr>
        <w:pStyle w:val="28"/>
        <w:spacing w:line="360" w:lineRule="auto"/>
        <w:ind w:firstLine="198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p>
    <w:p w14:paraId="7F417AF9">
      <w:pPr>
        <w:pStyle w:val="28"/>
        <w:spacing w:line="360" w:lineRule="auto"/>
        <w:ind w:firstLine="198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p>
    <w:p w14:paraId="7F60CC19">
      <w:pPr>
        <w:pStyle w:val="28"/>
        <w:spacing w:line="360" w:lineRule="auto"/>
        <w:ind w:firstLine="198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p>
    <w:p w14:paraId="252AE312">
      <w:pPr>
        <w:pStyle w:val="28"/>
        <w:spacing w:line="360" w:lineRule="auto"/>
        <w:ind w:firstLine="198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p>
    <w:p w14:paraId="54060B5C">
      <w:pPr>
        <w:pStyle w:val="28"/>
        <w:spacing w:line="360" w:lineRule="auto"/>
        <w:ind w:firstLine="198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p>
    <w:p w14:paraId="655F9A49">
      <w:pPr>
        <w:pStyle w:val="28"/>
        <w:spacing w:line="360" w:lineRule="auto"/>
        <w:ind w:firstLine="1980" w:firstLineChars="1100"/>
        <w:rPr>
          <w:rFonts w:cs="仿宋" w:asciiTheme="minorEastAsia" w:hAnsiTheme="minorEastAsia" w:eastAsiaTheme="minorEastAsia"/>
          <w:color w:val="000000" w:themeColor="text1"/>
          <w:szCs w:val="24"/>
          <w:highlight w:val="none"/>
          <w:u w:val="single"/>
          <w14:textFill>
            <w14:solidFill>
              <w14:schemeClr w14:val="tx1"/>
            </w14:solidFill>
          </w14:textFill>
        </w:rPr>
      </w:pPr>
    </w:p>
    <w:p w14:paraId="2A67364E">
      <w:pPr>
        <w:pStyle w:val="28"/>
        <w:spacing w:line="360" w:lineRule="auto"/>
        <w:ind w:firstLine="1980" w:firstLineChars="1100"/>
        <w:rPr>
          <w:rFonts w:cs="仿宋" w:asciiTheme="minorEastAsia" w:hAnsiTheme="minorEastAsia" w:eastAsiaTheme="minorEastAsia"/>
          <w:color w:val="000000" w:themeColor="text1"/>
          <w:highlight w:val="none"/>
          <w14:textFill>
            <w14:solidFill>
              <w14:schemeClr w14:val="tx1"/>
            </w14:solidFill>
          </w14:textFill>
        </w:rPr>
      </w:pPr>
    </w:p>
    <w:p w14:paraId="7A2787EF">
      <w:pPr>
        <w:tabs>
          <w:tab w:val="left" w:pos="5580"/>
        </w:tabs>
        <w:spacing w:before="120" w:line="360" w:lineRule="auto"/>
        <w:rPr>
          <w:rFonts w:cs="仿宋" w:asciiTheme="minorEastAsia" w:hAnsiTheme="minorEastAsia" w:eastAsiaTheme="minorEastAsia"/>
          <w:b/>
          <w:bCs/>
          <w:color w:val="000000" w:themeColor="text1"/>
          <w:sz w:val="28"/>
          <w:szCs w:val="28"/>
          <w:highlight w:val="none"/>
          <w14:textFill>
            <w14:solidFill>
              <w14:schemeClr w14:val="tx1"/>
            </w14:solidFill>
          </w14:textFill>
        </w:rPr>
      </w:pPr>
    </w:p>
    <w:p w14:paraId="14E9912E">
      <w:pPr>
        <w:tabs>
          <w:tab w:val="left" w:pos="5580"/>
        </w:tabs>
        <w:spacing w:before="120" w:line="360" w:lineRule="auto"/>
        <w:rPr>
          <w:rFonts w:cs="仿宋" w:asciiTheme="minorEastAsia" w:hAnsiTheme="minorEastAsia" w:eastAsiaTheme="minorEastAsia"/>
          <w:b/>
          <w:color w:val="000000" w:themeColor="text1"/>
          <w:highlight w:val="none"/>
          <w14:textFill>
            <w14:solidFill>
              <w14:schemeClr w14:val="tx1"/>
            </w14:solidFill>
          </w14:textFill>
        </w:rPr>
      </w:pPr>
      <w:r>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t>附件2：</w:t>
      </w:r>
    </w:p>
    <w:p w14:paraId="3E3350B6">
      <w:pPr>
        <w:spacing w:before="156" w:beforeLines="50" w:line="360" w:lineRule="auto"/>
        <w:jc w:val="center"/>
        <w:rPr>
          <w:rFonts w:cs="仿宋"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供应商具有履行本合同所必需的专业技术能力的</w:t>
      </w:r>
    </w:p>
    <w:p w14:paraId="699C62BB">
      <w:pPr>
        <w:spacing w:before="156" w:beforeLines="50" w:line="360" w:lineRule="auto"/>
        <w:jc w:val="center"/>
        <w:rPr>
          <w:rFonts w:cs="仿宋" w:asciiTheme="minorEastAsia" w:hAnsiTheme="minorEastAsia" w:eastAsiaTheme="minorEastAsia"/>
          <w:b/>
          <w:bCs/>
          <w:color w:val="000000" w:themeColor="text1"/>
          <w:sz w:val="30"/>
          <w:szCs w:val="30"/>
          <w:highlight w:val="none"/>
          <w14:textFill>
            <w14:solidFill>
              <w14:schemeClr w14:val="tx1"/>
            </w14:solidFill>
          </w14:textFill>
        </w:rPr>
      </w:pPr>
      <w:r>
        <w:rPr>
          <w:rFonts w:hint="eastAsia" w:cs="仿宋" w:asciiTheme="minorEastAsia" w:hAnsiTheme="minorEastAsia" w:eastAsiaTheme="minorEastAsia"/>
          <w:b/>
          <w:bCs/>
          <w:color w:val="000000" w:themeColor="text1"/>
          <w:sz w:val="30"/>
          <w:szCs w:val="30"/>
          <w:highlight w:val="none"/>
          <w14:textFill>
            <w14:solidFill>
              <w14:schemeClr w14:val="tx1"/>
            </w14:solidFill>
          </w14:textFill>
        </w:rPr>
        <w:t>说明及承诺</w:t>
      </w:r>
    </w:p>
    <w:p w14:paraId="42862AAF">
      <w:pPr>
        <w:spacing w:line="360" w:lineRule="auto"/>
        <w:rPr>
          <w:rFonts w:cs="仿宋" w:asciiTheme="minorEastAsia" w:hAnsiTheme="minorEastAsia" w:eastAsiaTheme="minorEastAsia"/>
          <w:color w:val="000000" w:themeColor="text1"/>
          <w:spacing w:val="4"/>
          <w:highlight w:val="none"/>
          <w:u w:val="single"/>
          <w14:textFill>
            <w14:solidFill>
              <w14:schemeClr w14:val="tx1"/>
            </w14:solidFill>
          </w14:textFill>
        </w:rPr>
      </w:pPr>
    </w:p>
    <w:p w14:paraId="466914DD">
      <w:pPr>
        <w:spacing w:line="480" w:lineRule="auto"/>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致：</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（采购人名称）</w:t>
      </w:r>
    </w:p>
    <w:p w14:paraId="4EB19ADF">
      <w:pPr>
        <w:spacing w:line="480" w:lineRule="auto"/>
        <w:ind w:firstLine="496" w:firstLineChars="200"/>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公司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于</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年</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月</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日在中华人民共和国境内</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详细注册地址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合法注册并经营，公司主营业务为</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，营业（或生产经营）面积为</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。现有员工数量为</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人，其中与履行本合同相关的专业技术人员有</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（专业能力、数量      ）</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，本公司郑重承诺，具有履行本合同所必需的设备和专业技术能力。</w:t>
      </w:r>
    </w:p>
    <w:p w14:paraId="6392C015">
      <w:pPr>
        <w:spacing w:before="312" w:beforeLines="100" w:after="156" w:afterLines="50" w:line="360" w:lineRule="auto"/>
        <w:ind w:firstLine="170"/>
        <w:rPr>
          <w:rFonts w:cs="仿宋" w:asciiTheme="minorEastAsia" w:hAnsiTheme="minorEastAsia" w:eastAsiaTheme="minorEastAsia"/>
          <w:color w:val="000000" w:themeColor="text1"/>
          <w:spacing w:val="4"/>
          <w:szCs w:val="21"/>
          <w:highlight w:val="none"/>
          <w14:textFill>
            <w14:solidFill>
              <w14:schemeClr w14:val="tx1"/>
            </w14:solidFill>
          </w14:textFill>
        </w:rPr>
      </w:pPr>
    </w:p>
    <w:p w14:paraId="33731A14">
      <w:pPr>
        <w:pStyle w:val="2"/>
        <w:rPr>
          <w:rFonts w:cs="仿宋" w:asciiTheme="minorEastAsia" w:hAnsiTheme="minorEastAsia" w:eastAsiaTheme="minorEastAsia"/>
          <w:color w:val="000000" w:themeColor="text1"/>
          <w:spacing w:val="4"/>
          <w:szCs w:val="21"/>
          <w:highlight w:val="none"/>
          <w14:textFill>
            <w14:solidFill>
              <w14:schemeClr w14:val="tx1"/>
            </w14:solidFill>
          </w14:textFill>
        </w:rPr>
      </w:pPr>
    </w:p>
    <w:p w14:paraId="4D680618">
      <w:pPr>
        <w:pStyle w:val="2"/>
        <w:rPr>
          <w:rFonts w:cs="仿宋" w:asciiTheme="minorEastAsia" w:hAnsiTheme="minorEastAsia" w:eastAsiaTheme="minorEastAsia"/>
          <w:color w:val="000000" w:themeColor="text1"/>
          <w:spacing w:val="4"/>
          <w:szCs w:val="21"/>
          <w:highlight w:val="none"/>
          <w14:textFill>
            <w14:solidFill>
              <w14:schemeClr w14:val="tx1"/>
            </w14:solidFill>
          </w14:textFill>
        </w:rPr>
      </w:pPr>
    </w:p>
    <w:p w14:paraId="2289967F">
      <w:pPr>
        <w:pStyle w:val="2"/>
        <w:rPr>
          <w:rFonts w:cs="仿宋" w:asciiTheme="minorEastAsia" w:hAnsiTheme="minorEastAsia" w:eastAsiaTheme="minorEastAsia"/>
          <w:color w:val="000000" w:themeColor="text1"/>
          <w:spacing w:val="4"/>
          <w:kern w:val="0"/>
          <w:sz w:val="24"/>
          <w:szCs w:val="24"/>
          <w:highlight w:val="none"/>
          <w14:textFill>
            <w14:solidFill>
              <w14:schemeClr w14:val="tx1"/>
            </w14:solidFill>
          </w14:textFill>
        </w:rPr>
      </w:pPr>
    </w:p>
    <w:p w14:paraId="43D55E18">
      <w:pPr>
        <w:spacing w:line="360" w:lineRule="auto"/>
        <w:ind w:firstLine="2640" w:firstLineChars="1100"/>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法定代表人</w:t>
      </w:r>
      <w:r>
        <w:rPr>
          <w:rFonts w:hint="eastAsia" w:cs="仿宋" w:asciiTheme="minorEastAsia" w:hAnsiTheme="minorEastAsia" w:eastAsiaTheme="minorEastAsia"/>
          <w:color w:val="000000" w:themeColor="text1"/>
          <w:szCs w:val="24"/>
          <w:highlight w:val="none"/>
          <w:lang w:eastAsia="zh-CN"/>
          <w14:textFill>
            <w14:solidFill>
              <w14:schemeClr w14:val="tx1"/>
            </w14:solidFill>
          </w14:textFill>
        </w:rPr>
        <w:t>或</w:t>
      </w:r>
      <w:r>
        <w:rPr>
          <w:rFonts w:hint="eastAsia" w:cs="仿宋" w:asciiTheme="minorEastAsia" w:hAnsiTheme="minorEastAsia" w:eastAsiaTheme="minorEastAsia"/>
          <w:color w:val="000000" w:themeColor="text1"/>
          <w:szCs w:val="24"/>
          <w:highlight w:val="none"/>
          <w14:textFill>
            <w14:solidFill>
              <w14:schemeClr w14:val="tx1"/>
            </w14:solidFill>
          </w14:textFill>
        </w:rPr>
        <w:t>被授权人：</w:t>
      </w:r>
      <w:r>
        <w:rPr>
          <w:rFonts w:hint="eastAsia" w:cs="仿宋" w:asciiTheme="minorEastAsia" w:hAnsiTheme="minorEastAsia" w:eastAsiaTheme="minorEastAsia"/>
          <w:color w:val="000000" w:themeColor="text1"/>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签字或盖章）</w:t>
      </w:r>
    </w:p>
    <w:p w14:paraId="56DEDCB4">
      <w:pPr>
        <w:spacing w:line="480" w:lineRule="auto"/>
        <w:ind w:firstLine="2760" w:firstLineChars="1150"/>
        <w:rPr>
          <w:rFonts w:cs="仿宋" w:asciiTheme="minorEastAsia" w:hAnsiTheme="minorEastAsia" w:eastAsiaTheme="minorEastAsia"/>
          <w:color w:val="000000" w:themeColor="text1"/>
          <w:spacing w:val="4"/>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供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应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商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公  </w:t>
      </w:r>
      <w:r>
        <w:rPr>
          <w:rFonts w:cs="仿宋" w:asciiTheme="minorEastAsia" w:hAnsiTheme="minorEastAsia" w:eastAsiaTheme="minorEastAsia"/>
          <w:color w:val="000000" w:themeColor="text1"/>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Cs w:val="24"/>
          <w:highlight w:val="none"/>
          <w14:textFill>
            <w14:solidFill>
              <w14:schemeClr w14:val="tx1"/>
            </w14:solidFill>
          </w14:textFill>
        </w:rPr>
        <w:t>章</w:t>
      </w: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p>
    <w:p w14:paraId="25FFD2FF">
      <w:pPr>
        <w:ind w:firstLine="2728" w:firstLineChars="1100"/>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color w:val="000000" w:themeColor="text1"/>
          <w:spacing w:val="4"/>
          <w:szCs w:val="24"/>
          <w:highlight w:val="none"/>
          <w14:textFill>
            <w14:solidFill>
              <w14:schemeClr w14:val="tx1"/>
            </w14:solidFill>
          </w14:textFill>
        </w:rPr>
        <w:t>日                   期：</w:t>
      </w:r>
      <w:r>
        <w:rPr>
          <w:rFonts w:hint="eastAsia" w:cs="仿宋" w:asciiTheme="minorEastAsia" w:hAnsiTheme="minorEastAsia" w:eastAsiaTheme="minorEastAsia"/>
          <w:color w:val="000000" w:themeColor="text1"/>
          <w:spacing w:val="4"/>
          <w:szCs w:val="24"/>
          <w:highlight w:val="none"/>
          <w:u w:val="single"/>
          <w14:textFill>
            <w14:solidFill>
              <w14:schemeClr w14:val="tx1"/>
            </w14:solidFill>
          </w14:textFill>
        </w:rPr>
        <w:t xml:space="preserve">                 </w:t>
      </w:r>
    </w:p>
    <w:p w14:paraId="5D4DD417">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E74C3A8">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0E94FAA">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81FD35B">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E8A92EA">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47237B8">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459A2718">
      <w:pPr>
        <w:pStyle w:val="14"/>
        <w:widowControl/>
        <w:wordWrap w:val="0"/>
        <w:spacing w:after="156" w:afterLines="50" w:line="360" w:lineRule="auto"/>
        <w:ind w:left="0" w:leftChars="0" w:firstLine="0" w:firstLineChars="0"/>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D005C69">
      <w:pPr>
        <w:pStyle w:val="14"/>
        <w:widowControl/>
        <w:spacing w:after="156" w:afterLines="50"/>
        <w:ind w:left="0" w:leftChars="0" w:firstLine="0" w:firstLineChars="0"/>
        <w:jc w:val="left"/>
        <w:rPr>
          <w:rFonts w:hint="default" w:ascii="华文仿宋" w:hAnsi="华文仿宋" w:eastAsia="宋体" w:cs="华文仿宋"/>
          <w:b/>
          <w:bCs/>
          <w:color w:val="000000" w:themeColor="text1"/>
          <w:sz w:val="28"/>
          <w:szCs w:val="28"/>
          <w:highlight w:val="none"/>
          <w:lang w:val="en-US" w:eastAsia="zh-CN"/>
          <w14:textFill>
            <w14:solidFill>
              <w14:schemeClr w14:val="tx1"/>
            </w14:solidFill>
          </w14:textFill>
        </w:rPr>
      </w:pPr>
      <w:r>
        <w:rPr>
          <w:rFonts w:hint="eastAsia" w:ascii="华文仿宋" w:hAnsi="华文仿宋" w:cs="华文仿宋"/>
          <w:b/>
          <w:bCs/>
          <w:color w:val="000000" w:themeColor="text1"/>
          <w:sz w:val="28"/>
          <w:szCs w:val="28"/>
          <w:highlight w:val="none"/>
          <w:lang w:val="en-US" w:eastAsia="zh-CN"/>
          <w14:textFill>
            <w14:solidFill>
              <w14:schemeClr w14:val="tx1"/>
            </w14:solidFill>
          </w14:textFill>
        </w:rPr>
        <w:t>附件3：</w:t>
      </w:r>
    </w:p>
    <w:p w14:paraId="602AE507">
      <w:pPr>
        <w:pStyle w:val="14"/>
        <w:widowControl/>
        <w:spacing w:after="156" w:afterLines="50"/>
        <w:ind w:firstLine="602"/>
        <w:jc w:val="center"/>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sz w:val="30"/>
          <w:szCs w:val="30"/>
          <w:highlight w:val="none"/>
          <w14:textFill>
            <w14:solidFill>
              <w14:schemeClr w14:val="tx1"/>
            </w14:solidFill>
          </w14:textFill>
        </w:rPr>
        <w:t>非联合体磋商声明</w:t>
      </w:r>
    </w:p>
    <w:p w14:paraId="3912CDB7">
      <w:pPr>
        <w:spacing w:line="500" w:lineRule="exact"/>
        <w:ind w:firstLine="480" w:firstLineChars="200"/>
        <w:rPr>
          <w:rFonts w:ascii="华文仿宋" w:hAnsi="华文仿宋" w:cs="华文仿宋"/>
          <w:color w:val="000000" w:themeColor="text1"/>
          <w:highlight w:val="none"/>
          <w14:textFill>
            <w14:solidFill>
              <w14:schemeClr w14:val="tx1"/>
            </w14:solidFill>
          </w14:textFill>
        </w:rPr>
      </w:pPr>
    </w:p>
    <w:p w14:paraId="5F0894A7">
      <w:pPr>
        <w:spacing w:line="50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本单位郑重声明，参加</w:t>
      </w:r>
      <w:r>
        <w:rPr>
          <w:rFonts w:hint="eastAsia" w:hAnsi="宋体" w:cs="宋体"/>
          <w:color w:val="000000" w:themeColor="text1"/>
          <w:szCs w:val="24"/>
          <w:highlight w:val="none"/>
          <w:lang w:val="en-US" w:eastAsia="zh-CN"/>
          <w14:textFill>
            <w14:solidFill>
              <w14:schemeClr w14:val="tx1"/>
            </w14:solidFill>
          </w14:textFill>
        </w:rPr>
        <w:t>西安市莲湖区住房和城市建设局</w:t>
      </w:r>
      <w:r>
        <w:rPr>
          <w:rFonts w:hint="eastAsia" w:hAnsi="宋体" w:cs="宋体"/>
          <w:color w:val="000000" w:themeColor="text1"/>
          <w:szCs w:val="24"/>
          <w:highlight w:val="none"/>
          <w14:textFill>
            <w14:solidFill>
              <w14:schemeClr w14:val="tx1"/>
            </w14:solidFill>
          </w14:textFill>
        </w:rPr>
        <w:t>的</w:t>
      </w:r>
      <w:r>
        <w:rPr>
          <w:rFonts w:hint="eastAsia" w:hAnsi="宋体" w:cs="宋体"/>
          <w:color w:val="000000" w:themeColor="text1"/>
          <w:szCs w:val="24"/>
          <w:highlight w:val="none"/>
          <w:u w:val="single"/>
          <w14:textFill>
            <w14:solidFill>
              <w14:schemeClr w14:val="tx1"/>
            </w14:solidFill>
          </w14:textFill>
        </w:rPr>
        <w:t>项目名称</w:t>
      </w:r>
      <w:r>
        <w:rPr>
          <w:rFonts w:hint="eastAsia" w:hAnsi="宋体" w:cs="宋体"/>
          <w:color w:val="000000" w:themeColor="text1"/>
          <w:szCs w:val="24"/>
          <w:highlight w:val="none"/>
          <w14:textFill>
            <w14:solidFill>
              <w14:schemeClr w14:val="tx1"/>
            </w14:solidFill>
          </w14:textFill>
        </w:rPr>
        <w:t>采购活动，为非联合体磋商，本项目实施过程由本单位独立承担。</w:t>
      </w:r>
    </w:p>
    <w:p w14:paraId="47A3F938">
      <w:pPr>
        <w:spacing w:line="50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本单位对上述声明的真实性负责。如有虚假，将依法承担相应责任。</w:t>
      </w:r>
    </w:p>
    <w:p w14:paraId="0A4951DE">
      <w:pPr>
        <w:spacing w:line="500" w:lineRule="exact"/>
        <w:ind w:firstLine="480" w:firstLineChars="200"/>
        <w:jc w:val="left"/>
        <w:rPr>
          <w:rFonts w:hAnsi="宋体" w:cs="宋体"/>
          <w:color w:val="000000" w:themeColor="text1"/>
          <w:szCs w:val="24"/>
          <w:highlight w:val="none"/>
          <w14:textFill>
            <w14:solidFill>
              <w14:schemeClr w14:val="tx1"/>
            </w14:solidFill>
          </w14:textFill>
        </w:rPr>
      </w:pPr>
    </w:p>
    <w:p w14:paraId="7EE64BD4">
      <w:pPr>
        <w:pStyle w:val="2"/>
        <w:ind w:left="2880"/>
        <w:rPr>
          <w:rFonts w:ascii="宋体" w:hAnsi="宋体" w:cs="宋体"/>
          <w:color w:val="000000" w:themeColor="text1"/>
          <w:sz w:val="24"/>
          <w:szCs w:val="24"/>
          <w:highlight w:val="none"/>
          <w14:textFill>
            <w14:solidFill>
              <w14:schemeClr w14:val="tx1"/>
            </w14:solidFill>
          </w14:textFill>
        </w:rPr>
      </w:pPr>
    </w:p>
    <w:p w14:paraId="3C3796D6">
      <w:pPr>
        <w:rPr>
          <w:rFonts w:hAnsi="宋体" w:cs="宋体"/>
          <w:color w:val="000000" w:themeColor="text1"/>
          <w:szCs w:val="24"/>
          <w:highlight w:val="none"/>
          <w14:textFill>
            <w14:solidFill>
              <w14:schemeClr w14:val="tx1"/>
            </w14:solidFill>
          </w14:textFill>
        </w:rPr>
      </w:pPr>
    </w:p>
    <w:p w14:paraId="7D37A8B5">
      <w:pPr>
        <w:pStyle w:val="14"/>
        <w:ind w:firstLine="480"/>
        <w:rPr>
          <w:rFonts w:ascii="宋体" w:hAnsi="宋体" w:cs="宋体"/>
          <w:color w:val="000000" w:themeColor="text1"/>
          <w:sz w:val="24"/>
          <w:highlight w:val="none"/>
          <w14:textFill>
            <w14:solidFill>
              <w14:schemeClr w14:val="tx1"/>
            </w14:solidFill>
          </w14:textFill>
        </w:rPr>
      </w:pPr>
    </w:p>
    <w:p w14:paraId="4A54857D">
      <w:pPr>
        <w:spacing w:line="480" w:lineRule="auto"/>
        <w:ind w:firstLine="2728" w:firstLineChars="1100"/>
        <w:rPr>
          <w:rFonts w:hint="eastAsia" w:hAnsi="宋体" w:eastAsia="宋体" w:cs="宋体"/>
          <w:color w:val="000000" w:themeColor="text1"/>
          <w:spacing w:val="4"/>
          <w:szCs w:val="24"/>
          <w:highlight w:val="none"/>
          <w:lang w:eastAsia="zh-CN"/>
          <w14:textFill>
            <w14:solidFill>
              <w14:schemeClr w14:val="tx1"/>
            </w14:solidFill>
          </w14:textFill>
        </w:rPr>
      </w:pPr>
      <w:r>
        <w:rPr>
          <w:rFonts w:hint="eastAsia" w:hAnsi="宋体" w:cs="宋体"/>
          <w:color w:val="000000" w:themeColor="text1"/>
          <w:spacing w:val="4"/>
          <w:szCs w:val="24"/>
          <w:highlight w:val="none"/>
          <w14:textFill>
            <w14:solidFill>
              <w14:schemeClr w14:val="tx1"/>
            </w14:solidFill>
          </w14:textFill>
        </w:rPr>
        <w:t>法定代表人</w:t>
      </w:r>
      <w:r>
        <w:rPr>
          <w:rFonts w:hint="eastAsia" w:hAnsi="宋体" w:cs="宋体"/>
          <w:color w:val="000000" w:themeColor="text1"/>
          <w:spacing w:val="4"/>
          <w:szCs w:val="24"/>
          <w:highlight w:val="none"/>
          <w:lang w:eastAsia="zh-CN"/>
          <w14:textFill>
            <w14:solidFill>
              <w14:schemeClr w14:val="tx1"/>
            </w14:solidFill>
          </w14:textFill>
        </w:rPr>
        <w:t>或</w:t>
      </w:r>
      <w:r>
        <w:rPr>
          <w:rFonts w:hint="eastAsia" w:hAnsi="宋体" w:cs="宋体"/>
          <w:color w:val="000000" w:themeColor="text1"/>
          <w:spacing w:val="4"/>
          <w:szCs w:val="24"/>
          <w:highlight w:val="none"/>
          <w14:textFill>
            <w14:solidFill>
              <w14:schemeClr w14:val="tx1"/>
            </w14:solidFill>
          </w14:textFill>
        </w:rPr>
        <w:t>被授权代表人：</w:t>
      </w:r>
      <w:r>
        <w:rPr>
          <w:rFonts w:hint="eastAsia" w:hAnsi="宋体" w:cs="宋体"/>
          <w:color w:val="000000" w:themeColor="text1"/>
          <w:spacing w:val="4"/>
          <w:szCs w:val="24"/>
          <w:highlight w:val="none"/>
          <w:u w:val="single"/>
          <w14:textFill>
            <w14:solidFill>
              <w14:schemeClr w14:val="tx1"/>
            </w14:solidFill>
          </w14:textFill>
        </w:rPr>
        <w:t xml:space="preserve">      </w:t>
      </w:r>
      <w:r>
        <w:rPr>
          <w:rFonts w:hint="eastAsia" w:hAnsi="宋体" w:cs="宋体"/>
          <w:color w:val="000000" w:themeColor="text1"/>
          <w:spacing w:val="4"/>
          <w:szCs w:val="24"/>
          <w:highlight w:val="none"/>
          <w:u w:val="single"/>
          <w:lang w:val="en-US" w:eastAsia="zh-CN"/>
          <w14:textFill>
            <w14:solidFill>
              <w14:schemeClr w14:val="tx1"/>
            </w14:solidFill>
          </w14:textFill>
        </w:rPr>
        <w:t xml:space="preserve"> </w:t>
      </w:r>
      <w:r>
        <w:rPr>
          <w:rFonts w:hint="eastAsia" w:hAnsi="宋体" w:cs="宋体"/>
          <w:color w:val="000000" w:themeColor="text1"/>
          <w:spacing w:val="4"/>
          <w:szCs w:val="24"/>
          <w:highlight w:val="none"/>
          <w:u w:val="single"/>
          <w14:textFill>
            <w14:solidFill>
              <w14:schemeClr w14:val="tx1"/>
            </w14:solidFill>
          </w14:textFill>
        </w:rPr>
        <w:t xml:space="preserve">  </w:t>
      </w:r>
      <w:r>
        <w:rPr>
          <w:rFonts w:hint="eastAsia" w:hAnsi="宋体" w:cs="宋体"/>
          <w:color w:val="000000" w:themeColor="text1"/>
          <w:spacing w:val="4"/>
          <w:szCs w:val="24"/>
          <w:highlight w:val="none"/>
          <w:u w:val="single"/>
          <w:lang w:eastAsia="zh-CN"/>
          <w14:textFill>
            <w14:solidFill>
              <w14:schemeClr w14:val="tx1"/>
            </w14:solidFill>
          </w14:textFill>
        </w:rPr>
        <w:t>（</w:t>
      </w:r>
      <w:r>
        <w:rPr>
          <w:rFonts w:hint="eastAsia" w:hAnsi="宋体" w:cs="宋体"/>
          <w:color w:val="000000" w:themeColor="text1"/>
          <w:spacing w:val="4"/>
          <w:szCs w:val="24"/>
          <w:highlight w:val="none"/>
          <w14:textFill>
            <w14:solidFill>
              <w14:schemeClr w14:val="tx1"/>
            </w14:solidFill>
          </w14:textFill>
        </w:rPr>
        <w:t>签字或盖章</w:t>
      </w:r>
      <w:r>
        <w:rPr>
          <w:rFonts w:hint="eastAsia" w:hAnsi="宋体" w:cs="宋体"/>
          <w:color w:val="000000" w:themeColor="text1"/>
          <w:spacing w:val="4"/>
          <w:szCs w:val="24"/>
          <w:highlight w:val="none"/>
          <w:u w:val="none"/>
          <w:lang w:eastAsia="zh-CN"/>
          <w14:textFill>
            <w14:solidFill>
              <w14:schemeClr w14:val="tx1"/>
            </w14:solidFill>
          </w14:textFill>
        </w:rPr>
        <w:t>）</w:t>
      </w:r>
    </w:p>
    <w:p w14:paraId="20CD9150">
      <w:pPr>
        <w:spacing w:line="480" w:lineRule="auto"/>
        <w:ind w:firstLine="2728" w:firstLineChars="1100"/>
        <w:rPr>
          <w:rFonts w:hAnsi="宋体" w:cs="宋体"/>
          <w:color w:val="000000" w:themeColor="text1"/>
          <w:spacing w:val="4"/>
          <w:szCs w:val="24"/>
          <w:highlight w:val="none"/>
          <w14:textFill>
            <w14:solidFill>
              <w14:schemeClr w14:val="tx1"/>
            </w14:solidFill>
          </w14:textFill>
        </w:rPr>
      </w:pPr>
      <w:r>
        <w:rPr>
          <w:rFonts w:hint="eastAsia" w:hAnsi="宋体" w:cs="宋体"/>
          <w:color w:val="000000" w:themeColor="text1"/>
          <w:spacing w:val="4"/>
          <w:szCs w:val="24"/>
          <w:highlight w:val="none"/>
          <w14:textFill>
            <w14:solidFill>
              <w14:schemeClr w14:val="tx1"/>
            </w14:solidFill>
          </w14:textFill>
        </w:rPr>
        <w:t xml:space="preserve">供 </w:t>
      </w:r>
      <w:r>
        <w:rPr>
          <w:rFonts w:hAnsi="宋体" w:cs="宋体"/>
          <w:color w:val="000000" w:themeColor="text1"/>
          <w:spacing w:val="4"/>
          <w:szCs w:val="24"/>
          <w:highlight w:val="none"/>
          <w14:textFill>
            <w14:solidFill>
              <w14:schemeClr w14:val="tx1"/>
            </w14:solidFill>
          </w14:textFill>
        </w:rPr>
        <w:t xml:space="preserve"> </w:t>
      </w:r>
      <w:r>
        <w:rPr>
          <w:rFonts w:hint="eastAsia" w:hAnsi="宋体" w:cs="宋体"/>
          <w:color w:val="000000" w:themeColor="text1"/>
          <w:spacing w:val="4"/>
          <w:szCs w:val="24"/>
          <w:highlight w:val="none"/>
          <w14:textFill>
            <w14:solidFill>
              <w14:schemeClr w14:val="tx1"/>
            </w14:solidFill>
          </w14:textFill>
        </w:rPr>
        <w:t xml:space="preserve">应 </w:t>
      </w:r>
      <w:r>
        <w:rPr>
          <w:rFonts w:hAnsi="宋体" w:cs="宋体"/>
          <w:color w:val="000000" w:themeColor="text1"/>
          <w:spacing w:val="4"/>
          <w:szCs w:val="24"/>
          <w:highlight w:val="none"/>
          <w14:textFill>
            <w14:solidFill>
              <w14:schemeClr w14:val="tx1"/>
            </w14:solidFill>
          </w14:textFill>
        </w:rPr>
        <w:t xml:space="preserve"> </w:t>
      </w:r>
      <w:r>
        <w:rPr>
          <w:rFonts w:hint="eastAsia" w:hAnsi="宋体" w:cs="宋体"/>
          <w:color w:val="000000" w:themeColor="text1"/>
          <w:spacing w:val="4"/>
          <w:szCs w:val="24"/>
          <w:highlight w:val="none"/>
          <w14:textFill>
            <w14:solidFill>
              <w14:schemeClr w14:val="tx1"/>
            </w14:solidFill>
          </w14:textFill>
        </w:rPr>
        <w:t xml:space="preserve">商  公  章：              </w:t>
      </w:r>
    </w:p>
    <w:p w14:paraId="56B5CC94">
      <w:pPr>
        <w:ind w:firstLine="2728" w:firstLineChars="1100"/>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hint="eastAsia" w:hAnsi="宋体" w:cs="宋体"/>
          <w:color w:val="000000" w:themeColor="text1"/>
          <w:spacing w:val="4"/>
          <w:szCs w:val="24"/>
          <w:highlight w:val="none"/>
          <w14:textFill>
            <w14:solidFill>
              <w14:schemeClr w14:val="tx1"/>
            </w14:solidFill>
          </w14:textFill>
        </w:rPr>
        <w:t>日              期：</w:t>
      </w:r>
    </w:p>
    <w:p w14:paraId="75CE7E63">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6E2A87C9">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2C3D65B1">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6A8AA813">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3E4368C5">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197ECA97">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55EAE94F">
      <w:pPr>
        <w:ind w:firstLine="562"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p>
    <w:p w14:paraId="61CC08C8">
      <w:pPr>
        <w:pStyle w:val="2"/>
        <w:rPr>
          <w:color w:val="000000" w:themeColor="text1"/>
          <w:highlight w:val="none"/>
          <w14:textFill>
            <w14:solidFill>
              <w14:schemeClr w14:val="tx1"/>
            </w14:solidFill>
          </w14:textFill>
        </w:rPr>
      </w:pPr>
    </w:p>
    <w:p w14:paraId="28F29CAC">
      <w:pPr>
        <w:rPr>
          <w:color w:val="000000" w:themeColor="text1"/>
          <w:highlight w:val="none"/>
          <w14:textFill>
            <w14:solidFill>
              <w14:schemeClr w14:val="tx1"/>
            </w14:solidFill>
          </w14:textFill>
        </w:rPr>
      </w:pPr>
    </w:p>
    <w:p w14:paraId="540B563F">
      <w:pPr>
        <w:pStyle w:val="2"/>
        <w:rPr>
          <w:color w:val="000000" w:themeColor="text1"/>
          <w:highlight w:val="none"/>
          <w14:textFill>
            <w14:solidFill>
              <w14:schemeClr w14:val="tx1"/>
            </w14:solidFill>
          </w14:textFill>
        </w:rPr>
      </w:pPr>
    </w:p>
    <w:p w14:paraId="4890E52F">
      <w:pPr>
        <w:rPr>
          <w:color w:val="000000" w:themeColor="text1"/>
          <w:highlight w:val="none"/>
          <w14:textFill>
            <w14:solidFill>
              <w14:schemeClr w14:val="tx1"/>
            </w14:solidFill>
          </w14:textFill>
        </w:rPr>
      </w:pPr>
    </w:p>
    <w:p w14:paraId="2AD1394B">
      <w:pPr>
        <w:pStyle w:val="2"/>
        <w:rPr>
          <w:color w:val="000000" w:themeColor="text1"/>
          <w:highlight w:val="none"/>
          <w14:textFill>
            <w14:solidFill>
              <w14:schemeClr w14:val="tx1"/>
            </w14:solidFill>
          </w14:textFill>
        </w:rPr>
      </w:pPr>
    </w:p>
    <w:p w14:paraId="05B9A2CC">
      <w:pPr>
        <w:rPr>
          <w:color w:val="000000" w:themeColor="text1"/>
          <w:highlight w:val="none"/>
          <w14:textFill>
            <w14:solidFill>
              <w14:schemeClr w14:val="tx1"/>
            </w14:solidFill>
          </w14:textFill>
        </w:rPr>
      </w:pPr>
    </w:p>
    <w:p w14:paraId="0BFC93CE">
      <w:pPr>
        <w:pStyle w:val="2"/>
        <w:rPr>
          <w:color w:val="000000" w:themeColor="text1"/>
          <w:highlight w:val="none"/>
          <w14:textFill>
            <w14:solidFill>
              <w14:schemeClr w14:val="tx1"/>
            </w14:solidFill>
          </w14:textFill>
        </w:rPr>
      </w:pPr>
    </w:p>
    <w:p w14:paraId="7CC6AE6D">
      <w:pPr>
        <w:rPr>
          <w:rFonts w:hint="eastAsia" w:cs="仿宋" w:asciiTheme="minorEastAsia" w:hAnsiTheme="minorEastAsia" w:eastAsiaTheme="minorEastAsia"/>
          <w:b/>
          <w:color w:val="000000" w:themeColor="text1"/>
          <w:sz w:val="28"/>
          <w:szCs w:val="28"/>
          <w:highlight w:val="none"/>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p>
    <w:p w14:paraId="6C4FE0AD">
      <w:pPr>
        <w:pStyle w:val="46"/>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本项目专门面向</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中小</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企业，供应商应为</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中小</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企业或监狱企业或残疾人福利性单位。</w:t>
      </w:r>
    </w:p>
    <w:p w14:paraId="1DE88F37">
      <w:pPr>
        <w:keepNext w:val="0"/>
        <w:keepLines w:val="0"/>
        <w:pageBreakBefore w:val="0"/>
        <w:tabs>
          <w:tab w:val="left" w:pos="5670"/>
        </w:tabs>
        <w:kinsoku/>
        <w:wordWrap/>
        <w:overflowPunct/>
        <w:topLinePunct w:val="0"/>
        <w:autoSpaceDE/>
        <w:autoSpaceDN/>
        <w:bidi w:val="0"/>
        <w:adjustRightInd/>
        <w:snapToGrid/>
        <w:spacing w:line="520" w:lineRule="exact"/>
        <w:ind w:firstLine="240" w:firstLineChars="1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（1）供应商应为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小型、微型企业的，提供《中小企业声明函》（附件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填写时请认真阅读《工业和信息化部、国家统计局、国家发展和改革委员会、财政部关于印发中小企业划型标准规定的通知》（工信部联企业[2011]300号）和《政府采购促进中小企业发展管理办法》（财库〔2020〕46号）相关规定。</w:t>
      </w:r>
    </w:p>
    <w:p w14:paraId="7DCAF144">
      <w:pPr>
        <w:keepNext w:val="0"/>
        <w:keepLines w:val="0"/>
        <w:pageBreakBefore w:val="0"/>
        <w:tabs>
          <w:tab w:val="left" w:pos="5670"/>
        </w:tabs>
        <w:kinsoku/>
        <w:wordWrap/>
        <w:overflowPunct/>
        <w:topLinePunct w:val="0"/>
        <w:autoSpaceDE/>
        <w:autoSpaceDN/>
        <w:bidi w:val="0"/>
        <w:adjustRightInd/>
        <w:snapToGrid/>
        <w:spacing w:line="520" w:lineRule="exact"/>
        <w:ind w:firstLine="240" w:firstLineChars="1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（2）供应商应为残疾人福利性单位的，应提供《残疾人福利性单位声明函》（附件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AA7D117">
      <w:pPr>
        <w:keepNext w:val="0"/>
        <w:keepLines w:val="0"/>
        <w:pageBreakBefore w:val="0"/>
        <w:kinsoku/>
        <w:wordWrap/>
        <w:overflowPunct/>
        <w:topLinePunct w:val="0"/>
        <w:autoSpaceDE/>
        <w:autoSpaceDN/>
        <w:bidi w:val="0"/>
        <w:adjustRightInd/>
        <w:snapToGrid/>
        <w:spacing w:line="520" w:lineRule="exact"/>
        <w:ind w:firstLine="240" w:firstLineChars="100"/>
        <w:textAlignment w:val="auto"/>
        <w:rPr>
          <w:rFonts w:hint="eastAsia" w:cs="仿宋" w:asciiTheme="minorEastAsia" w:hAnsiTheme="minorEastAsia" w:eastAsiaTheme="minorEastAsia"/>
          <w:b/>
          <w:color w:val="000000" w:themeColor="text1"/>
          <w:sz w:val="28"/>
          <w:szCs w:val="28"/>
          <w:highlight w:val="none"/>
          <w14:textFill>
            <w14:solidFill>
              <w14:schemeClr w14:val="tx1"/>
            </w14:solidFill>
          </w14:textFill>
        </w:rPr>
        <w:sectPr>
          <w:pgSz w:w="11906" w:h="16838"/>
          <w:pgMar w:top="1417" w:right="1129" w:bottom="1417" w:left="1417" w:header="851" w:footer="850" w:gutter="0"/>
          <w:pgNumType w:fmt="numberInDash"/>
          <w:cols w:space="720" w:num="1"/>
          <w:docGrid w:type="lines" w:linePitch="312" w:charSpace="0"/>
        </w:sect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（3）供应商应为监狱企业的，应提供监狱企业的证明文件（附件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94437C8">
      <w:pPr>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附件</w:t>
      </w:r>
      <w:r>
        <w:rPr>
          <w:rFonts w:hint="eastAsia" w:cs="仿宋" w:asciiTheme="minorEastAsia" w:hAnsiTheme="minorEastAsia" w:eastAsiaTheme="minorEastAsia"/>
          <w:b/>
          <w:color w:val="000000" w:themeColor="text1"/>
          <w:sz w:val="28"/>
          <w:szCs w:val="28"/>
          <w:highlight w:val="none"/>
          <w:lang w:val="en-US" w:eastAsia="zh-CN"/>
          <w14:textFill>
            <w14:solidFill>
              <w14:schemeClr w14:val="tx1"/>
            </w14:solidFill>
          </w14:textFill>
        </w:rPr>
        <w:t>1</w:t>
      </w: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w:t>
      </w:r>
    </w:p>
    <w:p w14:paraId="195C55FC">
      <w:pPr>
        <w:tabs>
          <w:tab w:val="left" w:pos="1620"/>
          <w:tab w:val="left" w:pos="1800"/>
        </w:tabs>
        <w:spacing w:line="500" w:lineRule="exact"/>
        <w:jc w:val="center"/>
        <w:rPr>
          <w:rFonts w:hAnsi="宋体" w:cs="宋体"/>
          <w:b/>
          <w:color w:val="000000" w:themeColor="text1"/>
          <w:sz w:val="32"/>
          <w:szCs w:val="32"/>
          <w:highlight w:val="none"/>
          <w14:textFill>
            <w14:solidFill>
              <w14:schemeClr w14:val="tx1"/>
            </w14:solidFill>
          </w14:textFill>
        </w:rPr>
      </w:pPr>
      <w:r>
        <w:rPr>
          <w:rFonts w:hAnsi="宋体" w:cs="宋体"/>
          <w:b/>
          <w:color w:val="000000" w:themeColor="text1"/>
          <w:sz w:val="32"/>
          <w:szCs w:val="32"/>
          <w:highlight w:val="none"/>
          <w14:textFill>
            <w14:solidFill>
              <w14:schemeClr w14:val="tx1"/>
            </w14:solidFill>
          </w14:textFill>
        </w:rPr>
        <w:t>中小企业声明函</w:t>
      </w:r>
      <w:r>
        <w:rPr>
          <w:rFonts w:hint="eastAsia" w:hAnsi="宋体" w:cs="宋体"/>
          <w:b/>
          <w:color w:val="000000" w:themeColor="text1"/>
          <w:sz w:val="32"/>
          <w:szCs w:val="32"/>
          <w:highlight w:val="none"/>
          <w14:textFill>
            <w14:solidFill>
              <w14:schemeClr w14:val="tx1"/>
            </w14:solidFill>
          </w14:textFill>
        </w:rPr>
        <w:t>（工程、服务）</w:t>
      </w:r>
    </w:p>
    <w:p w14:paraId="12264510">
      <w:pPr>
        <w:tabs>
          <w:tab w:val="left" w:pos="1620"/>
          <w:tab w:val="left" w:pos="1800"/>
        </w:tabs>
        <w:spacing w:line="500" w:lineRule="exact"/>
        <w:rPr>
          <w:rFonts w:cs="仿宋" w:asciiTheme="minorEastAsia" w:hAnsiTheme="minorEastAsia" w:eastAsiaTheme="minorEastAsia"/>
          <w:color w:val="000000" w:themeColor="text1"/>
          <w:szCs w:val="24"/>
          <w:highlight w:val="none"/>
          <w14:textFill>
            <w14:solidFill>
              <w14:schemeClr w14:val="tx1"/>
            </w14:solidFill>
          </w14:textFill>
        </w:rPr>
      </w:pPr>
    </w:p>
    <w:p w14:paraId="04577733">
      <w:pPr>
        <w:pStyle w:val="2"/>
        <w:spacing w:before="55" w:after="0" w:line="360" w:lineRule="auto"/>
        <w:ind w:firstLine="640"/>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sz w:val="24"/>
          <w:szCs w:val="24"/>
          <w:highlight w:val="none"/>
          <w:u w:val="single"/>
          <w14:textFill>
            <w14:solidFill>
              <w14:schemeClr w14:val="tx1"/>
            </w14:solidFill>
          </w14:textFill>
        </w:rPr>
        <w:t>（单位名称）</w:t>
      </w:r>
      <w:r>
        <w:rPr>
          <w:rFonts w:hint="eastAsia" w:ascii="宋体" w:hAnsi="宋体" w:cs="宋体"/>
          <w:color w:val="000000" w:themeColor="text1"/>
          <w:spacing w:val="-2"/>
          <w:sz w:val="24"/>
          <w:szCs w:val="24"/>
          <w:highlight w:val="none"/>
          <w14:textFill>
            <w14:solidFill>
              <w14:schemeClr w14:val="tx1"/>
            </w14:solidFill>
          </w14:textFill>
        </w:rPr>
        <w:t>的</w:t>
      </w:r>
      <w:r>
        <w:rPr>
          <w:rFonts w:hint="eastAsia" w:ascii="宋体" w:hAnsi="宋体" w:cs="宋体"/>
          <w:color w:val="000000" w:themeColor="text1"/>
          <w:spacing w:val="-2"/>
          <w:sz w:val="24"/>
          <w:szCs w:val="24"/>
          <w:highlight w:val="none"/>
          <w:u w:val="single"/>
          <w14:textFill>
            <w14:solidFill>
              <w14:schemeClr w14:val="tx1"/>
            </w14:solidFill>
          </w14:textFill>
        </w:rPr>
        <w:t>（项目名称）</w:t>
      </w:r>
      <w:r>
        <w:rPr>
          <w:rFonts w:hint="eastAsia" w:ascii="宋体" w:hAnsi="宋体" w:cs="宋体"/>
          <w:color w:val="000000" w:themeColor="text1"/>
          <w:spacing w:val="-2"/>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4376B92">
      <w:pPr>
        <w:pStyle w:val="180"/>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zh-CN"/>
          <w14:textFill>
            <w14:solidFill>
              <w14:schemeClr w14:val="tx1"/>
            </w14:solidFill>
          </w14:textFill>
        </w:rPr>
        <w:t>1.</w:t>
      </w:r>
      <w:r>
        <w:rPr>
          <w:rFonts w:hint="eastAsia" w:hAnsi="宋体" w:cs="宋体"/>
          <w:color w:val="000000" w:themeColor="text1"/>
          <w:szCs w:val="24"/>
          <w:highlight w:val="none"/>
          <w:u w:val="single"/>
          <w:lang w:val="zh-CN"/>
          <w14:textFill>
            <w14:solidFill>
              <w14:schemeClr w14:val="tx1"/>
            </w14:solidFill>
          </w14:textFill>
        </w:rPr>
        <w:t>（标的名称）</w:t>
      </w:r>
      <w:r>
        <w:rPr>
          <w:rFonts w:hint="eastAsia" w:hAnsi="宋体" w:cs="宋体"/>
          <w:color w:val="000000" w:themeColor="text1"/>
          <w:szCs w:val="24"/>
          <w:highlight w:val="none"/>
          <w14:textFill>
            <w14:solidFill>
              <w14:schemeClr w14:val="tx1"/>
            </w14:solidFill>
          </w14:textFill>
        </w:rPr>
        <w:t>，属于</w:t>
      </w:r>
      <w:r>
        <w:rPr>
          <w:rFonts w:hint="eastAsia" w:hAnsi="宋体" w:cs="宋体"/>
          <w:color w:val="000000" w:themeColor="text1"/>
          <w:szCs w:val="24"/>
          <w:highlight w:val="none"/>
          <w:u w:val="single"/>
          <w:lang w:val="zh-CN"/>
          <w14:textFill>
            <w14:solidFill>
              <w14:schemeClr w14:val="tx1"/>
            </w14:solidFill>
          </w14:textFill>
        </w:rPr>
        <w:t>（采购文件中明确的所属行业）</w:t>
      </w:r>
      <w:r>
        <w:rPr>
          <w:rFonts w:hint="eastAsia" w:hAnsi="宋体" w:cs="宋体"/>
          <w:color w:val="000000" w:themeColor="text1"/>
          <w:szCs w:val="24"/>
          <w:highlight w:val="none"/>
          <w:lang w:val="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承建（承接）企业为</w:t>
      </w:r>
      <w:r>
        <w:rPr>
          <w:rFonts w:hint="eastAsia" w:hAnsi="宋体" w:cs="宋体"/>
          <w:color w:val="000000" w:themeColor="text1"/>
          <w:szCs w:val="24"/>
          <w:highlight w:val="none"/>
          <w:u w:val="single"/>
          <w14:textFill>
            <w14:solidFill>
              <w14:schemeClr w14:val="tx1"/>
            </w14:solidFill>
          </w14:textFill>
        </w:rPr>
        <w:t>（企业名称）</w:t>
      </w:r>
      <w:r>
        <w:rPr>
          <w:rFonts w:hint="eastAsia" w:hAnsi="宋体" w:cs="宋体"/>
          <w:color w:val="000000" w:themeColor="text1"/>
          <w:szCs w:val="24"/>
          <w:highlight w:val="none"/>
          <w14:textFill>
            <w14:solidFill>
              <w14:schemeClr w14:val="tx1"/>
            </w14:solidFill>
          </w14:textFill>
        </w:rPr>
        <w:t>，从业人员</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人，营业收入为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万元，资产总额为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万元，属于</w:t>
      </w:r>
      <w:r>
        <w:rPr>
          <w:rFonts w:hint="eastAsia" w:hAnsi="宋体" w:cs="宋体"/>
          <w:color w:val="000000" w:themeColor="text1"/>
          <w:szCs w:val="24"/>
          <w:highlight w:val="none"/>
          <w:u w:val="single"/>
          <w14:textFill>
            <w14:solidFill>
              <w14:schemeClr w14:val="tx1"/>
            </w14:solidFill>
          </w14:textFill>
        </w:rPr>
        <w:t>（中型企业、小型企业、微型企业）</w:t>
      </w:r>
      <w:r>
        <w:rPr>
          <w:rFonts w:hint="eastAsia" w:hAnsi="宋体" w:cs="宋体"/>
          <w:color w:val="000000" w:themeColor="text1"/>
          <w:szCs w:val="24"/>
          <w:highlight w:val="none"/>
          <w14:textFill>
            <w14:solidFill>
              <w14:schemeClr w14:val="tx1"/>
            </w14:solidFill>
          </w14:textFill>
        </w:rPr>
        <w:t>；</w:t>
      </w:r>
    </w:p>
    <w:p w14:paraId="16BAEFBA">
      <w:pPr>
        <w:pStyle w:val="180"/>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zh-CN"/>
          <w14:textFill>
            <w14:solidFill>
              <w14:schemeClr w14:val="tx1"/>
            </w14:solidFill>
          </w14:textFill>
        </w:rPr>
        <w:t>2.</w:t>
      </w:r>
      <w:r>
        <w:rPr>
          <w:rFonts w:hint="eastAsia" w:hAnsi="宋体" w:cs="宋体"/>
          <w:color w:val="000000" w:themeColor="text1"/>
          <w:szCs w:val="24"/>
          <w:highlight w:val="none"/>
          <w:u w:val="single"/>
          <w:lang w:val="zh-CN"/>
          <w14:textFill>
            <w14:solidFill>
              <w14:schemeClr w14:val="tx1"/>
            </w14:solidFill>
          </w14:textFill>
        </w:rPr>
        <w:t>（标的名称）</w:t>
      </w:r>
      <w:r>
        <w:rPr>
          <w:rFonts w:hint="eastAsia" w:hAnsi="宋体" w:cs="宋体"/>
          <w:color w:val="000000" w:themeColor="text1"/>
          <w:szCs w:val="24"/>
          <w:highlight w:val="none"/>
          <w14:textFill>
            <w14:solidFill>
              <w14:schemeClr w14:val="tx1"/>
            </w14:solidFill>
          </w14:textFill>
        </w:rPr>
        <w:t>，属于</w:t>
      </w:r>
      <w:r>
        <w:rPr>
          <w:rFonts w:hint="eastAsia" w:hAnsi="宋体" w:cs="宋体"/>
          <w:color w:val="000000" w:themeColor="text1"/>
          <w:szCs w:val="24"/>
          <w:highlight w:val="none"/>
          <w:u w:val="single"/>
          <w:lang w:val="zh-CN"/>
          <w14:textFill>
            <w14:solidFill>
              <w14:schemeClr w14:val="tx1"/>
            </w14:solidFill>
          </w14:textFill>
        </w:rPr>
        <w:t>（采购文件中明确的所属行业）</w:t>
      </w:r>
      <w:r>
        <w:rPr>
          <w:rFonts w:hint="eastAsia" w:hAnsi="宋体" w:cs="宋体"/>
          <w:color w:val="000000" w:themeColor="text1"/>
          <w:szCs w:val="24"/>
          <w:highlight w:val="none"/>
          <w:lang w:val="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承建（承接）企业为</w:t>
      </w:r>
      <w:r>
        <w:rPr>
          <w:rFonts w:hint="eastAsia" w:hAnsi="宋体" w:cs="宋体"/>
          <w:color w:val="000000" w:themeColor="text1"/>
          <w:szCs w:val="24"/>
          <w:highlight w:val="none"/>
          <w:u w:val="single"/>
          <w14:textFill>
            <w14:solidFill>
              <w14:schemeClr w14:val="tx1"/>
            </w14:solidFill>
          </w14:textFill>
        </w:rPr>
        <w:t>（企业名称）</w:t>
      </w:r>
      <w:r>
        <w:rPr>
          <w:rFonts w:hint="eastAsia" w:hAnsi="宋体" w:cs="宋体"/>
          <w:color w:val="000000" w:themeColor="text1"/>
          <w:szCs w:val="24"/>
          <w:highlight w:val="none"/>
          <w14:textFill>
            <w14:solidFill>
              <w14:schemeClr w14:val="tx1"/>
            </w14:solidFill>
          </w14:textFill>
        </w:rPr>
        <w:t>，从业人员</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人，营业收入为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万元，资产总额为</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万元，属于</w:t>
      </w:r>
      <w:r>
        <w:rPr>
          <w:rFonts w:hint="eastAsia" w:hAnsi="宋体" w:cs="宋体"/>
          <w:color w:val="000000" w:themeColor="text1"/>
          <w:szCs w:val="24"/>
          <w:highlight w:val="none"/>
          <w:u w:val="single"/>
          <w14:textFill>
            <w14:solidFill>
              <w14:schemeClr w14:val="tx1"/>
            </w14:solidFill>
          </w14:textFill>
        </w:rPr>
        <w:t>（中型企业、小型企业、微型企业）</w:t>
      </w:r>
      <w:r>
        <w:rPr>
          <w:rFonts w:hint="eastAsia" w:hAnsi="宋体" w:cs="宋体"/>
          <w:color w:val="000000" w:themeColor="text1"/>
          <w:szCs w:val="24"/>
          <w:highlight w:val="none"/>
          <w14:textFill>
            <w14:solidFill>
              <w14:schemeClr w14:val="tx1"/>
            </w14:solidFill>
          </w14:textFill>
        </w:rPr>
        <w:t>；</w:t>
      </w:r>
    </w:p>
    <w:p w14:paraId="6C3B0041">
      <w:pPr>
        <w:pStyle w:val="180"/>
        <w:spacing w:line="360" w:lineRule="auto"/>
        <w:ind w:firstLine="480"/>
        <w:rPr>
          <w:rFonts w:hAnsi="宋体" w:cs="宋体"/>
          <w:color w:val="000000" w:themeColor="text1"/>
          <w:szCs w:val="24"/>
          <w:highlight w:val="none"/>
          <w:lang w:val="zh-CN"/>
          <w14:textFill>
            <w14:solidFill>
              <w14:schemeClr w14:val="tx1"/>
            </w14:solidFill>
          </w14:textFill>
        </w:rPr>
      </w:pPr>
      <w:r>
        <w:rPr>
          <w:rFonts w:hint="eastAsia" w:hAnsi="宋体" w:cs="宋体"/>
          <w:color w:val="000000" w:themeColor="text1"/>
          <w:szCs w:val="24"/>
          <w:highlight w:val="none"/>
          <w:lang w:val="zh-CN"/>
          <w14:textFill>
            <w14:solidFill>
              <w14:schemeClr w14:val="tx1"/>
            </w14:solidFill>
          </w14:textFill>
        </w:rPr>
        <w:t>……</w:t>
      </w:r>
    </w:p>
    <w:p w14:paraId="1E4C13C4">
      <w:pPr>
        <w:pStyle w:val="180"/>
        <w:spacing w:line="360" w:lineRule="auto"/>
        <w:ind w:firstLine="480"/>
        <w:rPr>
          <w:rFonts w:hAnsi="宋体" w:cs="宋体"/>
          <w:color w:val="000000" w:themeColor="text1"/>
          <w:szCs w:val="24"/>
          <w:highlight w:val="none"/>
          <w:lang w:val="zh-CN"/>
          <w14:textFill>
            <w14:solidFill>
              <w14:schemeClr w14:val="tx1"/>
            </w14:solidFill>
          </w14:textFill>
        </w:rPr>
      </w:pPr>
      <w:r>
        <w:rPr>
          <w:rFonts w:hint="eastAsia" w:hAnsi="宋体" w:cs="宋体"/>
          <w:color w:val="000000" w:themeColor="text1"/>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579BAAA5">
      <w:pPr>
        <w:tabs>
          <w:tab w:val="left" w:pos="1620"/>
          <w:tab w:val="left" w:pos="1800"/>
        </w:tabs>
        <w:spacing w:line="500" w:lineRule="exact"/>
        <w:ind w:firstLine="480" w:firstLineChars="200"/>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zh-CN"/>
          <w14:textFill>
            <w14:solidFill>
              <w14:schemeClr w14:val="tx1"/>
            </w14:solidFill>
          </w14:textFill>
        </w:rPr>
        <w:t>本企业对上述声明内容的真实性负责。如有虚假，将依法承担相应责任。</w:t>
      </w:r>
    </w:p>
    <w:p w14:paraId="4E6884C8">
      <w:pPr>
        <w:pStyle w:val="4"/>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               </w:t>
      </w:r>
    </w:p>
    <w:p w14:paraId="2FD96711">
      <w:pPr>
        <w:rPr>
          <w:color w:val="000000" w:themeColor="text1"/>
          <w:highlight w:val="none"/>
          <w14:textFill>
            <w14:solidFill>
              <w14:schemeClr w14:val="tx1"/>
            </w14:solidFill>
          </w14:textFill>
        </w:rPr>
      </w:pPr>
    </w:p>
    <w:p w14:paraId="2C4F31FF">
      <w:pPr>
        <w:tabs>
          <w:tab w:val="left" w:pos="1620"/>
          <w:tab w:val="left" w:pos="1800"/>
        </w:tabs>
        <w:spacing w:line="500" w:lineRule="exact"/>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                企业名称（盖章）：</w:t>
      </w:r>
    </w:p>
    <w:p w14:paraId="51A5C507">
      <w:pPr>
        <w:tabs>
          <w:tab w:val="left" w:pos="1620"/>
          <w:tab w:val="left" w:pos="1800"/>
        </w:tabs>
        <w:wordWrap w:val="0"/>
        <w:spacing w:line="500" w:lineRule="exact"/>
        <w:jc w:val="center"/>
        <w:rPr>
          <w:rFonts w:cs="仿宋" w:asciiTheme="minorEastAsia" w:hAnsiTheme="minorEastAsia" w:eastAsiaTheme="minorEastAsia"/>
          <w:color w:val="000000" w:themeColor="text1"/>
          <w:szCs w:val="24"/>
          <w:highlight w:val="none"/>
          <w14:textFill>
            <w14:solidFill>
              <w14:schemeClr w14:val="tx1"/>
            </w14:solidFill>
          </w14:textFill>
        </w:rPr>
      </w:pPr>
      <w:r>
        <w:rPr>
          <w:rFonts w:hint="eastAsia" w:cs="仿宋" w:asciiTheme="minorEastAsia" w:hAnsiTheme="minorEastAsia" w:eastAsiaTheme="minorEastAsia"/>
          <w:color w:val="000000" w:themeColor="text1"/>
          <w:szCs w:val="24"/>
          <w:highlight w:val="none"/>
          <w14:textFill>
            <w14:solidFill>
              <w14:schemeClr w14:val="tx1"/>
            </w14:solidFill>
          </w14:textFill>
        </w:rPr>
        <w:t xml:space="preserve">    日期：</w:t>
      </w:r>
    </w:p>
    <w:p w14:paraId="2D2C3DB0">
      <w:pPr>
        <w:tabs>
          <w:tab w:val="left" w:pos="1620"/>
          <w:tab w:val="left" w:pos="1800"/>
        </w:tabs>
        <w:spacing w:line="500" w:lineRule="exact"/>
        <w:rPr>
          <w:rFonts w:cs="仿宋" w:asciiTheme="minorEastAsia" w:hAnsiTheme="minorEastAsia" w:eastAsiaTheme="minorEastAsia"/>
          <w:color w:val="000000" w:themeColor="text1"/>
          <w:sz w:val="21"/>
          <w:szCs w:val="21"/>
          <w:highlight w:val="none"/>
          <w14:textFill>
            <w14:solidFill>
              <w14:schemeClr w14:val="tx1"/>
            </w14:solidFill>
          </w14:textFill>
        </w:rPr>
      </w:pPr>
    </w:p>
    <w:p w14:paraId="1AF3E3B9">
      <w:pPr>
        <w:tabs>
          <w:tab w:val="left" w:pos="1620"/>
          <w:tab w:val="left" w:pos="1800"/>
        </w:tabs>
        <w:spacing w:line="500" w:lineRule="exact"/>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备注：</w:t>
      </w:r>
    </w:p>
    <w:p w14:paraId="583223F0">
      <w:pPr>
        <w:tabs>
          <w:tab w:val="left" w:pos="0"/>
          <w:tab w:val="left" w:pos="7920"/>
        </w:tabs>
        <w:spacing w:line="500" w:lineRule="exact"/>
        <w:ind w:firstLine="420" w:firstLineChars="200"/>
        <w:rPr>
          <w:rFonts w:cs="仿宋"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 w:asciiTheme="minorEastAsia" w:hAnsiTheme="minorEastAsia" w:eastAsiaTheme="minorEastAsia"/>
          <w:color w:val="000000" w:themeColor="text1"/>
          <w:sz w:val="21"/>
          <w:szCs w:val="21"/>
          <w:highlight w:val="none"/>
          <w14:textFill>
            <w14:solidFill>
              <w14:schemeClr w14:val="tx1"/>
            </w14:solidFill>
          </w14:textFill>
        </w:rPr>
        <w:t>1.</w:t>
      </w:r>
      <w:r>
        <w:rPr>
          <w:color w:val="000000" w:themeColor="text1"/>
          <w:spacing w:val="-8"/>
          <w:sz w:val="21"/>
          <w:szCs w:val="21"/>
          <w:highlight w:val="none"/>
          <w14:textFill>
            <w14:solidFill>
              <w14:schemeClr w14:val="tx1"/>
            </w14:solidFill>
          </w14:textFill>
        </w:rPr>
        <w:t>中小企业参加政府采购活动，</w:t>
      </w:r>
      <w:r>
        <w:rPr>
          <w:rFonts w:hint="eastAsia"/>
          <w:color w:val="000000" w:themeColor="text1"/>
          <w:spacing w:val="-8"/>
          <w:sz w:val="21"/>
          <w:szCs w:val="21"/>
          <w:highlight w:val="none"/>
          <w14:textFill>
            <w14:solidFill>
              <w14:schemeClr w14:val="tx1"/>
            </w14:solidFill>
          </w14:textFill>
        </w:rPr>
        <w:t>应当按照《政府采购促进中小企业发展管理办法》（财库〔2020〕46号）规定和《中小企业划型标准规定》（工信部联企业〔2011〕300号），如实填写并提交本《中小企业声明函》。</w:t>
      </w:r>
    </w:p>
    <w:p w14:paraId="41187158">
      <w:pPr>
        <w:tabs>
          <w:tab w:val="left" w:pos="0"/>
          <w:tab w:val="left" w:pos="7920"/>
        </w:tabs>
        <w:spacing w:line="500" w:lineRule="exact"/>
        <w:ind w:firstLine="420" w:firstLineChars="200"/>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cs="仿宋" w:asciiTheme="minorEastAsia" w:hAnsiTheme="minorEastAsia" w:eastAsiaTheme="minorEastAsia"/>
          <w:color w:val="000000" w:themeColor="text1"/>
          <w:sz w:val="21"/>
          <w:szCs w:val="21"/>
          <w:highlight w:val="none"/>
          <w14:textFill>
            <w14:solidFill>
              <w14:schemeClr w14:val="tx1"/>
            </w14:solidFill>
          </w14:textFill>
        </w:rPr>
        <w:t>2.</w:t>
      </w:r>
      <w:r>
        <w:rPr>
          <w:rFonts w:hint="eastAsia" w:cs="仿宋" w:asciiTheme="minorEastAsia" w:hAnsiTheme="minorEastAsia" w:eastAsiaTheme="minorEastAsia"/>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2B20485C">
      <w:pPr>
        <w:rPr>
          <w:rFonts w:hint="eastAsia" w:cs="仿宋" w:asciiTheme="minorEastAsia" w:hAnsiTheme="minorEastAsia" w:eastAsiaTheme="minorEastAsia"/>
          <w:b/>
          <w:color w:val="000000" w:themeColor="text1"/>
          <w:sz w:val="28"/>
          <w:szCs w:val="28"/>
          <w:highlight w:val="none"/>
          <w14:textFill>
            <w14:solidFill>
              <w14:schemeClr w14:val="tx1"/>
            </w14:solidFill>
          </w14:textFill>
        </w:rPr>
      </w:pPr>
    </w:p>
    <w:p w14:paraId="397BCFC4">
      <w:pPr>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附件</w:t>
      </w:r>
      <w:r>
        <w:rPr>
          <w:rFonts w:hint="eastAsia" w:cs="仿宋" w:asciiTheme="minorEastAsia" w:hAnsiTheme="minorEastAsia" w:eastAsiaTheme="minorEastAsia"/>
          <w:b/>
          <w:color w:val="000000" w:themeColor="text1"/>
          <w:sz w:val="28"/>
          <w:szCs w:val="28"/>
          <w:highlight w:val="none"/>
          <w:lang w:val="en-US" w:eastAsia="zh-CN"/>
          <w14:textFill>
            <w14:solidFill>
              <w14:schemeClr w14:val="tx1"/>
            </w14:solidFill>
          </w14:textFill>
        </w:rPr>
        <w:t>2</w:t>
      </w: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（如</w:t>
      </w:r>
      <w:r>
        <w:rPr>
          <w:rFonts w:hint="eastAsia" w:cs="仿宋" w:asciiTheme="minorEastAsia" w:hAnsiTheme="minorEastAsia" w:eastAsiaTheme="minorEastAsia"/>
          <w:b/>
          <w:color w:val="000000" w:themeColor="text1"/>
          <w:sz w:val="28"/>
          <w:szCs w:val="28"/>
          <w:highlight w:val="none"/>
          <w:lang w:val="en-US" w:eastAsia="zh-CN"/>
          <w14:textFill>
            <w14:solidFill>
              <w14:schemeClr w14:val="tx1"/>
            </w14:solidFill>
          </w14:textFill>
        </w:rPr>
        <w:t>有</w:t>
      </w: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w:t>
      </w:r>
    </w:p>
    <w:p w14:paraId="2DF8B439">
      <w:pPr>
        <w:jc w:val="center"/>
        <w:rPr>
          <w:rFonts w:cs="仿宋"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color w:val="000000" w:themeColor="text1"/>
          <w:sz w:val="28"/>
          <w:szCs w:val="28"/>
          <w:highlight w:val="none"/>
          <w14:textFill>
            <w14:solidFill>
              <w14:schemeClr w14:val="tx1"/>
            </w14:solidFill>
          </w14:textFill>
        </w:rPr>
        <w:t>残疾人福利性单位声明函</w:t>
      </w:r>
    </w:p>
    <w:p w14:paraId="482A1742">
      <w:pPr>
        <w:spacing w:line="588" w:lineRule="exact"/>
        <w:rPr>
          <w:rFonts w:cs="仿宋" w:asciiTheme="minorEastAsia" w:hAnsiTheme="minorEastAsia" w:eastAsiaTheme="minorEastAsia"/>
          <w:b/>
          <w:color w:val="000000" w:themeColor="text1"/>
          <w:spacing w:val="6"/>
          <w:sz w:val="30"/>
          <w:szCs w:val="30"/>
          <w:highlight w:val="none"/>
          <w14:textFill>
            <w14:solidFill>
              <w14:schemeClr w14:val="tx1"/>
            </w14:solidFill>
          </w14:textFill>
        </w:rPr>
      </w:pPr>
    </w:p>
    <w:p w14:paraId="477F7571">
      <w:pPr>
        <w:spacing w:line="588" w:lineRule="exact"/>
        <w:ind w:firstLine="504" w:firstLineChars="200"/>
        <w:rPr>
          <w:rFonts w:cs="仿宋" w:asciiTheme="minorEastAsia" w:hAnsiTheme="minorEastAsia" w:eastAsiaTheme="minorEastAsia"/>
          <w:color w:val="000000" w:themeColor="text1"/>
          <w:spacing w:val="6"/>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6"/>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cs="仿宋" w:asciiTheme="minorEastAsia" w:hAnsiTheme="minorEastAsia" w:eastAsiaTheme="minorEastAsia"/>
          <w:color w:val="000000" w:themeColor="text1"/>
          <w:szCs w:val="24"/>
          <w:highlight w:val="none"/>
          <w14:textFill>
            <w14:solidFill>
              <w14:schemeClr w14:val="tx1"/>
            </w14:solidFill>
          </w14:textFill>
        </w:rPr>
        <w:t>〔2017〕 141</w:t>
      </w:r>
      <w:r>
        <w:rPr>
          <w:rFonts w:hint="eastAsia" w:cs="仿宋" w:asciiTheme="minorEastAsia" w:hAnsiTheme="minorEastAsia" w:eastAsiaTheme="minorEastAsia"/>
          <w:color w:val="000000" w:themeColor="text1"/>
          <w:spacing w:val="6"/>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4E60C6">
      <w:pPr>
        <w:spacing w:line="588" w:lineRule="exact"/>
        <w:ind w:firstLine="504" w:firstLineChars="200"/>
        <w:rPr>
          <w:rFonts w:cs="仿宋" w:asciiTheme="minorEastAsia" w:hAnsiTheme="minorEastAsia" w:eastAsiaTheme="minorEastAsia"/>
          <w:color w:val="000000" w:themeColor="text1"/>
          <w:spacing w:val="6"/>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6"/>
          <w:szCs w:val="24"/>
          <w:highlight w:val="none"/>
          <w14:textFill>
            <w14:solidFill>
              <w14:schemeClr w14:val="tx1"/>
            </w14:solidFill>
          </w14:textFill>
        </w:rPr>
        <w:t>本单位对上述声明的真实性负责。如有虚假，将依法承担相应责任。</w:t>
      </w:r>
    </w:p>
    <w:p w14:paraId="6CA915F4">
      <w:pPr>
        <w:spacing w:line="588" w:lineRule="exact"/>
        <w:ind w:firstLine="504" w:firstLineChars="200"/>
        <w:rPr>
          <w:rFonts w:cs="仿宋" w:asciiTheme="minorEastAsia" w:hAnsiTheme="minorEastAsia" w:eastAsiaTheme="minorEastAsia"/>
          <w:color w:val="000000" w:themeColor="text1"/>
          <w:spacing w:val="6"/>
          <w:szCs w:val="24"/>
          <w:highlight w:val="none"/>
          <w14:textFill>
            <w14:solidFill>
              <w14:schemeClr w14:val="tx1"/>
            </w14:solidFill>
          </w14:textFill>
        </w:rPr>
      </w:pPr>
    </w:p>
    <w:p w14:paraId="09B9E5E6">
      <w:pPr>
        <w:spacing w:line="588" w:lineRule="exact"/>
        <w:ind w:firstLine="504" w:firstLineChars="200"/>
        <w:rPr>
          <w:rFonts w:cs="仿宋" w:asciiTheme="minorEastAsia" w:hAnsiTheme="minorEastAsia" w:eastAsiaTheme="minorEastAsia"/>
          <w:color w:val="000000" w:themeColor="text1"/>
          <w:spacing w:val="6"/>
          <w:szCs w:val="24"/>
          <w:highlight w:val="none"/>
          <w14:textFill>
            <w14:solidFill>
              <w14:schemeClr w14:val="tx1"/>
            </w14:solidFill>
          </w14:textFill>
        </w:rPr>
      </w:pPr>
    </w:p>
    <w:p w14:paraId="068D8D0A">
      <w:pPr>
        <w:spacing w:line="588" w:lineRule="exact"/>
        <w:ind w:firstLine="504" w:firstLineChars="200"/>
        <w:rPr>
          <w:rFonts w:cs="仿宋" w:asciiTheme="minorEastAsia" w:hAnsiTheme="minorEastAsia" w:eastAsiaTheme="minorEastAsia"/>
          <w:color w:val="000000" w:themeColor="text1"/>
          <w:spacing w:val="6"/>
          <w:szCs w:val="24"/>
          <w:highlight w:val="none"/>
          <w14:textFill>
            <w14:solidFill>
              <w14:schemeClr w14:val="tx1"/>
            </w14:solidFill>
          </w14:textFill>
        </w:rPr>
      </w:pPr>
    </w:p>
    <w:p w14:paraId="6BB30937">
      <w:pPr>
        <w:spacing w:line="588" w:lineRule="exact"/>
        <w:ind w:firstLine="504" w:firstLineChars="200"/>
        <w:rPr>
          <w:rFonts w:cs="仿宋" w:asciiTheme="minorEastAsia" w:hAnsiTheme="minorEastAsia" w:eastAsiaTheme="minorEastAsia"/>
          <w:color w:val="000000" w:themeColor="text1"/>
          <w:spacing w:val="6"/>
          <w:szCs w:val="24"/>
          <w:highlight w:val="none"/>
          <w14:textFill>
            <w14:solidFill>
              <w14:schemeClr w14:val="tx1"/>
            </w14:solidFill>
          </w14:textFill>
        </w:rPr>
      </w:pPr>
    </w:p>
    <w:p w14:paraId="460D4CDE">
      <w:pPr>
        <w:tabs>
          <w:tab w:val="left" w:pos="4860"/>
        </w:tabs>
        <w:spacing w:line="588" w:lineRule="exact"/>
        <w:ind w:right="1560" w:firstLine="504" w:firstLineChars="200"/>
        <w:jc w:val="center"/>
        <w:rPr>
          <w:rFonts w:cs="仿宋" w:asciiTheme="minorEastAsia" w:hAnsiTheme="minorEastAsia" w:eastAsiaTheme="minorEastAsia"/>
          <w:color w:val="000000" w:themeColor="text1"/>
          <w:spacing w:val="6"/>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6"/>
          <w:szCs w:val="24"/>
          <w:highlight w:val="none"/>
          <w14:textFill>
            <w14:solidFill>
              <w14:schemeClr w14:val="tx1"/>
            </w14:solidFill>
          </w14:textFill>
        </w:rPr>
        <w:t xml:space="preserve">               单位名称（盖章）：</w:t>
      </w:r>
    </w:p>
    <w:p w14:paraId="78187867">
      <w:pPr>
        <w:tabs>
          <w:tab w:val="left" w:pos="4860"/>
        </w:tabs>
        <w:spacing w:line="588" w:lineRule="exact"/>
        <w:ind w:right="1560" w:firstLine="504" w:firstLineChars="200"/>
        <w:jc w:val="center"/>
        <w:rPr>
          <w:rFonts w:cs="仿宋" w:asciiTheme="minorEastAsia" w:hAnsiTheme="minorEastAsia" w:eastAsiaTheme="minorEastAsia"/>
          <w:color w:val="000000" w:themeColor="text1"/>
          <w:spacing w:val="6"/>
          <w:szCs w:val="24"/>
          <w:highlight w:val="none"/>
          <w14:textFill>
            <w14:solidFill>
              <w14:schemeClr w14:val="tx1"/>
            </w14:solidFill>
          </w14:textFill>
        </w:rPr>
      </w:pPr>
      <w:r>
        <w:rPr>
          <w:rFonts w:hint="eastAsia" w:cs="仿宋" w:asciiTheme="minorEastAsia" w:hAnsiTheme="minorEastAsia" w:eastAsiaTheme="minorEastAsia"/>
          <w:color w:val="000000" w:themeColor="text1"/>
          <w:spacing w:val="6"/>
          <w:szCs w:val="24"/>
          <w:highlight w:val="none"/>
          <w14:textFill>
            <w14:solidFill>
              <w14:schemeClr w14:val="tx1"/>
            </w14:solidFill>
          </w14:textFill>
        </w:rPr>
        <w:t xml:space="preserve">       日    期：</w:t>
      </w:r>
    </w:p>
    <w:p w14:paraId="2EA39A7A">
      <w:pPr>
        <w:pStyle w:val="2"/>
        <w:rPr>
          <w:rFonts w:cs="仿宋" w:asciiTheme="minorEastAsia" w:hAnsiTheme="minorEastAsia" w:eastAsiaTheme="minorEastAsia"/>
          <w:b/>
          <w:bCs/>
          <w:color w:val="000000" w:themeColor="text1"/>
          <w:spacing w:val="6"/>
          <w:kern w:val="0"/>
          <w:sz w:val="30"/>
          <w:szCs w:val="30"/>
          <w:highlight w:val="none"/>
          <w14:textFill>
            <w14:solidFill>
              <w14:schemeClr w14:val="tx1"/>
            </w14:solidFill>
          </w14:textFill>
        </w:rPr>
      </w:pPr>
    </w:p>
    <w:p w14:paraId="7BFC39BE">
      <w:pPr>
        <w:pStyle w:val="2"/>
        <w:rPr>
          <w:rFonts w:cs="仿宋" w:asciiTheme="minorEastAsia" w:hAnsiTheme="minorEastAsia" w:eastAsiaTheme="minorEastAsia"/>
          <w:b/>
          <w:bCs/>
          <w:color w:val="000000" w:themeColor="text1"/>
          <w:spacing w:val="6"/>
          <w:kern w:val="0"/>
          <w:sz w:val="30"/>
          <w:szCs w:val="30"/>
          <w:highlight w:val="none"/>
          <w14:textFill>
            <w14:solidFill>
              <w14:schemeClr w14:val="tx1"/>
            </w14:solidFill>
          </w14:textFill>
        </w:rPr>
      </w:pPr>
    </w:p>
    <w:p w14:paraId="61CF4D16">
      <w:pPr>
        <w:pStyle w:val="2"/>
        <w:rPr>
          <w:rFonts w:cs="仿宋" w:asciiTheme="minorEastAsia" w:hAnsiTheme="minorEastAsia" w:eastAsiaTheme="minorEastAsia"/>
          <w:b/>
          <w:bCs/>
          <w:color w:val="000000" w:themeColor="text1"/>
          <w:spacing w:val="6"/>
          <w:kern w:val="0"/>
          <w:sz w:val="30"/>
          <w:szCs w:val="30"/>
          <w:highlight w:val="none"/>
          <w14:textFill>
            <w14:solidFill>
              <w14:schemeClr w14:val="tx1"/>
            </w14:solidFill>
          </w14:textFill>
        </w:rPr>
      </w:pPr>
    </w:p>
    <w:p w14:paraId="34617241">
      <w:pPr>
        <w:pStyle w:val="2"/>
        <w:rPr>
          <w:rFonts w:cs="仿宋" w:asciiTheme="minorEastAsia" w:hAnsiTheme="minorEastAsia" w:eastAsiaTheme="minorEastAsia"/>
          <w:b/>
          <w:bCs/>
          <w:color w:val="000000" w:themeColor="text1"/>
          <w:spacing w:val="6"/>
          <w:kern w:val="0"/>
          <w:sz w:val="30"/>
          <w:szCs w:val="30"/>
          <w:highlight w:val="none"/>
          <w14:textFill>
            <w14:solidFill>
              <w14:schemeClr w14:val="tx1"/>
            </w14:solidFill>
          </w14:textFill>
        </w:rPr>
      </w:pPr>
    </w:p>
    <w:p w14:paraId="2E8155BC">
      <w:pPr>
        <w:pStyle w:val="2"/>
        <w:rPr>
          <w:rFonts w:cs="仿宋" w:asciiTheme="minorEastAsia" w:hAnsiTheme="minorEastAsia" w:eastAsiaTheme="minorEastAsia"/>
          <w:b/>
          <w:bCs/>
          <w:color w:val="000000" w:themeColor="text1"/>
          <w:spacing w:val="6"/>
          <w:kern w:val="0"/>
          <w:sz w:val="30"/>
          <w:szCs w:val="30"/>
          <w:highlight w:val="none"/>
          <w14:textFill>
            <w14:solidFill>
              <w14:schemeClr w14:val="tx1"/>
            </w14:solidFill>
          </w14:textFill>
        </w:rPr>
      </w:pPr>
    </w:p>
    <w:p w14:paraId="4258AA9C">
      <w:pPr>
        <w:rPr>
          <w:rFonts w:cs="仿宋" w:asciiTheme="minorEastAsia" w:hAnsiTheme="minorEastAsia" w:eastAsiaTheme="minorEastAsia"/>
          <w:color w:val="000000" w:themeColor="text1"/>
          <w:highlight w:val="none"/>
          <w14:textFill>
            <w14:solidFill>
              <w14:schemeClr w14:val="tx1"/>
            </w14:solidFill>
          </w14:textFill>
        </w:rPr>
      </w:pPr>
    </w:p>
    <w:p w14:paraId="0F686B42">
      <w:pPr>
        <w:rPr>
          <w:rFonts w:cs="仿宋" w:asciiTheme="minorEastAsia" w:hAnsiTheme="minorEastAsia" w:eastAsiaTheme="minorEastAsia"/>
          <w:color w:val="000000" w:themeColor="text1"/>
          <w:highlight w:val="none"/>
          <w14:textFill>
            <w14:solidFill>
              <w14:schemeClr w14:val="tx1"/>
            </w14:solidFill>
          </w14:textFill>
        </w:rPr>
      </w:pPr>
    </w:p>
    <w:p w14:paraId="3FE06DA7">
      <w:pPr>
        <w:pStyle w:val="2"/>
        <w:rPr>
          <w:rFonts w:cs="仿宋" w:asciiTheme="minorEastAsia" w:hAnsiTheme="minorEastAsia" w:eastAsiaTheme="minorEastAsia"/>
          <w:b/>
          <w:bCs/>
          <w:color w:val="000000" w:themeColor="text1"/>
          <w:spacing w:val="6"/>
          <w:kern w:val="0"/>
          <w:sz w:val="30"/>
          <w:szCs w:val="30"/>
          <w:highlight w:val="none"/>
          <w14:textFill>
            <w14:solidFill>
              <w14:schemeClr w14:val="tx1"/>
            </w14:solidFill>
          </w14:textFill>
        </w:rPr>
      </w:pPr>
    </w:p>
    <w:p w14:paraId="1BC11CEE">
      <w:pPr>
        <w:pStyle w:val="2"/>
        <w:rPr>
          <w:rFonts w:cs="仿宋" w:asciiTheme="minorEastAsia" w:hAnsiTheme="minorEastAsia" w:eastAsiaTheme="minorEastAsia"/>
          <w:b/>
          <w:bCs/>
          <w:color w:val="000000" w:themeColor="text1"/>
          <w:spacing w:val="6"/>
          <w:kern w:val="0"/>
          <w:sz w:val="28"/>
          <w:szCs w:val="28"/>
          <w:highlight w:val="none"/>
          <w14:textFill>
            <w14:solidFill>
              <w14:schemeClr w14:val="tx1"/>
            </w14:solidFill>
          </w14:textFill>
        </w:rPr>
      </w:pPr>
      <w:r>
        <w:rPr>
          <w:rFonts w:hint="eastAsia" w:cs="仿宋" w:asciiTheme="minorEastAsia" w:hAnsiTheme="minorEastAsia" w:eastAsiaTheme="minorEastAsia"/>
          <w:b/>
          <w:bCs/>
          <w:color w:val="000000" w:themeColor="text1"/>
          <w:spacing w:val="6"/>
          <w:kern w:val="0"/>
          <w:sz w:val="28"/>
          <w:szCs w:val="28"/>
          <w:highlight w:val="none"/>
          <w14:textFill>
            <w14:solidFill>
              <w14:schemeClr w14:val="tx1"/>
            </w14:solidFill>
          </w14:textFill>
        </w:rPr>
        <w:t>附件</w:t>
      </w:r>
      <w:r>
        <w:rPr>
          <w:rFonts w:hint="eastAsia" w:cs="仿宋" w:asciiTheme="minorEastAsia" w:hAnsiTheme="minorEastAsia" w:eastAsiaTheme="minorEastAsia"/>
          <w:b/>
          <w:bCs/>
          <w:color w:val="000000" w:themeColor="text1"/>
          <w:spacing w:val="6"/>
          <w:kern w:val="0"/>
          <w:sz w:val="28"/>
          <w:szCs w:val="28"/>
          <w:highlight w:val="none"/>
          <w:lang w:val="en-US" w:eastAsia="zh-CN"/>
          <w14:textFill>
            <w14:solidFill>
              <w14:schemeClr w14:val="tx1"/>
            </w14:solidFill>
          </w14:textFill>
        </w:rPr>
        <w:t>3</w:t>
      </w:r>
      <w:r>
        <w:rPr>
          <w:rFonts w:hint="eastAsia" w:cs="仿宋" w:asciiTheme="minorEastAsia" w:hAnsiTheme="minorEastAsia" w:eastAsiaTheme="minorEastAsia"/>
          <w:b/>
          <w:bCs/>
          <w:color w:val="000000" w:themeColor="text1"/>
          <w:spacing w:val="6"/>
          <w:sz w:val="28"/>
          <w:szCs w:val="28"/>
          <w:highlight w:val="none"/>
          <w14:textFill>
            <w14:solidFill>
              <w14:schemeClr w14:val="tx1"/>
            </w14:solidFill>
          </w14:textFill>
        </w:rPr>
        <w:t>（如</w:t>
      </w:r>
      <w:r>
        <w:rPr>
          <w:rFonts w:hint="eastAsia" w:cs="仿宋" w:asciiTheme="minorEastAsia" w:hAnsiTheme="minorEastAsia" w:eastAsiaTheme="minorEastAsia"/>
          <w:b/>
          <w:bCs/>
          <w:color w:val="000000" w:themeColor="text1"/>
          <w:spacing w:val="6"/>
          <w:sz w:val="28"/>
          <w:szCs w:val="28"/>
          <w:highlight w:val="none"/>
          <w:lang w:val="en-US" w:eastAsia="zh-CN"/>
          <w14:textFill>
            <w14:solidFill>
              <w14:schemeClr w14:val="tx1"/>
            </w14:solidFill>
          </w14:textFill>
        </w:rPr>
        <w:t>有</w:t>
      </w:r>
      <w:r>
        <w:rPr>
          <w:rFonts w:hint="eastAsia" w:cs="仿宋" w:asciiTheme="minorEastAsia" w:hAnsiTheme="minorEastAsia" w:eastAsiaTheme="minorEastAsia"/>
          <w:b/>
          <w:bCs/>
          <w:color w:val="000000" w:themeColor="text1"/>
          <w:spacing w:val="6"/>
          <w:sz w:val="28"/>
          <w:szCs w:val="28"/>
          <w:highlight w:val="none"/>
          <w14:textFill>
            <w14:solidFill>
              <w14:schemeClr w14:val="tx1"/>
            </w14:solidFill>
          </w14:textFill>
        </w:rPr>
        <w:t>）：</w:t>
      </w:r>
    </w:p>
    <w:p w14:paraId="5E393902">
      <w:pPr>
        <w:spacing w:line="500" w:lineRule="exact"/>
        <w:ind w:firstLine="562" w:firstLineChars="200"/>
        <w:jc w:val="center"/>
        <w:rPr>
          <w:rFonts w:cs="仿宋"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cs="仿宋" w:asciiTheme="minorEastAsia" w:hAnsiTheme="minorEastAsia" w:eastAsiaTheme="minorEastAsia"/>
          <w:b/>
          <w:bCs/>
          <w:color w:val="000000" w:themeColor="text1"/>
          <w:sz w:val="28"/>
          <w:szCs w:val="28"/>
          <w:highlight w:val="none"/>
          <w14:textFill>
            <w14:solidFill>
              <w14:schemeClr w14:val="tx1"/>
            </w14:solidFill>
          </w14:textFill>
        </w:rPr>
        <w:t>监狱企业证明文件</w:t>
      </w:r>
    </w:p>
    <w:p w14:paraId="77993F24">
      <w:pPr>
        <w:pStyle w:val="2"/>
        <w:rPr>
          <w:rFonts w:cs="仿宋" w:asciiTheme="minorEastAsia" w:hAnsiTheme="minorEastAsia" w:eastAsiaTheme="minorEastAsia"/>
          <w:color w:val="000000" w:themeColor="text1"/>
          <w:highlight w:val="none"/>
          <w14:textFill>
            <w14:solidFill>
              <w14:schemeClr w14:val="tx1"/>
            </w14:solidFill>
          </w14:textFill>
        </w:rPr>
      </w:pPr>
    </w:p>
    <w:p w14:paraId="7D42D1C9">
      <w:pPr>
        <w:spacing w:line="500" w:lineRule="exact"/>
        <w:ind w:firstLine="480" w:firstLineChars="200"/>
        <w:jc w:val="left"/>
        <w:rPr>
          <w:rFonts w:cs="仿宋" w:asciiTheme="minorEastAsia" w:hAnsiTheme="minorEastAsia" w:eastAsiaTheme="minorEastAsia"/>
          <w:color w:val="000000" w:themeColor="text1"/>
          <w:highlight w:val="none"/>
          <w14:textFill>
            <w14:solidFill>
              <w14:schemeClr w14:val="tx1"/>
            </w14:solidFill>
          </w14:textFill>
        </w:rPr>
      </w:pPr>
      <w:r>
        <w:rPr>
          <w:rFonts w:hint="eastAsia" w:cs="仿宋" w:asciiTheme="minorEastAsia" w:hAnsiTheme="minorEastAsia" w:eastAsiaTheme="minorEastAsia"/>
          <w:color w:val="000000" w:themeColor="text1"/>
          <w:highlight w:val="none"/>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905352">
      <w:pPr>
        <w:spacing w:line="500" w:lineRule="exact"/>
        <w:ind w:firstLine="480" w:firstLineChars="200"/>
        <w:jc w:val="left"/>
        <w:rPr>
          <w:rFonts w:cs="仿宋" w:asciiTheme="minorEastAsia" w:hAnsiTheme="minorEastAsia" w:eastAsiaTheme="minorEastAsia"/>
          <w:color w:val="000000" w:themeColor="text1"/>
          <w:highlight w:val="none"/>
          <w14:textFill>
            <w14:solidFill>
              <w14:schemeClr w14:val="tx1"/>
            </w14:solidFill>
          </w14:textFill>
        </w:rPr>
      </w:pPr>
      <w:r>
        <w:rPr>
          <w:rFonts w:hint="eastAsia" w:cs="仿宋" w:asciiTheme="minorEastAsia" w:hAnsiTheme="minorEastAsia" w:eastAsiaTheme="minorEastAsia"/>
          <w:color w:val="000000" w:themeColor="text1"/>
          <w:highlight w:val="none"/>
          <w14:textFill>
            <w14:solidFill>
              <w14:schemeClr w14:val="tx1"/>
            </w14:solidFill>
          </w14:textFill>
        </w:rPr>
        <w:t>监狱企业参加政府采购活动时，应当提供由省级以上监狱管理局、戒毒管理局（含新疆生产建设兵团）出具的属于监狱企业的证明文件，非监狱企业无需提供。</w:t>
      </w:r>
    </w:p>
    <w:p w14:paraId="16E12169">
      <w:pPr>
        <w:tabs>
          <w:tab w:val="left" w:pos="7839"/>
        </w:tabs>
        <w:rPr>
          <w:rFonts w:cs="仿宋" w:asciiTheme="minorEastAsia" w:hAnsiTheme="minorEastAsia" w:eastAsiaTheme="minorEastAsia"/>
          <w:color w:val="000000" w:themeColor="text1"/>
          <w:szCs w:val="24"/>
          <w:highlight w:val="none"/>
          <w14:textFill>
            <w14:solidFill>
              <w14:schemeClr w14:val="tx1"/>
            </w14:solidFill>
          </w14:textFill>
        </w:rPr>
      </w:pPr>
    </w:p>
    <w:p w14:paraId="37D0576C">
      <w:pPr>
        <w:rPr>
          <w:rFonts w:cs="仿宋" w:asciiTheme="minorEastAsia" w:hAnsiTheme="minorEastAsia" w:eastAsiaTheme="minorEastAsia"/>
          <w:color w:val="000000" w:themeColor="text1"/>
          <w:highlight w:val="none"/>
          <w14:textFill>
            <w14:solidFill>
              <w14:schemeClr w14:val="tx1"/>
            </w14:solidFill>
          </w14:textFill>
        </w:rPr>
      </w:pPr>
    </w:p>
    <w:p w14:paraId="37FB8D5D">
      <w:pPr>
        <w:rPr>
          <w:rFonts w:cs="仿宋" w:asciiTheme="minorEastAsia" w:hAnsiTheme="minorEastAsia" w:eastAsiaTheme="minorEastAsia"/>
          <w:color w:val="000000" w:themeColor="text1"/>
          <w:highlight w:val="none"/>
          <w14:textFill>
            <w14:solidFill>
              <w14:schemeClr w14:val="tx1"/>
            </w14:solidFill>
          </w14:textFill>
        </w:rPr>
      </w:pPr>
    </w:p>
    <w:p w14:paraId="3E237B51">
      <w:pPr>
        <w:rPr>
          <w:rFonts w:cs="仿宋" w:asciiTheme="minorEastAsia" w:hAnsiTheme="minorEastAsia" w:eastAsiaTheme="minorEastAsia"/>
          <w:color w:val="000000" w:themeColor="text1"/>
          <w:highlight w:val="none"/>
          <w14:textFill>
            <w14:solidFill>
              <w14:schemeClr w14:val="tx1"/>
            </w14:solidFill>
          </w14:textFill>
        </w:rPr>
      </w:pPr>
    </w:p>
    <w:p w14:paraId="194CB5D5">
      <w:pPr>
        <w:rPr>
          <w:rFonts w:cs="仿宋" w:asciiTheme="minorEastAsia" w:hAnsiTheme="minorEastAsia" w:eastAsiaTheme="minorEastAsia"/>
          <w:color w:val="000000" w:themeColor="text1"/>
          <w:highlight w:val="none"/>
          <w14:textFill>
            <w14:solidFill>
              <w14:schemeClr w14:val="tx1"/>
            </w14:solidFill>
          </w14:textFill>
        </w:rPr>
      </w:pPr>
    </w:p>
    <w:p w14:paraId="1D2A40CE">
      <w:pPr>
        <w:rPr>
          <w:rFonts w:cs="仿宋" w:asciiTheme="minorEastAsia" w:hAnsiTheme="minorEastAsia" w:eastAsiaTheme="minorEastAsia"/>
          <w:color w:val="000000" w:themeColor="text1"/>
          <w:highlight w:val="none"/>
          <w14:textFill>
            <w14:solidFill>
              <w14:schemeClr w14:val="tx1"/>
            </w14:solidFill>
          </w14:textFill>
        </w:rPr>
      </w:pPr>
    </w:p>
    <w:p w14:paraId="01E94842">
      <w:pPr>
        <w:rPr>
          <w:rFonts w:cs="仿宋" w:asciiTheme="minorEastAsia" w:hAnsiTheme="minorEastAsia" w:eastAsiaTheme="minorEastAsia"/>
          <w:color w:val="000000" w:themeColor="text1"/>
          <w:highlight w:val="none"/>
          <w14:textFill>
            <w14:solidFill>
              <w14:schemeClr w14:val="tx1"/>
            </w14:solidFill>
          </w14:textFill>
        </w:rPr>
      </w:pPr>
    </w:p>
    <w:p w14:paraId="55CACBA3">
      <w:pPr>
        <w:rPr>
          <w:rFonts w:cs="仿宋" w:asciiTheme="minorEastAsia" w:hAnsiTheme="minorEastAsia" w:eastAsiaTheme="minorEastAsia"/>
          <w:color w:val="000000" w:themeColor="text1"/>
          <w:highlight w:val="none"/>
          <w14:textFill>
            <w14:solidFill>
              <w14:schemeClr w14:val="tx1"/>
            </w14:solidFill>
          </w14:textFill>
        </w:rPr>
      </w:pPr>
    </w:p>
    <w:p w14:paraId="6496F7D7">
      <w:pPr>
        <w:rPr>
          <w:rFonts w:cs="仿宋" w:asciiTheme="minorEastAsia" w:hAnsiTheme="minorEastAsia" w:eastAsiaTheme="minorEastAsia"/>
          <w:color w:val="000000" w:themeColor="text1"/>
          <w:highlight w:val="none"/>
          <w14:textFill>
            <w14:solidFill>
              <w14:schemeClr w14:val="tx1"/>
            </w14:solidFill>
          </w14:textFill>
        </w:rPr>
      </w:pPr>
    </w:p>
    <w:p w14:paraId="43FB5A3B">
      <w:pPr>
        <w:rPr>
          <w:rFonts w:cs="仿宋" w:asciiTheme="minorEastAsia" w:hAnsiTheme="minorEastAsia" w:eastAsiaTheme="minorEastAsia"/>
          <w:color w:val="000000" w:themeColor="text1"/>
          <w:highlight w:val="none"/>
          <w14:textFill>
            <w14:solidFill>
              <w14:schemeClr w14:val="tx1"/>
            </w14:solidFill>
          </w14:textFill>
        </w:rPr>
      </w:pPr>
    </w:p>
    <w:p w14:paraId="1726A179">
      <w:pPr>
        <w:rPr>
          <w:rFonts w:cs="仿宋" w:asciiTheme="minorEastAsia" w:hAnsiTheme="minorEastAsia" w:eastAsiaTheme="minorEastAsia"/>
          <w:color w:val="000000" w:themeColor="text1"/>
          <w:highlight w:val="none"/>
          <w14:textFill>
            <w14:solidFill>
              <w14:schemeClr w14:val="tx1"/>
            </w14:solidFill>
          </w14:textFill>
        </w:rPr>
      </w:pPr>
    </w:p>
    <w:p w14:paraId="3EFD7BFF">
      <w:pPr>
        <w:rPr>
          <w:rFonts w:cs="仿宋" w:asciiTheme="minorEastAsia" w:hAnsiTheme="minorEastAsia" w:eastAsiaTheme="minorEastAsia"/>
          <w:color w:val="000000" w:themeColor="text1"/>
          <w:highlight w:val="none"/>
          <w14:textFill>
            <w14:solidFill>
              <w14:schemeClr w14:val="tx1"/>
            </w14:solidFill>
          </w14:textFill>
        </w:rPr>
      </w:pPr>
    </w:p>
    <w:p w14:paraId="4ECF09C4">
      <w:pPr>
        <w:rPr>
          <w:rFonts w:cs="仿宋" w:asciiTheme="minorEastAsia" w:hAnsiTheme="minorEastAsia" w:eastAsiaTheme="minorEastAsia"/>
          <w:color w:val="000000" w:themeColor="text1"/>
          <w:highlight w:val="none"/>
          <w14:textFill>
            <w14:solidFill>
              <w14:schemeClr w14:val="tx1"/>
            </w14:solidFill>
          </w14:textFill>
        </w:rPr>
      </w:pPr>
    </w:p>
    <w:p w14:paraId="13780FB4">
      <w:pPr>
        <w:rPr>
          <w:rFonts w:cs="仿宋" w:asciiTheme="minorEastAsia" w:hAnsiTheme="minorEastAsia" w:eastAsiaTheme="minorEastAsia"/>
          <w:color w:val="000000" w:themeColor="text1"/>
          <w:highlight w:val="none"/>
          <w14:textFill>
            <w14:solidFill>
              <w14:schemeClr w14:val="tx1"/>
            </w14:solidFill>
          </w14:textFill>
        </w:rPr>
      </w:pPr>
    </w:p>
    <w:p w14:paraId="3E198234">
      <w:pPr>
        <w:rPr>
          <w:rFonts w:cs="仿宋" w:asciiTheme="minorEastAsia" w:hAnsiTheme="minorEastAsia" w:eastAsiaTheme="minorEastAsia"/>
          <w:color w:val="000000" w:themeColor="text1"/>
          <w:highlight w:val="none"/>
          <w14:textFill>
            <w14:solidFill>
              <w14:schemeClr w14:val="tx1"/>
            </w14:solidFill>
          </w14:textFill>
        </w:rPr>
      </w:pPr>
    </w:p>
    <w:p w14:paraId="37791EAC">
      <w:pPr>
        <w:rPr>
          <w:rFonts w:cs="仿宋" w:asciiTheme="minorEastAsia" w:hAnsiTheme="minorEastAsia" w:eastAsiaTheme="minorEastAsia"/>
          <w:color w:val="000000" w:themeColor="text1"/>
          <w:highlight w:val="none"/>
          <w14:textFill>
            <w14:solidFill>
              <w14:schemeClr w14:val="tx1"/>
            </w14:solidFill>
          </w14:textFill>
        </w:rPr>
      </w:pPr>
    </w:p>
    <w:p w14:paraId="30EB23A3">
      <w:pPr>
        <w:rPr>
          <w:rFonts w:cs="仿宋" w:asciiTheme="minorEastAsia" w:hAnsiTheme="minorEastAsia" w:eastAsiaTheme="minorEastAsia"/>
          <w:color w:val="000000" w:themeColor="text1"/>
          <w:highlight w:val="none"/>
          <w14:textFill>
            <w14:solidFill>
              <w14:schemeClr w14:val="tx1"/>
            </w14:solidFill>
          </w14:textFill>
        </w:rPr>
      </w:pPr>
    </w:p>
    <w:p w14:paraId="29804536">
      <w:pPr>
        <w:rPr>
          <w:rFonts w:cs="仿宋" w:asciiTheme="minorEastAsia" w:hAnsiTheme="minorEastAsia" w:eastAsiaTheme="minorEastAsia"/>
          <w:color w:val="000000" w:themeColor="text1"/>
          <w:highlight w:val="none"/>
          <w14:textFill>
            <w14:solidFill>
              <w14:schemeClr w14:val="tx1"/>
            </w14:solidFill>
          </w14:textFill>
        </w:rPr>
      </w:pPr>
    </w:p>
    <w:p w14:paraId="60AFA5D1">
      <w:pPr>
        <w:rPr>
          <w:rFonts w:cs="仿宋" w:asciiTheme="minorEastAsia" w:hAnsiTheme="minorEastAsia" w:eastAsiaTheme="minorEastAsia"/>
          <w:color w:val="000000" w:themeColor="text1"/>
          <w:highlight w:val="none"/>
          <w14:textFill>
            <w14:solidFill>
              <w14:schemeClr w14:val="tx1"/>
            </w14:solidFill>
          </w14:textFill>
        </w:rPr>
      </w:pPr>
    </w:p>
    <w:p w14:paraId="28EC7405">
      <w:pPr>
        <w:rPr>
          <w:rFonts w:cs="仿宋" w:asciiTheme="minorEastAsia" w:hAnsiTheme="minorEastAsia" w:eastAsiaTheme="minorEastAsia"/>
          <w:color w:val="000000" w:themeColor="text1"/>
          <w:highlight w:val="none"/>
          <w14:textFill>
            <w14:solidFill>
              <w14:schemeClr w14:val="tx1"/>
            </w14:solidFill>
          </w14:textFill>
        </w:rPr>
      </w:pPr>
    </w:p>
    <w:p w14:paraId="7E9A5206">
      <w:pPr>
        <w:rPr>
          <w:rFonts w:cs="仿宋" w:asciiTheme="minorEastAsia" w:hAnsiTheme="minorEastAsia" w:eastAsiaTheme="minorEastAsia"/>
          <w:color w:val="000000" w:themeColor="text1"/>
          <w:highlight w:val="none"/>
          <w14:textFill>
            <w14:solidFill>
              <w14:schemeClr w14:val="tx1"/>
            </w14:solidFill>
          </w14:textFill>
        </w:rPr>
      </w:pPr>
    </w:p>
    <w:p w14:paraId="103B55B2">
      <w:pPr>
        <w:rPr>
          <w:rFonts w:cs="仿宋" w:asciiTheme="minorEastAsia" w:hAnsiTheme="minorEastAsia" w:eastAsiaTheme="minorEastAsia"/>
          <w:color w:val="000000" w:themeColor="text1"/>
          <w:highlight w:val="none"/>
          <w14:textFill>
            <w14:solidFill>
              <w14:schemeClr w14:val="tx1"/>
            </w14:solidFill>
          </w14:textFill>
        </w:rPr>
      </w:pPr>
    </w:p>
    <w:p w14:paraId="04EA51B3">
      <w:pPr>
        <w:rPr>
          <w:rFonts w:cs="仿宋" w:asciiTheme="minorEastAsia" w:hAnsiTheme="minorEastAsia" w:eastAsiaTheme="minorEastAsia"/>
          <w:color w:val="000000" w:themeColor="text1"/>
          <w:highlight w:val="none"/>
          <w14:textFill>
            <w14:solidFill>
              <w14:schemeClr w14:val="tx1"/>
            </w14:solidFill>
          </w14:textFill>
        </w:rPr>
      </w:pPr>
    </w:p>
    <w:p w14:paraId="7EB757D8">
      <w:pPr>
        <w:rPr>
          <w:rFonts w:cs="仿宋" w:asciiTheme="minorEastAsia" w:hAnsiTheme="minorEastAsia" w:eastAsiaTheme="minorEastAsia"/>
          <w:color w:val="000000" w:themeColor="text1"/>
          <w:highlight w:val="none"/>
          <w14:textFill>
            <w14:solidFill>
              <w14:schemeClr w14:val="tx1"/>
            </w14:solidFill>
          </w14:textFill>
        </w:rPr>
      </w:pPr>
    </w:p>
    <w:p w14:paraId="453C5C79">
      <w:pPr>
        <w:rPr>
          <w:rFonts w:cs="仿宋" w:asciiTheme="minorEastAsia" w:hAnsiTheme="minorEastAsia" w:eastAsiaTheme="minorEastAsia"/>
          <w:color w:val="000000" w:themeColor="text1"/>
          <w:highlight w:val="none"/>
          <w14:textFill>
            <w14:solidFill>
              <w14:schemeClr w14:val="tx1"/>
            </w14:solidFill>
          </w14:textFill>
        </w:rPr>
      </w:pPr>
    </w:p>
    <w:p w14:paraId="1FF7930C">
      <w:pPr>
        <w:rPr>
          <w:rFonts w:cs="仿宋" w:asciiTheme="minorEastAsia" w:hAnsiTheme="minorEastAsia" w:eastAsiaTheme="minorEastAsia"/>
          <w:color w:val="000000" w:themeColor="text1"/>
          <w:highlight w:val="none"/>
          <w14:textFill>
            <w14:solidFill>
              <w14:schemeClr w14:val="tx1"/>
            </w14:solidFill>
          </w14:textFill>
        </w:rPr>
      </w:pPr>
    </w:p>
    <w:bookmarkEnd w:id="90"/>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98FE69D-DDE6-4A95-B8C7-D76FB760309F}"/>
  </w:font>
  <w:font w:name="Arial">
    <w:panose1 w:val="020B0604020202020204"/>
    <w:charset w:val="01"/>
    <w:family w:val="swiss"/>
    <w:pitch w:val="default"/>
    <w:sig w:usb0="E0002EFF" w:usb1="C000785B" w:usb2="00000009" w:usb3="00000000" w:csb0="400001FF" w:csb1="FFFF0000"/>
    <w:embedRegular r:id="rId2" w:fontKey="{B93B925B-499B-439A-819D-F2B9E99CA7E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38CDCB5-C205-463B-9FF4-4791539378D8}"/>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A00002EF" w:usb1="4000004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embedRegular r:id="rId4" w:fontKey="{DB260FC7-78ED-47AC-B60C-37823CC79C9C}"/>
  </w:font>
  <w:font w:name="新宋体">
    <w:panose1 w:val="02010609030101010101"/>
    <w:charset w:val="86"/>
    <w:family w:val="modern"/>
    <w:pitch w:val="default"/>
    <w:sig w:usb0="0000028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embedRegular r:id="rId5" w:fontKey="{1696174F-A46A-47A2-A980-B31AE949577D}"/>
  </w:font>
  <w:font w:name="华文仿宋">
    <w:panose1 w:val="02010600040101010101"/>
    <w:charset w:val="86"/>
    <w:family w:val="auto"/>
    <w:pitch w:val="default"/>
    <w:sig w:usb0="00000287" w:usb1="080F0000" w:usb2="00000000" w:usb3="00000000" w:csb0="0004009F" w:csb1="DFD70000"/>
    <w:embedRegular r:id="rId6" w:fontKey="{422D3239-B6C6-43D8-B664-C56FFF151D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9494">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D59FB">
                          <w:pPr>
                            <w:pStyle w:val="2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1D59FB">
                    <w:pPr>
                      <w:pStyle w:val="2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3AE5E">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21D85">
                          <w:pPr>
                            <w:pStyle w:val="2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F21D85">
                    <w:pPr>
                      <w:pStyle w:val="2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43A3">
    <w:pPr>
      <w:pStyle w:val="28"/>
      <w:rPr>
        <w:rFonts w:hint="eastAsia" w:asciiTheme="minorEastAsia" w:hAnsiTheme="minorEastAsia" w:eastAsiaTheme="minor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06D03">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D06D03">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B590">
    <w:pPr>
      <w:pStyle w:val="28"/>
      <w:jc w:val="both"/>
      <w:rPr>
        <w:rFonts w:hint="eastAsia" w:asciiTheme="minorEastAsia" w:hAnsiTheme="minorEastAsia" w:eastAsiaTheme="minorEastAsia"/>
        <w:lang w:eastAsia="zh-CN"/>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E7ECB9">
                          <w:pPr>
                            <w:pStyle w:val="2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d9zxHSAQAAo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NvQ9q1+V1Sq2Av9t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33PEdIBAACjAwAADgAAAAAAAAABACAAAAAi&#10;AQAAZHJzL2Uyb0RvYy54bWxQSwUGAAAAAAYABgBZAQAAZgUAAAAA&#10;">
              <v:fill on="f" focussize="0,0"/>
              <v:stroke on="f" weight="1.25pt"/>
              <v:imagedata o:title=""/>
              <o:lock v:ext="edit" aspectratio="f"/>
              <v:textbox inset="0mm,0mm,0mm,0mm" style="mso-fit-shape-to-text:t;">
                <w:txbxContent>
                  <w:p w14:paraId="04E7ECB9">
                    <w:pPr>
                      <w:pStyle w:val="28"/>
                    </w:pPr>
                    <w:r>
                      <w:fldChar w:fldCharType="begin"/>
                    </w:r>
                    <w:r>
                      <w:instrText xml:space="preserve"> PAGE  \* MERGEFORMAT </w:instrText>
                    </w:r>
                    <w:r>
                      <w:fldChar w:fldCharType="separate"/>
                    </w:r>
                    <w:r>
                      <w:t>- 1 -</w:t>
                    </w:r>
                    <w:r>
                      <w:fldChar w:fldCharType="end"/>
                    </w: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6370" cy="14224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66370" cy="142240"/>
                      </a:xfrm>
                      <a:prstGeom prst="rect">
                        <a:avLst/>
                      </a:prstGeom>
                      <a:noFill/>
                      <a:ln w="15875">
                        <a:noFill/>
                      </a:ln>
                    </wps:spPr>
                    <wps:txbx>
                      <w:txbxContent>
                        <w:p w14:paraId="60AB9AAB">
                          <w:pPr>
                            <w:pStyle w:val="28"/>
                          </w:pPr>
                        </w:p>
                      </w:txbxContent>
                    </wps:txbx>
                    <wps:bodyPr lIns="0" tIns="0" rIns="0" bIns="0" upright="0"/>
                  </wps:wsp>
                </a:graphicData>
              </a:graphic>
            </wp:anchor>
          </w:drawing>
        </mc:Choice>
        <mc:Fallback>
          <w:pict>
            <v:shape id="文本框 4" o:spid="_x0000_s1026" o:spt="202" type="#_x0000_t202" style="position:absolute;left:0pt;margin-top:0pt;height:11.2pt;width:13.1pt;mso-position-horizontal:center;mso-position-horizontal-relative:margin;z-index:251659264;mso-width-relative:page;mso-height-relative:page;" filled="f" stroked="f" coordsize="21600,21600" o:gfxdata="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JJ1sDSAAAAAwEAAA8AAAAAAAAAAQAgAAAAIgAAAGRycy9kb3ducmV2LnhtbFBL&#10;AQIUABQAAAAIAIdO4kAh/pBqwwEAAHsDAAAOAAAAAAAAAAEAIAAAACEBAABkcnMvZTJvRG9jLnht&#10;bFBLBQYAAAAABgAGAFkBAABWBQAAAAA=&#10;">
              <v:fill on="f" focussize="0,0"/>
              <v:stroke on="f" weight="1.25pt"/>
              <v:imagedata o:title=""/>
              <o:lock v:ext="edit" aspectratio="f"/>
              <v:textbox inset="0mm,0mm,0mm,0mm">
                <w:txbxContent>
                  <w:p w14:paraId="60AB9AAB">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C0D3">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EB13A">
                    <w:pPr>
                      <w:pStyle w:val="28"/>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p w14:paraId="37FF9AA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86F2">
    <w:pPr>
      <w:spacing w:line="500" w:lineRule="exact"/>
      <w:ind w:left="1530" w:right="24" w:rightChars="10" w:hanging="1530" w:hangingChars="850"/>
      <w:rPr>
        <w:rFonts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eastAsia="zh-CN"/>
      </w:rPr>
      <w:t>大修基金及消防设计审查技术服务</w:t>
    </w:r>
    <w:r>
      <w:rPr>
        <w:rFonts w:hint="eastAsia" w:cs="仿宋" w:asciiTheme="majorEastAsia" w:hAnsiTheme="majorEastAsia" w:eastAsiaTheme="majorEastAsia"/>
        <w:bCs/>
        <w:sz w:val="18"/>
        <w:szCs w:val="18"/>
        <w:u w:val="single"/>
      </w:rPr>
      <w:t xml:space="preserve">                       </w:t>
    </w:r>
    <w:r>
      <w:rPr>
        <w:rFonts w:hint="eastAsia" w:cs="仿宋" w:asciiTheme="majorEastAsia" w:hAnsiTheme="majorEastAsia" w:eastAsiaTheme="majorEastAsia"/>
        <w:bCs/>
        <w:sz w:val="18"/>
        <w:szCs w:val="18"/>
        <w:u w:val="single"/>
        <w:lang w:val="en-US" w:eastAsia="zh-CN"/>
      </w:rPr>
      <w:t xml:space="preserve">                                   </w:t>
    </w:r>
    <w:r>
      <w:rPr>
        <w:rFonts w:hint="eastAsia" w:cs="仿宋" w:asciiTheme="majorEastAsia" w:hAnsiTheme="majorEastAsia" w:eastAsiaTheme="majorEastAsia"/>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333D">
    <w:pPr>
      <w:pStyle w:val="30"/>
      <w:pBdr>
        <w:bottom w:val="none" w:color="auto" w:sz="0" w:space="0"/>
      </w:pBdr>
      <w:jc w:val="both"/>
      <w:rPr>
        <w:rFonts w:hint="eastAsia" w:cs="仿宋" w:asciiTheme="majorEastAsia" w:hAnsiTheme="majorEastAsia" w:eastAsiaTheme="majorEastAsia"/>
        <w:bCs/>
        <w:sz w:val="18"/>
        <w:szCs w:val="18"/>
        <w:u w:val="single"/>
        <w:lang w:eastAsia="zh-CN"/>
      </w:rPr>
    </w:pPr>
  </w:p>
  <w:p w14:paraId="7C02EBD1">
    <w:pPr>
      <w:pStyle w:val="30"/>
      <w:pBdr>
        <w:bottom w:val="none" w:color="auto" w:sz="0" w:space="0"/>
      </w:pBdr>
      <w:jc w:val="both"/>
    </w:pPr>
    <w:r>
      <w:rPr>
        <w:rFonts w:hint="eastAsia" w:cs="仿宋" w:asciiTheme="majorEastAsia" w:hAnsiTheme="majorEastAsia" w:eastAsiaTheme="majorEastAsia"/>
        <w:bCs/>
        <w:sz w:val="18"/>
        <w:szCs w:val="18"/>
        <w:u w:val="single"/>
        <w:lang w:eastAsia="zh-CN"/>
      </w:rPr>
      <w:t>大修基金及消防设计审查技术服务</w:t>
    </w:r>
    <w:r>
      <w:rPr>
        <w:rFonts w:hint="eastAsia" w:cs="仿宋" w:asciiTheme="majorEastAsia" w:hAnsiTheme="majorEastAsia" w:eastAsiaTheme="majorEastAsia"/>
        <w:bCs/>
        <w:sz w:val="18"/>
        <w:szCs w:val="18"/>
        <w:u w:val="single"/>
      </w:rPr>
      <w:t xml:space="preserve">                       </w:t>
    </w:r>
    <w:r>
      <w:rPr>
        <w:rFonts w:hint="eastAsia" w:cs="仿宋" w:asciiTheme="majorEastAsia" w:hAnsiTheme="majorEastAsia" w:eastAsiaTheme="majorEastAsia"/>
        <w:bCs/>
        <w:sz w:val="18"/>
        <w:szCs w:val="18"/>
        <w:u w:val="single"/>
        <w:lang w:val="en-US" w:eastAsia="zh-CN"/>
      </w:rPr>
      <w:t xml:space="preserve">                                   </w:t>
    </w:r>
    <w:r>
      <w:rPr>
        <w:rFonts w:hint="eastAsia" w:cs="仿宋" w:asciiTheme="majorEastAsia" w:hAnsiTheme="majorEastAsia" w:eastAsiaTheme="majorEastAsia"/>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2">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3">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E9773D"/>
    <w:multiLevelType w:val="singleLevel"/>
    <w:tmpl w:val="59E9773D"/>
    <w:lvl w:ilvl="0" w:tentative="0">
      <w:start w:val="4"/>
      <w:numFmt w:val="chineseCounting"/>
      <w:suff w:val="space"/>
      <w:lvlText w:val="第%1章"/>
      <w:lvlJc w:val="left"/>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YmY4NDQ0YTY0OGMzMWQyNTMwNmExODQ1NWVhMmUifQ=="/>
  </w:docVars>
  <w:rsids>
    <w:rsidRoot w:val="00172A27"/>
    <w:rsid w:val="00012426"/>
    <w:rsid w:val="00031A3D"/>
    <w:rsid w:val="00056BD7"/>
    <w:rsid w:val="00071FA9"/>
    <w:rsid w:val="00091749"/>
    <w:rsid w:val="000C1FDF"/>
    <w:rsid w:val="000E362F"/>
    <w:rsid w:val="00121592"/>
    <w:rsid w:val="00150B7F"/>
    <w:rsid w:val="00160D00"/>
    <w:rsid w:val="00167E7C"/>
    <w:rsid w:val="00172A27"/>
    <w:rsid w:val="00197BD1"/>
    <w:rsid w:val="001F21B2"/>
    <w:rsid w:val="001F668D"/>
    <w:rsid w:val="00201EAC"/>
    <w:rsid w:val="0022676F"/>
    <w:rsid w:val="002401CF"/>
    <w:rsid w:val="00243AA4"/>
    <w:rsid w:val="0024776D"/>
    <w:rsid w:val="002B1A76"/>
    <w:rsid w:val="002B3C88"/>
    <w:rsid w:val="002F0510"/>
    <w:rsid w:val="002F152F"/>
    <w:rsid w:val="002F3228"/>
    <w:rsid w:val="00320493"/>
    <w:rsid w:val="00335445"/>
    <w:rsid w:val="00341DAC"/>
    <w:rsid w:val="003448D1"/>
    <w:rsid w:val="003466DC"/>
    <w:rsid w:val="003744FE"/>
    <w:rsid w:val="00396B95"/>
    <w:rsid w:val="003A3067"/>
    <w:rsid w:val="003B2E27"/>
    <w:rsid w:val="003E0C17"/>
    <w:rsid w:val="003E564C"/>
    <w:rsid w:val="00452C70"/>
    <w:rsid w:val="00455ACE"/>
    <w:rsid w:val="004938D7"/>
    <w:rsid w:val="004A26D9"/>
    <w:rsid w:val="004A584D"/>
    <w:rsid w:val="004A7DF4"/>
    <w:rsid w:val="004B1E33"/>
    <w:rsid w:val="004B2EEF"/>
    <w:rsid w:val="004B4B45"/>
    <w:rsid w:val="004B7F4E"/>
    <w:rsid w:val="004C25BC"/>
    <w:rsid w:val="004D1CA7"/>
    <w:rsid w:val="00572CDE"/>
    <w:rsid w:val="005A5420"/>
    <w:rsid w:val="005B64FA"/>
    <w:rsid w:val="005D0480"/>
    <w:rsid w:val="005D1167"/>
    <w:rsid w:val="005D36F8"/>
    <w:rsid w:val="00614012"/>
    <w:rsid w:val="00616289"/>
    <w:rsid w:val="00621407"/>
    <w:rsid w:val="006250C6"/>
    <w:rsid w:val="006417FD"/>
    <w:rsid w:val="00663ABB"/>
    <w:rsid w:val="006A0FDD"/>
    <w:rsid w:val="006B0563"/>
    <w:rsid w:val="006B7B6B"/>
    <w:rsid w:val="006D744F"/>
    <w:rsid w:val="006F1D77"/>
    <w:rsid w:val="00701015"/>
    <w:rsid w:val="0070149A"/>
    <w:rsid w:val="00711D30"/>
    <w:rsid w:val="00747379"/>
    <w:rsid w:val="0075374D"/>
    <w:rsid w:val="00755ACD"/>
    <w:rsid w:val="007A2BE7"/>
    <w:rsid w:val="007F4EDE"/>
    <w:rsid w:val="00810F5C"/>
    <w:rsid w:val="00850326"/>
    <w:rsid w:val="00871E41"/>
    <w:rsid w:val="008724F7"/>
    <w:rsid w:val="00875646"/>
    <w:rsid w:val="009245E9"/>
    <w:rsid w:val="0097595C"/>
    <w:rsid w:val="00976F2F"/>
    <w:rsid w:val="00983D99"/>
    <w:rsid w:val="009F49C0"/>
    <w:rsid w:val="00A0495B"/>
    <w:rsid w:val="00A119F3"/>
    <w:rsid w:val="00A33B4C"/>
    <w:rsid w:val="00A35A34"/>
    <w:rsid w:val="00A36FC4"/>
    <w:rsid w:val="00A46D1F"/>
    <w:rsid w:val="00AB0D59"/>
    <w:rsid w:val="00AE6889"/>
    <w:rsid w:val="00AF67E9"/>
    <w:rsid w:val="00AF7709"/>
    <w:rsid w:val="00B24282"/>
    <w:rsid w:val="00B433FF"/>
    <w:rsid w:val="00B602CA"/>
    <w:rsid w:val="00B76280"/>
    <w:rsid w:val="00C30ABF"/>
    <w:rsid w:val="00C3614D"/>
    <w:rsid w:val="00C54E46"/>
    <w:rsid w:val="00C7189A"/>
    <w:rsid w:val="00C90FC5"/>
    <w:rsid w:val="00CA245E"/>
    <w:rsid w:val="00CA6710"/>
    <w:rsid w:val="00CD745C"/>
    <w:rsid w:val="00D02D9E"/>
    <w:rsid w:val="00D54917"/>
    <w:rsid w:val="00D832AD"/>
    <w:rsid w:val="00D92F46"/>
    <w:rsid w:val="00DA732E"/>
    <w:rsid w:val="00DB15F9"/>
    <w:rsid w:val="00DC3569"/>
    <w:rsid w:val="00DE587F"/>
    <w:rsid w:val="00DF205D"/>
    <w:rsid w:val="00E223F4"/>
    <w:rsid w:val="00E525A7"/>
    <w:rsid w:val="00E53CA2"/>
    <w:rsid w:val="00E6111B"/>
    <w:rsid w:val="00E87FDB"/>
    <w:rsid w:val="00E9644B"/>
    <w:rsid w:val="00EA2133"/>
    <w:rsid w:val="00EB7A56"/>
    <w:rsid w:val="00EE3506"/>
    <w:rsid w:val="00EF7191"/>
    <w:rsid w:val="00F077E7"/>
    <w:rsid w:val="00F2645C"/>
    <w:rsid w:val="00F272E4"/>
    <w:rsid w:val="00F31126"/>
    <w:rsid w:val="00F51562"/>
    <w:rsid w:val="00F53D6A"/>
    <w:rsid w:val="00F578F0"/>
    <w:rsid w:val="00F61C3C"/>
    <w:rsid w:val="00F93A10"/>
    <w:rsid w:val="00FC699A"/>
    <w:rsid w:val="00FE55EB"/>
    <w:rsid w:val="01476B1B"/>
    <w:rsid w:val="01864661"/>
    <w:rsid w:val="018D0927"/>
    <w:rsid w:val="01A728D8"/>
    <w:rsid w:val="01CB58B1"/>
    <w:rsid w:val="02025CB9"/>
    <w:rsid w:val="02277EC8"/>
    <w:rsid w:val="0264611C"/>
    <w:rsid w:val="026A29A5"/>
    <w:rsid w:val="02B66649"/>
    <w:rsid w:val="02B81D34"/>
    <w:rsid w:val="02CE17E8"/>
    <w:rsid w:val="02F52DC5"/>
    <w:rsid w:val="030A2589"/>
    <w:rsid w:val="030B2EC8"/>
    <w:rsid w:val="0353498A"/>
    <w:rsid w:val="038A1E48"/>
    <w:rsid w:val="04A97D21"/>
    <w:rsid w:val="04F94214"/>
    <w:rsid w:val="053E1AC4"/>
    <w:rsid w:val="05D37C46"/>
    <w:rsid w:val="05F50541"/>
    <w:rsid w:val="0627200B"/>
    <w:rsid w:val="064C0DD4"/>
    <w:rsid w:val="06593388"/>
    <w:rsid w:val="069C0CF8"/>
    <w:rsid w:val="069E13B2"/>
    <w:rsid w:val="06B37802"/>
    <w:rsid w:val="06C444EE"/>
    <w:rsid w:val="06C90C44"/>
    <w:rsid w:val="06CE07BB"/>
    <w:rsid w:val="06E12A0B"/>
    <w:rsid w:val="06F17D21"/>
    <w:rsid w:val="070C7189"/>
    <w:rsid w:val="07166C72"/>
    <w:rsid w:val="073A3FAC"/>
    <w:rsid w:val="07486AF0"/>
    <w:rsid w:val="076125A6"/>
    <w:rsid w:val="07BF5701"/>
    <w:rsid w:val="07C84482"/>
    <w:rsid w:val="07E570AD"/>
    <w:rsid w:val="07F228C3"/>
    <w:rsid w:val="07F9744A"/>
    <w:rsid w:val="0809191F"/>
    <w:rsid w:val="0812482C"/>
    <w:rsid w:val="08185C2F"/>
    <w:rsid w:val="082E6113"/>
    <w:rsid w:val="084F7593"/>
    <w:rsid w:val="085C0F8E"/>
    <w:rsid w:val="08730D64"/>
    <w:rsid w:val="08D07B29"/>
    <w:rsid w:val="08F507E3"/>
    <w:rsid w:val="09455D5C"/>
    <w:rsid w:val="09661078"/>
    <w:rsid w:val="097E7481"/>
    <w:rsid w:val="099347B9"/>
    <w:rsid w:val="0A014A8E"/>
    <w:rsid w:val="0A256A0A"/>
    <w:rsid w:val="0A4737B0"/>
    <w:rsid w:val="0A4E1383"/>
    <w:rsid w:val="0A57755E"/>
    <w:rsid w:val="0A691BE3"/>
    <w:rsid w:val="0A9727C0"/>
    <w:rsid w:val="0AA147E8"/>
    <w:rsid w:val="0AA206AD"/>
    <w:rsid w:val="0ABE046D"/>
    <w:rsid w:val="0AD55E09"/>
    <w:rsid w:val="0B14246B"/>
    <w:rsid w:val="0B35388A"/>
    <w:rsid w:val="0B3D3940"/>
    <w:rsid w:val="0B4D1A2B"/>
    <w:rsid w:val="0C1E69CF"/>
    <w:rsid w:val="0C2344D4"/>
    <w:rsid w:val="0CAB4E5D"/>
    <w:rsid w:val="0CC65CDB"/>
    <w:rsid w:val="0CD86FCA"/>
    <w:rsid w:val="0CDC1DA2"/>
    <w:rsid w:val="0CF4642C"/>
    <w:rsid w:val="0D7223F6"/>
    <w:rsid w:val="0D9D29DF"/>
    <w:rsid w:val="0DEE2D3E"/>
    <w:rsid w:val="0E1933B5"/>
    <w:rsid w:val="0E1E227F"/>
    <w:rsid w:val="0E271A75"/>
    <w:rsid w:val="0E5B2B7F"/>
    <w:rsid w:val="0E5E0CD5"/>
    <w:rsid w:val="0E74398A"/>
    <w:rsid w:val="0E8C3CF7"/>
    <w:rsid w:val="0EA35C2E"/>
    <w:rsid w:val="0EC96FC3"/>
    <w:rsid w:val="0F117125"/>
    <w:rsid w:val="0F622820"/>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041803"/>
    <w:rsid w:val="123E709B"/>
    <w:rsid w:val="129357D4"/>
    <w:rsid w:val="12EE3269"/>
    <w:rsid w:val="13524C14"/>
    <w:rsid w:val="13563B0A"/>
    <w:rsid w:val="13D859A8"/>
    <w:rsid w:val="145D4EF1"/>
    <w:rsid w:val="14824D92"/>
    <w:rsid w:val="148922AC"/>
    <w:rsid w:val="1489797E"/>
    <w:rsid w:val="14E308F1"/>
    <w:rsid w:val="14EC685B"/>
    <w:rsid w:val="152F4368"/>
    <w:rsid w:val="155B515D"/>
    <w:rsid w:val="156251DD"/>
    <w:rsid w:val="15692D46"/>
    <w:rsid w:val="156B7B78"/>
    <w:rsid w:val="15701DCE"/>
    <w:rsid w:val="15846342"/>
    <w:rsid w:val="1595122D"/>
    <w:rsid w:val="15A1665E"/>
    <w:rsid w:val="15AA71BB"/>
    <w:rsid w:val="15CB210D"/>
    <w:rsid w:val="161212AC"/>
    <w:rsid w:val="161461E7"/>
    <w:rsid w:val="1617756E"/>
    <w:rsid w:val="16196000"/>
    <w:rsid w:val="16543BDE"/>
    <w:rsid w:val="16A95755"/>
    <w:rsid w:val="16D0024A"/>
    <w:rsid w:val="16D43419"/>
    <w:rsid w:val="175D340D"/>
    <w:rsid w:val="17654FA2"/>
    <w:rsid w:val="177213C9"/>
    <w:rsid w:val="17847907"/>
    <w:rsid w:val="1797673A"/>
    <w:rsid w:val="17D873E3"/>
    <w:rsid w:val="18273A72"/>
    <w:rsid w:val="1834063B"/>
    <w:rsid w:val="18535174"/>
    <w:rsid w:val="18647688"/>
    <w:rsid w:val="188D1B63"/>
    <w:rsid w:val="189A735D"/>
    <w:rsid w:val="18AE748B"/>
    <w:rsid w:val="18DD6447"/>
    <w:rsid w:val="18FA5DDA"/>
    <w:rsid w:val="1907440A"/>
    <w:rsid w:val="190D208D"/>
    <w:rsid w:val="19476B3A"/>
    <w:rsid w:val="19523E79"/>
    <w:rsid w:val="196238DD"/>
    <w:rsid w:val="19742141"/>
    <w:rsid w:val="199C7BAF"/>
    <w:rsid w:val="19AB4AB6"/>
    <w:rsid w:val="19AF0A47"/>
    <w:rsid w:val="19C26B16"/>
    <w:rsid w:val="1A287643"/>
    <w:rsid w:val="1A472B33"/>
    <w:rsid w:val="1A7022EC"/>
    <w:rsid w:val="1A82771A"/>
    <w:rsid w:val="1AAB5813"/>
    <w:rsid w:val="1AAD37A3"/>
    <w:rsid w:val="1AC217F2"/>
    <w:rsid w:val="1B60211F"/>
    <w:rsid w:val="1BA052CA"/>
    <w:rsid w:val="1BA809D0"/>
    <w:rsid w:val="1BB5542B"/>
    <w:rsid w:val="1BCC0B62"/>
    <w:rsid w:val="1C1E4F4B"/>
    <w:rsid w:val="1C275D99"/>
    <w:rsid w:val="1C2A4DA7"/>
    <w:rsid w:val="1C2F624A"/>
    <w:rsid w:val="1C562FF7"/>
    <w:rsid w:val="1CCB05F3"/>
    <w:rsid w:val="1D1661D1"/>
    <w:rsid w:val="1D261DE0"/>
    <w:rsid w:val="1D4B6B89"/>
    <w:rsid w:val="1DE93159"/>
    <w:rsid w:val="1E093E76"/>
    <w:rsid w:val="1E0C793C"/>
    <w:rsid w:val="1E2E4E02"/>
    <w:rsid w:val="1E3C0752"/>
    <w:rsid w:val="1E6D03D3"/>
    <w:rsid w:val="1E7F6120"/>
    <w:rsid w:val="1EAF7DB4"/>
    <w:rsid w:val="1EBD500F"/>
    <w:rsid w:val="1ECB5101"/>
    <w:rsid w:val="1F0E77B5"/>
    <w:rsid w:val="1F130A6F"/>
    <w:rsid w:val="1F471471"/>
    <w:rsid w:val="1F5412EE"/>
    <w:rsid w:val="1FA44B19"/>
    <w:rsid w:val="1FBF52E0"/>
    <w:rsid w:val="1FC02A79"/>
    <w:rsid w:val="1FD93715"/>
    <w:rsid w:val="1FDC564F"/>
    <w:rsid w:val="200C3068"/>
    <w:rsid w:val="200E0021"/>
    <w:rsid w:val="201212D0"/>
    <w:rsid w:val="201A443F"/>
    <w:rsid w:val="20345E81"/>
    <w:rsid w:val="20382371"/>
    <w:rsid w:val="203C4596"/>
    <w:rsid w:val="20422AF1"/>
    <w:rsid w:val="20700238"/>
    <w:rsid w:val="20DA4A3F"/>
    <w:rsid w:val="20DB14CC"/>
    <w:rsid w:val="20FA74F0"/>
    <w:rsid w:val="2105190A"/>
    <w:rsid w:val="21257E75"/>
    <w:rsid w:val="212E5E1B"/>
    <w:rsid w:val="214A0CB8"/>
    <w:rsid w:val="21613AFB"/>
    <w:rsid w:val="216235A0"/>
    <w:rsid w:val="21991BF0"/>
    <w:rsid w:val="21EE4761"/>
    <w:rsid w:val="22057A99"/>
    <w:rsid w:val="225809E2"/>
    <w:rsid w:val="225A679D"/>
    <w:rsid w:val="227D732B"/>
    <w:rsid w:val="22A55C69"/>
    <w:rsid w:val="22D36F83"/>
    <w:rsid w:val="23341D40"/>
    <w:rsid w:val="233A0B32"/>
    <w:rsid w:val="239C4861"/>
    <w:rsid w:val="239D7001"/>
    <w:rsid w:val="23A22EDB"/>
    <w:rsid w:val="23A43B61"/>
    <w:rsid w:val="23A80D88"/>
    <w:rsid w:val="23AE1713"/>
    <w:rsid w:val="23CF4F39"/>
    <w:rsid w:val="23E86F70"/>
    <w:rsid w:val="24705281"/>
    <w:rsid w:val="24CC352F"/>
    <w:rsid w:val="24D738FC"/>
    <w:rsid w:val="25885C23"/>
    <w:rsid w:val="25961ADC"/>
    <w:rsid w:val="25EB3D7C"/>
    <w:rsid w:val="26013AFE"/>
    <w:rsid w:val="261F3603"/>
    <w:rsid w:val="26487F7F"/>
    <w:rsid w:val="264F6384"/>
    <w:rsid w:val="26667E05"/>
    <w:rsid w:val="26A50897"/>
    <w:rsid w:val="26E44E63"/>
    <w:rsid w:val="270212E4"/>
    <w:rsid w:val="27351CB2"/>
    <w:rsid w:val="27481599"/>
    <w:rsid w:val="275A6E83"/>
    <w:rsid w:val="27B14810"/>
    <w:rsid w:val="27B331B6"/>
    <w:rsid w:val="27DD2FD3"/>
    <w:rsid w:val="27FD659C"/>
    <w:rsid w:val="28534250"/>
    <w:rsid w:val="28740152"/>
    <w:rsid w:val="28920197"/>
    <w:rsid w:val="28937E0E"/>
    <w:rsid w:val="28BF29B4"/>
    <w:rsid w:val="28C67857"/>
    <w:rsid w:val="28F6165C"/>
    <w:rsid w:val="290A0034"/>
    <w:rsid w:val="296B770E"/>
    <w:rsid w:val="29931592"/>
    <w:rsid w:val="29981BD0"/>
    <w:rsid w:val="29FA346D"/>
    <w:rsid w:val="2A86022A"/>
    <w:rsid w:val="2A8B3848"/>
    <w:rsid w:val="2AAD254B"/>
    <w:rsid w:val="2AC94072"/>
    <w:rsid w:val="2AD046CB"/>
    <w:rsid w:val="2B1D3A37"/>
    <w:rsid w:val="2B3928C3"/>
    <w:rsid w:val="2B76353E"/>
    <w:rsid w:val="2BA85F6D"/>
    <w:rsid w:val="2BAC1E16"/>
    <w:rsid w:val="2BB53F91"/>
    <w:rsid w:val="2BC30CED"/>
    <w:rsid w:val="2BF019DC"/>
    <w:rsid w:val="2C057E83"/>
    <w:rsid w:val="2C1A4DCB"/>
    <w:rsid w:val="2C415896"/>
    <w:rsid w:val="2C7D7293"/>
    <w:rsid w:val="2C8E670C"/>
    <w:rsid w:val="2CC6515A"/>
    <w:rsid w:val="2CDA38E8"/>
    <w:rsid w:val="2D0E4B13"/>
    <w:rsid w:val="2D176470"/>
    <w:rsid w:val="2D276280"/>
    <w:rsid w:val="2D3218BB"/>
    <w:rsid w:val="2D325644"/>
    <w:rsid w:val="2D4026F8"/>
    <w:rsid w:val="2D46474B"/>
    <w:rsid w:val="2DE814F1"/>
    <w:rsid w:val="2DFF4785"/>
    <w:rsid w:val="2E44031F"/>
    <w:rsid w:val="2E4D1DBC"/>
    <w:rsid w:val="2E5F1931"/>
    <w:rsid w:val="2EB44669"/>
    <w:rsid w:val="2EE53C24"/>
    <w:rsid w:val="2F984A75"/>
    <w:rsid w:val="2FA33075"/>
    <w:rsid w:val="2FF66606"/>
    <w:rsid w:val="300663EC"/>
    <w:rsid w:val="302517AB"/>
    <w:rsid w:val="304940D8"/>
    <w:rsid w:val="304D6DB4"/>
    <w:rsid w:val="305962BE"/>
    <w:rsid w:val="30673240"/>
    <w:rsid w:val="308A6F3F"/>
    <w:rsid w:val="30B17ECF"/>
    <w:rsid w:val="30D3031F"/>
    <w:rsid w:val="30F355A2"/>
    <w:rsid w:val="316250B7"/>
    <w:rsid w:val="3168319B"/>
    <w:rsid w:val="316B3239"/>
    <w:rsid w:val="3180660B"/>
    <w:rsid w:val="31A04AEB"/>
    <w:rsid w:val="31B24817"/>
    <w:rsid w:val="31CB1A95"/>
    <w:rsid w:val="31E723FF"/>
    <w:rsid w:val="31EF0B52"/>
    <w:rsid w:val="31F2200E"/>
    <w:rsid w:val="32BD445B"/>
    <w:rsid w:val="32CD1D8E"/>
    <w:rsid w:val="32DB008C"/>
    <w:rsid w:val="331E20F0"/>
    <w:rsid w:val="33344667"/>
    <w:rsid w:val="333859CA"/>
    <w:rsid w:val="33613E2E"/>
    <w:rsid w:val="33747AA6"/>
    <w:rsid w:val="33852F79"/>
    <w:rsid w:val="3390248D"/>
    <w:rsid w:val="339D5517"/>
    <w:rsid w:val="33C00CF1"/>
    <w:rsid w:val="33EB4177"/>
    <w:rsid w:val="33F974AB"/>
    <w:rsid w:val="3437693D"/>
    <w:rsid w:val="343E0FFC"/>
    <w:rsid w:val="347426A9"/>
    <w:rsid w:val="347D5264"/>
    <w:rsid w:val="34826360"/>
    <w:rsid w:val="349A7D65"/>
    <w:rsid w:val="349F01A6"/>
    <w:rsid w:val="34D5235F"/>
    <w:rsid w:val="34DF500B"/>
    <w:rsid w:val="34F85FB9"/>
    <w:rsid w:val="35192FAA"/>
    <w:rsid w:val="354E2DE8"/>
    <w:rsid w:val="35555D14"/>
    <w:rsid w:val="35634299"/>
    <w:rsid w:val="35D3484D"/>
    <w:rsid w:val="35DC087F"/>
    <w:rsid w:val="35E602A7"/>
    <w:rsid w:val="36000E57"/>
    <w:rsid w:val="36050AA1"/>
    <w:rsid w:val="360748CA"/>
    <w:rsid w:val="363150F2"/>
    <w:rsid w:val="3649146A"/>
    <w:rsid w:val="36FB720C"/>
    <w:rsid w:val="37046376"/>
    <w:rsid w:val="371C01F5"/>
    <w:rsid w:val="37604D0A"/>
    <w:rsid w:val="377E5026"/>
    <w:rsid w:val="384D5F08"/>
    <w:rsid w:val="384F4255"/>
    <w:rsid w:val="38B17E26"/>
    <w:rsid w:val="38BA743C"/>
    <w:rsid w:val="38D20792"/>
    <w:rsid w:val="392D2DD0"/>
    <w:rsid w:val="3968159C"/>
    <w:rsid w:val="398A7A9A"/>
    <w:rsid w:val="39937F68"/>
    <w:rsid w:val="39A046F7"/>
    <w:rsid w:val="39A43E93"/>
    <w:rsid w:val="39F30EC3"/>
    <w:rsid w:val="39F74C53"/>
    <w:rsid w:val="3A1E0635"/>
    <w:rsid w:val="3A2402CC"/>
    <w:rsid w:val="3A2A31CC"/>
    <w:rsid w:val="3A422049"/>
    <w:rsid w:val="3A5A43D8"/>
    <w:rsid w:val="3A6B51A0"/>
    <w:rsid w:val="3A817422"/>
    <w:rsid w:val="3A830456"/>
    <w:rsid w:val="3AA83853"/>
    <w:rsid w:val="3AB83FC9"/>
    <w:rsid w:val="3AEB414B"/>
    <w:rsid w:val="3B276B99"/>
    <w:rsid w:val="3B286FE0"/>
    <w:rsid w:val="3B3E7098"/>
    <w:rsid w:val="3B781778"/>
    <w:rsid w:val="3B841531"/>
    <w:rsid w:val="3BDA4565"/>
    <w:rsid w:val="3CA764E4"/>
    <w:rsid w:val="3CA8662A"/>
    <w:rsid w:val="3CDA52CD"/>
    <w:rsid w:val="3D021029"/>
    <w:rsid w:val="3D2725E1"/>
    <w:rsid w:val="3D311105"/>
    <w:rsid w:val="3D4E6916"/>
    <w:rsid w:val="3D7E4394"/>
    <w:rsid w:val="3D8A1AC5"/>
    <w:rsid w:val="3D9E6E78"/>
    <w:rsid w:val="3DA15ABB"/>
    <w:rsid w:val="3DBF14EF"/>
    <w:rsid w:val="3DD46B50"/>
    <w:rsid w:val="3E096B04"/>
    <w:rsid w:val="3E0B2C88"/>
    <w:rsid w:val="3E51014C"/>
    <w:rsid w:val="3E6470BF"/>
    <w:rsid w:val="3EDF5513"/>
    <w:rsid w:val="3EEF35AB"/>
    <w:rsid w:val="3EF04AEF"/>
    <w:rsid w:val="3F016CF7"/>
    <w:rsid w:val="3F1C3539"/>
    <w:rsid w:val="3F9A735D"/>
    <w:rsid w:val="3FE0620B"/>
    <w:rsid w:val="3FF86A02"/>
    <w:rsid w:val="400010C7"/>
    <w:rsid w:val="40025F3B"/>
    <w:rsid w:val="40155D85"/>
    <w:rsid w:val="401B29FC"/>
    <w:rsid w:val="407064F6"/>
    <w:rsid w:val="40AF0AF0"/>
    <w:rsid w:val="41243335"/>
    <w:rsid w:val="41327C2C"/>
    <w:rsid w:val="415B1EBD"/>
    <w:rsid w:val="416735F8"/>
    <w:rsid w:val="4192474C"/>
    <w:rsid w:val="41A5138A"/>
    <w:rsid w:val="41DB4DAC"/>
    <w:rsid w:val="4226683E"/>
    <w:rsid w:val="423E223B"/>
    <w:rsid w:val="425D7831"/>
    <w:rsid w:val="426B6130"/>
    <w:rsid w:val="42BB54A1"/>
    <w:rsid w:val="42C35F6C"/>
    <w:rsid w:val="42D27D5B"/>
    <w:rsid w:val="42D74966"/>
    <w:rsid w:val="42E07AF7"/>
    <w:rsid w:val="42FB3708"/>
    <w:rsid w:val="432249DC"/>
    <w:rsid w:val="43577AF3"/>
    <w:rsid w:val="435E54CB"/>
    <w:rsid w:val="43737C8B"/>
    <w:rsid w:val="43C27906"/>
    <w:rsid w:val="43C474ED"/>
    <w:rsid w:val="43C51A20"/>
    <w:rsid w:val="43C66A6B"/>
    <w:rsid w:val="43D90DA8"/>
    <w:rsid w:val="443356F9"/>
    <w:rsid w:val="446C5B13"/>
    <w:rsid w:val="449C6D2D"/>
    <w:rsid w:val="44CA0CF5"/>
    <w:rsid w:val="45147F2A"/>
    <w:rsid w:val="45201701"/>
    <w:rsid w:val="452F10CE"/>
    <w:rsid w:val="45592B1F"/>
    <w:rsid w:val="457C6FED"/>
    <w:rsid w:val="45DF5F99"/>
    <w:rsid w:val="45F11F00"/>
    <w:rsid w:val="46197893"/>
    <w:rsid w:val="463F7952"/>
    <w:rsid w:val="46496E90"/>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445EB9"/>
    <w:rsid w:val="48700953"/>
    <w:rsid w:val="48AF64F8"/>
    <w:rsid w:val="48BF2D31"/>
    <w:rsid w:val="48D04F3E"/>
    <w:rsid w:val="48D0535E"/>
    <w:rsid w:val="48FC78FE"/>
    <w:rsid w:val="490115D2"/>
    <w:rsid w:val="4922654B"/>
    <w:rsid w:val="492649D4"/>
    <w:rsid w:val="4943049F"/>
    <w:rsid w:val="49465201"/>
    <w:rsid w:val="4993129D"/>
    <w:rsid w:val="49946FF1"/>
    <w:rsid w:val="49E2133F"/>
    <w:rsid w:val="4A350D06"/>
    <w:rsid w:val="4A352815"/>
    <w:rsid w:val="4AE644A3"/>
    <w:rsid w:val="4AF42E8E"/>
    <w:rsid w:val="4B2F5A0C"/>
    <w:rsid w:val="4B3C10D5"/>
    <w:rsid w:val="4B537A3F"/>
    <w:rsid w:val="4B5A703F"/>
    <w:rsid w:val="4B663938"/>
    <w:rsid w:val="4B8244EA"/>
    <w:rsid w:val="4B8921F7"/>
    <w:rsid w:val="4BD80770"/>
    <w:rsid w:val="4BE67B26"/>
    <w:rsid w:val="4C071C60"/>
    <w:rsid w:val="4C1A6136"/>
    <w:rsid w:val="4C1D67D2"/>
    <w:rsid w:val="4C465298"/>
    <w:rsid w:val="4CAC6B40"/>
    <w:rsid w:val="4CD576D5"/>
    <w:rsid w:val="4D1D2882"/>
    <w:rsid w:val="4D27508C"/>
    <w:rsid w:val="4D3F6FBF"/>
    <w:rsid w:val="4D735E79"/>
    <w:rsid w:val="4D7A106C"/>
    <w:rsid w:val="4DA737E1"/>
    <w:rsid w:val="4DC07226"/>
    <w:rsid w:val="4DDC48B5"/>
    <w:rsid w:val="4DFD540D"/>
    <w:rsid w:val="4E212BEB"/>
    <w:rsid w:val="4E3D04D3"/>
    <w:rsid w:val="4EB75EF6"/>
    <w:rsid w:val="4EC357CE"/>
    <w:rsid w:val="4EDD79F6"/>
    <w:rsid w:val="4EF95CB2"/>
    <w:rsid w:val="4EFE1EDA"/>
    <w:rsid w:val="4F107723"/>
    <w:rsid w:val="4F12039E"/>
    <w:rsid w:val="4F56098E"/>
    <w:rsid w:val="4F5A4A85"/>
    <w:rsid w:val="4F6D7ABD"/>
    <w:rsid w:val="4FC0643B"/>
    <w:rsid w:val="4FC9247C"/>
    <w:rsid w:val="4FCF563B"/>
    <w:rsid w:val="4FED73D1"/>
    <w:rsid w:val="4FF2302F"/>
    <w:rsid w:val="50045B5D"/>
    <w:rsid w:val="503D3364"/>
    <w:rsid w:val="5051418A"/>
    <w:rsid w:val="50684DCE"/>
    <w:rsid w:val="50750743"/>
    <w:rsid w:val="508A5859"/>
    <w:rsid w:val="50DB08EC"/>
    <w:rsid w:val="51097890"/>
    <w:rsid w:val="512B46A8"/>
    <w:rsid w:val="51770A3C"/>
    <w:rsid w:val="517913E2"/>
    <w:rsid w:val="517A6705"/>
    <w:rsid w:val="51A33836"/>
    <w:rsid w:val="51B8338E"/>
    <w:rsid w:val="51F90DC6"/>
    <w:rsid w:val="52296F76"/>
    <w:rsid w:val="522B401E"/>
    <w:rsid w:val="524A3F78"/>
    <w:rsid w:val="52910142"/>
    <w:rsid w:val="529E72E5"/>
    <w:rsid w:val="52A068E1"/>
    <w:rsid w:val="53041BE0"/>
    <w:rsid w:val="53360F60"/>
    <w:rsid w:val="53496C0E"/>
    <w:rsid w:val="53504079"/>
    <w:rsid w:val="535572E6"/>
    <w:rsid w:val="53A93E50"/>
    <w:rsid w:val="53AC0356"/>
    <w:rsid w:val="53F70EB0"/>
    <w:rsid w:val="544210B9"/>
    <w:rsid w:val="545419F9"/>
    <w:rsid w:val="548B3D82"/>
    <w:rsid w:val="54922B2D"/>
    <w:rsid w:val="54A01099"/>
    <w:rsid w:val="54AC046B"/>
    <w:rsid w:val="54CB5BDC"/>
    <w:rsid w:val="54CC1E55"/>
    <w:rsid w:val="54D5082E"/>
    <w:rsid w:val="54E12281"/>
    <w:rsid w:val="55137CA0"/>
    <w:rsid w:val="553B6BC3"/>
    <w:rsid w:val="553E67ED"/>
    <w:rsid w:val="55A70E85"/>
    <w:rsid w:val="55BD2B74"/>
    <w:rsid w:val="55D01415"/>
    <w:rsid w:val="55F04841"/>
    <w:rsid w:val="56522CC6"/>
    <w:rsid w:val="56666EE2"/>
    <w:rsid w:val="56874C79"/>
    <w:rsid w:val="569D042A"/>
    <w:rsid w:val="56AA69BE"/>
    <w:rsid w:val="56BC010D"/>
    <w:rsid w:val="56BD47B7"/>
    <w:rsid w:val="56CC4E08"/>
    <w:rsid w:val="56D105CD"/>
    <w:rsid w:val="56DC4E22"/>
    <w:rsid w:val="56DC6BAF"/>
    <w:rsid w:val="571A5C02"/>
    <w:rsid w:val="574979F5"/>
    <w:rsid w:val="575966D0"/>
    <w:rsid w:val="582E24BC"/>
    <w:rsid w:val="58360B36"/>
    <w:rsid w:val="587F7EA3"/>
    <w:rsid w:val="58A4220E"/>
    <w:rsid w:val="58A628E3"/>
    <w:rsid w:val="58CA7BFC"/>
    <w:rsid w:val="58E04BE6"/>
    <w:rsid w:val="591C5F4A"/>
    <w:rsid w:val="592535CA"/>
    <w:rsid w:val="596D353B"/>
    <w:rsid w:val="598A620B"/>
    <w:rsid w:val="598C4EB2"/>
    <w:rsid w:val="599C423A"/>
    <w:rsid w:val="59B46CE2"/>
    <w:rsid w:val="59D84205"/>
    <w:rsid w:val="59EC5950"/>
    <w:rsid w:val="59EF5B1B"/>
    <w:rsid w:val="59F51191"/>
    <w:rsid w:val="5A420395"/>
    <w:rsid w:val="5A430E3A"/>
    <w:rsid w:val="5A5B6847"/>
    <w:rsid w:val="5A783AA6"/>
    <w:rsid w:val="5A7F0A60"/>
    <w:rsid w:val="5AA067A4"/>
    <w:rsid w:val="5AAB6F2F"/>
    <w:rsid w:val="5AE255CD"/>
    <w:rsid w:val="5AEB474A"/>
    <w:rsid w:val="5AF2125F"/>
    <w:rsid w:val="5B062A0B"/>
    <w:rsid w:val="5B0E5A1E"/>
    <w:rsid w:val="5B9E3EDD"/>
    <w:rsid w:val="5C0418D7"/>
    <w:rsid w:val="5C1437E9"/>
    <w:rsid w:val="5C232216"/>
    <w:rsid w:val="5C514191"/>
    <w:rsid w:val="5C5248CC"/>
    <w:rsid w:val="5CB007E8"/>
    <w:rsid w:val="5CB90507"/>
    <w:rsid w:val="5CE64449"/>
    <w:rsid w:val="5D613041"/>
    <w:rsid w:val="5D6C01C1"/>
    <w:rsid w:val="5D8D6F6A"/>
    <w:rsid w:val="5DBC2C1F"/>
    <w:rsid w:val="5DDB64C4"/>
    <w:rsid w:val="5E9653B2"/>
    <w:rsid w:val="5F0E55F2"/>
    <w:rsid w:val="5F2B5B86"/>
    <w:rsid w:val="5F4E4A7F"/>
    <w:rsid w:val="5F952D62"/>
    <w:rsid w:val="5F9E149B"/>
    <w:rsid w:val="5FEC18EC"/>
    <w:rsid w:val="602924CF"/>
    <w:rsid w:val="605E51E7"/>
    <w:rsid w:val="6072697B"/>
    <w:rsid w:val="607F68B5"/>
    <w:rsid w:val="608C5BDB"/>
    <w:rsid w:val="608E5F44"/>
    <w:rsid w:val="60B062A9"/>
    <w:rsid w:val="60D15996"/>
    <w:rsid w:val="60DF16C2"/>
    <w:rsid w:val="60DF7E71"/>
    <w:rsid w:val="6120071B"/>
    <w:rsid w:val="616558B7"/>
    <w:rsid w:val="61945D9B"/>
    <w:rsid w:val="61EF7E3D"/>
    <w:rsid w:val="6215782E"/>
    <w:rsid w:val="622E2B2D"/>
    <w:rsid w:val="623D6C2D"/>
    <w:rsid w:val="624125B1"/>
    <w:rsid w:val="62483394"/>
    <w:rsid w:val="629A3492"/>
    <w:rsid w:val="63251D36"/>
    <w:rsid w:val="6329640C"/>
    <w:rsid w:val="63461171"/>
    <w:rsid w:val="634B00DE"/>
    <w:rsid w:val="636378D0"/>
    <w:rsid w:val="636A43EE"/>
    <w:rsid w:val="636A7677"/>
    <w:rsid w:val="637002B6"/>
    <w:rsid w:val="638A6ACB"/>
    <w:rsid w:val="638F79B8"/>
    <w:rsid w:val="63955C89"/>
    <w:rsid w:val="63AD40A5"/>
    <w:rsid w:val="63B10FCE"/>
    <w:rsid w:val="63B65C27"/>
    <w:rsid w:val="63DC0217"/>
    <w:rsid w:val="63E73E13"/>
    <w:rsid w:val="64B4418F"/>
    <w:rsid w:val="64B72DCC"/>
    <w:rsid w:val="64CE4CCD"/>
    <w:rsid w:val="64D81254"/>
    <w:rsid w:val="64EA1218"/>
    <w:rsid w:val="64EC1C58"/>
    <w:rsid w:val="64F759B9"/>
    <w:rsid w:val="65044F1C"/>
    <w:rsid w:val="654766B8"/>
    <w:rsid w:val="654E2DA4"/>
    <w:rsid w:val="65520D4D"/>
    <w:rsid w:val="655F687D"/>
    <w:rsid w:val="6583797D"/>
    <w:rsid w:val="658E4118"/>
    <w:rsid w:val="65A9056B"/>
    <w:rsid w:val="65B20D89"/>
    <w:rsid w:val="65E32ECC"/>
    <w:rsid w:val="65F875FE"/>
    <w:rsid w:val="664040A2"/>
    <w:rsid w:val="6707277D"/>
    <w:rsid w:val="673327D2"/>
    <w:rsid w:val="673E217C"/>
    <w:rsid w:val="67456504"/>
    <w:rsid w:val="674822B8"/>
    <w:rsid w:val="67943B31"/>
    <w:rsid w:val="67DD3E74"/>
    <w:rsid w:val="67E05734"/>
    <w:rsid w:val="68031AC3"/>
    <w:rsid w:val="688B3F17"/>
    <w:rsid w:val="68AC4DCF"/>
    <w:rsid w:val="68B07A2E"/>
    <w:rsid w:val="68B22FC4"/>
    <w:rsid w:val="68CE512B"/>
    <w:rsid w:val="68DC529F"/>
    <w:rsid w:val="68EA679A"/>
    <w:rsid w:val="690E02D7"/>
    <w:rsid w:val="69560FE6"/>
    <w:rsid w:val="69702161"/>
    <w:rsid w:val="69765236"/>
    <w:rsid w:val="69B0057E"/>
    <w:rsid w:val="6A0A36C9"/>
    <w:rsid w:val="6A3243E4"/>
    <w:rsid w:val="6A395199"/>
    <w:rsid w:val="6A6C6A01"/>
    <w:rsid w:val="6A8B7752"/>
    <w:rsid w:val="6AB22973"/>
    <w:rsid w:val="6AEB19C5"/>
    <w:rsid w:val="6B126CCB"/>
    <w:rsid w:val="6B4F6E2C"/>
    <w:rsid w:val="6B5D47C2"/>
    <w:rsid w:val="6BAA35FD"/>
    <w:rsid w:val="6BCB239C"/>
    <w:rsid w:val="6BD732E5"/>
    <w:rsid w:val="6C06260F"/>
    <w:rsid w:val="6C2F24EE"/>
    <w:rsid w:val="6C3C06E0"/>
    <w:rsid w:val="6C634A23"/>
    <w:rsid w:val="6C7F08A6"/>
    <w:rsid w:val="6C99186A"/>
    <w:rsid w:val="6CA3312F"/>
    <w:rsid w:val="6CB25885"/>
    <w:rsid w:val="6CEF0736"/>
    <w:rsid w:val="6DA13C75"/>
    <w:rsid w:val="6E002CD2"/>
    <w:rsid w:val="6E167CCD"/>
    <w:rsid w:val="6E392EA4"/>
    <w:rsid w:val="6E58636F"/>
    <w:rsid w:val="6E76049F"/>
    <w:rsid w:val="6EAF4557"/>
    <w:rsid w:val="6ECD32EA"/>
    <w:rsid w:val="6F087D4A"/>
    <w:rsid w:val="6F09453C"/>
    <w:rsid w:val="6F2A2243"/>
    <w:rsid w:val="6F2F5238"/>
    <w:rsid w:val="6F4B3638"/>
    <w:rsid w:val="70061533"/>
    <w:rsid w:val="702A2C20"/>
    <w:rsid w:val="702A5007"/>
    <w:rsid w:val="705B764F"/>
    <w:rsid w:val="70603876"/>
    <w:rsid w:val="706222F4"/>
    <w:rsid w:val="70A96FE2"/>
    <w:rsid w:val="70E43591"/>
    <w:rsid w:val="71094736"/>
    <w:rsid w:val="710F044A"/>
    <w:rsid w:val="711B3724"/>
    <w:rsid w:val="711C6AD6"/>
    <w:rsid w:val="71632FB9"/>
    <w:rsid w:val="7173170E"/>
    <w:rsid w:val="718046F5"/>
    <w:rsid w:val="71887BC8"/>
    <w:rsid w:val="7198404B"/>
    <w:rsid w:val="719E603E"/>
    <w:rsid w:val="71CB072C"/>
    <w:rsid w:val="71D54C2A"/>
    <w:rsid w:val="71E74EF2"/>
    <w:rsid w:val="71E909E4"/>
    <w:rsid w:val="71F04E6E"/>
    <w:rsid w:val="71F47D5D"/>
    <w:rsid w:val="72396B29"/>
    <w:rsid w:val="724C5838"/>
    <w:rsid w:val="72537006"/>
    <w:rsid w:val="72835F53"/>
    <w:rsid w:val="72EF7CA5"/>
    <w:rsid w:val="7381113E"/>
    <w:rsid w:val="73945F1E"/>
    <w:rsid w:val="73A9239A"/>
    <w:rsid w:val="73FE07FB"/>
    <w:rsid w:val="740A20AE"/>
    <w:rsid w:val="742B593F"/>
    <w:rsid w:val="742C4AD3"/>
    <w:rsid w:val="7438653A"/>
    <w:rsid w:val="74567E3F"/>
    <w:rsid w:val="7469156E"/>
    <w:rsid w:val="74AF435D"/>
    <w:rsid w:val="74D53759"/>
    <w:rsid w:val="74F365FE"/>
    <w:rsid w:val="74F62937"/>
    <w:rsid w:val="750A4035"/>
    <w:rsid w:val="754F361A"/>
    <w:rsid w:val="756B3F21"/>
    <w:rsid w:val="758C08C3"/>
    <w:rsid w:val="7592164A"/>
    <w:rsid w:val="759B5959"/>
    <w:rsid w:val="75B104B0"/>
    <w:rsid w:val="75C80DF4"/>
    <w:rsid w:val="75DF3B5F"/>
    <w:rsid w:val="761B33ED"/>
    <w:rsid w:val="764C4346"/>
    <w:rsid w:val="76DF43E5"/>
    <w:rsid w:val="76F83B6A"/>
    <w:rsid w:val="77380C02"/>
    <w:rsid w:val="775222BD"/>
    <w:rsid w:val="77DC3070"/>
    <w:rsid w:val="7808614D"/>
    <w:rsid w:val="78380007"/>
    <w:rsid w:val="784D5DC1"/>
    <w:rsid w:val="78560B7D"/>
    <w:rsid w:val="789968D2"/>
    <w:rsid w:val="78AE3AF4"/>
    <w:rsid w:val="78D35E3B"/>
    <w:rsid w:val="78EC7939"/>
    <w:rsid w:val="7905781D"/>
    <w:rsid w:val="792029F9"/>
    <w:rsid w:val="792E5935"/>
    <w:rsid w:val="79366F16"/>
    <w:rsid w:val="793953E0"/>
    <w:rsid w:val="79562182"/>
    <w:rsid w:val="79715481"/>
    <w:rsid w:val="7988073D"/>
    <w:rsid w:val="79AB1EB9"/>
    <w:rsid w:val="79E45D5C"/>
    <w:rsid w:val="7A337035"/>
    <w:rsid w:val="7A3F003F"/>
    <w:rsid w:val="7A4D65D4"/>
    <w:rsid w:val="7A4E01FC"/>
    <w:rsid w:val="7A582BA7"/>
    <w:rsid w:val="7A822C4E"/>
    <w:rsid w:val="7A8D5089"/>
    <w:rsid w:val="7A9C5C38"/>
    <w:rsid w:val="7AAE175B"/>
    <w:rsid w:val="7ACF3B2C"/>
    <w:rsid w:val="7AF05967"/>
    <w:rsid w:val="7B1755DD"/>
    <w:rsid w:val="7B55367C"/>
    <w:rsid w:val="7BBE1CAA"/>
    <w:rsid w:val="7BF52586"/>
    <w:rsid w:val="7C4D5A95"/>
    <w:rsid w:val="7CB62248"/>
    <w:rsid w:val="7CC4420B"/>
    <w:rsid w:val="7CD633D5"/>
    <w:rsid w:val="7CD66271"/>
    <w:rsid w:val="7CE4452C"/>
    <w:rsid w:val="7CE54A9F"/>
    <w:rsid w:val="7D18680D"/>
    <w:rsid w:val="7D2E5725"/>
    <w:rsid w:val="7D4F752E"/>
    <w:rsid w:val="7D6B2F00"/>
    <w:rsid w:val="7DE632F9"/>
    <w:rsid w:val="7E3540E6"/>
    <w:rsid w:val="7E43217E"/>
    <w:rsid w:val="7E622436"/>
    <w:rsid w:val="7F0005FE"/>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16"/>
    <w:qFormat/>
    <w:uiPriority w:val="0"/>
    <w:pPr>
      <w:keepNext/>
      <w:outlineLvl w:val="0"/>
    </w:pPr>
    <w:rPr>
      <w:rFonts w:ascii="仿宋_GB2312" w:hAnsi="宋体" w:eastAsia="仿宋_GB2312"/>
      <w:b/>
      <w:kern w:val="2"/>
      <w:sz w:val="32"/>
    </w:rPr>
  </w:style>
  <w:style w:type="paragraph" w:styleId="4">
    <w:name w:val="heading 2"/>
    <w:basedOn w:val="3"/>
    <w:next w:val="1"/>
    <w:link w:val="171"/>
    <w:qFormat/>
    <w:uiPriority w:val="9"/>
    <w:pPr>
      <w:keepNext/>
      <w:keepLines/>
      <w:widowControl/>
      <w:spacing w:before="260" w:after="260"/>
      <w:ind w:left="284"/>
      <w:jc w:val="left"/>
      <w:outlineLvl w:val="1"/>
    </w:pPr>
    <w:rPr>
      <w:rFonts w:ascii="Arial" w:hAnsi="Arial"/>
      <w:bCs/>
      <w:sz w:val="28"/>
      <w:szCs w:val="32"/>
    </w:rPr>
  </w:style>
  <w:style w:type="paragraph" w:styleId="5">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6"/>
    <w:qFormat/>
    <w:uiPriority w:val="0"/>
    <w:pPr>
      <w:spacing w:after="120"/>
    </w:pPr>
    <w:rPr>
      <w:rFonts w:ascii="Times New Roman"/>
      <w:kern w:val="2"/>
      <w:sz w:val="21"/>
    </w:rPr>
  </w:style>
  <w:style w:type="paragraph" w:styleId="12">
    <w:name w:val="List 3"/>
    <w:basedOn w:val="1"/>
    <w:unhideWhenUsed/>
    <w:qFormat/>
    <w:uiPriority w:val="99"/>
    <w:pPr>
      <w:ind w:left="100" w:leftChars="400" w:hanging="200" w:hangingChars="200"/>
    </w:pPr>
    <w:rPr>
      <w:rFonts w:ascii="Times New Roman"/>
      <w:kern w:val="2"/>
      <w:sz w:val="21"/>
      <w:szCs w:val="24"/>
    </w:rPr>
  </w:style>
  <w:style w:type="paragraph" w:styleId="13">
    <w:name w:val="toc 7"/>
    <w:basedOn w:val="1"/>
    <w:next w:val="1"/>
    <w:unhideWhenUsed/>
    <w:qFormat/>
    <w:uiPriority w:val="39"/>
    <w:pPr>
      <w:ind w:left="2520" w:leftChars="1200"/>
    </w:pPr>
  </w:style>
  <w:style w:type="paragraph" w:styleId="14">
    <w:name w:val="Normal Indent"/>
    <w:basedOn w:val="1"/>
    <w:link w:val="125"/>
    <w:qFormat/>
    <w:uiPriority w:val="0"/>
    <w:pPr>
      <w:spacing w:line="300" w:lineRule="auto"/>
      <w:ind w:firstLine="420" w:firstLineChars="200"/>
    </w:pPr>
    <w:rPr>
      <w:rFonts w:ascii="Times New Roman"/>
      <w:kern w:val="2"/>
      <w:sz w:val="21"/>
      <w:szCs w:val="24"/>
    </w:rPr>
  </w:style>
  <w:style w:type="paragraph" w:styleId="15">
    <w:name w:val="caption"/>
    <w:basedOn w:val="1"/>
    <w:next w:val="1"/>
    <w:link w:val="133"/>
    <w:qFormat/>
    <w:uiPriority w:val="0"/>
    <w:pPr>
      <w:spacing w:before="152" w:after="160"/>
    </w:pPr>
    <w:rPr>
      <w:rFonts w:ascii="Arial" w:hAnsi="Arial" w:eastAsia="黑体"/>
      <w:kern w:val="2"/>
      <w:sz w:val="20"/>
    </w:rPr>
  </w:style>
  <w:style w:type="paragraph" w:styleId="16">
    <w:name w:val="Document Map"/>
    <w:basedOn w:val="1"/>
    <w:link w:val="162"/>
    <w:qFormat/>
    <w:uiPriority w:val="0"/>
    <w:pPr>
      <w:shd w:val="clear" w:color="auto" w:fill="000080"/>
    </w:pPr>
    <w:rPr>
      <w:rFonts w:ascii="Times New Roman"/>
      <w:kern w:val="2"/>
      <w:sz w:val="21"/>
    </w:rPr>
  </w:style>
  <w:style w:type="paragraph" w:styleId="17">
    <w:name w:val="annotation text"/>
    <w:basedOn w:val="1"/>
    <w:link w:val="152"/>
    <w:qFormat/>
    <w:uiPriority w:val="99"/>
    <w:pPr>
      <w:jc w:val="left"/>
    </w:pPr>
    <w:rPr>
      <w:rFonts w:ascii="Times New Roman"/>
      <w:kern w:val="2"/>
      <w:sz w:val="21"/>
      <w:szCs w:val="24"/>
    </w:rPr>
  </w:style>
  <w:style w:type="paragraph" w:styleId="18">
    <w:name w:val="Body Text 3"/>
    <w:basedOn w:val="1"/>
    <w:link w:val="148"/>
    <w:qFormat/>
    <w:uiPriority w:val="0"/>
    <w:pPr>
      <w:jc w:val="center"/>
    </w:pPr>
    <w:rPr>
      <w:rFonts w:ascii="Times New Roman"/>
      <w:b/>
      <w:spacing w:val="-20"/>
      <w:w w:val="110"/>
      <w:kern w:val="2"/>
      <w:sz w:val="52"/>
    </w:rPr>
  </w:style>
  <w:style w:type="paragraph" w:styleId="19">
    <w:name w:val="Body Text Indent"/>
    <w:basedOn w:val="1"/>
    <w:link w:val="159"/>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53"/>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144"/>
    <w:qFormat/>
    <w:uiPriority w:val="0"/>
    <w:rPr>
      <w:rFonts w:ascii="Times New Roman"/>
      <w:kern w:val="2"/>
      <w:sz w:val="28"/>
    </w:rPr>
  </w:style>
  <w:style w:type="paragraph" w:styleId="26">
    <w:name w:val="Body Text Indent 2"/>
    <w:basedOn w:val="1"/>
    <w:next w:val="1"/>
    <w:link w:val="172"/>
    <w:qFormat/>
    <w:uiPriority w:val="99"/>
    <w:pPr>
      <w:tabs>
        <w:tab w:val="left" w:pos="5625"/>
      </w:tabs>
      <w:ind w:left="1138" w:leftChars="542"/>
    </w:pPr>
    <w:rPr>
      <w:rFonts w:ascii="Times New Roman"/>
      <w:kern w:val="2"/>
    </w:rPr>
  </w:style>
  <w:style w:type="paragraph" w:styleId="27">
    <w:name w:val="Balloon Text"/>
    <w:basedOn w:val="1"/>
    <w:link w:val="128"/>
    <w:qFormat/>
    <w:uiPriority w:val="99"/>
    <w:rPr>
      <w:rFonts w:ascii="Times New Roman"/>
      <w:kern w:val="2"/>
      <w:sz w:val="18"/>
      <w:szCs w:val="18"/>
    </w:rPr>
  </w:style>
  <w:style w:type="paragraph" w:styleId="28">
    <w:name w:val="footer"/>
    <w:basedOn w:val="1"/>
    <w:link w:val="130"/>
    <w:qFormat/>
    <w:uiPriority w:val="99"/>
    <w:pPr>
      <w:tabs>
        <w:tab w:val="center" w:pos="4153"/>
        <w:tab w:val="right" w:pos="8306"/>
      </w:tabs>
      <w:snapToGrid w:val="0"/>
      <w:jc w:val="left"/>
    </w:pPr>
    <w:rPr>
      <w:rFonts w:ascii="Times New Roman"/>
      <w:kern w:val="2"/>
      <w:sz w:val="18"/>
      <w:szCs w:val="18"/>
    </w:rPr>
  </w:style>
  <w:style w:type="paragraph" w:styleId="29">
    <w:name w:val="envelope return"/>
    <w:basedOn w:val="1"/>
    <w:qFormat/>
    <w:uiPriority w:val="99"/>
    <w:pPr>
      <w:snapToGrid w:val="0"/>
    </w:pPr>
    <w:rPr>
      <w:rFonts w:ascii="Arial" w:hAnsi="Arial" w:cs="Arial"/>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7"/>
    <w:next w:val="17"/>
    <w:link w:val="126"/>
    <w:qFormat/>
    <w:uiPriority w:val="0"/>
    <w:rPr>
      <w:b/>
      <w:bCs/>
    </w:rPr>
  </w:style>
  <w:style w:type="paragraph" w:styleId="45">
    <w:name w:val="Body Text First Indent"/>
    <w:basedOn w:val="2"/>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14"/>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14"/>
    <w:qFormat/>
    <w:uiPriority w:val="0"/>
    <w:pPr>
      <w:tabs>
        <w:tab w:val="left" w:pos="1440"/>
      </w:tabs>
      <w:spacing w:line="360" w:lineRule="auto"/>
      <w:ind w:left="1021" w:hanging="1021"/>
    </w:pPr>
    <w:rPr>
      <w:spacing w:val="20"/>
      <w:szCs w:val="24"/>
    </w:rPr>
  </w:style>
  <w:style w:type="paragraph" w:customStyle="1" w:styleId="114">
    <w:name w:val="样式3"/>
    <w:basedOn w:val="23"/>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Char"/>
    <w:link w:val="14"/>
    <w:qFormat/>
    <w:uiPriority w:val="0"/>
    <w:rPr>
      <w:kern w:val="2"/>
      <w:sz w:val="21"/>
      <w:szCs w:val="24"/>
    </w:rPr>
  </w:style>
  <w:style w:type="character" w:customStyle="1" w:styleId="126">
    <w:name w:val="批注主题 Char"/>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Char"/>
    <w:link w:val="27"/>
    <w:qFormat/>
    <w:uiPriority w:val="99"/>
    <w:rPr>
      <w:kern w:val="2"/>
      <w:sz w:val="18"/>
      <w:szCs w:val="18"/>
    </w:rPr>
  </w:style>
  <w:style w:type="character" w:customStyle="1" w:styleId="129">
    <w:name w:val="副标题 Char"/>
    <w:link w:val="33"/>
    <w:qFormat/>
    <w:uiPriority w:val="0"/>
    <w:rPr>
      <w:rFonts w:ascii="Cambria" w:hAnsi="Cambria"/>
      <w:b/>
      <w:bCs/>
      <w:kern w:val="28"/>
      <w:sz w:val="32"/>
      <w:szCs w:val="32"/>
    </w:rPr>
  </w:style>
  <w:style w:type="character" w:customStyle="1" w:styleId="130">
    <w:name w:val="页脚 Char"/>
    <w:link w:val="28"/>
    <w:qFormat/>
    <w:uiPriority w:val="99"/>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Char"/>
    <w:link w:val="8"/>
    <w:qFormat/>
    <w:uiPriority w:val="0"/>
    <w:rPr>
      <w:rFonts w:ascii="Arial Unicode MS" w:hAnsi="Arial Unicode MS"/>
      <w:bCs/>
      <w:kern w:val="2"/>
      <w:sz w:val="24"/>
      <w:szCs w:val="24"/>
    </w:rPr>
  </w:style>
  <w:style w:type="character" w:customStyle="1" w:styleId="133">
    <w:name w:val="题注 Char"/>
    <w:link w:val="15"/>
    <w:qFormat/>
    <w:uiPriority w:val="0"/>
    <w:rPr>
      <w:rFonts w:ascii="Arial" w:hAnsi="Arial" w:eastAsia="黑体" w:cs="Arial"/>
      <w:kern w:val="2"/>
    </w:rPr>
  </w:style>
  <w:style w:type="character" w:customStyle="1" w:styleId="134">
    <w:name w:val="标题 1 Char"/>
    <w:link w:val="3"/>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Char"/>
    <w:link w:val="5"/>
    <w:qFormat/>
    <w:uiPriority w:val="0"/>
    <w:rPr>
      <w:b/>
      <w:bCs/>
      <w:kern w:val="2"/>
      <w:sz w:val="24"/>
      <w:szCs w:val="24"/>
    </w:rPr>
  </w:style>
  <w:style w:type="character" w:customStyle="1" w:styleId="143">
    <w:name w:val="emtidy-4"/>
    <w:basedOn w:val="49"/>
    <w:qFormat/>
    <w:uiPriority w:val="0"/>
  </w:style>
  <w:style w:type="character" w:customStyle="1" w:styleId="144">
    <w:name w:val="日期 Char"/>
    <w:link w:val="25"/>
    <w:qFormat/>
    <w:uiPriority w:val="0"/>
    <w:rPr>
      <w:kern w:val="2"/>
      <w:sz w:val="28"/>
    </w:rPr>
  </w:style>
  <w:style w:type="character" w:customStyle="1" w:styleId="145">
    <w:name w:val="emtidy-2"/>
    <w:basedOn w:val="49"/>
    <w:qFormat/>
    <w:uiPriority w:val="0"/>
  </w:style>
  <w:style w:type="character" w:customStyle="1" w:styleId="146">
    <w:name w:val="正文文本 Char"/>
    <w:link w:val="2"/>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Char"/>
    <w:link w:val="18"/>
    <w:qFormat/>
    <w:uiPriority w:val="0"/>
    <w:rPr>
      <w:b/>
      <w:spacing w:val="-20"/>
      <w:w w:val="110"/>
      <w:kern w:val="2"/>
      <w:sz w:val="52"/>
    </w:rPr>
  </w:style>
  <w:style w:type="character" w:customStyle="1" w:styleId="149">
    <w:name w:val="正文文本缩进 3 Char"/>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Char"/>
    <w:link w:val="6"/>
    <w:qFormat/>
    <w:uiPriority w:val="0"/>
    <w:rPr>
      <w:rFonts w:ascii="Arial" w:hAnsi="Arial"/>
      <w:bCs/>
      <w:kern w:val="2"/>
      <w:sz w:val="24"/>
      <w:szCs w:val="28"/>
    </w:rPr>
  </w:style>
  <w:style w:type="character" w:customStyle="1" w:styleId="152">
    <w:name w:val="批注文字 Char"/>
    <w:link w:val="17"/>
    <w:qFormat/>
    <w:uiPriority w:val="99"/>
    <w:rPr>
      <w:rFonts w:eastAsia="宋体"/>
      <w:kern w:val="2"/>
      <w:sz w:val="21"/>
      <w:szCs w:val="24"/>
      <w:lang w:val="en-US" w:eastAsia="zh-CN" w:bidi="ar-SA"/>
    </w:rPr>
  </w:style>
  <w:style w:type="character" w:customStyle="1" w:styleId="153">
    <w:name w:val="纯文本 Char"/>
    <w:link w:val="23"/>
    <w:qFormat/>
    <w:uiPriority w:val="0"/>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Char"/>
    <w:link w:val="19"/>
    <w:qFormat/>
    <w:uiPriority w:val="0"/>
    <w:rPr>
      <w:sz w:val="28"/>
    </w:rPr>
  </w:style>
  <w:style w:type="character" w:customStyle="1" w:styleId="160">
    <w:name w:val="标题 9 Char"/>
    <w:link w:val="11"/>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Char"/>
    <w:link w:val="16"/>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Char"/>
    <w:link w:val="30"/>
    <w:qFormat/>
    <w:uiPriority w:val="99"/>
    <w:rPr>
      <w:rFonts w:eastAsia="宋体"/>
      <w:kern w:val="2"/>
      <w:sz w:val="18"/>
      <w:szCs w:val="18"/>
      <w:lang w:val="en-US" w:eastAsia="zh-CN" w:bidi="ar-SA"/>
    </w:rPr>
  </w:style>
  <w:style w:type="character" w:customStyle="1" w:styleId="165">
    <w:name w:val="标题 8 Char"/>
    <w:link w:val="10"/>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Char"/>
    <w:link w:val="43"/>
    <w:qFormat/>
    <w:uiPriority w:val="0"/>
    <w:rPr>
      <w:rFonts w:ascii="Cambria" w:hAnsi="Cambria"/>
      <w:b/>
      <w:bCs/>
      <w:kern w:val="2"/>
      <w:sz w:val="32"/>
      <w:szCs w:val="32"/>
    </w:rPr>
  </w:style>
  <w:style w:type="character" w:customStyle="1" w:styleId="171">
    <w:name w:val="标题 2 Char"/>
    <w:link w:val="4"/>
    <w:qFormat/>
    <w:uiPriority w:val="9"/>
    <w:rPr>
      <w:rFonts w:ascii="Arial" w:hAnsi="Arial"/>
      <w:b/>
      <w:bCs/>
      <w:sz w:val="28"/>
      <w:szCs w:val="32"/>
    </w:rPr>
  </w:style>
  <w:style w:type="character" w:customStyle="1" w:styleId="172">
    <w:name w:val="正文文本缩进 2 Char"/>
    <w:link w:val="26"/>
    <w:qFormat/>
    <w:uiPriority w:val="99"/>
    <w:rPr>
      <w:kern w:val="2"/>
      <w:sz w:val="24"/>
    </w:rPr>
  </w:style>
  <w:style w:type="character" w:customStyle="1" w:styleId="173">
    <w:name w:val="标题 7 Char"/>
    <w:link w:val="9"/>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Char"/>
    <w:link w:val="7"/>
    <w:qFormat/>
    <w:uiPriority w:val="0"/>
    <w:rPr>
      <w:rFonts w:ascii="Arial Unicode MS" w:hAnsi="Arial Unicode MS"/>
      <w:bCs/>
      <w:kern w:val="2"/>
      <w:sz w:val="24"/>
      <w:szCs w:val="24"/>
    </w:rPr>
  </w:style>
  <w:style w:type="character" w:customStyle="1" w:styleId="176">
    <w:name w:val="正文文本 2 Char"/>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小标"/>
    <w:basedOn w:val="1"/>
    <w:qFormat/>
    <w:uiPriority w:val="0"/>
    <w:pPr>
      <w:autoSpaceDE w:val="0"/>
      <w:autoSpaceDN w:val="0"/>
      <w:adjustRightInd w:val="0"/>
      <w:spacing w:line="288" w:lineRule="auto"/>
      <w:ind w:firstLine="480"/>
      <w:jc w:val="left"/>
      <w:textAlignment w:val="baseline"/>
    </w:pPr>
    <w:rPr>
      <w:rFonts w:ascii="黑体" w:eastAsia="黑体"/>
      <w:kern w:val="0"/>
      <w:sz w:val="28"/>
      <w:szCs w:val="20"/>
    </w:rPr>
  </w:style>
  <w:style w:type="paragraph" w:customStyle="1" w:styleId="208">
    <w:name w:val="大分"/>
    <w:basedOn w:val="1"/>
    <w:qFormat/>
    <w:uiPriority w:val="0"/>
    <w:pPr>
      <w:autoSpaceDE w:val="0"/>
      <w:autoSpaceDN w:val="0"/>
      <w:adjustRightInd w:val="0"/>
      <w:spacing w:line="288" w:lineRule="auto"/>
      <w:ind w:firstLine="480"/>
      <w:jc w:val="left"/>
      <w:textAlignment w:val="baseline"/>
    </w:pPr>
    <w:rPr>
      <w:rFonts w:ascii="宋体"/>
      <w:kern w:val="0"/>
      <w:sz w:val="24"/>
      <w:szCs w:val="20"/>
    </w:rPr>
  </w:style>
  <w:style w:type="paragraph" w:customStyle="1" w:styleId="209">
    <w:name w:val="Table Text"/>
    <w:basedOn w:val="1"/>
    <w:semiHidden/>
    <w:qFormat/>
    <w:uiPriority w:val="0"/>
    <w:rPr>
      <w:rFonts w:ascii="宋体" w:hAnsi="宋体" w:eastAsia="宋体" w:cs="宋体"/>
      <w:sz w:val="22"/>
      <w:szCs w:val="22"/>
      <w:lang w:val="en-US" w:eastAsia="en-US" w:bidi="ar-SA"/>
    </w:rPr>
  </w:style>
  <w:style w:type="table" w:customStyle="1" w:styleId="210">
    <w:name w:val="Table Normal"/>
    <w:semiHidden/>
    <w:unhideWhenUsed/>
    <w:qFormat/>
    <w:uiPriority w:val="0"/>
    <w:tblPr>
      <w:tblCellMar>
        <w:top w:w="0" w:type="dxa"/>
        <w:left w:w="0" w:type="dxa"/>
        <w:bottom w:w="0" w:type="dxa"/>
        <w:right w:w="0" w:type="dxa"/>
      </w:tblCellMar>
    </w:tblPr>
  </w:style>
  <w:style w:type="character" w:customStyle="1" w:styleId="211">
    <w:name w:val="font41"/>
    <w:basedOn w:val="49"/>
    <w:qFormat/>
    <w:uiPriority w:val="0"/>
    <w:rPr>
      <w:rFonts w:ascii="等线" w:hAnsi="等线" w:eastAsia="等线" w:cs="等线"/>
      <w:color w:val="000000"/>
      <w:sz w:val="18"/>
      <w:szCs w:val="18"/>
      <w:u w:val="none"/>
    </w:rPr>
  </w:style>
  <w:style w:type="character" w:customStyle="1" w:styleId="212">
    <w:name w:val="font11"/>
    <w:basedOn w:val="49"/>
    <w:qFormat/>
    <w:uiPriority w:val="0"/>
    <w:rPr>
      <w:rFonts w:hint="default" w:ascii="Symbol" w:hAnsi="Symbol" w:cs="Symbol"/>
      <w:color w:val="000000"/>
      <w:sz w:val="18"/>
      <w:szCs w:val="18"/>
      <w:u w:val="none"/>
    </w:rPr>
  </w:style>
  <w:style w:type="character" w:customStyle="1" w:styleId="213">
    <w:name w:val="font31"/>
    <w:basedOn w:val="49"/>
    <w:qFormat/>
    <w:uiPriority w:val="0"/>
    <w:rPr>
      <w:rFonts w:hint="default" w:ascii="Symbol" w:hAnsi="Symbol" w:cs="Symbol"/>
      <w:color w:val="000000"/>
      <w:sz w:val="20"/>
      <w:szCs w:val="20"/>
      <w:u w:val="none"/>
    </w:rPr>
  </w:style>
  <w:style w:type="character" w:customStyle="1" w:styleId="214">
    <w:name w:val="font21"/>
    <w:basedOn w:val="49"/>
    <w:qFormat/>
    <w:uiPriority w:val="0"/>
    <w:rPr>
      <w:rFonts w:hint="default" w:ascii="等线" w:hAnsi="等线" w:eastAsia="等线" w:cs="等线"/>
      <w:color w:val="000000"/>
      <w:sz w:val="20"/>
      <w:szCs w:val="20"/>
      <w:u w:val="none"/>
    </w:rPr>
  </w:style>
  <w:style w:type="character" w:customStyle="1" w:styleId="215">
    <w:name w:val="font51"/>
    <w:basedOn w:val="49"/>
    <w:qFormat/>
    <w:uiPriority w:val="0"/>
    <w:rPr>
      <w:rFonts w:ascii="Arial" w:hAnsi="Arial" w:cs="Arial"/>
      <w:color w:val="000000"/>
      <w:sz w:val="20"/>
      <w:szCs w:val="20"/>
      <w:u w:val="none"/>
    </w:rPr>
  </w:style>
  <w:style w:type="character" w:customStyle="1" w:styleId="216">
    <w:name w:val="标题 1 字符"/>
    <w:basedOn w:val="49"/>
    <w:link w:val="3"/>
    <w:qFormat/>
    <w:uiPriority w:val="0"/>
    <w:rPr>
      <w:b/>
      <w:bCs/>
      <w:kern w:val="44"/>
      <w:sz w:val="44"/>
      <w:szCs w:val="44"/>
    </w:rPr>
  </w:style>
  <w:style w:type="paragraph" w:customStyle="1" w:styleId="217">
    <w:name w:val="List Paragraph_441f01a4-ea49-4add-aa22-8646d3048875"/>
    <w:basedOn w:val="1"/>
    <w:qFormat/>
    <w:uiPriority w:val="0"/>
    <w:pPr>
      <w:ind w:firstLine="420" w:firstLineChars="200"/>
    </w:pPr>
    <w:rPr>
      <w:szCs w:val="24"/>
    </w:rPr>
  </w:style>
  <w:style w:type="paragraph" w:customStyle="1" w:styleId="218">
    <w:name w:val="null3"/>
    <w:autoRedefine/>
    <w:hidden/>
    <w:qFormat/>
    <w:uiPriority w:val="0"/>
    <w:rPr>
      <w:rFonts w:hint="eastAsia" w:asciiTheme="minorHAnsi" w:hAnsiTheme="minorHAnsi" w:eastAsiaTheme="minorEastAsia" w:cstheme="minorBidi"/>
      <w:lang w:val="en-US" w:eastAsia="zh-CN" w:bidi="ar-SA"/>
    </w:rPr>
  </w:style>
  <w:style w:type="paragraph" w:customStyle="1" w:styleId="219">
    <w:name w:val="First Paragraph"/>
    <w:basedOn w:val="2"/>
    <w:next w:val="2"/>
    <w:qFormat/>
    <w:uiPriority w:val="0"/>
    <w:pPr>
      <w:ind w:firstLine="720" w:firstLineChars="200"/>
      <w:jc w:val="both"/>
    </w:pPr>
  </w:style>
  <w:style w:type="paragraph" w:customStyle="1" w:styleId="220">
    <w:name w:val="Compact"/>
    <w:basedOn w:val="2"/>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82</Words>
  <Characters>103</Characters>
  <Lines>253</Lines>
  <Paragraphs>71</Paragraphs>
  <TotalTime>17</TotalTime>
  <ScaleCrop>false</ScaleCrop>
  <LinksUpToDate>false</LinksUpToDate>
  <CharactersWithSpaces>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2020-04-02T01:14:00Z</dcterms:created>
  <dc:creator>权鑫</dc:creator>
  <cp:lastModifiedBy>李玉萍</cp:lastModifiedBy>
  <cp:lastPrinted>2025-12-12T02:38:00Z</cp:lastPrinted>
  <dcterms:modified xsi:type="dcterms:W3CDTF">2025-12-16T08:55:41Z</dcterms:modified>
  <dc:title>政府采购货物和服务项目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ACC9953E6D5B44BBB9B83F605A06C752_13</vt:lpwstr>
  </property>
  <property fmtid="{D5CDD505-2E9C-101B-9397-08002B2CF9AE}" pid="4" name="KSOTemplateDocerSaveRecord">
    <vt:lpwstr>eyJoZGlkIjoiZGI4YmY4NDQ0YTY0OGMzMWQyNTMwNmExODQ1NWVhMmUiLCJ1c2VySWQiOiI0MDcwNDQ1MjgifQ==</vt:lpwstr>
  </property>
</Properties>
</file>