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A8935">
      <w:pPr>
        <w:spacing w:beforeAutospacing="0" w:line="360" w:lineRule="auto"/>
        <w:jc w:val="center"/>
        <w:rPr>
          <w:rFonts w:hint="eastAsia" w:ascii="宋体" w:hAnsi="宋体" w:cs="宋体"/>
          <w:b/>
          <w:bCs/>
          <w:color w:val="auto"/>
          <w:sz w:val="48"/>
          <w:szCs w:val="48"/>
          <w:lang w:val="en-US" w:eastAsia="zh-CN"/>
        </w:rPr>
      </w:pPr>
    </w:p>
    <w:p w14:paraId="6455A65F">
      <w:pPr>
        <w:spacing w:beforeAutospacing="0" w:line="360" w:lineRule="auto"/>
        <w:jc w:val="center"/>
        <w:rPr>
          <w:rFonts w:hint="default" w:ascii="宋体" w:hAnsi="宋体" w:eastAsia="宋体" w:cs="宋体"/>
          <w:b/>
          <w:bCs/>
          <w:color w:val="auto"/>
          <w:sz w:val="56"/>
          <w:szCs w:val="56"/>
          <w:lang w:val="en-US" w:eastAsia="zh-CN"/>
        </w:rPr>
      </w:pPr>
      <w:r>
        <w:rPr>
          <w:rFonts w:hint="eastAsia" w:ascii="宋体" w:hAnsi="宋体" w:cs="宋体"/>
          <w:b/>
          <w:bCs/>
          <w:color w:val="auto"/>
          <w:sz w:val="44"/>
          <w:szCs w:val="44"/>
          <w:lang w:val="en-US" w:eastAsia="zh-CN"/>
        </w:rPr>
        <w:t>汉阴县月河流域水源涵养及生态修复综合治理项目设计费</w:t>
      </w:r>
      <w:r>
        <w:rPr>
          <w:rFonts w:hint="eastAsia" w:ascii="宋体" w:hAnsi="宋体" w:cs="宋体"/>
          <w:b/>
          <w:bCs/>
          <w:color w:val="auto"/>
          <w:sz w:val="56"/>
          <w:szCs w:val="56"/>
          <w:lang w:val="en-US" w:eastAsia="zh-CN"/>
        </w:rPr>
        <w:t xml:space="preserve"> </w:t>
      </w:r>
    </w:p>
    <w:p w14:paraId="5F9B6E9D">
      <w:pPr>
        <w:pStyle w:val="8"/>
        <w:jc w:val="center"/>
        <w:rPr>
          <w:rFonts w:hint="eastAsia" w:ascii="宋体" w:hAnsi="宋体" w:eastAsia="宋体" w:cs="宋体"/>
          <w:color w:val="auto"/>
        </w:rPr>
      </w:pPr>
    </w:p>
    <w:p w14:paraId="66CDA07A">
      <w:pPr>
        <w:pStyle w:val="8"/>
        <w:jc w:val="center"/>
        <w:rPr>
          <w:rFonts w:hint="eastAsia" w:ascii="宋体" w:hAnsi="宋体" w:eastAsia="宋体" w:cs="宋体"/>
          <w:color w:val="auto"/>
        </w:rPr>
      </w:pPr>
    </w:p>
    <w:p w14:paraId="0BBB9269">
      <w:pPr>
        <w:rPr>
          <w:rFonts w:hint="eastAsia"/>
        </w:rPr>
      </w:pPr>
    </w:p>
    <w:p w14:paraId="3FD3A73C">
      <w:pPr>
        <w:pStyle w:val="15"/>
        <w:ind w:left="0" w:leftChars="0" w:firstLine="0" w:firstLineChars="0"/>
        <w:rPr>
          <w:rFonts w:hint="eastAsia"/>
        </w:rPr>
      </w:pPr>
    </w:p>
    <w:p w14:paraId="6B768E5F">
      <w:pPr>
        <w:spacing w:line="360" w:lineRule="auto"/>
        <w:jc w:val="center"/>
        <w:rPr>
          <w:rFonts w:hint="eastAsia" w:ascii="宋体" w:hAnsi="宋体" w:eastAsia="宋体" w:cs="宋体"/>
          <w:b/>
          <w:bCs w:val="0"/>
          <w:color w:val="auto"/>
          <w:sz w:val="56"/>
          <w:szCs w:val="56"/>
        </w:rPr>
      </w:pPr>
    </w:p>
    <w:p w14:paraId="7C2BFA5B">
      <w:pPr>
        <w:spacing w:line="360" w:lineRule="auto"/>
        <w:jc w:val="center"/>
        <w:rPr>
          <w:rFonts w:hint="eastAsia" w:ascii="宋体" w:hAnsi="宋体" w:eastAsia="宋体" w:cs="宋体"/>
          <w:b/>
          <w:bCs w:val="0"/>
          <w:color w:val="auto"/>
          <w:sz w:val="56"/>
          <w:szCs w:val="56"/>
        </w:rPr>
      </w:pPr>
    </w:p>
    <w:p w14:paraId="339D4338">
      <w:pPr>
        <w:spacing w:line="360" w:lineRule="auto"/>
        <w:jc w:val="center"/>
        <w:rPr>
          <w:rFonts w:hint="eastAsia" w:ascii="宋体" w:hAnsi="宋体" w:eastAsia="宋体" w:cs="宋体"/>
          <w:b/>
          <w:bCs w:val="0"/>
          <w:color w:val="auto"/>
          <w:sz w:val="56"/>
          <w:szCs w:val="56"/>
        </w:rPr>
      </w:pPr>
      <w:r>
        <w:rPr>
          <w:rFonts w:hint="eastAsia" w:ascii="宋体" w:hAnsi="宋体" w:eastAsia="宋体" w:cs="宋体"/>
          <w:b/>
          <w:bCs w:val="0"/>
          <w:color w:val="auto"/>
          <w:sz w:val="56"/>
          <w:szCs w:val="56"/>
        </w:rPr>
        <w:t>竞争性磋商文件</w:t>
      </w:r>
    </w:p>
    <w:p w14:paraId="0F90FDF5">
      <w:pPr>
        <w:pStyle w:val="7"/>
        <w:jc w:val="center"/>
        <w:rPr>
          <w:rFonts w:hint="eastAsia" w:ascii="宋体" w:hAnsi="宋体" w:eastAsia="宋体" w:cs="宋体"/>
          <w:color w:val="auto"/>
          <w:lang w:eastAsia="zh-CN"/>
        </w:rPr>
      </w:pPr>
      <w:r>
        <w:rPr>
          <w:rFonts w:hint="eastAsia" w:ascii="宋体" w:hAnsi="宋体" w:eastAsia="宋体" w:cs="宋体"/>
          <w:b/>
          <w:bCs/>
          <w:color w:val="auto"/>
          <w:sz w:val="28"/>
          <w:szCs w:val="28"/>
        </w:rPr>
        <w:t>项目编号：</w:t>
      </w:r>
      <w:r>
        <w:rPr>
          <w:rFonts w:hint="eastAsia" w:ascii="宋体" w:hAnsi="宋体" w:cs="宋体"/>
          <w:b/>
          <w:bCs/>
          <w:color w:val="000000" w:themeColor="text1"/>
          <w:sz w:val="28"/>
          <w:szCs w:val="28"/>
          <w:lang w:val="en-US" w:eastAsia="zh-CN"/>
          <w14:textFill>
            <w14:solidFill>
              <w14:schemeClr w14:val="tx1"/>
            </w14:solidFill>
          </w14:textFill>
        </w:rPr>
        <w:t>ATJT-ZC2025007</w:t>
      </w:r>
    </w:p>
    <w:p w14:paraId="5D0BEBAC">
      <w:pPr>
        <w:pStyle w:val="31"/>
        <w:ind w:left="0" w:leftChars="0" w:firstLine="0" w:firstLineChars="0"/>
        <w:rPr>
          <w:rFonts w:hint="eastAsia" w:ascii="宋体" w:hAnsi="宋体" w:eastAsia="宋体" w:cs="宋体"/>
          <w:b/>
          <w:color w:val="auto"/>
          <w:sz w:val="32"/>
          <w:szCs w:val="32"/>
        </w:rPr>
      </w:pPr>
    </w:p>
    <w:p w14:paraId="34F458A0">
      <w:pPr>
        <w:pStyle w:val="31"/>
        <w:ind w:left="0" w:leftChars="0" w:firstLine="0" w:firstLineChars="0"/>
        <w:rPr>
          <w:rFonts w:hint="eastAsia" w:ascii="宋体" w:hAnsi="宋体" w:eastAsia="宋体" w:cs="宋体"/>
          <w:b/>
          <w:color w:val="auto"/>
          <w:sz w:val="32"/>
          <w:szCs w:val="32"/>
        </w:rPr>
      </w:pPr>
    </w:p>
    <w:p w14:paraId="5665D344">
      <w:pPr>
        <w:pStyle w:val="31"/>
        <w:ind w:left="0" w:leftChars="0" w:firstLine="0" w:firstLineChars="0"/>
        <w:rPr>
          <w:rFonts w:hint="eastAsia" w:ascii="宋体" w:hAnsi="宋体" w:eastAsia="宋体" w:cs="宋体"/>
          <w:b/>
          <w:color w:val="auto"/>
          <w:sz w:val="32"/>
          <w:szCs w:val="32"/>
        </w:rPr>
      </w:pPr>
    </w:p>
    <w:p w14:paraId="4C0909FB">
      <w:pPr>
        <w:pStyle w:val="31"/>
        <w:ind w:left="0" w:leftChars="0" w:firstLine="0" w:firstLineChars="0"/>
        <w:rPr>
          <w:rFonts w:hint="eastAsia" w:ascii="宋体" w:hAnsi="宋体" w:eastAsia="宋体" w:cs="宋体"/>
          <w:b/>
          <w:color w:val="auto"/>
          <w:sz w:val="32"/>
          <w:szCs w:val="32"/>
        </w:rPr>
      </w:pPr>
    </w:p>
    <w:p w14:paraId="2FE5B7E1">
      <w:pPr>
        <w:pStyle w:val="31"/>
        <w:ind w:left="0" w:leftChars="0" w:firstLine="0" w:firstLineChars="0"/>
        <w:rPr>
          <w:rFonts w:hint="eastAsia" w:ascii="宋体" w:hAnsi="宋体" w:eastAsia="宋体" w:cs="宋体"/>
          <w:b/>
          <w:color w:val="auto"/>
          <w:sz w:val="32"/>
          <w:szCs w:val="32"/>
        </w:rPr>
      </w:pPr>
    </w:p>
    <w:p w14:paraId="5958EF95">
      <w:pPr>
        <w:spacing w:line="720" w:lineRule="auto"/>
        <w:ind w:firstLine="1606" w:firstLineChars="500"/>
        <w:jc w:val="both"/>
        <w:rPr>
          <w:rFonts w:hint="eastAsia" w:ascii="宋体" w:hAnsi="宋体" w:eastAsia="宋体" w:cs="宋体"/>
          <w:b/>
          <w:color w:val="auto"/>
          <w:sz w:val="32"/>
          <w:szCs w:val="32"/>
          <w:shd w:val="clear" w:color="auto" w:fill="auto"/>
          <w:lang w:val="en-US" w:eastAsia="zh-CN"/>
        </w:rPr>
      </w:pPr>
    </w:p>
    <w:p w14:paraId="11CF8BA5">
      <w:pPr>
        <w:spacing w:line="720" w:lineRule="auto"/>
        <w:ind w:firstLine="1446" w:firstLineChars="400"/>
        <w:jc w:val="both"/>
        <w:rPr>
          <w:rFonts w:hint="eastAsia" w:ascii="宋体" w:hAnsi="宋体" w:eastAsia="宋体" w:cs="宋体"/>
          <w:b/>
          <w:color w:val="auto"/>
          <w:sz w:val="36"/>
          <w:szCs w:val="36"/>
          <w:shd w:val="clear" w:color="auto" w:fill="auto"/>
          <w:lang w:val="en-US" w:eastAsia="zh-CN"/>
        </w:rPr>
      </w:pPr>
      <w:r>
        <w:rPr>
          <w:rFonts w:hint="eastAsia" w:ascii="宋体" w:hAnsi="宋体" w:eastAsia="宋体" w:cs="宋体"/>
          <w:b/>
          <w:color w:val="auto"/>
          <w:sz w:val="36"/>
          <w:szCs w:val="36"/>
          <w:shd w:val="clear" w:color="auto" w:fill="auto"/>
          <w:lang w:val="en-US" w:eastAsia="zh-CN"/>
        </w:rPr>
        <w:t>采 购 人：汉阴县蒲溪镇人民政府</w:t>
      </w:r>
    </w:p>
    <w:p w14:paraId="40317B21">
      <w:pPr>
        <w:spacing w:line="720" w:lineRule="auto"/>
        <w:ind w:firstLine="1446" w:firstLineChars="400"/>
        <w:jc w:val="both"/>
        <w:rPr>
          <w:rFonts w:hint="eastAsia" w:ascii="宋体" w:hAnsi="宋体" w:eastAsia="宋体" w:cs="宋体"/>
          <w:b/>
          <w:color w:val="auto"/>
          <w:sz w:val="36"/>
          <w:szCs w:val="36"/>
          <w:lang w:val="en-US"/>
        </w:rPr>
      </w:pPr>
      <w:r>
        <w:rPr>
          <w:rFonts w:hint="eastAsia" w:ascii="宋体" w:hAnsi="宋体" w:eastAsia="宋体" w:cs="宋体"/>
          <w:b/>
          <w:color w:val="auto"/>
          <w:sz w:val="36"/>
          <w:szCs w:val="36"/>
          <w:shd w:val="clear" w:color="auto" w:fill="auto"/>
          <w:lang w:val="en-US" w:eastAsia="zh-CN"/>
        </w:rPr>
        <w:t>代理机构：傲唐集团有限公司</w:t>
      </w:r>
    </w:p>
    <w:p w14:paraId="20BC3911">
      <w:pPr>
        <w:widowControl/>
        <w:spacing w:line="720" w:lineRule="auto"/>
        <w:ind w:firstLine="1446" w:firstLineChars="400"/>
        <w:rPr>
          <w:rFonts w:hint="eastAsia" w:ascii="宋体" w:hAnsi="宋体" w:eastAsia="宋体" w:cs="宋体"/>
          <w:b/>
          <w:color w:val="auto"/>
          <w:sz w:val="32"/>
          <w:szCs w:val="32"/>
        </w:rPr>
      </w:pPr>
      <w:r>
        <w:rPr>
          <w:rFonts w:hint="eastAsia" w:ascii="宋体" w:hAnsi="宋体" w:cs="宋体"/>
          <w:b/>
          <w:color w:val="auto"/>
          <w:sz w:val="36"/>
          <w:szCs w:val="36"/>
          <w:lang w:eastAsia="zh-CN"/>
        </w:rPr>
        <w:t>日</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lang w:eastAsia="zh-CN"/>
        </w:rPr>
        <w:t>期：</w:t>
      </w:r>
      <w:r>
        <w:rPr>
          <w:rFonts w:hint="eastAsia" w:ascii="宋体" w:hAnsi="宋体" w:eastAsia="宋体" w:cs="宋体"/>
          <w:b/>
          <w:color w:val="auto"/>
          <w:sz w:val="36"/>
          <w:szCs w:val="36"/>
          <w:lang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eastAsia="zh-CN"/>
        </w:rPr>
        <w:t>年</w:t>
      </w:r>
      <w:r>
        <w:rPr>
          <w:rFonts w:hint="eastAsia" w:ascii="宋体" w:hAnsi="宋体" w:cs="宋体"/>
          <w:b/>
          <w:color w:val="auto"/>
          <w:sz w:val="36"/>
          <w:szCs w:val="36"/>
          <w:lang w:val="en-US" w:eastAsia="zh-CN"/>
        </w:rPr>
        <w:t>12</w:t>
      </w:r>
      <w:r>
        <w:rPr>
          <w:rFonts w:hint="eastAsia" w:ascii="宋体" w:hAnsi="宋体" w:eastAsia="宋体" w:cs="宋体"/>
          <w:b/>
          <w:color w:val="auto"/>
          <w:sz w:val="36"/>
          <w:szCs w:val="36"/>
          <w:lang w:eastAsia="zh-CN"/>
        </w:rPr>
        <w:t>月</w:t>
      </w:r>
      <w:r>
        <w:rPr>
          <w:rFonts w:hint="eastAsia" w:ascii="宋体" w:hAnsi="宋体" w:cs="宋体"/>
          <w:b/>
          <w:color w:val="auto"/>
          <w:sz w:val="36"/>
          <w:szCs w:val="36"/>
          <w:lang w:val="en-US" w:eastAsia="zh-CN"/>
        </w:rPr>
        <w:t>12</w:t>
      </w:r>
      <w:r>
        <w:rPr>
          <w:rFonts w:hint="eastAsia" w:ascii="宋体" w:hAnsi="宋体" w:eastAsia="宋体" w:cs="宋体"/>
          <w:b/>
          <w:color w:val="auto"/>
          <w:sz w:val="36"/>
          <w:szCs w:val="36"/>
          <w:lang w:eastAsia="zh-CN"/>
        </w:rPr>
        <w:t>日</w:t>
      </w:r>
    </w:p>
    <w:p w14:paraId="5F0C415D">
      <w:pPr>
        <w:pStyle w:val="31"/>
        <w:spacing w:line="480" w:lineRule="auto"/>
        <w:ind w:left="0" w:leftChars="0" w:firstLine="0" w:firstLineChars="0"/>
        <w:rPr>
          <w:rFonts w:hint="eastAsia" w:ascii="宋体" w:hAnsi="宋体" w:eastAsia="宋体" w:cs="宋体"/>
          <w:b/>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74" w:header="454" w:footer="992" w:gutter="0"/>
          <w:pgNumType w:fmt="decimal" w:start="1"/>
          <w:cols w:space="720" w:num="1"/>
          <w:titlePg/>
          <w:docGrid w:type="lines" w:linePitch="312" w:charSpace="0"/>
        </w:sectPr>
      </w:pPr>
    </w:p>
    <w:p w14:paraId="3A89B92D">
      <w:pPr>
        <w:snapToGrid w:val="0"/>
        <w:spacing w:line="360" w:lineRule="auto"/>
        <w:rPr>
          <w:rFonts w:hint="eastAsia" w:ascii="宋体" w:hAnsi="宋体" w:eastAsia="宋体" w:cs="宋体"/>
          <w:b/>
          <w:color w:val="auto"/>
          <w:sz w:val="48"/>
          <w:szCs w:val="48"/>
        </w:rPr>
      </w:pPr>
    </w:p>
    <w:p w14:paraId="2C250234">
      <w:pPr>
        <w:snapToGrid w:val="0"/>
        <w:spacing w:line="48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993397D">
      <w:pPr>
        <w:snapToGrid w:val="0"/>
        <w:spacing w:line="480" w:lineRule="auto"/>
        <w:ind w:firstLine="1080" w:firstLineChars="300"/>
        <w:rPr>
          <w:rFonts w:hint="eastAsia" w:ascii="宋体" w:hAnsi="宋体" w:eastAsia="宋体" w:cs="宋体"/>
          <w:b/>
          <w:color w:val="auto"/>
          <w:sz w:val="36"/>
          <w:szCs w:val="36"/>
        </w:rPr>
      </w:pPr>
      <w:r>
        <w:rPr>
          <w:rFonts w:hint="eastAsia" w:ascii="宋体" w:hAnsi="宋体" w:eastAsia="宋体" w:cs="宋体"/>
          <w:b/>
          <w:color w:val="auto"/>
          <w:sz w:val="36"/>
          <w:szCs w:val="36"/>
        </w:rPr>
        <w:t>第一章  磋商公告</w:t>
      </w:r>
    </w:p>
    <w:p w14:paraId="607AAC9E">
      <w:pPr>
        <w:snapToGrid w:val="0"/>
        <w:spacing w:line="480" w:lineRule="auto"/>
        <w:ind w:firstLine="1080" w:firstLineChars="300"/>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033381F9">
      <w:pPr>
        <w:snapToGrid w:val="0"/>
        <w:spacing w:line="480" w:lineRule="auto"/>
        <w:ind w:firstLine="1080" w:firstLineChars="300"/>
        <w:rPr>
          <w:rFonts w:hint="eastAsia" w:ascii="宋体" w:hAnsi="宋体" w:eastAsia="宋体" w:cs="宋体"/>
          <w:color w:val="auto"/>
          <w:lang w:eastAsia="zh-CN"/>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三</w:t>
      </w:r>
      <w:r>
        <w:rPr>
          <w:rFonts w:hint="eastAsia" w:ascii="宋体" w:hAnsi="宋体" w:eastAsia="宋体" w:cs="宋体"/>
          <w:b/>
          <w:color w:val="auto"/>
          <w:sz w:val="36"/>
          <w:szCs w:val="36"/>
        </w:rPr>
        <w:t xml:space="preserve">章  </w:t>
      </w:r>
      <w:r>
        <w:rPr>
          <w:rFonts w:hint="eastAsia" w:ascii="宋体" w:hAnsi="宋体" w:cs="宋体"/>
          <w:b/>
          <w:color w:val="auto"/>
          <w:sz w:val="36"/>
          <w:szCs w:val="36"/>
          <w:lang w:eastAsia="zh-CN"/>
        </w:rPr>
        <w:t>商务条款</w:t>
      </w:r>
    </w:p>
    <w:p w14:paraId="116A30AE">
      <w:pPr>
        <w:snapToGrid w:val="0"/>
        <w:spacing w:line="480" w:lineRule="auto"/>
        <w:ind w:firstLine="1080" w:firstLineChars="300"/>
        <w:rPr>
          <w:rFonts w:hint="eastAsia" w:ascii="宋体" w:hAnsi="宋体" w:eastAsia="宋体" w:cs="宋体"/>
          <w:b/>
          <w:color w:val="auto"/>
          <w:sz w:val="36"/>
          <w:szCs w:val="36"/>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四</w:t>
      </w:r>
      <w:r>
        <w:rPr>
          <w:rFonts w:hint="eastAsia" w:ascii="宋体" w:hAnsi="宋体" w:eastAsia="宋体" w:cs="宋体"/>
          <w:b/>
          <w:color w:val="auto"/>
          <w:sz w:val="36"/>
          <w:szCs w:val="36"/>
        </w:rPr>
        <w:t xml:space="preserve">章  </w:t>
      </w:r>
      <w:r>
        <w:rPr>
          <w:rFonts w:hint="eastAsia" w:ascii="宋体" w:hAnsi="宋体" w:cs="宋体"/>
          <w:b/>
          <w:color w:val="auto"/>
          <w:sz w:val="36"/>
          <w:szCs w:val="36"/>
          <w:lang w:val="en-US" w:eastAsia="zh-CN"/>
        </w:rPr>
        <w:t>采购内容与服务要求</w:t>
      </w:r>
    </w:p>
    <w:p w14:paraId="1E10F4EF">
      <w:pPr>
        <w:snapToGrid w:val="0"/>
        <w:spacing w:line="480" w:lineRule="auto"/>
        <w:ind w:firstLine="1080" w:firstLineChars="300"/>
        <w:rPr>
          <w:rFonts w:hint="eastAsia" w:ascii="宋体" w:hAnsi="宋体" w:eastAsia="宋体" w:cs="宋体"/>
          <w:b/>
          <w:color w:val="auto"/>
          <w:sz w:val="36"/>
          <w:szCs w:val="36"/>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五</w:t>
      </w:r>
      <w:r>
        <w:rPr>
          <w:rFonts w:hint="eastAsia" w:ascii="宋体" w:hAnsi="宋体" w:eastAsia="宋体" w:cs="宋体"/>
          <w:b/>
          <w:color w:val="auto"/>
          <w:sz w:val="36"/>
          <w:szCs w:val="36"/>
        </w:rPr>
        <w:t>章  投标文件基本格式</w:t>
      </w:r>
    </w:p>
    <w:p w14:paraId="287BAB26">
      <w:pPr>
        <w:snapToGrid w:val="0"/>
        <w:spacing w:before="312" w:beforeLines="100" w:after="156" w:afterLines="50" w:line="440" w:lineRule="exact"/>
        <w:jc w:val="center"/>
        <w:rPr>
          <w:rFonts w:hint="eastAsia" w:ascii="宋体" w:hAnsi="宋体" w:eastAsia="宋体" w:cs="宋体"/>
          <w:b/>
          <w:color w:val="auto"/>
          <w:sz w:val="32"/>
          <w:szCs w:val="32"/>
        </w:rPr>
      </w:pPr>
    </w:p>
    <w:p w14:paraId="055C2351">
      <w:pPr>
        <w:rPr>
          <w:rFonts w:hint="eastAsia" w:ascii="宋体" w:hAnsi="宋体" w:eastAsia="宋体" w:cs="宋体"/>
          <w:b/>
          <w:color w:val="auto"/>
          <w:sz w:val="32"/>
          <w:szCs w:val="32"/>
        </w:rPr>
      </w:pPr>
    </w:p>
    <w:p w14:paraId="5E956627">
      <w:pPr>
        <w:rPr>
          <w:rFonts w:hint="eastAsia" w:ascii="宋体" w:hAnsi="宋体" w:eastAsia="宋体" w:cs="宋体"/>
          <w:b/>
          <w:color w:val="auto"/>
          <w:sz w:val="32"/>
          <w:szCs w:val="32"/>
        </w:rPr>
      </w:pPr>
    </w:p>
    <w:p w14:paraId="2690BD95">
      <w:pPr>
        <w:rPr>
          <w:rFonts w:hint="eastAsia" w:ascii="宋体" w:hAnsi="宋体" w:eastAsia="宋体" w:cs="宋体"/>
          <w:b/>
          <w:color w:val="auto"/>
          <w:sz w:val="32"/>
          <w:szCs w:val="32"/>
        </w:rPr>
      </w:pPr>
    </w:p>
    <w:p w14:paraId="5BF1D156">
      <w:pPr>
        <w:rPr>
          <w:rFonts w:hint="eastAsia" w:ascii="宋体" w:hAnsi="宋体" w:eastAsia="宋体" w:cs="宋体"/>
          <w:b/>
          <w:color w:val="auto"/>
          <w:sz w:val="32"/>
          <w:szCs w:val="32"/>
        </w:rPr>
      </w:pPr>
    </w:p>
    <w:p w14:paraId="76D8AE77">
      <w:pPr>
        <w:tabs>
          <w:tab w:val="left" w:pos="3393"/>
        </w:tabs>
        <w:jc w:val="left"/>
        <w:rPr>
          <w:rFonts w:hint="eastAsia" w:ascii="宋体" w:hAnsi="宋体" w:eastAsia="宋体" w:cs="宋体"/>
          <w:color w:val="auto"/>
        </w:rPr>
        <w:sectPr>
          <w:headerReference r:id="rId11" w:type="first"/>
          <w:headerReference r:id="rId9" w:type="default"/>
          <w:footerReference r:id="rId12" w:type="default"/>
          <w:headerReference r:id="rId10" w:type="even"/>
          <w:footerReference r:id="rId13" w:type="even"/>
          <w:type w:val="evenPage"/>
          <w:pgSz w:w="11906" w:h="16838"/>
          <w:pgMar w:top="1418" w:right="1361" w:bottom="1418" w:left="1474" w:header="851" w:footer="992" w:gutter="0"/>
          <w:pgNumType w:fmt="decimal"/>
          <w:cols w:space="720" w:num="1"/>
          <w:docGrid w:type="linesAndChars" w:linePitch="312" w:charSpace="0"/>
        </w:sectPr>
      </w:pPr>
      <w:r>
        <w:rPr>
          <w:rFonts w:hint="eastAsia" w:ascii="宋体" w:hAnsi="宋体" w:eastAsia="宋体" w:cs="宋体"/>
          <w:b/>
          <w:color w:val="auto"/>
          <w:sz w:val="32"/>
          <w:szCs w:val="32"/>
        </w:rPr>
        <w:tab/>
      </w:r>
    </w:p>
    <w:p w14:paraId="521B498E">
      <w:pPr>
        <w:snapToGrid w:val="0"/>
        <w:spacing w:before="240" w:beforeLines="100" w:after="120" w:afterLines="50"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第一章  磋商公告</w:t>
      </w:r>
    </w:p>
    <w:p w14:paraId="4373C778">
      <w:pPr>
        <w:pStyle w:val="14"/>
        <w:spacing w:before="0" w:beforeAutospacing="0" w:after="0" w:afterAutospacing="0" w:line="360" w:lineRule="auto"/>
        <w:rPr>
          <w:rFonts w:hint="eastAsia" w:ascii="宋体" w:hAnsi="宋体" w:eastAsia="宋体" w:cs="宋体"/>
          <w:b/>
          <w:color w:val="000000"/>
          <w:szCs w:val="24"/>
          <w:lang w:eastAsia="zh-CN" w:bidi="ar"/>
        </w:rPr>
      </w:pPr>
      <w:bookmarkStart w:id="0" w:name="_Toc169846856"/>
      <w:bookmarkStart w:id="1" w:name="_Toc173549961"/>
      <w:bookmarkStart w:id="2" w:name="_Toc169846759"/>
      <w:bookmarkStart w:id="3" w:name="_Toc175032420"/>
      <w:bookmarkStart w:id="4" w:name="_Toc245176650"/>
      <w:bookmarkStart w:id="5" w:name="_Toc167590758"/>
      <w:bookmarkStart w:id="6" w:name="_Toc170980437"/>
      <w:bookmarkStart w:id="7" w:name="_Toc167591026"/>
      <w:bookmarkStart w:id="8" w:name="_Toc170980535"/>
      <w:bookmarkStart w:id="9" w:name="_Toc207897901"/>
      <w:bookmarkStart w:id="10" w:name="_Toc245658519"/>
      <w:bookmarkStart w:id="11" w:name="_Toc245657538"/>
      <w:bookmarkStart w:id="12" w:name="_Toc167849343"/>
      <w:bookmarkStart w:id="13" w:name="_Toc167591475"/>
      <w:bookmarkStart w:id="14" w:name="_Toc154482462"/>
      <w:bookmarkStart w:id="15" w:name="_Toc244623576"/>
      <w:bookmarkStart w:id="16" w:name="_Toc167591313"/>
      <w:bookmarkStart w:id="17" w:name="_Toc175033575"/>
      <w:bookmarkStart w:id="18" w:name="_Toc208337149"/>
      <w:bookmarkStart w:id="19" w:name="_Toc169838515"/>
      <w:bookmarkStart w:id="20" w:name="_Toc167591127"/>
      <w:bookmarkStart w:id="21" w:name="_Toc260242592"/>
      <w:bookmarkStart w:id="22" w:name="_Toc201650492"/>
      <w:r>
        <w:rPr>
          <w:rFonts w:hint="eastAsia" w:ascii="宋体" w:hAnsi="宋体" w:eastAsia="宋体" w:cs="宋体"/>
          <w:b/>
          <w:color w:val="000000"/>
          <w:szCs w:val="24"/>
          <w:lang w:eastAsia="zh-CN" w:bidi="ar"/>
        </w:rPr>
        <w:t>项目概况</w:t>
      </w:r>
    </w:p>
    <w:p w14:paraId="02EA7D80">
      <w:pPr>
        <w:pStyle w:val="14"/>
        <w:spacing w:before="0" w:beforeAutospacing="0" w:after="0" w:afterAutospacing="0" w:line="360" w:lineRule="auto"/>
        <w:ind w:firstLine="480" w:firstLineChars="200"/>
        <w:rPr>
          <w:rFonts w:hint="eastAsia" w:ascii="宋体" w:hAnsi="宋体" w:eastAsia="宋体" w:cs="宋体"/>
          <w:b w:val="0"/>
          <w:bCs/>
          <w:color w:val="000000"/>
          <w:szCs w:val="24"/>
        </w:rPr>
      </w:pPr>
      <w:r>
        <w:rPr>
          <w:rFonts w:hint="eastAsia" w:cs="宋体"/>
          <w:b w:val="0"/>
          <w:bCs/>
          <w:color w:val="000000"/>
          <w:szCs w:val="24"/>
          <w:lang w:eastAsia="zh-CN" w:bidi="ar"/>
        </w:rPr>
        <w:t>汉阴县月河流域水源涵养及生态修复综合治理项目设计费</w:t>
      </w:r>
      <w:r>
        <w:rPr>
          <w:rFonts w:hint="eastAsia" w:ascii="宋体" w:hAnsi="宋体" w:eastAsia="宋体" w:cs="宋体"/>
          <w:b w:val="0"/>
          <w:bCs/>
          <w:color w:val="000000"/>
          <w:szCs w:val="24"/>
          <w:lang w:val="en-US" w:eastAsia="zh-CN" w:bidi="ar"/>
        </w:rPr>
        <w:t>采购项目</w:t>
      </w:r>
      <w:r>
        <w:rPr>
          <w:rFonts w:hint="eastAsia" w:ascii="宋体" w:hAnsi="宋体" w:eastAsia="宋体" w:cs="宋体"/>
          <w:b w:val="0"/>
          <w:bCs/>
          <w:color w:val="000000"/>
          <w:szCs w:val="24"/>
          <w:lang w:bidi="ar"/>
        </w:rPr>
        <w:t>的潜在</w:t>
      </w:r>
      <w:r>
        <w:rPr>
          <w:rFonts w:hint="eastAsia" w:ascii="宋体" w:hAnsi="宋体" w:eastAsia="宋体" w:cs="宋体"/>
          <w:b w:val="0"/>
          <w:bCs/>
          <w:color w:val="000000"/>
          <w:szCs w:val="24"/>
          <w:lang w:eastAsia="zh-CN" w:bidi="ar"/>
        </w:rPr>
        <w:t>供应商</w:t>
      </w:r>
      <w:r>
        <w:rPr>
          <w:rFonts w:hint="eastAsia" w:ascii="宋体" w:hAnsi="宋体" w:eastAsia="宋体" w:cs="宋体"/>
          <w:b w:val="0"/>
          <w:bCs/>
          <w:color w:val="000000"/>
          <w:szCs w:val="24"/>
          <w:lang w:bidi="ar"/>
        </w:rPr>
        <w:t>应在</w:t>
      </w:r>
      <w:r>
        <w:rPr>
          <w:rFonts w:hint="eastAsia" w:cs="宋体"/>
          <w:b w:val="0"/>
          <w:bCs/>
          <w:color w:val="000000"/>
          <w:szCs w:val="24"/>
          <w:lang w:eastAsia="zh-CN" w:bidi="ar"/>
        </w:rPr>
        <w:t>傲唐集团有限公司</w:t>
      </w:r>
      <w:r>
        <w:rPr>
          <w:rFonts w:hint="eastAsia" w:ascii="宋体" w:hAnsi="宋体" w:eastAsia="宋体" w:cs="宋体"/>
          <w:b w:val="0"/>
          <w:bCs/>
          <w:color w:val="000000"/>
          <w:szCs w:val="24"/>
          <w:lang w:bidi="ar"/>
        </w:rPr>
        <w:t>获取</w:t>
      </w:r>
      <w:r>
        <w:rPr>
          <w:rFonts w:hint="eastAsia" w:ascii="宋体" w:hAnsi="宋体" w:eastAsia="宋体" w:cs="宋体"/>
          <w:b w:val="0"/>
          <w:bCs/>
          <w:color w:val="000000"/>
          <w:szCs w:val="24"/>
          <w:lang w:val="en-US" w:eastAsia="zh-CN" w:bidi="ar"/>
        </w:rPr>
        <w:t>采购</w:t>
      </w:r>
      <w:r>
        <w:rPr>
          <w:rFonts w:hint="eastAsia" w:ascii="宋体" w:hAnsi="宋体" w:eastAsia="宋体" w:cs="宋体"/>
          <w:b w:val="0"/>
          <w:bCs/>
          <w:color w:val="000000"/>
          <w:szCs w:val="24"/>
          <w:lang w:eastAsia="zh-CN" w:bidi="ar"/>
        </w:rPr>
        <w:t>文件</w:t>
      </w:r>
      <w:r>
        <w:rPr>
          <w:rFonts w:hint="eastAsia" w:ascii="宋体" w:hAnsi="宋体" w:eastAsia="宋体" w:cs="宋体"/>
          <w:b w:val="0"/>
          <w:bCs/>
          <w:color w:val="000000"/>
          <w:szCs w:val="24"/>
          <w:lang w:bidi="ar"/>
        </w:rPr>
        <w:t>，并于20</w:t>
      </w:r>
      <w:r>
        <w:rPr>
          <w:rFonts w:hint="eastAsia" w:ascii="宋体" w:hAnsi="宋体" w:eastAsia="宋体" w:cs="宋体"/>
          <w:b w:val="0"/>
          <w:bCs/>
          <w:color w:val="000000"/>
          <w:szCs w:val="24"/>
          <w:lang w:val="en-US" w:eastAsia="zh-CN" w:bidi="ar"/>
        </w:rPr>
        <w:t>2</w:t>
      </w:r>
      <w:r>
        <w:rPr>
          <w:rFonts w:hint="eastAsia" w:cs="宋体"/>
          <w:b w:val="0"/>
          <w:bCs/>
          <w:color w:val="000000"/>
          <w:szCs w:val="24"/>
          <w:lang w:val="en-US" w:eastAsia="zh-CN" w:bidi="ar"/>
        </w:rPr>
        <w:t>5</w:t>
      </w:r>
      <w:r>
        <w:rPr>
          <w:rFonts w:hint="eastAsia" w:ascii="宋体" w:hAnsi="宋体" w:eastAsia="宋体" w:cs="宋体"/>
          <w:b w:val="0"/>
          <w:bCs/>
          <w:color w:val="000000"/>
          <w:szCs w:val="24"/>
          <w:lang w:eastAsia="zh-CN" w:bidi="ar"/>
        </w:rPr>
        <w:t>年</w:t>
      </w:r>
      <w:r>
        <w:rPr>
          <w:rFonts w:hint="eastAsia" w:cs="宋体"/>
          <w:b w:val="0"/>
          <w:bCs/>
          <w:color w:val="000000"/>
          <w:szCs w:val="24"/>
          <w:lang w:val="en-US" w:eastAsia="zh-CN" w:bidi="ar"/>
        </w:rPr>
        <w:t>12</w:t>
      </w:r>
      <w:r>
        <w:rPr>
          <w:rFonts w:hint="eastAsia" w:ascii="宋体" w:hAnsi="宋体" w:eastAsia="宋体" w:cs="宋体"/>
          <w:b w:val="0"/>
          <w:bCs/>
          <w:color w:val="000000"/>
          <w:szCs w:val="24"/>
          <w:lang w:val="en-US" w:eastAsia="zh-CN" w:bidi="ar"/>
        </w:rPr>
        <w:t>月</w:t>
      </w:r>
      <w:r>
        <w:rPr>
          <w:rFonts w:hint="eastAsia" w:cs="宋体"/>
          <w:b w:val="0"/>
          <w:bCs/>
          <w:color w:val="000000"/>
          <w:szCs w:val="24"/>
          <w:lang w:val="en-US" w:eastAsia="zh-CN" w:bidi="ar"/>
        </w:rPr>
        <w:t>26</w:t>
      </w:r>
      <w:r>
        <w:rPr>
          <w:rFonts w:hint="eastAsia" w:ascii="宋体" w:hAnsi="宋体" w:eastAsia="宋体" w:cs="宋体"/>
          <w:b w:val="0"/>
          <w:bCs/>
          <w:color w:val="000000"/>
          <w:szCs w:val="24"/>
          <w:lang w:eastAsia="zh-CN" w:bidi="ar"/>
        </w:rPr>
        <w:t>日</w:t>
      </w:r>
      <w:r>
        <w:rPr>
          <w:rFonts w:hint="eastAsia" w:cs="宋体"/>
          <w:b w:val="0"/>
          <w:bCs/>
          <w:color w:val="000000"/>
          <w:szCs w:val="24"/>
          <w:lang w:val="en-US" w:eastAsia="zh-CN" w:bidi="ar"/>
        </w:rPr>
        <w:t>14</w:t>
      </w:r>
      <w:r>
        <w:rPr>
          <w:rFonts w:hint="eastAsia" w:ascii="宋体" w:hAnsi="宋体" w:eastAsia="宋体" w:cs="宋体"/>
          <w:b w:val="0"/>
          <w:bCs/>
          <w:color w:val="000000"/>
          <w:szCs w:val="24"/>
          <w:lang w:eastAsia="zh-CN" w:bidi="ar"/>
        </w:rPr>
        <w:t>时</w:t>
      </w:r>
      <w:r>
        <w:rPr>
          <w:rFonts w:hint="eastAsia" w:cs="宋体"/>
          <w:b w:val="0"/>
          <w:bCs/>
          <w:color w:val="000000"/>
          <w:szCs w:val="24"/>
          <w:lang w:val="en-US" w:eastAsia="zh-CN" w:bidi="ar"/>
        </w:rPr>
        <w:t>00</w:t>
      </w:r>
      <w:r>
        <w:rPr>
          <w:rFonts w:hint="eastAsia" w:ascii="宋体" w:hAnsi="宋体" w:eastAsia="宋体" w:cs="宋体"/>
          <w:b w:val="0"/>
          <w:bCs/>
          <w:color w:val="000000"/>
          <w:szCs w:val="24"/>
          <w:lang w:eastAsia="zh-CN" w:bidi="ar"/>
        </w:rPr>
        <w:t>分（北京时间）</w:t>
      </w:r>
      <w:r>
        <w:rPr>
          <w:rFonts w:hint="eastAsia" w:ascii="宋体" w:hAnsi="宋体" w:eastAsia="宋体" w:cs="宋体"/>
          <w:b w:val="0"/>
          <w:bCs/>
          <w:color w:val="000000"/>
          <w:szCs w:val="24"/>
          <w:lang w:bidi="ar"/>
        </w:rPr>
        <w:t>前</w:t>
      </w:r>
      <w:r>
        <w:rPr>
          <w:rFonts w:hint="eastAsia" w:ascii="宋体" w:hAnsi="宋体" w:eastAsia="宋体" w:cs="宋体"/>
          <w:b w:val="0"/>
          <w:bCs/>
          <w:color w:val="000000"/>
          <w:szCs w:val="24"/>
          <w:lang w:val="en-US" w:eastAsia="zh-CN" w:bidi="ar"/>
        </w:rPr>
        <w:t>提交响应</w:t>
      </w:r>
      <w:r>
        <w:rPr>
          <w:rFonts w:hint="eastAsia" w:ascii="宋体" w:hAnsi="宋体" w:eastAsia="宋体" w:cs="宋体"/>
          <w:b w:val="0"/>
          <w:bCs/>
          <w:color w:val="000000"/>
          <w:szCs w:val="24"/>
          <w:lang w:eastAsia="zh-CN" w:bidi="ar"/>
        </w:rPr>
        <w:t>文件</w:t>
      </w:r>
      <w:r>
        <w:rPr>
          <w:rFonts w:hint="eastAsia" w:ascii="宋体" w:hAnsi="宋体" w:eastAsia="宋体" w:cs="宋体"/>
          <w:b w:val="0"/>
          <w:bCs/>
          <w:color w:val="000000"/>
          <w:szCs w:val="24"/>
          <w:lang w:bidi="ar"/>
        </w:rPr>
        <w:t>。</w:t>
      </w:r>
    </w:p>
    <w:p w14:paraId="198DF4CD">
      <w:pPr>
        <w:pStyle w:val="1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bidi="ar"/>
        </w:rPr>
        <w:t>一、项目基本情况</w:t>
      </w:r>
    </w:p>
    <w:p w14:paraId="2BFA4313">
      <w:pPr>
        <w:pStyle w:val="14"/>
        <w:spacing w:before="0" w:beforeAutospacing="0" w:after="0" w:afterAutospacing="0" w:line="360" w:lineRule="auto"/>
        <w:ind w:firstLine="420"/>
        <w:rPr>
          <w:rFonts w:hint="default" w:ascii="宋体" w:hAnsi="宋体" w:eastAsia="宋体" w:cs="宋体"/>
          <w:color w:val="000000"/>
          <w:szCs w:val="24"/>
          <w:lang w:val="en-US" w:eastAsia="zh-CN"/>
        </w:rPr>
      </w:pPr>
      <w:r>
        <w:rPr>
          <w:rFonts w:hint="eastAsia" w:ascii="宋体" w:hAnsi="宋体" w:eastAsia="宋体" w:cs="宋体"/>
          <w:color w:val="000000"/>
          <w:szCs w:val="24"/>
        </w:rPr>
        <w:t>项目编号：</w:t>
      </w:r>
      <w:r>
        <w:rPr>
          <w:rFonts w:hint="eastAsia" w:ascii="宋体" w:hAnsi="宋体" w:eastAsia="宋体" w:cs="宋体"/>
          <w:color w:val="000000"/>
          <w:szCs w:val="24"/>
          <w:lang w:val="en-US" w:eastAsia="zh-CN"/>
        </w:rPr>
        <w:t>ATJT-ZC202500</w:t>
      </w:r>
      <w:r>
        <w:rPr>
          <w:rFonts w:hint="eastAsia" w:cs="宋体"/>
          <w:color w:val="000000"/>
          <w:szCs w:val="24"/>
          <w:lang w:val="en-US" w:eastAsia="zh-CN"/>
        </w:rPr>
        <w:t>7</w:t>
      </w:r>
    </w:p>
    <w:p w14:paraId="021D5136">
      <w:pPr>
        <w:pStyle w:val="14"/>
        <w:spacing w:before="0" w:beforeAutospacing="0" w:after="0" w:afterAutospacing="0" w:line="360" w:lineRule="auto"/>
        <w:ind w:left="479" w:leftChars="228" w:firstLine="0" w:firstLineChars="0"/>
        <w:rPr>
          <w:rFonts w:hint="eastAsia" w:cs="宋体"/>
          <w:color w:val="000000"/>
          <w:szCs w:val="24"/>
          <w:lang w:eastAsia="zh-CN"/>
        </w:rPr>
      </w:pPr>
      <w:r>
        <w:rPr>
          <w:rFonts w:hint="eastAsia" w:ascii="宋体" w:hAnsi="宋体" w:eastAsia="宋体" w:cs="宋体"/>
          <w:color w:val="000000"/>
          <w:szCs w:val="24"/>
        </w:rPr>
        <w:t>项目名称：</w:t>
      </w:r>
      <w:r>
        <w:rPr>
          <w:rFonts w:hint="eastAsia" w:cs="宋体"/>
          <w:color w:val="000000"/>
          <w:szCs w:val="24"/>
          <w:lang w:eastAsia="zh-CN"/>
        </w:rPr>
        <w:t>汉阴县月河流域水源涵养及生态修复综合治理项目设计费</w:t>
      </w:r>
    </w:p>
    <w:p w14:paraId="43A56260">
      <w:pPr>
        <w:pStyle w:val="14"/>
        <w:spacing w:before="0" w:beforeAutospacing="0" w:after="0" w:afterAutospacing="0" w:line="360" w:lineRule="auto"/>
        <w:ind w:left="479" w:leftChars="228"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采购方式：竞争性磋商</w:t>
      </w:r>
    </w:p>
    <w:p w14:paraId="2B509B1B">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预算金额：</w:t>
      </w:r>
      <w:r>
        <w:rPr>
          <w:rFonts w:hint="eastAsia" w:ascii="宋体" w:hAnsi="宋体" w:eastAsia="宋体" w:cs="宋体"/>
          <w:i w:val="0"/>
          <w:iCs w:val="0"/>
          <w:caps w:val="0"/>
          <w:color w:val="000000"/>
          <w:spacing w:val="0"/>
          <w:kern w:val="0"/>
          <w:sz w:val="24"/>
          <w:szCs w:val="24"/>
          <w:lang w:val="en-US" w:eastAsia="zh-CN" w:bidi="ar"/>
        </w:rPr>
        <w:t>184500.00</w:t>
      </w:r>
      <w:r>
        <w:rPr>
          <w:rFonts w:hint="eastAsia" w:ascii="宋体" w:hAnsi="宋体" w:eastAsia="宋体" w:cs="宋体"/>
          <w:color w:val="000000"/>
          <w:szCs w:val="24"/>
        </w:rPr>
        <w:t>元</w:t>
      </w:r>
    </w:p>
    <w:p w14:paraId="0334F818">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采购需求：</w:t>
      </w:r>
    </w:p>
    <w:p w14:paraId="45DF8102">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合同包1(</w:t>
      </w:r>
      <w:r>
        <w:rPr>
          <w:rFonts w:hint="eastAsia" w:cs="宋体"/>
          <w:color w:val="000000"/>
          <w:szCs w:val="24"/>
          <w:lang w:eastAsia="zh-CN"/>
        </w:rPr>
        <w:t>汉阴县月河流域水源涵养及生态修复综合治理项目设计费</w:t>
      </w:r>
      <w:r>
        <w:rPr>
          <w:rFonts w:hint="eastAsia" w:ascii="宋体" w:hAnsi="宋体" w:eastAsia="宋体" w:cs="宋体"/>
          <w:color w:val="000000"/>
          <w:szCs w:val="24"/>
          <w:lang w:eastAsia="zh-CN"/>
        </w:rPr>
        <w:t>):</w:t>
      </w:r>
    </w:p>
    <w:p w14:paraId="14CEDFF1">
      <w:pPr>
        <w:pStyle w:val="14"/>
        <w:spacing w:before="0" w:beforeAutospacing="0" w:after="0" w:afterAutospacing="0"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000000"/>
          <w:szCs w:val="24"/>
          <w:lang w:eastAsia="zh-CN"/>
        </w:rPr>
        <w:t>合同包预算金额：</w:t>
      </w:r>
      <w:r>
        <w:rPr>
          <w:rFonts w:hint="eastAsia" w:ascii="宋体" w:hAnsi="宋体" w:eastAsia="宋体" w:cs="宋体"/>
          <w:i w:val="0"/>
          <w:iCs w:val="0"/>
          <w:caps w:val="0"/>
          <w:color w:val="000000"/>
          <w:spacing w:val="0"/>
          <w:kern w:val="0"/>
          <w:sz w:val="24"/>
          <w:szCs w:val="24"/>
          <w:lang w:val="en-US" w:eastAsia="zh-CN" w:bidi="ar"/>
        </w:rPr>
        <w:t>184500.00元</w:t>
      </w:r>
    </w:p>
    <w:p w14:paraId="316B77A8">
      <w:pPr>
        <w:pStyle w:val="14"/>
        <w:spacing w:before="0" w:beforeAutospacing="0" w:after="0" w:afterAutospacing="0"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合同包最高限价：184500.00元</w:t>
      </w:r>
    </w:p>
    <w:tbl>
      <w:tblPr>
        <w:tblStyle w:val="16"/>
        <w:tblW w:w="9218"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8"/>
        <w:gridCol w:w="1393"/>
        <w:gridCol w:w="1572"/>
        <w:gridCol w:w="1626"/>
        <w:gridCol w:w="2137"/>
        <w:gridCol w:w="1652"/>
      </w:tblGrid>
      <w:tr w14:paraId="1C98E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92"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74E7B9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品目号</w:t>
            </w:r>
          </w:p>
        </w:tc>
        <w:tc>
          <w:tcPr>
            <w:tcW w:w="139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AA707E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品目</w:t>
            </w:r>
          </w:p>
          <w:p w14:paraId="01301A6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名称</w:t>
            </w:r>
          </w:p>
        </w:tc>
        <w:tc>
          <w:tcPr>
            <w:tcW w:w="157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0CA50B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采购</w:t>
            </w:r>
          </w:p>
          <w:p w14:paraId="685D7EC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标的</w:t>
            </w:r>
          </w:p>
        </w:tc>
        <w:tc>
          <w:tcPr>
            <w:tcW w:w="162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160B12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数量</w:t>
            </w:r>
          </w:p>
          <w:p w14:paraId="5D74D56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（单位）</w:t>
            </w:r>
          </w:p>
        </w:tc>
        <w:tc>
          <w:tcPr>
            <w:tcW w:w="21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DC189C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技术规格、参数及要求</w:t>
            </w:r>
          </w:p>
        </w:tc>
        <w:tc>
          <w:tcPr>
            <w:tcW w:w="16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973565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品目预算(元)</w:t>
            </w:r>
          </w:p>
        </w:tc>
      </w:tr>
      <w:tr w14:paraId="55C25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6"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580220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139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476A1D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工程设计服务</w:t>
            </w:r>
          </w:p>
        </w:tc>
        <w:tc>
          <w:tcPr>
            <w:tcW w:w="157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71BA7D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184500</w:t>
            </w:r>
          </w:p>
        </w:tc>
        <w:tc>
          <w:tcPr>
            <w:tcW w:w="162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29E86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1(项)</w:t>
            </w:r>
          </w:p>
        </w:tc>
        <w:tc>
          <w:tcPr>
            <w:tcW w:w="21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512AE1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详见采购</w:t>
            </w:r>
          </w:p>
          <w:p w14:paraId="5CF73D3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文件</w:t>
            </w:r>
          </w:p>
        </w:tc>
        <w:tc>
          <w:tcPr>
            <w:tcW w:w="16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17420E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184500.00</w:t>
            </w:r>
          </w:p>
        </w:tc>
      </w:tr>
    </w:tbl>
    <w:p w14:paraId="4E003A4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本合同包不接受联合体投标</w:t>
      </w:r>
    </w:p>
    <w:p w14:paraId="6D708B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合同履行期限：</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日历天</w:t>
      </w:r>
    </w:p>
    <w:p w14:paraId="1F587B7B">
      <w:pPr>
        <w:pStyle w:val="1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bidi="ar"/>
        </w:rPr>
        <w:t>二、</w:t>
      </w:r>
      <w:r>
        <w:rPr>
          <w:rFonts w:hint="eastAsia" w:ascii="宋体" w:hAnsi="宋体" w:eastAsia="宋体" w:cs="宋体"/>
          <w:b/>
          <w:color w:val="000000"/>
          <w:szCs w:val="24"/>
          <w:lang w:eastAsia="zh-CN" w:bidi="ar"/>
        </w:rPr>
        <w:t>申请人的</w:t>
      </w:r>
      <w:r>
        <w:rPr>
          <w:rFonts w:hint="eastAsia" w:ascii="宋体" w:hAnsi="宋体" w:eastAsia="宋体" w:cs="宋体"/>
          <w:b/>
          <w:color w:val="000000"/>
          <w:szCs w:val="24"/>
          <w:lang w:bidi="ar"/>
        </w:rPr>
        <w:t>资格要求</w:t>
      </w:r>
    </w:p>
    <w:p w14:paraId="054D3648">
      <w:pPr>
        <w:pStyle w:val="1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1、满足《中华人民共和国政府采购法》第二十二条规定；</w:t>
      </w:r>
    </w:p>
    <w:p w14:paraId="262C65B7">
      <w:pPr>
        <w:pStyle w:val="1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2、落实政府采购政策需满足的资格要求：</w:t>
      </w:r>
    </w:p>
    <w:p w14:paraId="17F6F6F8">
      <w:pPr>
        <w:pStyle w:val="14"/>
        <w:spacing w:before="0" w:beforeAutospacing="0" w:after="0" w:afterAutospacing="0" w:line="360" w:lineRule="auto"/>
        <w:ind w:firstLine="482" w:firstLineChars="200"/>
        <w:rPr>
          <w:rFonts w:hint="eastAsia" w:ascii="宋体" w:hAnsi="宋体" w:eastAsia="宋体" w:cs="宋体"/>
          <w:b/>
          <w:bCs/>
          <w:color w:val="000000"/>
          <w:szCs w:val="24"/>
          <w:lang w:eastAsia="zh-CN"/>
        </w:rPr>
      </w:pPr>
      <w:r>
        <w:rPr>
          <w:rFonts w:hint="eastAsia" w:ascii="宋体" w:hAnsi="宋体" w:eastAsia="宋体" w:cs="宋体"/>
          <w:b/>
          <w:bCs/>
          <w:color w:val="000000"/>
          <w:szCs w:val="24"/>
          <w:lang w:eastAsia="zh-CN"/>
        </w:rPr>
        <w:t>合同包1(</w:t>
      </w:r>
      <w:r>
        <w:rPr>
          <w:rFonts w:hint="eastAsia" w:cs="宋体"/>
          <w:b/>
          <w:bCs/>
          <w:color w:val="000000"/>
          <w:szCs w:val="24"/>
          <w:lang w:eastAsia="zh-CN"/>
        </w:rPr>
        <w:t>汉阴县月河流域水源涵养及生态修复综合治理项目设计费</w:t>
      </w:r>
      <w:r>
        <w:rPr>
          <w:rFonts w:hint="eastAsia" w:ascii="宋体" w:hAnsi="宋体" w:eastAsia="宋体" w:cs="宋体"/>
          <w:b/>
          <w:bCs/>
          <w:color w:val="000000"/>
          <w:szCs w:val="24"/>
          <w:lang w:eastAsia="zh-CN"/>
        </w:rPr>
        <w:t>)落实政府采购政策需满足的资格要求如下:</w:t>
      </w:r>
    </w:p>
    <w:p w14:paraId="62743054">
      <w:pPr>
        <w:pStyle w:val="1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lang w:eastAsia="zh-CN"/>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其他需要落实的政府采购政策。</w:t>
      </w:r>
    </w:p>
    <w:p w14:paraId="76B06C65">
      <w:pPr>
        <w:pStyle w:val="14"/>
        <w:spacing w:before="0" w:beforeAutospacing="0" w:after="0" w:afterAutospacing="0" w:line="360" w:lineRule="auto"/>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3.本项目的特定资格要求：</w:t>
      </w:r>
    </w:p>
    <w:p w14:paraId="0E39B383">
      <w:pPr>
        <w:pStyle w:val="14"/>
        <w:spacing w:before="0" w:beforeAutospacing="0" w:after="0" w:afterAutospacing="0" w:line="360" w:lineRule="auto"/>
        <w:ind w:firstLine="482" w:firstLineChars="200"/>
        <w:rPr>
          <w:rFonts w:hint="eastAsia" w:ascii="宋体" w:hAnsi="宋体" w:eastAsia="宋体" w:cs="宋体"/>
          <w:b/>
          <w:bCs/>
          <w:color w:val="000000"/>
          <w:szCs w:val="24"/>
        </w:rPr>
      </w:pPr>
      <w:r>
        <w:rPr>
          <w:rFonts w:hint="eastAsia" w:ascii="宋体" w:hAnsi="宋体" w:eastAsia="宋体" w:cs="宋体"/>
          <w:b/>
          <w:bCs/>
          <w:color w:val="000000"/>
          <w:szCs w:val="24"/>
          <w:lang w:eastAsia="zh-CN"/>
        </w:rPr>
        <w:t>合同包</w:t>
      </w:r>
      <w:r>
        <w:rPr>
          <w:rFonts w:hint="eastAsia" w:ascii="宋体" w:hAnsi="宋体" w:eastAsia="宋体" w:cs="宋体"/>
          <w:b/>
          <w:bCs/>
          <w:color w:val="000000"/>
          <w:szCs w:val="24"/>
          <w:lang w:val="en-US" w:eastAsia="zh-CN"/>
        </w:rPr>
        <w:t>1（</w:t>
      </w:r>
      <w:r>
        <w:rPr>
          <w:rFonts w:hint="eastAsia" w:cs="宋体"/>
          <w:b/>
          <w:bCs/>
          <w:color w:val="000000"/>
          <w:szCs w:val="24"/>
          <w:lang w:eastAsia="zh-CN"/>
        </w:rPr>
        <w:t>汉阴县月河流域水源涵养及生态修复综合治理项目设计费</w:t>
      </w:r>
      <w:r>
        <w:rPr>
          <w:rFonts w:hint="eastAsia" w:ascii="宋体" w:hAnsi="宋体" w:eastAsia="宋体" w:cs="宋体"/>
          <w:b/>
          <w:bCs/>
          <w:color w:val="000000"/>
          <w:szCs w:val="24"/>
          <w:lang w:val="en-US" w:eastAsia="zh-CN"/>
        </w:rPr>
        <w:t>）特定资格要求如下：</w:t>
      </w:r>
    </w:p>
    <w:p w14:paraId="6D8A0D1B">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14:paraId="30DC8408">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）法定代表人参加投标时，提供本人身份证复印件；授权代表参加投标时，提供法定代表人授权</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lang w:eastAsia="zh-CN"/>
        </w:rPr>
        <w:t>书、</w:t>
      </w:r>
      <w:r>
        <w:rPr>
          <w:rFonts w:hint="eastAsia" w:ascii="宋体" w:hAnsi="宋体" w:eastAsia="宋体" w:cs="宋体"/>
          <w:color w:val="auto"/>
          <w:sz w:val="24"/>
          <w:szCs w:val="24"/>
          <w:lang w:val="en-US" w:eastAsia="zh-CN"/>
        </w:rPr>
        <w:t>法定代表人和被授权人</w:t>
      </w:r>
      <w:r>
        <w:rPr>
          <w:rFonts w:hint="eastAsia" w:ascii="宋体" w:hAnsi="宋体" w:eastAsia="宋体" w:cs="宋体"/>
          <w:color w:val="auto"/>
          <w:sz w:val="24"/>
          <w:szCs w:val="24"/>
          <w:lang w:eastAsia="zh-CN"/>
        </w:rPr>
        <w:t>身份证复印件；</w:t>
      </w:r>
    </w:p>
    <w:p w14:paraId="3C427183">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lang w:eastAsia="zh-CN"/>
        </w:rPr>
        <w:t>供应商须具备行政主管部门颁发的工程设计专业资质市政行业（排水工程）乙级及以上</w:t>
      </w:r>
      <w:r>
        <w:rPr>
          <w:rFonts w:hint="eastAsia" w:cs="宋体"/>
          <w:color w:val="auto"/>
          <w:sz w:val="24"/>
          <w:szCs w:val="24"/>
          <w:lang w:val="en-US" w:eastAsia="zh-CN"/>
        </w:rPr>
        <w:t>资质</w:t>
      </w:r>
      <w:r>
        <w:rPr>
          <w:rFonts w:hint="eastAsia" w:cs="宋体"/>
          <w:color w:val="auto"/>
          <w:sz w:val="24"/>
          <w:szCs w:val="24"/>
          <w:lang w:eastAsia="zh-CN"/>
        </w:rPr>
        <w:t>；</w:t>
      </w:r>
    </w:p>
    <w:p w14:paraId="2B44E3CC">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4</w:t>
      </w:r>
      <w:r>
        <w:rPr>
          <w:rFonts w:hint="eastAsia" w:ascii="宋体" w:hAnsi="宋体" w:eastAsia="宋体" w:cs="宋体"/>
          <w:color w:val="auto"/>
          <w:sz w:val="24"/>
          <w:szCs w:val="24"/>
          <w:lang w:eastAsia="zh-CN"/>
        </w:rPr>
        <w:t>）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66E37493">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5</w:t>
      </w:r>
      <w:r>
        <w:rPr>
          <w:rFonts w:hint="eastAsia" w:ascii="宋体" w:hAnsi="宋体" w:eastAsia="宋体" w:cs="宋体"/>
          <w:color w:val="auto"/>
          <w:sz w:val="24"/>
          <w:szCs w:val="24"/>
          <w:lang w:eastAsia="zh-CN"/>
        </w:rPr>
        <w:t>）税收缴纳证明：提供2025年06月至开标截止时间前任意1个月的纳税证明，纳税证明上应有代收机构或税务机关的公章或业务专用章，依法免税或新成立的供应商应提供相关文件证明；</w:t>
      </w:r>
    </w:p>
    <w:p w14:paraId="77B6B436">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eastAsia="zh-CN"/>
        </w:rPr>
        <w:t>）社会保障资金缴纳证明：提供2025年06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03CB9E5E">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）参加本次政府采购活动前三年内在经营活动中没有重大违纪，以及未被列入</w:t>
      </w:r>
      <w:r>
        <w:rPr>
          <w:rFonts w:hint="eastAsia" w:ascii="宋体" w:hAnsi="宋体" w:eastAsia="宋体" w:cs="宋体"/>
          <w:color w:val="auto"/>
          <w:sz w:val="24"/>
          <w:szCs w:val="24"/>
          <w:lang w:eastAsia="zh-CN"/>
        </w:rPr>
        <w:t>失信被执行人、重大税收违法案件当事人名单、政府采购严重违法失信行为记录名单的书面声明；</w:t>
      </w:r>
    </w:p>
    <w:p w14:paraId="2BBE1214">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）供应商通</w:t>
      </w:r>
      <w:r>
        <w:rPr>
          <w:rFonts w:hint="eastAsia" w:ascii="宋体" w:hAnsi="宋体" w:eastAsia="宋体" w:cs="宋体"/>
          <w:color w:val="auto"/>
          <w:kern w:val="0"/>
          <w:sz w:val="24"/>
          <w:szCs w:val="24"/>
          <w:lang w:val="en-US" w:eastAsia="zh-CN" w:bidi="ar-SA"/>
        </w:rPr>
        <w:t>过“信用中国”网站（www.creditchina.gov.cn）和中国政府采购网（www.ccgp.gov.cn）等渠道查询相关主体信用记录，对列入失信被执行人、重大税收违法案件当事人名单</w:t>
      </w:r>
      <w:r>
        <w:rPr>
          <w:rFonts w:hint="eastAsia" w:ascii="宋体" w:hAnsi="宋体" w:eastAsia="宋体" w:cs="宋体"/>
          <w:color w:val="auto"/>
          <w:sz w:val="24"/>
          <w:szCs w:val="24"/>
          <w:lang w:val="en-US" w:eastAsia="zh-CN"/>
        </w:rPr>
        <w:t>、政府采购严重违法失信行为记录名单的供应商，将拒绝其参与政府采购活动；</w:t>
      </w:r>
    </w:p>
    <w:p w14:paraId="6114FCA7">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9</w:t>
      </w:r>
      <w:r>
        <w:rPr>
          <w:rFonts w:hint="eastAsia" w:ascii="宋体" w:hAnsi="宋体" w:eastAsia="宋体" w:cs="宋体"/>
          <w:color w:val="auto"/>
          <w:sz w:val="24"/>
          <w:szCs w:val="24"/>
          <w:lang w:eastAsia="zh-CN"/>
        </w:rPr>
        <w:t>）单位负责人为同一人或者存在直接控股、管理关系的不同供应商，不得同时参加本项目的投标（</w:t>
      </w:r>
      <w:r>
        <w:rPr>
          <w:rFonts w:hint="eastAsia" w:cs="宋体"/>
          <w:color w:val="auto"/>
          <w:sz w:val="24"/>
          <w:szCs w:val="24"/>
          <w:lang w:val="en-US" w:eastAsia="zh-CN"/>
        </w:rPr>
        <w:t>须</w:t>
      </w:r>
      <w:r>
        <w:rPr>
          <w:rFonts w:hint="eastAsia" w:ascii="宋体" w:hAnsi="宋体" w:eastAsia="宋体" w:cs="宋体"/>
          <w:color w:val="auto"/>
          <w:sz w:val="24"/>
          <w:szCs w:val="24"/>
          <w:lang w:eastAsia="zh-CN"/>
        </w:rPr>
        <w:t>提供书面</w:t>
      </w:r>
      <w:r>
        <w:rPr>
          <w:rFonts w:hint="eastAsia" w:cs="宋体"/>
          <w:color w:val="auto"/>
          <w:sz w:val="24"/>
          <w:szCs w:val="24"/>
          <w:lang w:val="en-US" w:eastAsia="zh-CN"/>
        </w:rPr>
        <w:t>声明</w:t>
      </w:r>
      <w:r>
        <w:rPr>
          <w:rFonts w:hint="eastAsia" w:ascii="宋体" w:hAnsi="宋体" w:eastAsia="宋体" w:cs="宋体"/>
          <w:color w:val="auto"/>
          <w:sz w:val="24"/>
          <w:szCs w:val="24"/>
          <w:lang w:eastAsia="zh-CN"/>
        </w:rPr>
        <w:t>）；</w:t>
      </w:r>
    </w:p>
    <w:p w14:paraId="5BF057B8">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Cs w:val="24"/>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10</w:t>
      </w:r>
      <w:r>
        <w:rPr>
          <w:rFonts w:hint="eastAsia" w:ascii="宋体" w:hAnsi="宋体" w:eastAsia="宋体" w:cs="宋体"/>
          <w:color w:val="auto"/>
          <w:sz w:val="24"/>
          <w:szCs w:val="24"/>
          <w:lang w:eastAsia="zh-CN"/>
        </w:rPr>
        <w:t>）本项目专门面向中小企业采购，</w:t>
      </w:r>
      <w:r>
        <w:rPr>
          <w:rFonts w:hint="eastAsia" w:ascii="宋体" w:hAnsi="宋体" w:eastAsia="宋体" w:cs="宋体"/>
          <w:color w:val="000000"/>
          <w:szCs w:val="24"/>
        </w:rPr>
        <w:t>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5D527013">
      <w:pPr>
        <w:pStyle w:val="1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bidi="ar"/>
        </w:rPr>
        <w:t>三、获取</w:t>
      </w:r>
      <w:r>
        <w:rPr>
          <w:rFonts w:hint="eastAsia" w:ascii="宋体" w:hAnsi="宋体" w:eastAsia="宋体" w:cs="宋体"/>
          <w:b/>
          <w:color w:val="000000"/>
          <w:szCs w:val="24"/>
          <w:lang w:val="en-US" w:eastAsia="zh-CN" w:bidi="ar"/>
        </w:rPr>
        <w:t>采购</w:t>
      </w:r>
      <w:r>
        <w:rPr>
          <w:rFonts w:hint="eastAsia" w:ascii="宋体" w:hAnsi="宋体" w:eastAsia="宋体" w:cs="宋体"/>
          <w:b/>
          <w:color w:val="000000"/>
          <w:szCs w:val="24"/>
          <w:lang w:bidi="ar"/>
        </w:rPr>
        <w:t>文件</w:t>
      </w:r>
    </w:p>
    <w:p w14:paraId="3E4966A8">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时间：</w:t>
      </w:r>
      <w:r>
        <w:rPr>
          <w:rFonts w:hint="eastAsia" w:ascii="宋体" w:hAnsi="宋体" w:eastAsia="宋体" w:cs="宋体"/>
          <w:color w:val="000000"/>
          <w:szCs w:val="24"/>
          <w:lang w:val="en-US" w:eastAsia="zh-CN"/>
        </w:rPr>
        <w:t>202</w:t>
      </w:r>
      <w:r>
        <w:rPr>
          <w:rFonts w:hint="eastAsia" w:cs="宋体"/>
          <w:color w:val="000000"/>
          <w:szCs w:val="24"/>
          <w:lang w:val="en-US" w:eastAsia="zh-CN"/>
        </w:rPr>
        <w:t>5</w:t>
      </w:r>
      <w:r>
        <w:rPr>
          <w:rFonts w:hint="eastAsia" w:ascii="宋体" w:hAnsi="宋体" w:eastAsia="宋体" w:cs="宋体"/>
          <w:color w:val="000000"/>
          <w:szCs w:val="24"/>
          <w:lang w:val="en-US" w:eastAsia="zh-CN"/>
        </w:rPr>
        <w:t>年</w:t>
      </w:r>
      <w:r>
        <w:rPr>
          <w:rFonts w:hint="eastAsia" w:cs="宋体"/>
          <w:color w:val="000000"/>
          <w:szCs w:val="24"/>
          <w:lang w:val="en-US" w:eastAsia="zh-CN"/>
        </w:rPr>
        <w:t>12</w:t>
      </w:r>
      <w:r>
        <w:rPr>
          <w:rFonts w:hint="eastAsia" w:ascii="宋体" w:hAnsi="宋体" w:eastAsia="宋体" w:cs="宋体"/>
          <w:color w:val="000000"/>
          <w:szCs w:val="24"/>
          <w:lang w:val="en-US" w:eastAsia="zh-CN"/>
        </w:rPr>
        <w:t>月</w:t>
      </w:r>
      <w:r>
        <w:rPr>
          <w:rFonts w:hint="eastAsia" w:cs="宋体"/>
          <w:color w:val="000000"/>
          <w:szCs w:val="24"/>
          <w:lang w:val="en-US" w:eastAsia="zh-CN"/>
        </w:rPr>
        <w:t>15</w:t>
      </w:r>
      <w:r>
        <w:rPr>
          <w:rFonts w:hint="eastAsia" w:ascii="宋体" w:hAnsi="宋体" w:eastAsia="宋体" w:cs="宋体"/>
          <w:color w:val="000000"/>
          <w:szCs w:val="24"/>
          <w:lang w:val="en-US" w:eastAsia="zh-CN"/>
        </w:rPr>
        <w:t>日至202</w:t>
      </w:r>
      <w:r>
        <w:rPr>
          <w:rFonts w:hint="eastAsia" w:cs="宋体"/>
          <w:color w:val="000000"/>
          <w:szCs w:val="24"/>
          <w:lang w:val="en-US" w:eastAsia="zh-CN"/>
        </w:rPr>
        <w:t>5</w:t>
      </w:r>
      <w:r>
        <w:rPr>
          <w:rFonts w:hint="eastAsia" w:ascii="宋体" w:hAnsi="宋体" w:eastAsia="宋体" w:cs="宋体"/>
          <w:color w:val="000000"/>
          <w:szCs w:val="24"/>
          <w:lang w:val="en-US" w:eastAsia="zh-CN"/>
        </w:rPr>
        <w:t>年</w:t>
      </w:r>
      <w:r>
        <w:rPr>
          <w:rFonts w:hint="eastAsia" w:cs="宋体"/>
          <w:color w:val="000000"/>
          <w:szCs w:val="24"/>
          <w:lang w:val="en-US" w:eastAsia="zh-CN"/>
        </w:rPr>
        <w:t>12</w:t>
      </w:r>
      <w:r>
        <w:rPr>
          <w:rFonts w:hint="eastAsia" w:ascii="宋体" w:hAnsi="宋体" w:eastAsia="宋体" w:cs="宋体"/>
          <w:color w:val="000000"/>
          <w:szCs w:val="24"/>
          <w:lang w:val="en-US" w:eastAsia="zh-CN"/>
        </w:rPr>
        <w:t>月</w:t>
      </w:r>
      <w:r>
        <w:rPr>
          <w:rFonts w:hint="eastAsia" w:cs="宋体"/>
          <w:color w:val="000000"/>
          <w:szCs w:val="24"/>
          <w:lang w:val="en-US" w:eastAsia="zh-CN"/>
        </w:rPr>
        <w:t>19</w:t>
      </w:r>
      <w:r>
        <w:rPr>
          <w:rFonts w:hint="eastAsia" w:ascii="宋体" w:hAnsi="宋体" w:eastAsia="宋体" w:cs="宋体"/>
          <w:color w:val="000000"/>
          <w:szCs w:val="24"/>
          <w:lang w:val="en-US" w:eastAsia="zh-CN"/>
        </w:rPr>
        <w:t>日，每天上午</w:t>
      </w:r>
      <w:r>
        <w:rPr>
          <w:rFonts w:hint="eastAsia" w:cs="宋体"/>
          <w:color w:val="000000"/>
          <w:szCs w:val="24"/>
          <w:lang w:val="en-US" w:eastAsia="zh-CN"/>
        </w:rPr>
        <w:t>09</w:t>
      </w:r>
      <w:r>
        <w:rPr>
          <w:rFonts w:hint="eastAsia" w:ascii="宋体" w:hAnsi="宋体" w:eastAsia="宋体" w:cs="宋体"/>
          <w:color w:val="000000"/>
          <w:szCs w:val="24"/>
          <w:lang w:val="en-US" w:eastAsia="zh-CN"/>
        </w:rPr>
        <w:t>:</w:t>
      </w:r>
      <w:r>
        <w:rPr>
          <w:rFonts w:hint="eastAsia" w:cs="宋体"/>
          <w:color w:val="000000"/>
          <w:szCs w:val="24"/>
          <w:lang w:val="en-US" w:eastAsia="zh-CN"/>
        </w:rPr>
        <w:t>0</w:t>
      </w:r>
      <w:r>
        <w:rPr>
          <w:rFonts w:hint="eastAsia" w:ascii="宋体" w:hAnsi="宋体" w:eastAsia="宋体" w:cs="宋体"/>
          <w:color w:val="000000"/>
          <w:szCs w:val="24"/>
          <w:lang w:val="en-US" w:eastAsia="zh-CN"/>
        </w:rPr>
        <w:t>0:00至12:00:00，下午14:00:00至17:</w:t>
      </w:r>
      <w:r>
        <w:rPr>
          <w:rFonts w:hint="eastAsia" w:cs="宋体"/>
          <w:color w:val="000000"/>
          <w:szCs w:val="24"/>
          <w:lang w:val="en-US" w:eastAsia="zh-CN"/>
        </w:rPr>
        <w:t>0</w:t>
      </w:r>
      <w:r>
        <w:rPr>
          <w:rFonts w:hint="eastAsia" w:ascii="宋体" w:hAnsi="宋体" w:eastAsia="宋体" w:cs="宋体"/>
          <w:color w:val="000000"/>
          <w:szCs w:val="24"/>
          <w:lang w:val="en-US" w:eastAsia="zh-CN"/>
        </w:rPr>
        <w:t>0:00（北京时间）</w:t>
      </w:r>
    </w:p>
    <w:p w14:paraId="1ED65EEB">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途径</w:t>
      </w:r>
      <w:r>
        <w:rPr>
          <w:rFonts w:hint="eastAsia" w:ascii="宋体" w:hAnsi="宋体" w:eastAsia="宋体" w:cs="宋体"/>
          <w:color w:val="000000"/>
          <w:szCs w:val="24"/>
        </w:rPr>
        <w:t>：</w:t>
      </w:r>
      <w:r>
        <w:rPr>
          <w:rFonts w:hint="eastAsia" w:cs="宋体"/>
          <w:color w:val="000000"/>
          <w:szCs w:val="24"/>
          <w:lang w:eastAsia="zh-CN"/>
        </w:rPr>
        <w:t>傲唐集团有限公司</w:t>
      </w:r>
    </w:p>
    <w:p w14:paraId="66ED70FF">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rPr>
        <w:t>方式：</w:t>
      </w:r>
      <w:r>
        <w:rPr>
          <w:rFonts w:hint="eastAsia" w:cs="宋体"/>
          <w:color w:val="000000"/>
          <w:szCs w:val="24"/>
          <w:lang w:val="en-US" w:eastAsia="zh-CN"/>
        </w:rPr>
        <w:t>在线</w:t>
      </w:r>
      <w:r>
        <w:rPr>
          <w:rFonts w:hint="eastAsia" w:ascii="宋体" w:hAnsi="宋体" w:eastAsia="宋体" w:cs="宋体"/>
          <w:color w:val="000000"/>
          <w:szCs w:val="24"/>
          <w:lang w:eastAsia="zh-CN"/>
        </w:rPr>
        <w:t>获取</w:t>
      </w:r>
    </w:p>
    <w:p w14:paraId="027A485B">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售价：</w:t>
      </w:r>
      <w:r>
        <w:rPr>
          <w:rFonts w:hint="eastAsia" w:ascii="宋体" w:hAnsi="宋体" w:eastAsia="宋体" w:cs="宋体"/>
          <w:color w:val="000000"/>
          <w:szCs w:val="24"/>
          <w:lang w:val="en-US" w:eastAsia="zh-CN"/>
        </w:rPr>
        <w:t>0</w:t>
      </w:r>
      <w:r>
        <w:rPr>
          <w:rFonts w:hint="eastAsia" w:ascii="宋体" w:hAnsi="宋体" w:eastAsia="宋体" w:cs="宋体"/>
          <w:color w:val="000000"/>
          <w:szCs w:val="24"/>
        </w:rPr>
        <w:t>元</w:t>
      </w:r>
    </w:p>
    <w:p w14:paraId="3E4C7FB1">
      <w:pPr>
        <w:pStyle w:val="14"/>
        <w:spacing w:before="0" w:beforeAutospacing="0" w:after="0" w:afterAutospacing="0" w:line="360" w:lineRule="auto"/>
        <w:rPr>
          <w:rFonts w:hint="eastAsia" w:ascii="宋体" w:hAnsi="宋体" w:eastAsia="宋体" w:cs="宋体"/>
          <w:color w:val="000000"/>
          <w:szCs w:val="24"/>
          <w:lang w:eastAsia="zh-CN"/>
        </w:rPr>
      </w:pPr>
      <w:r>
        <w:rPr>
          <w:rFonts w:hint="eastAsia" w:ascii="宋体" w:hAnsi="宋体" w:eastAsia="宋体" w:cs="宋体"/>
          <w:b/>
          <w:color w:val="000000"/>
          <w:szCs w:val="24"/>
          <w:lang w:bidi="ar"/>
        </w:rPr>
        <w:t>四、响应文件提交</w:t>
      </w:r>
    </w:p>
    <w:p w14:paraId="4DC90715">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rPr>
        <w:t>截止</w:t>
      </w:r>
      <w:r>
        <w:rPr>
          <w:rFonts w:hint="eastAsia" w:ascii="宋体" w:hAnsi="宋体" w:eastAsia="宋体" w:cs="宋体"/>
          <w:color w:val="000000"/>
          <w:szCs w:val="24"/>
        </w:rPr>
        <w:t>时间：202</w:t>
      </w:r>
      <w:r>
        <w:rPr>
          <w:rFonts w:hint="eastAsia" w:cs="宋体"/>
          <w:color w:val="000000"/>
          <w:szCs w:val="24"/>
          <w:lang w:val="en-US" w:eastAsia="zh-CN"/>
        </w:rPr>
        <w:t>5</w:t>
      </w:r>
      <w:r>
        <w:rPr>
          <w:rFonts w:hint="eastAsia" w:ascii="宋体" w:hAnsi="宋体" w:eastAsia="宋体" w:cs="宋体"/>
          <w:color w:val="000000"/>
          <w:szCs w:val="24"/>
          <w:lang w:eastAsia="zh-CN"/>
        </w:rPr>
        <w:t>年</w:t>
      </w:r>
      <w:r>
        <w:rPr>
          <w:rFonts w:hint="eastAsia" w:cs="宋体"/>
          <w:color w:val="000000"/>
          <w:szCs w:val="24"/>
          <w:lang w:val="en-US" w:eastAsia="zh-CN"/>
        </w:rPr>
        <w:t>12</w:t>
      </w:r>
      <w:r>
        <w:rPr>
          <w:rFonts w:hint="eastAsia" w:ascii="宋体" w:hAnsi="宋体" w:eastAsia="宋体" w:cs="宋体"/>
          <w:color w:val="000000"/>
          <w:szCs w:val="24"/>
          <w:lang w:eastAsia="zh-CN"/>
        </w:rPr>
        <w:t>月</w:t>
      </w:r>
      <w:r>
        <w:rPr>
          <w:rFonts w:hint="eastAsia" w:cs="宋体"/>
          <w:color w:val="000000"/>
          <w:szCs w:val="24"/>
          <w:lang w:val="en-US" w:eastAsia="zh-CN"/>
        </w:rPr>
        <w:t>26</w:t>
      </w:r>
      <w:r>
        <w:rPr>
          <w:rFonts w:hint="eastAsia" w:ascii="宋体" w:hAnsi="宋体" w:eastAsia="宋体" w:cs="宋体"/>
          <w:color w:val="000000"/>
          <w:szCs w:val="24"/>
          <w:lang w:val="en-US" w:eastAsia="zh-CN"/>
        </w:rPr>
        <w:t>日</w:t>
      </w:r>
      <w:r>
        <w:rPr>
          <w:rFonts w:hint="eastAsia" w:cs="宋体"/>
          <w:color w:val="000000"/>
          <w:szCs w:val="24"/>
          <w:lang w:val="en-US" w:eastAsia="zh-CN"/>
        </w:rPr>
        <w:t>14</w:t>
      </w:r>
      <w:r>
        <w:rPr>
          <w:rFonts w:hint="eastAsia" w:ascii="宋体" w:hAnsi="宋体" w:eastAsia="宋体" w:cs="宋体"/>
          <w:color w:val="000000"/>
          <w:szCs w:val="24"/>
          <w:lang w:eastAsia="zh-CN"/>
        </w:rPr>
        <w:t>时</w:t>
      </w:r>
      <w:r>
        <w:rPr>
          <w:rFonts w:hint="eastAsia" w:cs="宋体"/>
          <w:color w:val="000000"/>
          <w:szCs w:val="24"/>
          <w:lang w:val="en-US" w:eastAsia="zh-CN"/>
        </w:rPr>
        <w:t>00</w:t>
      </w:r>
      <w:r>
        <w:rPr>
          <w:rFonts w:hint="eastAsia" w:ascii="宋体" w:hAnsi="宋体" w:eastAsia="宋体" w:cs="宋体"/>
          <w:color w:val="000000"/>
          <w:szCs w:val="24"/>
          <w:lang w:eastAsia="zh-CN"/>
        </w:rPr>
        <w:t>分</w:t>
      </w:r>
      <w:r>
        <w:rPr>
          <w:rFonts w:hint="eastAsia" w:ascii="宋体" w:hAnsi="宋体" w:eastAsia="宋体" w:cs="宋体"/>
          <w:color w:val="000000"/>
          <w:szCs w:val="24"/>
        </w:rPr>
        <w:t>00</w:t>
      </w:r>
      <w:r>
        <w:rPr>
          <w:rFonts w:hint="eastAsia" w:ascii="宋体" w:hAnsi="宋体" w:eastAsia="宋体" w:cs="宋体"/>
          <w:color w:val="000000"/>
          <w:szCs w:val="24"/>
          <w:lang w:eastAsia="zh-CN"/>
        </w:rPr>
        <w:t>秒（北京时间）</w:t>
      </w:r>
    </w:p>
    <w:p w14:paraId="3A44AB2E">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rPr>
        <w:t>地点：</w:t>
      </w:r>
      <w:r>
        <w:rPr>
          <w:rFonts w:hint="eastAsia" w:cs="宋体"/>
          <w:color w:val="000000"/>
          <w:szCs w:val="24"/>
          <w:lang w:eastAsia="zh-CN"/>
        </w:rPr>
        <w:t>安康市劳务建筑产业园3栋1楼会议室</w:t>
      </w:r>
    </w:p>
    <w:p w14:paraId="6CAB2150">
      <w:pPr>
        <w:pStyle w:val="14"/>
        <w:spacing w:before="0" w:beforeAutospacing="0" w:after="0" w:afterAutospacing="0" w:line="360" w:lineRule="auto"/>
        <w:rPr>
          <w:rFonts w:hint="eastAsia" w:ascii="宋体" w:hAnsi="宋体" w:eastAsia="宋体" w:cs="宋体"/>
          <w:b/>
          <w:color w:val="000000"/>
          <w:szCs w:val="24"/>
          <w:lang w:bidi="ar"/>
        </w:rPr>
      </w:pPr>
      <w:r>
        <w:rPr>
          <w:rFonts w:hint="eastAsia" w:ascii="宋体" w:hAnsi="宋体" w:eastAsia="宋体" w:cs="宋体"/>
          <w:b/>
          <w:color w:val="000000"/>
          <w:szCs w:val="24"/>
          <w:lang w:eastAsia="zh-CN" w:bidi="ar"/>
        </w:rPr>
        <w:t>五</w:t>
      </w:r>
      <w:r>
        <w:rPr>
          <w:rFonts w:hint="eastAsia" w:ascii="宋体" w:hAnsi="宋体" w:eastAsia="宋体" w:cs="宋体"/>
          <w:b/>
          <w:color w:val="000000"/>
          <w:szCs w:val="24"/>
          <w:lang w:bidi="ar"/>
        </w:rPr>
        <w:t>、开启</w:t>
      </w:r>
    </w:p>
    <w:p w14:paraId="7D2C8F5D">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时间：202</w:t>
      </w:r>
      <w:r>
        <w:rPr>
          <w:rFonts w:hint="eastAsia" w:cs="宋体"/>
          <w:color w:val="000000"/>
          <w:szCs w:val="24"/>
          <w:lang w:val="en-US" w:eastAsia="zh-CN"/>
        </w:rPr>
        <w:t>5</w:t>
      </w:r>
      <w:r>
        <w:rPr>
          <w:rFonts w:hint="eastAsia" w:ascii="宋体" w:hAnsi="宋体" w:eastAsia="宋体" w:cs="宋体"/>
          <w:color w:val="000000"/>
          <w:szCs w:val="24"/>
          <w:lang w:eastAsia="zh-CN"/>
        </w:rPr>
        <w:t>年</w:t>
      </w:r>
      <w:r>
        <w:rPr>
          <w:rFonts w:hint="eastAsia" w:cs="宋体"/>
          <w:color w:val="000000"/>
          <w:szCs w:val="24"/>
          <w:lang w:val="en-US" w:eastAsia="zh-CN"/>
        </w:rPr>
        <w:t>12</w:t>
      </w:r>
      <w:r>
        <w:rPr>
          <w:rFonts w:hint="eastAsia" w:ascii="宋体" w:hAnsi="宋体" w:eastAsia="宋体" w:cs="宋体"/>
          <w:color w:val="000000"/>
          <w:szCs w:val="24"/>
          <w:lang w:eastAsia="zh-CN"/>
        </w:rPr>
        <w:t>月</w:t>
      </w:r>
      <w:r>
        <w:rPr>
          <w:rFonts w:hint="eastAsia" w:cs="宋体"/>
          <w:color w:val="000000"/>
          <w:szCs w:val="24"/>
          <w:lang w:val="en-US" w:eastAsia="zh-CN"/>
        </w:rPr>
        <w:t>26</w:t>
      </w:r>
      <w:r>
        <w:rPr>
          <w:rFonts w:hint="eastAsia" w:ascii="宋体" w:hAnsi="宋体" w:eastAsia="宋体" w:cs="宋体"/>
          <w:color w:val="000000"/>
          <w:szCs w:val="24"/>
          <w:lang w:val="en-US" w:eastAsia="zh-CN"/>
        </w:rPr>
        <w:t>日</w:t>
      </w:r>
      <w:r>
        <w:rPr>
          <w:rFonts w:hint="eastAsia" w:cs="宋体"/>
          <w:color w:val="000000"/>
          <w:szCs w:val="24"/>
          <w:lang w:val="en-US" w:eastAsia="zh-CN"/>
        </w:rPr>
        <w:t>14</w:t>
      </w:r>
      <w:r>
        <w:rPr>
          <w:rFonts w:hint="eastAsia" w:ascii="宋体" w:hAnsi="宋体" w:eastAsia="宋体" w:cs="宋体"/>
          <w:color w:val="000000"/>
          <w:szCs w:val="24"/>
          <w:lang w:eastAsia="zh-CN"/>
        </w:rPr>
        <w:t>时</w:t>
      </w:r>
      <w:r>
        <w:rPr>
          <w:rFonts w:hint="eastAsia" w:cs="宋体"/>
          <w:color w:val="000000"/>
          <w:szCs w:val="24"/>
          <w:lang w:val="en-US" w:eastAsia="zh-CN"/>
        </w:rPr>
        <w:t>00</w:t>
      </w:r>
      <w:r>
        <w:rPr>
          <w:rFonts w:hint="eastAsia" w:ascii="宋体" w:hAnsi="宋体" w:eastAsia="宋体" w:cs="宋体"/>
          <w:color w:val="000000"/>
          <w:szCs w:val="24"/>
          <w:lang w:eastAsia="zh-CN"/>
        </w:rPr>
        <w:t>分</w:t>
      </w:r>
      <w:r>
        <w:rPr>
          <w:rFonts w:hint="eastAsia" w:ascii="宋体" w:hAnsi="宋体" w:eastAsia="宋体" w:cs="宋体"/>
          <w:color w:val="000000"/>
          <w:szCs w:val="24"/>
        </w:rPr>
        <w:t>00</w:t>
      </w:r>
      <w:r>
        <w:rPr>
          <w:rFonts w:hint="eastAsia" w:ascii="宋体" w:hAnsi="宋体" w:eastAsia="宋体" w:cs="宋体"/>
          <w:color w:val="000000"/>
          <w:szCs w:val="24"/>
          <w:lang w:eastAsia="zh-CN"/>
        </w:rPr>
        <w:t>秒</w:t>
      </w:r>
      <w:r>
        <w:rPr>
          <w:rFonts w:hint="eastAsia" w:ascii="宋体" w:hAnsi="宋体" w:eastAsia="宋体" w:cs="宋体"/>
          <w:color w:val="000000"/>
          <w:szCs w:val="24"/>
        </w:rPr>
        <w:t xml:space="preserve"> （北京时间）</w:t>
      </w:r>
    </w:p>
    <w:p w14:paraId="726708E9">
      <w:pPr>
        <w:pStyle w:val="1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rPr>
        <w:t>地点：</w:t>
      </w:r>
      <w:r>
        <w:rPr>
          <w:rFonts w:hint="eastAsia" w:cs="宋体"/>
          <w:color w:val="000000"/>
          <w:szCs w:val="24"/>
          <w:lang w:eastAsia="zh-CN"/>
        </w:rPr>
        <w:t>安康市劳务建筑产业园3栋1楼会议室</w:t>
      </w:r>
    </w:p>
    <w:p w14:paraId="6184BA04">
      <w:pPr>
        <w:pStyle w:val="1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val="en-US" w:eastAsia="zh-CN" w:bidi="ar"/>
        </w:rPr>
        <w:t>六</w:t>
      </w:r>
      <w:r>
        <w:rPr>
          <w:rFonts w:hint="eastAsia" w:ascii="宋体" w:hAnsi="宋体" w:eastAsia="宋体" w:cs="宋体"/>
          <w:b/>
          <w:color w:val="000000"/>
          <w:szCs w:val="24"/>
          <w:lang w:bidi="ar"/>
        </w:rPr>
        <w:t>、公告期限</w:t>
      </w:r>
    </w:p>
    <w:p w14:paraId="142CC129">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自本公告发布之日起5个工作日。</w:t>
      </w:r>
    </w:p>
    <w:p w14:paraId="45EC3BA0">
      <w:pPr>
        <w:pStyle w:val="14"/>
        <w:numPr>
          <w:ilvl w:val="0"/>
          <w:numId w:val="0"/>
        </w:numPr>
        <w:spacing w:before="0" w:beforeAutospacing="0" w:after="0" w:afterAutospacing="0" w:line="360" w:lineRule="auto"/>
        <w:rPr>
          <w:rFonts w:hint="eastAsia" w:ascii="宋体" w:hAnsi="宋体" w:eastAsia="宋体" w:cs="宋体"/>
          <w:b/>
          <w:color w:val="000000"/>
          <w:szCs w:val="24"/>
          <w:lang w:bidi="ar"/>
        </w:rPr>
      </w:pPr>
      <w:r>
        <w:rPr>
          <w:rFonts w:hint="eastAsia" w:ascii="宋体" w:hAnsi="宋体" w:eastAsia="宋体" w:cs="宋体"/>
          <w:b/>
          <w:color w:val="000000"/>
          <w:szCs w:val="24"/>
          <w:lang w:val="en-US" w:eastAsia="zh-CN" w:bidi="ar"/>
        </w:rPr>
        <w:t>七</w:t>
      </w:r>
      <w:r>
        <w:rPr>
          <w:rFonts w:hint="eastAsia" w:ascii="宋体" w:hAnsi="宋体" w:eastAsia="宋体" w:cs="宋体"/>
          <w:b/>
          <w:color w:val="000000"/>
          <w:szCs w:val="24"/>
          <w:lang w:eastAsia="zh-CN" w:bidi="ar"/>
        </w:rPr>
        <w:t>、</w:t>
      </w:r>
      <w:r>
        <w:rPr>
          <w:rFonts w:hint="eastAsia" w:ascii="宋体" w:hAnsi="宋体" w:eastAsia="宋体" w:cs="宋体"/>
          <w:b/>
          <w:color w:val="000000"/>
          <w:szCs w:val="24"/>
          <w:lang w:bidi="ar"/>
        </w:rPr>
        <w:t>其他补充事宜</w:t>
      </w:r>
    </w:p>
    <w:p w14:paraId="16468D71">
      <w:pPr>
        <w:pStyle w:val="14"/>
        <w:spacing w:before="0" w:beforeAutospacing="0" w:after="0" w:afterAutospacing="0" w:line="360" w:lineRule="auto"/>
        <w:ind w:firstLine="420"/>
        <w:rPr>
          <w:rFonts w:hint="eastAsia" w:ascii="宋体" w:hAnsi="宋体" w:eastAsia="宋体" w:cs="宋体"/>
          <w:color w:val="000000"/>
          <w:szCs w:val="24"/>
        </w:rPr>
      </w:pPr>
      <w:r>
        <w:rPr>
          <w:rFonts w:hint="eastAsia" w:cs="宋体"/>
          <w:b/>
          <w:bCs/>
          <w:color w:val="auto"/>
          <w:szCs w:val="24"/>
          <w:lang w:eastAsia="zh-CN"/>
        </w:rPr>
        <w:t>供应商须在</w:t>
      </w:r>
      <w:r>
        <w:rPr>
          <w:rFonts w:hint="eastAsia" w:cs="宋体"/>
          <w:b/>
          <w:bCs/>
          <w:color w:val="auto"/>
          <w:szCs w:val="24"/>
          <w:lang w:val="en-US" w:eastAsia="zh-CN"/>
        </w:rPr>
        <w:t>磋商</w:t>
      </w:r>
      <w:r>
        <w:rPr>
          <w:rFonts w:hint="eastAsia" w:cs="宋体"/>
          <w:b/>
          <w:bCs/>
          <w:color w:val="auto"/>
          <w:szCs w:val="24"/>
          <w:lang w:eastAsia="zh-CN"/>
        </w:rPr>
        <w:t>文件</w:t>
      </w:r>
      <w:r>
        <w:rPr>
          <w:rFonts w:hint="eastAsia" w:cs="宋体"/>
          <w:b/>
          <w:bCs/>
          <w:color w:val="auto"/>
          <w:szCs w:val="24"/>
          <w:lang w:val="en-US" w:eastAsia="zh-CN"/>
        </w:rPr>
        <w:t>获取</w:t>
      </w:r>
      <w:r>
        <w:rPr>
          <w:rFonts w:hint="eastAsia" w:cs="宋体"/>
          <w:b/>
          <w:bCs/>
          <w:color w:val="auto"/>
          <w:szCs w:val="24"/>
          <w:lang w:eastAsia="zh-CN"/>
        </w:rPr>
        <w:t>时间内将法人授权委托书（需附法人和</w:t>
      </w:r>
      <w:r>
        <w:rPr>
          <w:rFonts w:hint="eastAsia" w:cs="宋体"/>
          <w:b/>
          <w:bCs/>
          <w:color w:val="auto"/>
          <w:szCs w:val="24"/>
          <w:lang w:val="en-US" w:eastAsia="zh-CN"/>
        </w:rPr>
        <w:t>被</w:t>
      </w:r>
      <w:r>
        <w:rPr>
          <w:rFonts w:hint="eastAsia" w:cs="宋体"/>
          <w:b/>
          <w:bCs/>
          <w:color w:val="auto"/>
          <w:szCs w:val="24"/>
          <w:lang w:eastAsia="zh-CN"/>
        </w:rPr>
        <w:t>委托人身份证复印件加盖单位公章，授权委托书上</w:t>
      </w:r>
      <w:r>
        <w:rPr>
          <w:rFonts w:hint="eastAsia" w:cs="宋体"/>
          <w:b/>
          <w:bCs/>
          <w:color w:val="auto"/>
          <w:szCs w:val="24"/>
          <w:lang w:val="en-US" w:eastAsia="zh-CN"/>
        </w:rPr>
        <w:t>并</w:t>
      </w:r>
      <w:r>
        <w:rPr>
          <w:rFonts w:hint="eastAsia" w:cs="宋体"/>
          <w:b/>
          <w:bCs/>
          <w:color w:val="auto"/>
          <w:szCs w:val="24"/>
          <w:lang w:eastAsia="zh-CN"/>
        </w:rPr>
        <w:t>备注联系方式及有效邮箱）扫描件发送至采购代理机构人员邮箱3885071020@qq.com，并电话进行报名确认，确认完毕后方可获取</w:t>
      </w:r>
      <w:r>
        <w:rPr>
          <w:rFonts w:hint="eastAsia" w:cs="宋体"/>
          <w:b/>
          <w:bCs/>
          <w:color w:val="auto"/>
          <w:szCs w:val="24"/>
          <w:lang w:val="en-US" w:eastAsia="zh-CN"/>
        </w:rPr>
        <w:t>磋商</w:t>
      </w:r>
      <w:r>
        <w:rPr>
          <w:rFonts w:hint="eastAsia" w:cs="宋体"/>
          <w:b/>
          <w:bCs/>
          <w:color w:val="auto"/>
          <w:szCs w:val="24"/>
          <w:lang w:eastAsia="zh-CN"/>
        </w:rPr>
        <w:t>文件。</w:t>
      </w:r>
    </w:p>
    <w:p w14:paraId="360D618C">
      <w:pPr>
        <w:pStyle w:val="14"/>
        <w:spacing w:before="0" w:beforeAutospacing="0" w:after="0" w:afterAutospacing="0" w:line="360" w:lineRule="auto"/>
        <w:rPr>
          <w:rFonts w:hint="eastAsia" w:ascii="宋体" w:hAnsi="宋体" w:eastAsia="宋体" w:cs="宋体"/>
          <w:color w:val="000000"/>
          <w:szCs w:val="24"/>
        </w:rPr>
      </w:pPr>
      <w:r>
        <w:rPr>
          <w:rStyle w:val="19"/>
          <w:rFonts w:hint="eastAsia" w:ascii="宋体" w:hAnsi="宋体" w:eastAsia="宋体" w:cs="宋体"/>
          <w:b/>
          <w:bCs/>
          <w:i w:val="0"/>
          <w:iCs w:val="0"/>
          <w:caps w:val="0"/>
          <w:color w:val="000000"/>
          <w:spacing w:val="0"/>
          <w:sz w:val="24"/>
          <w:szCs w:val="24"/>
          <w:shd w:val="clear" w:color="auto" w:fill="FFFFFF"/>
          <w:lang w:val="en-US" w:eastAsia="zh-CN"/>
        </w:rPr>
        <w:t>八</w:t>
      </w:r>
      <w:r>
        <w:rPr>
          <w:rStyle w:val="19"/>
          <w:rFonts w:hint="eastAsia" w:ascii="宋体" w:hAnsi="宋体" w:eastAsia="宋体" w:cs="宋体"/>
          <w:b/>
          <w:bCs/>
          <w:i w:val="0"/>
          <w:iCs w:val="0"/>
          <w:caps w:val="0"/>
          <w:color w:val="000000"/>
          <w:spacing w:val="0"/>
          <w:sz w:val="24"/>
          <w:szCs w:val="24"/>
          <w:shd w:val="clear" w:color="auto" w:fill="FFFFFF"/>
          <w:lang w:eastAsia="zh-CN"/>
        </w:rPr>
        <w:t>、</w:t>
      </w:r>
      <w:r>
        <w:rPr>
          <w:rStyle w:val="19"/>
          <w:rFonts w:hint="eastAsia" w:ascii="宋体" w:hAnsi="宋体" w:eastAsia="宋体" w:cs="宋体"/>
          <w:b/>
          <w:bCs/>
          <w:i w:val="0"/>
          <w:iCs w:val="0"/>
          <w:caps w:val="0"/>
          <w:color w:val="000000"/>
          <w:spacing w:val="0"/>
          <w:sz w:val="24"/>
          <w:szCs w:val="24"/>
          <w:shd w:val="clear" w:color="auto" w:fill="FFFFFF"/>
        </w:rPr>
        <w:t>对本次</w:t>
      </w:r>
      <w:r>
        <w:rPr>
          <w:rStyle w:val="19"/>
          <w:rFonts w:hint="eastAsia" w:cs="宋体"/>
          <w:b/>
          <w:bCs/>
          <w:i w:val="0"/>
          <w:iCs w:val="0"/>
          <w:caps w:val="0"/>
          <w:color w:val="000000"/>
          <w:spacing w:val="0"/>
          <w:sz w:val="24"/>
          <w:szCs w:val="24"/>
          <w:shd w:val="clear" w:color="auto" w:fill="FFFFFF"/>
          <w:lang w:val="en-US" w:eastAsia="zh-CN"/>
        </w:rPr>
        <w:t>招标</w:t>
      </w:r>
      <w:r>
        <w:rPr>
          <w:rStyle w:val="19"/>
          <w:rFonts w:hint="eastAsia" w:ascii="宋体" w:hAnsi="宋体" w:eastAsia="宋体" w:cs="宋体"/>
          <w:b/>
          <w:bCs/>
          <w:i w:val="0"/>
          <w:iCs w:val="0"/>
          <w:caps w:val="0"/>
          <w:color w:val="000000"/>
          <w:spacing w:val="0"/>
          <w:sz w:val="24"/>
          <w:szCs w:val="24"/>
          <w:shd w:val="clear" w:color="auto" w:fill="FFFFFF"/>
        </w:rPr>
        <w:t>提出询问，请按以下方式联系。</w:t>
      </w:r>
    </w:p>
    <w:p w14:paraId="1A2BF047">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1、采购人信息</w:t>
      </w:r>
    </w:p>
    <w:p w14:paraId="5B7CE9D8">
      <w:pPr>
        <w:pStyle w:val="14"/>
        <w:spacing w:before="0" w:beforeAutospacing="0" w:after="0" w:afterAutospacing="0" w:line="360" w:lineRule="auto"/>
        <w:ind w:firstLine="696" w:firstLineChars="29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名称：汉阴县蒲溪镇人民政府</w:t>
      </w:r>
    </w:p>
    <w:p w14:paraId="03B5030A">
      <w:pPr>
        <w:pStyle w:val="14"/>
        <w:spacing w:before="0" w:beforeAutospacing="0" w:after="0" w:afterAutospacing="0" w:line="360" w:lineRule="auto"/>
        <w:ind w:firstLine="696" w:firstLineChars="290"/>
        <w:rPr>
          <w:rFonts w:hint="eastAsia" w:ascii="宋体" w:hAnsi="宋体" w:eastAsia="宋体" w:cs="宋体"/>
          <w:b w:val="0"/>
          <w:bCs w:val="0"/>
          <w:color w:val="000000"/>
          <w:szCs w:val="24"/>
          <w:lang w:eastAsia="zh-CN"/>
        </w:rPr>
      </w:pPr>
      <w:r>
        <w:rPr>
          <w:rFonts w:hint="eastAsia" w:ascii="宋体" w:hAnsi="宋体" w:eastAsia="宋体" w:cs="宋体"/>
          <w:b w:val="0"/>
          <w:bCs w:val="0"/>
          <w:color w:val="000000"/>
          <w:szCs w:val="24"/>
        </w:rPr>
        <w:t>地址：</w:t>
      </w:r>
      <w:r>
        <w:rPr>
          <w:rFonts w:hint="eastAsia" w:ascii="宋体" w:hAnsi="宋体" w:eastAsia="宋体" w:cs="宋体"/>
          <w:b w:val="0"/>
          <w:bCs w:val="0"/>
          <w:color w:val="000000"/>
          <w:szCs w:val="24"/>
          <w:lang w:eastAsia="zh-CN"/>
        </w:rPr>
        <w:t>汉阴县蒲溪镇集镇社区67号</w:t>
      </w:r>
    </w:p>
    <w:p w14:paraId="457E401D">
      <w:pPr>
        <w:pStyle w:val="14"/>
        <w:spacing w:before="0" w:beforeAutospacing="0" w:after="0" w:afterAutospacing="0" w:line="360" w:lineRule="auto"/>
        <w:ind w:firstLine="696" w:firstLineChars="290"/>
        <w:rPr>
          <w:rFonts w:hint="eastAsia" w:ascii="宋体" w:hAnsi="宋体" w:eastAsia="宋体" w:cs="宋体"/>
          <w:b w:val="0"/>
          <w:bCs w:val="0"/>
          <w:color w:val="000000"/>
          <w:szCs w:val="24"/>
          <w:lang w:val="en-US" w:eastAsia="zh-CN"/>
        </w:rPr>
      </w:pPr>
      <w:r>
        <w:rPr>
          <w:rFonts w:hint="eastAsia" w:ascii="宋体" w:hAnsi="宋体" w:eastAsia="宋体" w:cs="宋体"/>
          <w:b w:val="0"/>
          <w:bCs w:val="0"/>
          <w:color w:val="000000"/>
          <w:szCs w:val="24"/>
          <w:lang w:eastAsia="zh-CN"/>
        </w:rPr>
        <w:t>联系方式：15009151130</w:t>
      </w:r>
    </w:p>
    <w:p w14:paraId="6CF6F675">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、采购代理机构信息</w:t>
      </w:r>
    </w:p>
    <w:p w14:paraId="237AD6D7">
      <w:pPr>
        <w:pStyle w:val="14"/>
        <w:spacing w:before="0" w:beforeAutospacing="0" w:after="0" w:afterAutospacing="0" w:line="360" w:lineRule="auto"/>
        <w:ind w:firstLine="696" w:firstLineChars="290"/>
        <w:rPr>
          <w:rFonts w:hint="eastAsia" w:ascii="宋体" w:hAnsi="宋体" w:eastAsia="宋体" w:cs="宋体"/>
          <w:color w:val="000000"/>
          <w:szCs w:val="24"/>
          <w:lang w:eastAsia="zh-CN"/>
        </w:rPr>
      </w:pPr>
      <w:r>
        <w:rPr>
          <w:rFonts w:hint="eastAsia" w:ascii="宋体" w:hAnsi="宋体" w:eastAsia="宋体" w:cs="宋体"/>
          <w:color w:val="000000"/>
          <w:szCs w:val="24"/>
        </w:rPr>
        <w:t>名称：</w:t>
      </w:r>
      <w:r>
        <w:rPr>
          <w:rFonts w:hint="eastAsia" w:ascii="宋体" w:hAnsi="宋体" w:eastAsia="宋体" w:cs="宋体"/>
          <w:color w:val="000000"/>
          <w:szCs w:val="24"/>
          <w:lang w:eastAsia="zh-CN"/>
        </w:rPr>
        <w:t>傲唐集团有限公司</w:t>
      </w:r>
    </w:p>
    <w:p w14:paraId="488958AE">
      <w:pPr>
        <w:pStyle w:val="14"/>
        <w:spacing w:before="0" w:beforeAutospacing="0" w:after="0" w:afterAutospacing="0" w:line="360" w:lineRule="auto"/>
        <w:ind w:firstLine="696" w:firstLineChars="290"/>
        <w:rPr>
          <w:rFonts w:hint="eastAsia" w:ascii="宋体" w:hAnsi="宋体" w:eastAsia="宋体" w:cs="宋体"/>
          <w:color w:val="000000"/>
          <w:szCs w:val="24"/>
          <w:lang w:eastAsia="zh-CN"/>
        </w:rPr>
      </w:pPr>
      <w:r>
        <w:rPr>
          <w:rFonts w:hint="eastAsia" w:ascii="宋体" w:hAnsi="宋体" w:eastAsia="宋体" w:cs="宋体"/>
          <w:color w:val="000000"/>
          <w:szCs w:val="24"/>
        </w:rPr>
        <w:t>地址：</w:t>
      </w:r>
      <w:r>
        <w:rPr>
          <w:rFonts w:hint="eastAsia" w:ascii="宋体" w:hAnsi="宋体" w:eastAsia="宋体" w:cs="宋体"/>
          <w:color w:val="000000"/>
          <w:szCs w:val="24"/>
          <w:lang w:eastAsia="zh-CN"/>
        </w:rPr>
        <w:t>陕西省西安市未央区FED创新中心A栋604</w:t>
      </w:r>
    </w:p>
    <w:p w14:paraId="483B1658">
      <w:pPr>
        <w:pStyle w:val="14"/>
        <w:spacing w:before="0" w:beforeAutospacing="0" w:after="0" w:afterAutospacing="0" w:line="360" w:lineRule="auto"/>
        <w:ind w:firstLine="696" w:firstLineChars="29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联系方式</w:t>
      </w:r>
      <w:r>
        <w:rPr>
          <w:rFonts w:hint="eastAsia" w:ascii="宋体" w:hAnsi="宋体" w:eastAsia="宋体" w:cs="宋体"/>
          <w:color w:val="000000"/>
          <w:szCs w:val="24"/>
        </w:rPr>
        <w:t>：</w:t>
      </w:r>
      <w:r>
        <w:rPr>
          <w:rFonts w:hint="eastAsia" w:ascii="宋体" w:hAnsi="宋体" w:eastAsia="宋体" w:cs="宋体"/>
          <w:color w:val="000000"/>
          <w:szCs w:val="24"/>
          <w:lang w:eastAsia="zh-CN"/>
        </w:rPr>
        <w:t>15029342833</w:t>
      </w:r>
    </w:p>
    <w:p w14:paraId="687BBC63">
      <w:pPr>
        <w:pStyle w:val="1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lang w:val="en-US" w:eastAsia="zh-CN"/>
        </w:rPr>
        <w:t>3</w:t>
      </w:r>
      <w:r>
        <w:rPr>
          <w:rFonts w:hint="eastAsia" w:ascii="宋体" w:hAnsi="宋体" w:eastAsia="宋体" w:cs="宋体"/>
          <w:color w:val="000000"/>
          <w:szCs w:val="24"/>
        </w:rPr>
        <w:t>、项目联系方式</w:t>
      </w:r>
    </w:p>
    <w:p w14:paraId="3A3C6946">
      <w:pPr>
        <w:pStyle w:val="14"/>
        <w:spacing w:before="0" w:beforeAutospacing="0" w:after="0" w:afterAutospacing="0" w:line="360" w:lineRule="auto"/>
        <w:ind w:firstLine="696" w:firstLineChars="290"/>
        <w:rPr>
          <w:rFonts w:hint="eastAsia" w:ascii="宋体" w:hAnsi="宋体" w:eastAsia="宋体" w:cs="宋体"/>
          <w:color w:val="000000"/>
          <w:szCs w:val="24"/>
        </w:rPr>
      </w:pPr>
      <w:r>
        <w:rPr>
          <w:rFonts w:hint="eastAsia" w:ascii="宋体" w:hAnsi="宋体" w:eastAsia="宋体" w:cs="宋体"/>
          <w:color w:val="000000"/>
          <w:szCs w:val="24"/>
        </w:rPr>
        <w:t>项目联系人：鲁信新</w:t>
      </w:r>
    </w:p>
    <w:p w14:paraId="2DA8E97F">
      <w:pPr>
        <w:pStyle w:val="14"/>
        <w:spacing w:before="0" w:beforeAutospacing="0" w:after="0" w:afterAutospacing="0" w:line="360" w:lineRule="auto"/>
        <w:ind w:firstLine="696" w:firstLineChars="290"/>
        <w:rPr>
          <w:rFonts w:hint="eastAsia" w:ascii="宋体" w:hAnsi="宋体" w:eastAsia="宋体" w:cs="宋体"/>
          <w:color w:val="000000"/>
          <w:szCs w:val="24"/>
          <w:lang w:eastAsia="zh-CN"/>
        </w:rPr>
      </w:pPr>
      <w:r>
        <w:rPr>
          <w:rFonts w:hint="eastAsia" w:ascii="宋体" w:hAnsi="宋体" w:eastAsia="宋体" w:cs="宋体"/>
          <w:color w:val="000000"/>
          <w:szCs w:val="24"/>
        </w:rPr>
        <w:t>电话：</w:t>
      </w:r>
      <w:r>
        <w:rPr>
          <w:rFonts w:hint="eastAsia" w:ascii="宋体" w:hAnsi="宋体" w:eastAsia="宋体" w:cs="宋体"/>
          <w:color w:val="000000"/>
          <w:szCs w:val="24"/>
          <w:lang w:eastAsia="zh-CN"/>
        </w:rPr>
        <w:t>15029342833</w:t>
      </w:r>
    </w:p>
    <w:p w14:paraId="6EA00A06">
      <w:pPr>
        <w:pStyle w:val="14"/>
        <w:spacing w:before="210" w:beforeAutospacing="0" w:after="210" w:afterAutospacing="0" w:line="360" w:lineRule="auto"/>
        <w:ind w:firstLine="420"/>
        <w:jc w:val="righ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傲唐集团有限公司</w:t>
      </w:r>
    </w:p>
    <w:p w14:paraId="63F12945">
      <w:pPr>
        <w:jc w:val="right"/>
        <w:rPr>
          <w:rFonts w:hint="eastAsia" w:ascii="宋体" w:hAnsi="宋体" w:eastAsia="宋体" w:cs="宋体"/>
        </w:rPr>
      </w:pPr>
      <w:r>
        <w:rPr>
          <w:rFonts w:hint="eastAsia" w:ascii="宋体" w:hAnsi="宋体" w:eastAsia="宋体" w:cs="宋体"/>
          <w:color w:val="000000"/>
          <w:sz w:val="24"/>
          <w:szCs w:val="24"/>
        </w:rPr>
        <w:t>2</w:t>
      </w:r>
      <w:r>
        <w:rPr>
          <w:rFonts w:hint="eastAsia" w:ascii="宋体" w:hAnsi="宋体" w:eastAsia="宋体" w:cs="宋体"/>
          <w:color w:val="000000"/>
          <w:kern w:val="0"/>
          <w:sz w:val="24"/>
          <w:szCs w:val="24"/>
          <w:lang w:val="en-US" w:eastAsia="zh-CN" w:bidi="ar-SA"/>
        </w:rPr>
        <w:t>02</w:t>
      </w:r>
      <w:r>
        <w:rPr>
          <w:rFonts w:hint="eastAsia" w:ascii="宋体" w:hAnsi="宋体"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SA"/>
        </w:rPr>
        <w:t>年</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日</w:t>
      </w:r>
    </w:p>
    <w:p w14:paraId="7C9B22D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宋体" w:hAnsi="宋体" w:eastAsia="宋体" w:cs="宋体"/>
          <w:color w:val="000000"/>
          <w:kern w:val="2"/>
          <w:sz w:val="24"/>
          <w:szCs w:val="24"/>
          <w:lang w:val="en-US" w:eastAsia="zh-CN" w:bidi="ar-SA"/>
        </w:rPr>
      </w:pPr>
    </w:p>
    <w:p w14:paraId="067B2684">
      <w:pPr>
        <w:spacing w:line="520" w:lineRule="exact"/>
        <w:jc w:val="right"/>
        <w:rPr>
          <w:rFonts w:hint="eastAsia" w:ascii="宋体" w:hAnsi="宋体" w:eastAsia="宋体" w:cs="宋体"/>
          <w:b/>
          <w:color w:val="auto"/>
          <w:sz w:val="24"/>
          <w:szCs w:val="24"/>
        </w:rPr>
      </w:pPr>
    </w:p>
    <w:p w14:paraId="6BB85FDD">
      <w:pPr>
        <w:widowControl/>
        <w:spacing w:before="240" w:beforeLines="100" w:after="120" w:afterLines="50" w:line="440" w:lineRule="exact"/>
        <w:jc w:val="center"/>
        <w:rPr>
          <w:rFonts w:hint="eastAsia" w:ascii="宋体" w:hAnsi="宋体" w:eastAsia="宋体" w:cs="宋体"/>
          <w:color w:val="auto"/>
          <w:sz w:val="24"/>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532407">
      <w:pPr>
        <w:jc w:val="center"/>
        <w:outlineLvl w:val="1"/>
        <w:rPr>
          <w:rFonts w:hint="eastAsia" w:ascii="宋体" w:hAnsi="宋体" w:eastAsia="宋体" w:cs="宋体"/>
          <w:b/>
          <w:color w:val="auto"/>
          <w:sz w:val="30"/>
          <w:szCs w:val="30"/>
        </w:rPr>
      </w:pPr>
      <w:bookmarkStart w:id="23" w:name="_Toc154482465"/>
      <w:bookmarkStart w:id="24" w:name="_Toc244623577"/>
      <w:bookmarkStart w:id="25" w:name="_Toc173549964"/>
      <w:bookmarkStart w:id="26" w:name="_Toc169838518"/>
      <w:bookmarkStart w:id="27" w:name="_Toc170980440"/>
      <w:bookmarkStart w:id="28" w:name="_Toc167591130"/>
      <w:bookmarkStart w:id="29" w:name="_Toc167591029"/>
      <w:bookmarkStart w:id="30" w:name="_Toc169846762"/>
      <w:bookmarkStart w:id="31" w:name="_Toc175032423"/>
      <w:bookmarkStart w:id="32" w:name="_Toc167590761"/>
      <w:bookmarkStart w:id="33" w:name="_Toc167849346"/>
      <w:bookmarkStart w:id="34" w:name="_Toc167591316"/>
      <w:bookmarkStart w:id="35" w:name="_Toc169846859"/>
      <w:bookmarkStart w:id="36" w:name="_Toc175033578"/>
      <w:bookmarkStart w:id="37" w:name="_Toc245176651"/>
      <w:bookmarkStart w:id="38" w:name="_Toc245657539"/>
      <w:bookmarkStart w:id="39" w:name="_Toc207897902"/>
      <w:bookmarkStart w:id="40" w:name="_Toc208337150"/>
      <w:bookmarkStart w:id="41" w:name="_Toc245658520"/>
      <w:bookmarkStart w:id="42" w:name="_Toc167591478"/>
      <w:bookmarkStart w:id="43" w:name="_Toc170980538"/>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CAD9E00">
      <w:pPr>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snapToGrid w:val="0"/>
          <w:color w:val="auto"/>
          <w:sz w:val="24"/>
        </w:rPr>
        <w:t>本次招标依据《中华人民共和国政府采购法》、《中华人民共和国政府采购法</w:t>
      </w:r>
      <w:r>
        <w:rPr>
          <w:rFonts w:hint="eastAsia" w:ascii="宋体" w:hAnsi="宋体" w:cs="宋体"/>
          <w:snapToGrid w:val="0"/>
          <w:color w:val="auto"/>
          <w:sz w:val="24"/>
          <w:lang w:val="en-US" w:eastAsia="zh-CN"/>
        </w:rPr>
        <w:t>实施条例</w:t>
      </w:r>
      <w:r>
        <w:rPr>
          <w:rFonts w:hint="eastAsia" w:ascii="宋体" w:hAnsi="宋体" w:eastAsia="宋体" w:cs="宋体"/>
          <w:snapToGrid w:val="0"/>
          <w:color w:val="auto"/>
          <w:sz w:val="24"/>
        </w:rPr>
        <w:t>》、《政府采购竞争性磋商采购方式管理暂行办法》及国家现行有关法律法规执行。</w:t>
      </w:r>
    </w:p>
    <w:p w14:paraId="7D877661">
      <w:pPr>
        <w:spacing w:line="440" w:lineRule="exact"/>
        <w:ind w:firstLine="482" w:firstLineChars="200"/>
        <w:rPr>
          <w:rFonts w:hint="default" w:ascii="宋体" w:hAnsi="宋体" w:eastAsia="宋体" w:cs="宋体"/>
          <w:b/>
          <w:color w:val="auto"/>
          <w:sz w:val="24"/>
          <w:lang w:val="en-US" w:eastAsia="zh-CN"/>
        </w:rPr>
      </w:pPr>
      <w:r>
        <w:rPr>
          <w:rFonts w:hint="eastAsia" w:ascii="宋体" w:hAnsi="宋体" w:eastAsia="宋体" w:cs="宋体"/>
          <w:b/>
          <w:color w:val="auto"/>
          <w:sz w:val="24"/>
        </w:rPr>
        <w:t>1．</w:t>
      </w:r>
      <w:r>
        <w:rPr>
          <w:rFonts w:hint="eastAsia" w:ascii="宋体" w:hAnsi="宋体" w:cs="宋体"/>
          <w:b/>
          <w:color w:val="auto"/>
          <w:sz w:val="24"/>
          <w:lang w:val="en-US" w:eastAsia="zh-CN"/>
        </w:rPr>
        <w:t>名词解释</w:t>
      </w:r>
    </w:p>
    <w:p w14:paraId="174DD3B2">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1.1 采   购   人：</w:t>
      </w:r>
      <w:r>
        <w:rPr>
          <w:rFonts w:hint="eastAsia" w:ascii="宋体" w:hAnsi="宋体" w:cs="宋体"/>
          <w:color w:val="auto"/>
          <w:sz w:val="24"/>
          <w:lang w:eastAsia="zh-CN"/>
        </w:rPr>
        <w:t>汉阴县蒲溪镇人民政府</w:t>
      </w:r>
    </w:p>
    <w:p w14:paraId="5EC0E45A">
      <w:pPr>
        <w:spacing w:line="440" w:lineRule="exact"/>
        <w:ind w:firstLine="480" w:firstLineChars="200"/>
        <w:rPr>
          <w:rFonts w:hint="eastAsia" w:ascii="宋体" w:hAnsi="宋体" w:cs="宋体"/>
          <w:color w:val="auto"/>
          <w:sz w:val="24"/>
          <w:lang w:eastAsia="zh-CN"/>
        </w:rPr>
      </w:pPr>
      <w:r>
        <w:rPr>
          <w:rFonts w:hint="eastAsia" w:ascii="宋体" w:hAnsi="宋体" w:eastAsia="宋体" w:cs="宋体"/>
          <w:color w:val="auto"/>
          <w:sz w:val="24"/>
        </w:rPr>
        <w:t>1.2 采购代理机构：</w:t>
      </w:r>
      <w:r>
        <w:rPr>
          <w:rFonts w:hint="eastAsia" w:ascii="宋体" w:hAnsi="宋体" w:cs="宋体"/>
          <w:color w:val="auto"/>
          <w:sz w:val="24"/>
          <w:lang w:eastAsia="zh-CN"/>
        </w:rPr>
        <w:t>傲唐集团有限公司</w:t>
      </w:r>
    </w:p>
    <w:p w14:paraId="4D4464D6">
      <w:pPr>
        <w:spacing w:line="440" w:lineRule="exact"/>
        <w:ind w:firstLine="480" w:firstLineChars="200"/>
        <w:rPr>
          <w:rFonts w:hint="default"/>
          <w:lang w:val="en-US" w:eastAsia="zh-CN"/>
        </w:rPr>
      </w:pPr>
      <w:r>
        <w:rPr>
          <w:rFonts w:hint="eastAsia" w:ascii="宋体" w:hAnsi="宋体" w:cs="宋体"/>
          <w:color w:val="auto"/>
          <w:sz w:val="24"/>
          <w:lang w:val="en-US" w:eastAsia="zh-CN"/>
        </w:rPr>
        <w:t>1.3监督管理机构：</w:t>
      </w:r>
      <w:r>
        <w:rPr>
          <w:rFonts w:hint="eastAsia" w:ascii="宋体" w:hAnsi="宋体" w:cs="宋体"/>
          <w:color w:val="auto"/>
          <w:sz w:val="24"/>
          <w:lang w:eastAsia="zh-CN"/>
        </w:rPr>
        <w:t>汉阴县</w:t>
      </w:r>
      <w:r>
        <w:rPr>
          <w:rFonts w:hint="eastAsia" w:ascii="宋体" w:hAnsi="宋体" w:cs="宋体"/>
          <w:color w:val="auto"/>
          <w:sz w:val="24"/>
          <w:lang w:val="en-US" w:eastAsia="zh-CN"/>
        </w:rPr>
        <w:t>财政局</w:t>
      </w:r>
    </w:p>
    <w:p w14:paraId="09306721">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w:t>
      </w:r>
      <w:r>
        <w:rPr>
          <w:rFonts w:hint="eastAsia" w:ascii="宋体" w:hAnsi="宋体" w:cs="宋体"/>
          <w:b/>
          <w:color w:val="auto"/>
          <w:sz w:val="24"/>
          <w:lang w:eastAsia="zh-CN"/>
        </w:rPr>
        <w:t>供应商</w:t>
      </w:r>
      <w:r>
        <w:rPr>
          <w:rFonts w:hint="eastAsia" w:ascii="宋体" w:hAnsi="宋体" w:eastAsia="宋体" w:cs="宋体"/>
          <w:b/>
          <w:color w:val="auto"/>
          <w:sz w:val="24"/>
        </w:rPr>
        <w:t>、合格的服务</w:t>
      </w:r>
    </w:p>
    <w:p w14:paraId="7D2409AC">
      <w:pP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2.1 合格的</w:t>
      </w:r>
      <w:r>
        <w:rPr>
          <w:rFonts w:hint="eastAsia" w:ascii="宋体" w:hAnsi="宋体" w:cs="宋体"/>
          <w:b/>
          <w:color w:val="auto"/>
          <w:sz w:val="24"/>
          <w:lang w:eastAsia="zh-CN"/>
        </w:rPr>
        <w:t>供应商</w:t>
      </w:r>
    </w:p>
    <w:p w14:paraId="2A227336">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2.1.1 资质要求：</w:t>
      </w:r>
    </w:p>
    <w:p w14:paraId="4497C6C3">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（一）基本资格条件：符合《中华人民共和国政府采购法》第二十二条的规定；</w:t>
      </w:r>
    </w:p>
    <w:p w14:paraId="0457C49E">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（二）特定资格条件:</w:t>
      </w:r>
    </w:p>
    <w:p w14:paraId="25F3D6A9">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（1）具有独立承担民事责任能力的法人、其他组织或自然人，提供合法有效的营业执照/事业单位法人证书/专业服务机构执业许可证/民办非企业单位登记证书等相关证明，自然人参与的提供其身份证明；</w:t>
      </w:r>
    </w:p>
    <w:p w14:paraId="51C3BC68">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（2）法定代表人参加投标时，提供本人身份证复印件；授权代表参加投标时，提供法定代表人授权委托书、法定代表人和被授权人身份证复印件；</w:t>
      </w:r>
    </w:p>
    <w:p w14:paraId="19266054">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（3）供应商须具备行政主管部门颁发的工程设计专业资质市政行业（排水工程）乙级及以上资质；</w:t>
      </w:r>
    </w:p>
    <w:p w14:paraId="0806B6D3">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42F263F2">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（5）税收缴纳证明：提供2025年06月至开标截止时间前任意1个月的纳税证明，纳税证明上应有代收机构或税务机关的公章或业务专用章，依法免税或新成立的供应商应提供相关文件证明；</w:t>
      </w:r>
    </w:p>
    <w:p w14:paraId="5EF5478F">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社会保障资金缴纳证明：提供2025年06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4E4D449D">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（7）参加本次政府采购活动前三年内在经营活动中没有重大违纪，以及未被列入失信被执行人、重大税收违法案件当事人名单、政府采购严重违法失信行为记录名单的书面声明；</w:t>
      </w:r>
    </w:p>
    <w:p w14:paraId="58594136">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2E7EA1C9">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（9）单位负责人为同一人或者存在直接控股、管理关系的不同供应商，不得同时参加本项目的投标（须提供书面声明）；</w:t>
      </w:r>
    </w:p>
    <w:p w14:paraId="184A57E0">
      <w:pPr>
        <w:pStyle w:val="8"/>
        <w:spacing w:after="0"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699A1D7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2</w:t>
      </w:r>
      <w:r>
        <w:rPr>
          <w:rFonts w:hint="eastAsia" w:ascii="宋体" w:hAnsi="宋体" w:eastAsia="宋体" w:cs="宋体"/>
          <w:b/>
          <w:bCs/>
          <w:color w:val="auto"/>
          <w:sz w:val="24"/>
        </w:rPr>
        <w:t xml:space="preserve"> 根据《陕西省财政厅关于政府采购供应商注册登记有关事项的通知》的要求，参加本项目投标且符合《中华人民共和国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1B260719">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5C05818D">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2.2.1 投标所提供的有关服务，均应来自上述2.1条款所规定的合格</w:t>
      </w:r>
      <w:r>
        <w:rPr>
          <w:rFonts w:hint="eastAsia" w:ascii="宋体" w:hAnsi="宋体" w:cs="宋体"/>
          <w:color w:val="auto"/>
          <w:sz w:val="24"/>
          <w:lang w:eastAsia="zh-CN"/>
        </w:rPr>
        <w:t>供应商</w:t>
      </w:r>
      <w:r>
        <w:rPr>
          <w:rFonts w:hint="eastAsia" w:ascii="宋体" w:hAnsi="宋体" w:eastAsia="宋体" w:cs="宋体"/>
          <w:color w:val="auto"/>
          <w:sz w:val="24"/>
        </w:rPr>
        <w:t>。</w:t>
      </w:r>
    </w:p>
    <w:p w14:paraId="242E9E4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2.2.2 服务系指磋商文件规定的，</w:t>
      </w:r>
      <w:r>
        <w:rPr>
          <w:rFonts w:hint="eastAsia" w:ascii="宋体" w:hAnsi="宋体" w:cs="宋体"/>
          <w:color w:val="auto"/>
          <w:sz w:val="24"/>
          <w:lang w:eastAsia="zh-CN"/>
        </w:rPr>
        <w:t>供应商</w:t>
      </w:r>
      <w:r>
        <w:rPr>
          <w:rFonts w:hint="eastAsia" w:ascii="宋体" w:hAnsi="宋体" w:eastAsia="宋体" w:cs="宋体"/>
          <w:color w:val="auto"/>
          <w:sz w:val="24"/>
        </w:rPr>
        <w:t>须承担的所有相关服务。</w:t>
      </w:r>
    </w:p>
    <w:p w14:paraId="0CC752D3">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3．投标费用</w:t>
      </w:r>
    </w:p>
    <w:p w14:paraId="6818E6BD">
      <w:pP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应承担所有与准备和参加投标有关的费用。</w:t>
      </w:r>
      <w:bookmarkStart w:id="44" w:name="_Toc154482466"/>
      <w:bookmarkStart w:id="45" w:name="_Toc169846763"/>
      <w:bookmarkStart w:id="46" w:name="_Toc167591317"/>
      <w:bookmarkStart w:id="47" w:name="_Toc245657540"/>
      <w:bookmarkStart w:id="48" w:name="_Toc173549965"/>
      <w:bookmarkStart w:id="49" w:name="_Toc208337151"/>
      <w:bookmarkStart w:id="50" w:name="_Toc167591131"/>
      <w:bookmarkStart w:id="51" w:name="_Toc169838519"/>
      <w:bookmarkStart w:id="52" w:name="_Toc207897903"/>
      <w:bookmarkStart w:id="53" w:name="_Toc175032424"/>
      <w:bookmarkStart w:id="54" w:name="_Toc175033579"/>
      <w:bookmarkStart w:id="55" w:name="_Toc170980441"/>
      <w:bookmarkStart w:id="56" w:name="_Toc245658521"/>
      <w:bookmarkStart w:id="57" w:name="_Toc167591030"/>
      <w:bookmarkStart w:id="58" w:name="_Toc167849347"/>
      <w:bookmarkStart w:id="59" w:name="_Toc167591479"/>
      <w:bookmarkStart w:id="60" w:name="_Toc169846860"/>
      <w:bookmarkStart w:id="61" w:name="_Toc245176652"/>
      <w:bookmarkStart w:id="62" w:name="_Toc170980539"/>
      <w:bookmarkStart w:id="63" w:name="_Toc244623578"/>
      <w:bookmarkStart w:id="64" w:name="_Toc167590762"/>
    </w:p>
    <w:p w14:paraId="0003C68B">
      <w:pPr>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A4ED704">
      <w:pPr>
        <w:spacing w:line="440" w:lineRule="exact"/>
        <w:ind w:firstLine="482"/>
        <w:rPr>
          <w:rFonts w:hint="eastAsia" w:ascii="宋体" w:hAnsi="宋体" w:eastAsia="宋体" w:cs="宋体"/>
          <w:b/>
          <w:color w:val="auto"/>
          <w:kern w:val="1"/>
          <w:sz w:val="24"/>
        </w:rPr>
      </w:pPr>
      <w:bookmarkStart w:id="65" w:name="_Toc167591318"/>
      <w:bookmarkStart w:id="66" w:name="_Toc167849348"/>
      <w:bookmarkStart w:id="67" w:name="_Toc169846861"/>
      <w:bookmarkStart w:id="68" w:name="_Toc207897904"/>
      <w:bookmarkStart w:id="69" w:name="_Toc167591132"/>
      <w:bookmarkStart w:id="70" w:name="_Toc167590763"/>
      <w:bookmarkStart w:id="71" w:name="_Toc170980442"/>
      <w:bookmarkStart w:id="72" w:name="_Toc173549966"/>
      <w:bookmarkStart w:id="73" w:name="_Toc170980540"/>
      <w:bookmarkStart w:id="74" w:name="_Toc169838520"/>
      <w:bookmarkStart w:id="75" w:name="_Toc244623579"/>
      <w:bookmarkStart w:id="76" w:name="_Toc245658522"/>
      <w:bookmarkStart w:id="77" w:name="_Toc208337152"/>
      <w:bookmarkStart w:id="78" w:name="_Toc175032425"/>
      <w:bookmarkStart w:id="79" w:name="_Toc245657541"/>
      <w:bookmarkStart w:id="80" w:name="_Toc175033580"/>
      <w:bookmarkStart w:id="81" w:name="_Toc245176653"/>
      <w:bookmarkStart w:id="82" w:name="_Toc167591480"/>
      <w:bookmarkStart w:id="83" w:name="_Toc154482467"/>
      <w:bookmarkStart w:id="84" w:name="_Toc169846764"/>
      <w:bookmarkStart w:id="85" w:name="_Toc167591031"/>
      <w:r>
        <w:rPr>
          <w:rFonts w:hint="eastAsia" w:ascii="宋体" w:hAnsi="宋体" w:eastAsia="宋体" w:cs="宋体"/>
          <w:b/>
          <w:color w:val="auto"/>
          <w:kern w:val="1"/>
          <w:sz w:val="24"/>
        </w:rPr>
        <w:t>4．磋商文件构成</w:t>
      </w:r>
    </w:p>
    <w:p w14:paraId="4A7C1CE9">
      <w:pPr>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磋商文件包括下列内容：</w:t>
      </w:r>
    </w:p>
    <w:p w14:paraId="59A6B090">
      <w:pPr>
        <w:numPr>
          <w:ilvl w:val="0"/>
          <w:numId w:val="3"/>
        </w:numPr>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磋商公告</w:t>
      </w:r>
    </w:p>
    <w:p w14:paraId="4C728144">
      <w:pPr>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lang w:eastAsia="zh-CN"/>
        </w:rPr>
        <w:t>第二章</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投标须知</w:t>
      </w:r>
    </w:p>
    <w:p w14:paraId="54B7479B">
      <w:pPr>
        <w:spacing w:line="440" w:lineRule="exact"/>
        <w:ind w:firstLine="470"/>
        <w:rPr>
          <w:rFonts w:hint="eastAsia" w:ascii="宋体" w:hAnsi="宋体" w:eastAsia="宋体" w:cs="宋体"/>
          <w:color w:val="auto"/>
          <w:kern w:val="1"/>
          <w:sz w:val="24"/>
          <w:lang w:eastAsia="zh-CN"/>
        </w:rPr>
      </w:pPr>
      <w:r>
        <w:rPr>
          <w:rFonts w:hint="eastAsia" w:ascii="宋体" w:hAnsi="宋体" w:eastAsia="宋体" w:cs="宋体"/>
          <w:color w:val="auto"/>
          <w:kern w:val="1"/>
          <w:sz w:val="24"/>
          <w:lang w:eastAsia="zh-CN"/>
        </w:rPr>
        <w:t>第三章</w:t>
      </w:r>
      <w:r>
        <w:rPr>
          <w:rFonts w:hint="eastAsia" w:ascii="宋体" w:hAnsi="宋体" w:eastAsia="宋体" w:cs="宋体"/>
          <w:color w:val="auto"/>
          <w:kern w:val="1"/>
          <w:sz w:val="24"/>
          <w:lang w:val="en-US" w:eastAsia="zh-CN"/>
        </w:rPr>
        <w:t xml:space="preserve">  </w:t>
      </w:r>
      <w:r>
        <w:rPr>
          <w:rFonts w:hint="eastAsia" w:ascii="宋体" w:hAnsi="宋体" w:cs="宋体"/>
          <w:color w:val="auto"/>
          <w:kern w:val="1"/>
          <w:sz w:val="24"/>
          <w:lang w:eastAsia="zh-CN"/>
        </w:rPr>
        <w:t>商务条款</w:t>
      </w:r>
    </w:p>
    <w:p w14:paraId="289CE7EB">
      <w:pPr>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第四章  采购内容与服务要求</w:t>
      </w:r>
    </w:p>
    <w:p w14:paraId="781A205F">
      <w:pPr>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第五章  投标文件基本格式</w:t>
      </w:r>
    </w:p>
    <w:p w14:paraId="0E8369ED">
      <w:pPr>
        <w:spacing w:line="440" w:lineRule="exact"/>
        <w:ind w:firstLine="482"/>
        <w:rPr>
          <w:rFonts w:hint="eastAsia" w:ascii="宋体" w:hAnsi="宋体" w:eastAsia="宋体" w:cs="宋体"/>
          <w:b/>
          <w:color w:val="auto"/>
          <w:kern w:val="1"/>
          <w:sz w:val="24"/>
        </w:rPr>
      </w:pPr>
      <w:r>
        <w:rPr>
          <w:rFonts w:hint="eastAsia" w:ascii="宋体" w:hAnsi="宋体" w:eastAsia="宋体" w:cs="宋体"/>
          <w:b/>
          <w:color w:val="auto"/>
          <w:kern w:val="1"/>
          <w:sz w:val="24"/>
        </w:rPr>
        <w:t>5．磋商文件的澄清和修改</w:t>
      </w:r>
    </w:p>
    <w:p w14:paraId="4D1F18AB">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467BB8EA">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5.2 任何要求对磋商文件进行澄清的供应商均应在磋商响应文件递交截止期3日前以书面形式通知采购代理机构</w:t>
      </w:r>
      <w:r>
        <w:rPr>
          <w:rFonts w:hint="eastAsia" w:ascii="宋体" w:hAnsi="宋体" w:eastAsia="宋体" w:cs="宋体"/>
          <w:b/>
          <w:bCs/>
          <w:color w:val="auto"/>
          <w:kern w:val="1"/>
          <w:sz w:val="24"/>
        </w:rPr>
        <w:t>（</w:t>
      </w:r>
      <w:r>
        <w:rPr>
          <w:rFonts w:hint="eastAsia" w:ascii="宋体" w:hAnsi="宋体" w:eastAsia="宋体" w:cs="宋体"/>
          <w:b/>
          <w:bCs/>
          <w:color w:val="auto"/>
          <w:kern w:val="1"/>
          <w:sz w:val="24"/>
          <w:u w:val="single"/>
        </w:rPr>
        <w:t>邮箱</w:t>
      </w:r>
      <w:r>
        <w:rPr>
          <w:rFonts w:hint="eastAsia" w:ascii="宋体" w:hAnsi="宋体" w:cs="宋体"/>
          <w:b/>
          <w:bCs/>
          <w:color w:val="auto"/>
          <w:kern w:val="1"/>
          <w:sz w:val="24"/>
          <w:u w:val="single"/>
          <w:lang w:val="en-US" w:eastAsia="zh-CN"/>
        </w:rPr>
        <w:t>3885071020</w:t>
      </w:r>
      <w:r>
        <w:rPr>
          <w:rFonts w:hint="eastAsia" w:ascii="宋体" w:hAnsi="宋体" w:eastAsia="宋体" w:cs="宋体"/>
          <w:b/>
          <w:bCs/>
          <w:color w:val="auto"/>
          <w:kern w:val="1"/>
          <w:sz w:val="24"/>
          <w:u w:val="single"/>
        </w:rPr>
        <w:t>@qq.com</w:t>
      </w:r>
      <w:r>
        <w:rPr>
          <w:rFonts w:hint="eastAsia" w:ascii="宋体" w:hAnsi="宋体" w:eastAsia="宋体" w:cs="宋体"/>
          <w:b/>
          <w:bCs/>
          <w:color w:val="auto"/>
          <w:kern w:val="1"/>
          <w:sz w:val="24"/>
        </w:rPr>
        <w:t>）</w:t>
      </w:r>
      <w:r>
        <w:rPr>
          <w:rFonts w:hint="eastAsia" w:ascii="宋体" w:hAnsi="宋体" w:eastAsia="宋体" w:cs="宋体"/>
          <w:color w:val="auto"/>
          <w:kern w:val="1"/>
          <w:sz w:val="24"/>
        </w:rPr>
        <w:t>，采购代理机构对供应商所要求澄清的内容以书面形式予以答复。供应商在规定的时间内未要求对磋商文件澄清或提出疑问的，将视其为无异议。</w:t>
      </w:r>
    </w:p>
    <w:p w14:paraId="093D3EB4">
      <w:pPr>
        <w:spacing w:line="440" w:lineRule="exact"/>
        <w:ind w:firstLine="480" w:firstLineChars="200"/>
        <w:rPr>
          <w:rFonts w:hint="eastAsia" w:ascii="宋体" w:hAnsi="宋体" w:eastAsia="宋体" w:cs="宋体"/>
          <w:b w:val="0"/>
          <w:bCs w:val="0"/>
          <w:color w:val="auto"/>
          <w:kern w:val="1"/>
          <w:sz w:val="24"/>
        </w:rPr>
      </w:pPr>
      <w:r>
        <w:rPr>
          <w:rFonts w:hint="eastAsia" w:ascii="宋体" w:hAnsi="宋体" w:eastAsia="宋体" w:cs="宋体"/>
          <w:color w:val="auto"/>
          <w:kern w:val="1"/>
          <w:sz w:val="24"/>
        </w:rPr>
        <w:t>5.3 采购代理机构对磋商文件的修改将以书面形式发给所有磋商文件收受人，该修改书将构成磋商文件的一部分,对供应商有约束力。</w:t>
      </w:r>
      <w:r>
        <w:rPr>
          <w:rFonts w:hint="eastAsia" w:ascii="宋体" w:hAnsi="宋体" w:eastAsia="宋体" w:cs="宋体"/>
          <w:b w:val="0"/>
          <w:bCs w:val="0"/>
          <w:color w:val="auto"/>
          <w:kern w:val="1"/>
          <w:sz w:val="24"/>
        </w:rPr>
        <w:t>供应商在收到后应立即以书面形式（电子邮件）予以确认。</w:t>
      </w:r>
    </w:p>
    <w:p w14:paraId="2ADBFFE4">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5.4 在磋商过程中，磋商文件如有实质性变动的，磋商小组应当以书面形式通知所有参加磋商的供应商。</w:t>
      </w:r>
    </w:p>
    <w:p w14:paraId="401465B7">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5.5 采购人可以视采购具体情况，延长磋商文件提交截止时间和磋商时间，并将变更时间书面通知所有磋商文件收受人。</w:t>
      </w:r>
    </w:p>
    <w:p w14:paraId="65C20AE8">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6.磋商文件的解释权归采购代理机构。</w:t>
      </w:r>
    </w:p>
    <w:p w14:paraId="210DD1D7">
      <w:pPr>
        <w:spacing w:before="120" w:beforeLines="50" w:after="120" w:afterLines="50" w:line="480" w:lineRule="exact"/>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97D245F">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7F6E978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应认真阅读磋商文件的所有内容，严格按照磋商文件的要求编制和提供投标文件，并保证所提供的全部资料的真实性，使投标文件对磋商文件作出实质性响应。如果</w:t>
      </w:r>
      <w:r>
        <w:rPr>
          <w:rFonts w:hint="eastAsia" w:ascii="宋体" w:hAnsi="宋体" w:cs="宋体"/>
          <w:color w:val="auto"/>
          <w:sz w:val="24"/>
          <w:lang w:eastAsia="zh-CN"/>
        </w:rPr>
        <w:t>供应商</w:t>
      </w:r>
      <w:r>
        <w:rPr>
          <w:rFonts w:hint="eastAsia" w:ascii="宋体" w:hAnsi="宋体" w:eastAsia="宋体" w:cs="宋体"/>
          <w:color w:val="auto"/>
          <w:sz w:val="24"/>
        </w:rPr>
        <w:t>在投标文件中没有按照磋商文件要求提交全部资料或者投标文件没有对磋商文件在各方面都做出实质性响应，其投标将被拒绝。</w:t>
      </w:r>
    </w:p>
    <w:p w14:paraId="27F3CE7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cs="宋体"/>
          <w:color w:val="auto"/>
          <w:sz w:val="24"/>
          <w:lang w:eastAsia="zh-CN"/>
        </w:rPr>
        <w:t>供应商</w:t>
      </w:r>
      <w:r>
        <w:rPr>
          <w:rFonts w:hint="eastAsia" w:ascii="宋体" w:hAnsi="宋体" w:eastAsia="宋体" w:cs="宋体"/>
          <w:color w:val="auto"/>
          <w:sz w:val="24"/>
        </w:rPr>
        <w:t>提交的投标文件（包括产品的技术资料）以及</w:t>
      </w:r>
      <w:r>
        <w:rPr>
          <w:rFonts w:hint="eastAsia" w:ascii="宋体" w:hAnsi="宋体" w:cs="宋体"/>
          <w:color w:val="auto"/>
          <w:sz w:val="24"/>
          <w:lang w:eastAsia="zh-CN"/>
        </w:rPr>
        <w:t>供应商</w:t>
      </w:r>
      <w:r>
        <w:rPr>
          <w:rFonts w:hint="eastAsia" w:ascii="宋体" w:hAnsi="宋体" w:eastAsia="宋体" w:cs="宋体"/>
          <w:color w:val="auto"/>
          <w:sz w:val="24"/>
        </w:rPr>
        <w:t>与采购代理机构就有关投标的所有来往函电均应以中文书写。</w:t>
      </w:r>
    </w:p>
    <w:p w14:paraId="0DA598C5">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8．投标文件构成和格式</w:t>
      </w:r>
    </w:p>
    <w:p w14:paraId="5092DC30">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8.1 </w:t>
      </w:r>
      <w:r>
        <w:rPr>
          <w:rFonts w:hint="eastAsia" w:ascii="宋体" w:hAnsi="宋体" w:cs="宋体"/>
          <w:color w:val="auto"/>
          <w:sz w:val="24"/>
          <w:lang w:eastAsia="zh-CN"/>
        </w:rPr>
        <w:t>供应商</w:t>
      </w:r>
      <w:r>
        <w:rPr>
          <w:rFonts w:hint="eastAsia" w:ascii="宋体" w:hAnsi="宋体" w:eastAsia="宋体" w:cs="宋体"/>
          <w:color w:val="auto"/>
          <w:sz w:val="24"/>
        </w:rPr>
        <w:t>编写的投标文件应包括，但不限于下列部分，请按磋商文件提供的相应格式并依照下列顺序编写：</w:t>
      </w:r>
    </w:p>
    <w:p w14:paraId="21443E54">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（1）响应函</w:t>
      </w:r>
    </w:p>
    <w:p w14:paraId="2EED4B39">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（2）法定代表人授权委托书</w:t>
      </w:r>
    </w:p>
    <w:p w14:paraId="6138A645">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（3）磋商报价表</w:t>
      </w:r>
    </w:p>
    <w:p w14:paraId="6A487EB2">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（4）分项报价表</w:t>
      </w:r>
    </w:p>
    <w:p w14:paraId="72890EF7">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（5）商务响应偏离表</w:t>
      </w:r>
    </w:p>
    <w:p w14:paraId="551C49DA">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（6）资格证明文件</w:t>
      </w:r>
    </w:p>
    <w:p w14:paraId="66029633">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（7）投标方案说明</w:t>
      </w:r>
    </w:p>
    <w:p w14:paraId="04AA05CA">
      <w:pPr>
        <w:spacing w:line="44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rPr>
        <w:t>（8）业绩证明材料</w:t>
      </w:r>
    </w:p>
    <w:p w14:paraId="13D90362">
      <w:pPr>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（9）供应商拒绝政府采购领域商业贿赂承诺书</w:t>
      </w:r>
    </w:p>
    <w:p w14:paraId="76012506">
      <w:pPr>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 xml:space="preserve">8.2 </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应按照本须知第8.1条的内容及第</w:t>
      </w:r>
      <w:r>
        <w:rPr>
          <w:rFonts w:hint="eastAsia" w:ascii="宋体" w:hAnsi="宋体" w:eastAsia="宋体" w:cs="宋体"/>
          <w:color w:val="auto"/>
          <w:kern w:val="1"/>
          <w:sz w:val="24"/>
          <w:lang w:eastAsia="zh-CN"/>
        </w:rPr>
        <w:t>五</w:t>
      </w:r>
      <w:r>
        <w:rPr>
          <w:rFonts w:hint="eastAsia" w:ascii="宋体" w:hAnsi="宋体" w:eastAsia="宋体" w:cs="宋体"/>
          <w:color w:val="auto"/>
          <w:kern w:val="1"/>
          <w:sz w:val="24"/>
        </w:rPr>
        <w:t>章提供的格式编写投标文件，不得缺少</w:t>
      </w:r>
      <w:r>
        <w:rPr>
          <w:rFonts w:hint="eastAsia" w:ascii="宋体" w:hAnsi="宋体" w:eastAsia="宋体" w:cs="宋体"/>
          <w:color w:val="auto"/>
          <w:sz w:val="24"/>
        </w:rPr>
        <w:t>磋商</w:t>
      </w:r>
      <w:r>
        <w:rPr>
          <w:rFonts w:hint="eastAsia" w:ascii="宋体" w:hAnsi="宋体" w:eastAsia="宋体" w:cs="宋体"/>
          <w:color w:val="auto"/>
          <w:kern w:val="1"/>
          <w:sz w:val="24"/>
        </w:rPr>
        <w:t>文件要求填写的表格或提交的资料。</w:t>
      </w:r>
    </w:p>
    <w:p w14:paraId="6795CB4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kern w:val="1"/>
          <w:sz w:val="24"/>
        </w:rPr>
        <w:t xml:space="preserve">8.3 </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应将投标文件按本须知第8.1条规定的顺序编排并应编制目录，逐页标注连续页码，</w:t>
      </w:r>
      <w:r>
        <w:rPr>
          <w:rFonts w:hint="eastAsia" w:ascii="宋体" w:hAnsi="宋体" w:eastAsia="宋体" w:cs="宋体"/>
          <w:b/>
          <w:color w:val="auto"/>
          <w:kern w:val="1"/>
          <w:sz w:val="24"/>
        </w:rPr>
        <w:t>采用胶装方式装订成册。</w:t>
      </w:r>
    </w:p>
    <w:p w14:paraId="53CAA862">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9．投标报价</w:t>
      </w:r>
    </w:p>
    <w:p w14:paraId="12B720E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 投标报价为完成本项目所要求服务的全部内容、中标服务费</w:t>
      </w:r>
      <w:r>
        <w:rPr>
          <w:rFonts w:hint="eastAsia" w:ascii="宋体" w:hAnsi="宋体" w:eastAsia="宋体" w:cs="宋体"/>
          <w:color w:val="auto"/>
          <w:sz w:val="24"/>
          <w:lang w:val="zh-CN"/>
        </w:rPr>
        <w:t>及</w:t>
      </w:r>
      <w:r>
        <w:rPr>
          <w:rFonts w:hint="eastAsia" w:ascii="宋体" w:hAnsi="宋体" w:eastAsia="宋体" w:cs="宋体"/>
          <w:color w:val="auto"/>
          <w:sz w:val="24"/>
        </w:rPr>
        <w:t>国家按现行税收政策征收的一切税费。</w:t>
      </w:r>
    </w:p>
    <w:p w14:paraId="6837717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cs="宋体"/>
          <w:snapToGrid w:val="0"/>
          <w:color w:val="auto"/>
          <w:sz w:val="24"/>
          <w:lang w:eastAsia="zh-CN"/>
        </w:rPr>
        <w:t>供应商</w:t>
      </w:r>
      <w:r>
        <w:rPr>
          <w:rFonts w:hint="eastAsia" w:ascii="宋体" w:hAnsi="宋体" w:eastAsia="宋体" w:cs="宋体"/>
          <w:snapToGrid w:val="0"/>
          <w:color w:val="auto"/>
          <w:sz w:val="24"/>
        </w:rPr>
        <w:t>须对</w:t>
      </w:r>
      <w:r>
        <w:rPr>
          <w:rFonts w:hint="eastAsia" w:ascii="宋体" w:hAnsi="宋体" w:eastAsia="宋体" w:cs="宋体"/>
          <w:color w:val="auto"/>
          <w:sz w:val="24"/>
        </w:rPr>
        <w:t>服务要求进行完整报价。采购人拒绝只对部分服务要求进行报价的投标。</w:t>
      </w:r>
      <w:r>
        <w:rPr>
          <w:rFonts w:hint="eastAsia" w:ascii="宋体" w:hAnsi="宋体" w:cs="宋体"/>
          <w:color w:val="auto"/>
          <w:sz w:val="24"/>
          <w:lang w:eastAsia="zh-CN"/>
        </w:rPr>
        <w:t>供应商</w:t>
      </w:r>
      <w:r>
        <w:rPr>
          <w:rFonts w:hint="eastAsia" w:ascii="宋体" w:hAnsi="宋体" w:eastAsia="宋体" w:cs="宋体"/>
          <w:color w:val="auto"/>
          <w:sz w:val="24"/>
        </w:rPr>
        <w:t>应在投标文件中的投标分项报价表上标明对本次磋商拟提供服务的单价和总价，任何有选择的报价将不予接受。</w:t>
      </w:r>
    </w:p>
    <w:p w14:paraId="5D8BC4D5">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投标分项报价表上</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rPr>
        <w:t>价格应按下列要求分项填写：</w:t>
      </w:r>
    </w:p>
    <w:p w14:paraId="3D65092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9.3.1 所供服务的分项报价</w:t>
      </w:r>
    </w:p>
    <w:p w14:paraId="4346843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9.3.2 其他费用</w:t>
      </w:r>
    </w:p>
    <w:p w14:paraId="08795A8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9.3.3 所有根据合同</w:t>
      </w:r>
      <w:r>
        <w:rPr>
          <w:rFonts w:hint="eastAsia" w:ascii="宋体" w:hAnsi="宋体" w:eastAsia="宋体" w:cs="宋体"/>
          <w:color w:val="auto"/>
          <w:sz w:val="24"/>
          <w:highlight w:val="none"/>
          <w:lang w:eastAsia="zh-CN"/>
        </w:rPr>
        <w:t>或其他</w:t>
      </w:r>
      <w:r>
        <w:rPr>
          <w:rFonts w:hint="eastAsia" w:ascii="宋体" w:hAnsi="宋体" w:eastAsia="宋体" w:cs="宋体"/>
          <w:color w:val="auto"/>
          <w:sz w:val="24"/>
        </w:rPr>
        <w:t>原因应由</w:t>
      </w:r>
      <w:r>
        <w:rPr>
          <w:rFonts w:hint="eastAsia" w:ascii="宋体" w:hAnsi="宋体" w:cs="宋体"/>
          <w:color w:val="auto"/>
          <w:sz w:val="24"/>
          <w:lang w:eastAsia="zh-CN"/>
        </w:rPr>
        <w:t>供应商</w:t>
      </w:r>
      <w:r>
        <w:rPr>
          <w:rFonts w:hint="eastAsia" w:ascii="宋体" w:hAnsi="宋体" w:eastAsia="宋体" w:cs="宋体"/>
          <w:color w:val="auto"/>
          <w:sz w:val="24"/>
        </w:rPr>
        <w:t>支付的税款</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rPr>
        <w:t>应交纳的费用都要包括在</w:t>
      </w:r>
      <w:r>
        <w:rPr>
          <w:rFonts w:hint="eastAsia" w:ascii="宋体" w:hAnsi="宋体" w:cs="宋体"/>
          <w:color w:val="auto"/>
          <w:sz w:val="24"/>
          <w:lang w:eastAsia="zh-CN"/>
        </w:rPr>
        <w:t>供应商</w:t>
      </w:r>
      <w:r>
        <w:rPr>
          <w:rFonts w:hint="eastAsia" w:ascii="宋体" w:hAnsi="宋体" w:eastAsia="宋体" w:cs="宋体"/>
          <w:color w:val="auto"/>
          <w:sz w:val="24"/>
        </w:rPr>
        <w:t>提交的投标报价中。</w:t>
      </w:r>
    </w:p>
    <w:p w14:paraId="0CA540FC">
      <w:pPr>
        <w:spacing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9.4 本项目最高限价为：</w:t>
      </w:r>
      <w:r>
        <w:rPr>
          <w:rFonts w:hint="eastAsia" w:ascii="宋体" w:hAnsi="宋体" w:cs="宋体"/>
          <w:b/>
          <w:bCs/>
          <w:color w:val="auto"/>
          <w:sz w:val="24"/>
          <w:lang w:val="en-US" w:eastAsia="zh-CN"/>
        </w:rPr>
        <w:t>壹拾捌万肆仟伍佰元整</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¥：184500.00元</w:t>
      </w:r>
      <w:r>
        <w:rPr>
          <w:rFonts w:hint="eastAsia" w:ascii="宋体" w:hAnsi="宋体" w:eastAsia="宋体" w:cs="宋体"/>
          <w:b/>
          <w:bCs/>
          <w:color w:val="auto"/>
          <w:sz w:val="24"/>
        </w:rPr>
        <w:t>）；磋商报价大于最高限价的则视为废标。</w:t>
      </w:r>
    </w:p>
    <w:p w14:paraId="077FF804">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kern w:val="1"/>
          <w:sz w:val="24"/>
        </w:rPr>
        <w:t>9.</w:t>
      </w:r>
      <w:r>
        <w:rPr>
          <w:rFonts w:hint="eastAsia" w:ascii="宋体" w:hAnsi="宋体" w:eastAsia="宋体" w:cs="宋体"/>
          <w:b w:val="0"/>
          <w:bCs/>
          <w:color w:val="auto"/>
          <w:kern w:val="1"/>
          <w:sz w:val="24"/>
          <w:lang w:val="en-US" w:eastAsia="zh-CN"/>
        </w:rPr>
        <w:t>5</w:t>
      </w:r>
      <w:r>
        <w:rPr>
          <w:rFonts w:hint="eastAsia" w:ascii="宋体" w:hAnsi="宋体" w:eastAsia="宋体" w:cs="宋体"/>
          <w:b w:val="0"/>
          <w:bCs/>
          <w:color w:val="auto"/>
          <w:kern w:val="1"/>
          <w:sz w:val="24"/>
        </w:rPr>
        <w:t xml:space="preserve"> </w:t>
      </w:r>
      <w:r>
        <w:rPr>
          <w:rFonts w:hint="eastAsia" w:ascii="宋体" w:hAnsi="宋体" w:cs="宋体"/>
          <w:b w:val="0"/>
          <w:bCs/>
          <w:color w:val="auto"/>
          <w:kern w:val="1"/>
          <w:sz w:val="24"/>
          <w:lang w:eastAsia="zh-CN"/>
        </w:rPr>
        <w:t>供应商</w:t>
      </w:r>
      <w:r>
        <w:rPr>
          <w:rFonts w:hint="eastAsia" w:ascii="宋体" w:hAnsi="宋体" w:eastAsia="宋体" w:cs="宋体"/>
          <w:b w:val="0"/>
          <w:bCs/>
          <w:color w:val="auto"/>
          <w:kern w:val="1"/>
          <w:sz w:val="24"/>
        </w:rPr>
        <w:t>不得以低于成本的报价参加投标，</w:t>
      </w:r>
      <w:r>
        <w:rPr>
          <w:rFonts w:hint="eastAsia" w:ascii="宋体" w:hAnsi="宋体" w:cs="宋体"/>
          <w:b w:val="0"/>
          <w:bCs/>
          <w:color w:val="auto"/>
          <w:kern w:val="1"/>
          <w:sz w:val="24"/>
          <w:lang w:eastAsia="zh-CN"/>
        </w:rPr>
        <w:t>供应商</w:t>
      </w:r>
      <w:r>
        <w:rPr>
          <w:rFonts w:hint="eastAsia" w:ascii="宋体" w:hAnsi="宋体" w:eastAsia="宋体" w:cs="宋体"/>
          <w:b w:val="0"/>
          <w:bCs/>
          <w:color w:val="auto"/>
          <w:kern w:val="1"/>
          <w:sz w:val="24"/>
        </w:rPr>
        <w:t>的投标报价明显低于其他供应商的报价，经磋商小组质询后不能在规定时间内说明理由，或说明理由经磋商小组会认为不成立，则按无效标处理。</w:t>
      </w:r>
    </w:p>
    <w:p w14:paraId="15351E12">
      <w:pPr>
        <w:spacing w:line="440" w:lineRule="exact"/>
        <w:ind w:firstLine="480"/>
        <w:rPr>
          <w:rFonts w:hint="eastAsia" w:ascii="宋体" w:hAnsi="宋体" w:eastAsia="宋体" w:cs="宋体"/>
          <w:color w:val="auto"/>
          <w:kern w:val="1"/>
          <w:sz w:val="24"/>
        </w:rPr>
      </w:pPr>
      <w:r>
        <w:rPr>
          <w:rFonts w:hint="eastAsia" w:ascii="宋体" w:hAnsi="宋体" w:eastAsia="宋体" w:cs="宋体"/>
          <w:color w:val="auto"/>
          <w:kern w:val="1"/>
          <w:sz w:val="24"/>
        </w:rPr>
        <w:t>10．磋商货币</w:t>
      </w:r>
    </w:p>
    <w:p w14:paraId="470B29D6">
      <w:pPr>
        <w:spacing w:line="440" w:lineRule="exact"/>
        <w:ind w:firstLine="480"/>
        <w:rPr>
          <w:rFonts w:hint="eastAsia" w:ascii="宋体" w:hAnsi="宋体" w:eastAsia="宋体" w:cs="宋体"/>
          <w:color w:val="auto"/>
          <w:kern w:val="1"/>
          <w:sz w:val="24"/>
        </w:rPr>
      </w:pPr>
      <w:r>
        <w:rPr>
          <w:rFonts w:hint="eastAsia" w:ascii="宋体" w:hAnsi="宋体" w:eastAsia="宋体" w:cs="宋体"/>
          <w:color w:val="auto"/>
          <w:kern w:val="1"/>
          <w:sz w:val="24"/>
        </w:rPr>
        <w:t>10.1 投标单位提供的服务一律以人民币报价。</w:t>
      </w:r>
    </w:p>
    <w:p w14:paraId="37491456">
      <w:pPr>
        <w:spacing w:line="440" w:lineRule="exact"/>
        <w:ind w:firstLine="480"/>
        <w:rPr>
          <w:rFonts w:hint="eastAsia" w:ascii="宋体" w:hAnsi="宋体" w:eastAsia="宋体" w:cs="宋体"/>
          <w:color w:val="auto"/>
          <w:kern w:val="1"/>
          <w:sz w:val="24"/>
        </w:rPr>
      </w:pPr>
      <w:r>
        <w:rPr>
          <w:rFonts w:hint="eastAsia" w:ascii="宋体" w:hAnsi="宋体" w:eastAsia="宋体" w:cs="宋体"/>
          <w:color w:val="auto"/>
          <w:kern w:val="1"/>
          <w:sz w:val="24"/>
        </w:rPr>
        <w:t>11．磋商保证金</w:t>
      </w:r>
    </w:p>
    <w:p w14:paraId="540B09D4">
      <w:pPr>
        <w:autoSpaceDE w:val="0"/>
        <w:autoSpaceDN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kern w:val="1"/>
          <w:sz w:val="24"/>
        </w:rPr>
        <w:t xml:space="preserve">11.1 </w:t>
      </w:r>
      <w:r>
        <w:rPr>
          <w:rFonts w:hint="eastAsia" w:ascii="宋体" w:hAnsi="宋体" w:eastAsia="宋体" w:cs="宋体"/>
          <w:color w:val="auto"/>
          <w:kern w:val="1"/>
          <w:sz w:val="24"/>
          <w:lang w:eastAsia="zh-CN"/>
        </w:rPr>
        <w:t>本项目</w:t>
      </w:r>
      <w:r>
        <w:rPr>
          <w:rFonts w:hint="eastAsia" w:ascii="宋体" w:hAnsi="宋体" w:eastAsia="宋体" w:cs="宋体"/>
          <w:color w:val="auto"/>
          <w:kern w:val="1"/>
          <w:sz w:val="24"/>
          <w:highlight w:val="none"/>
          <w:lang w:eastAsia="zh-CN"/>
        </w:rPr>
        <w:t>无须</w:t>
      </w:r>
      <w:r>
        <w:rPr>
          <w:rFonts w:hint="eastAsia" w:ascii="宋体" w:hAnsi="宋体" w:eastAsia="宋体" w:cs="宋体"/>
          <w:color w:val="auto"/>
          <w:kern w:val="1"/>
          <w:sz w:val="24"/>
          <w:lang w:eastAsia="zh-CN"/>
        </w:rPr>
        <w:t>缴纳磋商保证金</w:t>
      </w:r>
    </w:p>
    <w:p w14:paraId="45E33B5A">
      <w:pP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12．投标有效期</w:t>
      </w:r>
    </w:p>
    <w:p w14:paraId="44E3DF5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12.1 </w:t>
      </w:r>
      <w:r>
        <w:rPr>
          <w:rFonts w:hint="eastAsia" w:ascii="宋体" w:hAnsi="宋体" w:eastAsia="宋体" w:cs="宋体"/>
          <w:b/>
          <w:bCs/>
          <w:color w:val="auto"/>
          <w:sz w:val="24"/>
        </w:rPr>
        <w:t>投标有效期为开标之日起九十（90）个日历日</w:t>
      </w:r>
      <w:r>
        <w:rPr>
          <w:rFonts w:hint="eastAsia" w:ascii="宋体" w:hAnsi="宋体" w:eastAsia="宋体" w:cs="宋体"/>
          <w:color w:val="auto"/>
          <w:sz w:val="24"/>
        </w:rPr>
        <w:t>（中标人的投标文件有效期与合同有效期一致）。</w:t>
      </w:r>
      <w:r>
        <w:rPr>
          <w:rFonts w:hint="eastAsia" w:ascii="宋体" w:hAnsi="宋体" w:cs="宋体"/>
          <w:color w:val="auto"/>
          <w:sz w:val="24"/>
          <w:lang w:eastAsia="zh-CN"/>
        </w:rPr>
        <w:t>供应商</w:t>
      </w:r>
      <w:r>
        <w:rPr>
          <w:rFonts w:hint="eastAsia" w:ascii="宋体" w:hAnsi="宋体" w:eastAsia="宋体" w:cs="宋体"/>
          <w:color w:val="auto"/>
          <w:sz w:val="24"/>
        </w:rPr>
        <w:t>的投标有效期比</w:t>
      </w:r>
      <w:r>
        <w:rPr>
          <w:rFonts w:hint="eastAsia" w:ascii="宋体" w:hAnsi="宋体" w:eastAsia="宋体" w:cs="宋体"/>
          <w:color w:val="auto"/>
          <w:kern w:val="1"/>
          <w:sz w:val="24"/>
        </w:rPr>
        <w:t>磋商</w:t>
      </w:r>
      <w:r>
        <w:rPr>
          <w:rFonts w:hint="eastAsia" w:ascii="宋体" w:hAnsi="宋体" w:eastAsia="宋体" w:cs="宋体"/>
          <w:color w:val="auto"/>
          <w:sz w:val="24"/>
        </w:rPr>
        <w:t>文件规定短的将被视为非响应性投标而予以拒绝。</w:t>
      </w:r>
    </w:p>
    <w:p w14:paraId="09FD5D3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在特殊情况下，在原投标有效期期满之前，采购人可征得</w:t>
      </w:r>
      <w:r>
        <w:rPr>
          <w:rFonts w:hint="eastAsia" w:ascii="宋体" w:hAnsi="宋体" w:cs="宋体"/>
          <w:color w:val="auto"/>
          <w:sz w:val="24"/>
          <w:lang w:eastAsia="zh-CN"/>
        </w:rPr>
        <w:t>供应商</w:t>
      </w:r>
      <w:r>
        <w:rPr>
          <w:rFonts w:hint="eastAsia" w:ascii="宋体" w:hAnsi="宋体" w:eastAsia="宋体" w:cs="宋体"/>
          <w:color w:val="auto"/>
          <w:sz w:val="24"/>
        </w:rPr>
        <w:t>同意延长投标有效期。这种要求与答复均应为书面形式提交。</w:t>
      </w:r>
    </w:p>
    <w:p w14:paraId="78E5130D">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13．磋商响应文件的制作和签署</w:t>
      </w:r>
    </w:p>
    <w:p w14:paraId="1961D51A">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13.1纸质投标文件</w:t>
      </w:r>
    </w:p>
    <w:p w14:paraId="30C78DF0">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.1 投标文件构成和格式</w:t>
      </w:r>
    </w:p>
    <w:p w14:paraId="041B1AB9">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（1）供应商编写的投标文件应包括，但不限于下列部分，请按磋商文件提供的相应格式并依照下列顺序编写：</w:t>
      </w:r>
    </w:p>
    <w:p w14:paraId="68A8C16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①响应函</w:t>
      </w:r>
    </w:p>
    <w:p w14:paraId="723DB1B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②法定代表人授权委托书</w:t>
      </w:r>
    </w:p>
    <w:p w14:paraId="1F000A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③磋商报价表</w:t>
      </w:r>
    </w:p>
    <w:p w14:paraId="03D42EC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④分项报价表</w:t>
      </w:r>
    </w:p>
    <w:p w14:paraId="7E1255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⑤商务响应偏离表</w:t>
      </w:r>
    </w:p>
    <w:p w14:paraId="00696D4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⑥资格证明文件</w:t>
      </w:r>
    </w:p>
    <w:p w14:paraId="4DA8D5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⑦投标方案说明</w:t>
      </w:r>
    </w:p>
    <w:p w14:paraId="7F16AE1E">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⑧</w:t>
      </w:r>
      <w:r>
        <w:rPr>
          <w:rFonts w:hint="eastAsia" w:ascii="宋体" w:hAnsi="宋体" w:cs="宋体"/>
          <w:color w:val="auto"/>
          <w:sz w:val="24"/>
          <w:lang w:val="en-US" w:eastAsia="zh-CN"/>
        </w:rPr>
        <w:t>业绩证明材料</w:t>
      </w:r>
    </w:p>
    <w:p w14:paraId="2DAEA7D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⑨</w:t>
      </w:r>
      <w:r>
        <w:rPr>
          <w:rFonts w:hint="eastAsia" w:ascii="宋体" w:hAnsi="宋体" w:eastAsia="宋体" w:cs="宋体"/>
          <w:color w:val="auto"/>
          <w:sz w:val="24"/>
        </w:rPr>
        <w:t>供应商拒绝政府采购领域商业贿赂承诺书</w:t>
      </w:r>
    </w:p>
    <w:p w14:paraId="65BDD109">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（2）供应商应按照本须知第8.1条的内容及第</w:t>
      </w:r>
      <w:r>
        <w:rPr>
          <w:rFonts w:hint="eastAsia" w:ascii="宋体" w:hAnsi="宋体" w:eastAsia="宋体" w:cs="宋体"/>
          <w:color w:val="auto"/>
          <w:sz w:val="24"/>
          <w:lang w:eastAsia="zh-CN"/>
        </w:rPr>
        <w:t>五</w:t>
      </w:r>
      <w:r>
        <w:rPr>
          <w:rFonts w:hint="eastAsia" w:ascii="宋体" w:hAnsi="宋体" w:eastAsia="宋体" w:cs="宋体"/>
          <w:color w:val="auto"/>
          <w:sz w:val="24"/>
        </w:rPr>
        <w:t>章提供的格式编写投标文件，不得缺少磋商文件要求填写的表格或提交的资料。</w:t>
      </w:r>
    </w:p>
    <w:p w14:paraId="43C8888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（3）供应商应将投标文件按本须知第8.1条规定的顺序编排并应编制目录，逐页标注连续页码，采用胶装方式装订成册。</w:t>
      </w:r>
    </w:p>
    <w:p w14:paraId="7A48CBEE">
      <w:pPr>
        <w:snapToGrid w:val="0"/>
        <w:spacing w:line="480" w:lineRule="exact"/>
        <w:ind w:firstLine="480" w:firstLineChars="200"/>
        <w:outlineLvl w:val="1"/>
        <w:rPr>
          <w:rFonts w:hint="eastAsia" w:ascii="宋体" w:hAnsi="宋体" w:eastAsia="宋体" w:cs="宋体"/>
          <w:color w:val="auto"/>
          <w:sz w:val="24"/>
          <w:szCs w:val="24"/>
          <w:highlight w:val="red"/>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.2</w:t>
      </w:r>
      <w:r>
        <w:rPr>
          <w:rFonts w:hint="eastAsia" w:ascii="宋体" w:hAnsi="宋体" w:eastAsia="宋体" w:cs="宋体"/>
          <w:color w:val="000000" w:themeColor="text1"/>
          <w:sz w:val="24"/>
          <w:szCs w:val="24"/>
          <w14:textFill>
            <w14:solidFill>
              <w14:schemeClr w14:val="tx1"/>
            </w14:solidFill>
          </w14:textFill>
        </w:rPr>
        <w:t>供应商应提交投标文件</w:t>
      </w:r>
      <w:r>
        <w:rPr>
          <w:rFonts w:hint="eastAsia" w:ascii="宋体" w:hAnsi="宋体" w:eastAsia="宋体" w:cs="宋体"/>
          <w:b/>
          <w:bCs/>
          <w:color w:val="000000" w:themeColor="text1"/>
          <w:sz w:val="24"/>
          <w:szCs w:val="24"/>
          <w14:textFill>
            <w14:solidFill>
              <w14:schemeClr w14:val="tx1"/>
            </w14:solidFill>
          </w14:textFill>
        </w:rPr>
        <w:t>正本1份和副本</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14:textFill>
            <w14:solidFill>
              <w14:schemeClr w14:val="tx1"/>
            </w14:solidFill>
          </w14:textFill>
        </w:rPr>
        <w:t>。每套投标文件须清楚地标明“正本”、“副本”</w:t>
      </w:r>
      <w:r>
        <w:rPr>
          <w:rFonts w:hint="eastAsia" w:ascii="宋体" w:hAnsi="宋体" w:eastAsia="宋体" w:cs="宋体"/>
          <w:b w:val="0"/>
          <w:bCs w:val="0"/>
          <w:color w:val="000000" w:themeColor="text1"/>
          <w:sz w:val="24"/>
          <w:szCs w:val="24"/>
          <w14:textFill>
            <w14:solidFill>
              <w14:schemeClr w14:val="tx1"/>
            </w14:solidFill>
          </w14:textFill>
        </w:rPr>
        <w:t>。一旦正本和副本</w:t>
      </w:r>
      <w:r>
        <w:rPr>
          <w:rFonts w:hint="eastAsia" w:hAnsi="宋体" w:cs="宋体"/>
          <w:snapToGrid w:val="0"/>
          <w:color w:val="000000" w:themeColor="text1"/>
          <w:kern w:val="2"/>
          <w:sz w:val="24"/>
          <w:szCs w:val="24"/>
          <w14:textFill>
            <w14:solidFill>
              <w14:schemeClr w14:val="tx1"/>
            </w14:solidFill>
          </w14:textFill>
        </w:rPr>
        <w:t>不符，以正本为准。</w:t>
      </w:r>
      <w:r>
        <w:rPr>
          <w:rFonts w:hint="eastAsia" w:hAnsi="宋体" w:cs="宋体"/>
          <w:b/>
          <w:bCs/>
          <w:snapToGrid w:val="0"/>
          <w:color w:val="000000" w:themeColor="text1"/>
          <w:kern w:val="2"/>
          <w:sz w:val="24"/>
          <w:szCs w:val="24"/>
          <w14:textFill>
            <w14:solidFill>
              <w14:schemeClr w14:val="tx1"/>
            </w14:solidFill>
          </w14:textFill>
        </w:rPr>
        <w:t>供应商同时递交与纸质版响应文件正本内容相同的电子版本一套（以 U 盘形式，文件格式包含：doc/docx 格式及签字盖章的pdf 格式），放入投标文件</w:t>
      </w:r>
      <w:r>
        <w:rPr>
          <w:rFonts w:hint="eastAsia" w:hAnsi="宋体" w:cs="宋体"/>
          <w:b/>
          <w:bCs/>
          <w:snapToGrid w:val="0"/>
          <w:color w:val="000000" w:themeColor="text1"/>
          <w:kern w:val="2"/>
          <w:sz w:val="24"/>
          <w:szCs w:val="24"/>
          <w:lang w:val="en-US" w:eastAsia="zh-CN"/>
          <w14:textFill>
            <w14:solidFill>
              <w14:schemeClr w14:val="tx1"/>
            </w14:solidFill>
          </w14:textFill>
        </w:rPr>
        <w:t>密封袋</w:t>
      </w:r>
      <w:r>
        <w:rPr>
          <w:rFonts w:hint="eastAsia" w:hAnsi="宋体" w:cs="宋体"/>
          <w:b/>
          <w:bCs/>
          <w:snapToGrid w:val="0"/>
          <w:color w:val="000000" w:themeColor="text1"/>
          <w:kern w:val="2"/>
          <w:sz w:val="24"/>
          <w:szCs w:val="24"/>
          <w14:textFill>
            <w14:solidFill>
              <w14:schemeClr w14:val="tx1"/>
            </w14:solidFill>
          </w14:textFill>
        </w:rPr>
        <w:t>中</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7EB51E3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.3 投标文件按要求均应加盖供应商印章，并经法定代表人或其委托代理人签字或盖章。由委托代理人签字或盖章的，在投标文件中须同时提交法定代表人授权委托书。</w:t>
      </w:r>
    </w:p>
    <w:p w14:paraId="62022E7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.4 投标文件应以胶封方式装订成册。</w:t>
      </w:r>
    </w:p>
    <w:p w14:paraId="580B630E">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.5 除供应商对投标文件错处做必要修改外，投标文件不得行间插字、涂改和增删，如有修改错漏处，须由供应商的法人或</w:t>
      </w:r>
      <w:r>
        <w:rPr>
          <w:rFonts w:hint="eastAsia" w:ascii="宋体" w:hAnsi="宋体" w:cs="宋体"/>
          <w:color w:val="auto"/>
          <w:sz w:val="24"/>
          <w:lang w:eastAsia="zh-CN"/>
        </w:rPr>
        <w:t>被授权人</w:t>
      </w:r>
      <w:r>
        <w:rPr>
          <w:rFonts w:hint="eastAsia" w:ascii="宋体" w:hAnsi="宋体" w:eastAsia="宋体" w:cs="宋体"/>
          <w:color w:val="auto"/>
          <w:sz w:val="24"/>
        </w:rPr>
        <w:t>在修改处签字后才有效。</w:t>
      </w:r>
    </w:p>
    <w:p w14:paraId="5B93FB8F">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.6 投标文件因表述不清所引起的后果由供应商负责。</w:t>
      </w:r>
    </w:p>
    <w:p w14:paraId="11056A16">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rPr>
        <w:t>.7 纸质投标文件的密封和标记</w:t>
      </w:r>
    </w:p>
    <w:p w14:paraId="5AE61A2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（1）投标文件的“正本”与“副本”</w:t>
      </w:r>
      <w:r>
        <w:rPr>
          <w:rFonts w:hint="eastAsia" w:ascii="宋体" w:hAnsi="宋体" w:cs="宋体"/>
          <w:color w:val="auto"/>
          <w:sz w:val="24"/>
          <w:lang w:val="en-US" w:eastAsia="zh-CN"/>
        </w:rPr>
        <w:t>可</w:t>
      </w:r>
      <w:r>
        <w:rPr>
          <w:rFonts w:hint="eastAsia" w:ascii="宋体" w:hAnsi="宋体" w:eastAsia="宋体" w:cs="宋体"/>
          <w:color w:val="auto"/>
          <w:sz w:val="24"/>
        </w:rPr>
        <w:t>包装</w:t>
      </w:r>
      <w:r>
        <w:rPr>
          <w:rFonts w:hint="eastAsia" w:ascii="宋体" w:hAnsi="宋体" w:cs="宋体"/>
          <w:color w:val="auto"/>
          <w:sz w:val="24"/>
          <w:lang w:val="en-US" w:eastAsia="zh-CN"/>
        </w:rPr>
        <w:t>在一起</w:t>
      </w:r>
      <w:r>
        <w:rPr>
          <w:rFonts w:hint="eastAsia" w:ascii="宋体" w:hAnsi="宋体" w:eastAsia="宋体" w:cs="宋体"/>
          <w:color w:val="auto"/>
          <w:sz w:val="24"/>
        </w:rPr>
        <w:t>，封口处缝粘贴密封封条并加盖供应商公章。</w:t>
      </w:r>
    </w:p>
    <w:p w14:paraId="34AEF1F1">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（2）标记要求：</w:t>
      </w:r>
    </w:p>
    <w:p w14:paraId="695BB1AD">
      <w:pPr>
        <w:autoSpaceDE w:val="0"/>
        <w:autoSpaceDN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①  注明项目名称、项目编号</w:t>
      </w:r>
      <w:r>
        <w:rPr>
          <w:rFonts w:hint="eastAsia" w:ascii="宋体" w:hAnsi="宋体" w:cs="宋体"/>
          <w:color w:val="auto"/>
          <w:sz w:val="24"/>
          <w:lang w:eastAsia="zh-CN"/>
        </w:rPr>
        <w:t>、</w:t>
      </w:r>
      <w:r>
        <w:rPr>
          <w:rFonts w:hint="eastAsia" w:ascii="宋体" w:hAnsi="宋体" w:eastAsia="宋体" w:cs="宋体"/>
          <w:color w:val="auto"/>
          <w:sz w:val="24"/>
        </w:rPr>
        <w:t>标明供应商名称、地址及加盖供应商公章</w:t>
      </w:r>
      <w:r>
        <w:rPr>
          <w:rFonts w:hint="eastAsia" w:ascii="宋体" w:hAnsi="宋体" w:cs="宋体"/>
          <w:color w:val="auto"/>
          <w:sz w:val="24"/>
          <w:lang w:eastAsia="zh-CN"/>
        </w:rPr>
        <w:t>。</w:t>
      </w:r>
    </w:p>
    <w:p w14:paraId="48F6213D">
      <w:pPr>
        <w:autoSpaceDE w:val="0"/>
        <w:autoSpaceDN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四、磋商响应文件的递交</w:t>
      </w:r>
    </w:p>
    <w:p w14:paraId="4D66422E">
      <w:pPr>
        <w:pStyle w:val="34"/>
        <w:numPr>
          <w:ilvl w:val="0"/>
          <w:numId w:val="0"/>
        </w:numPr>
        <w:spacing w:line="360" w:lineRule="auto"/>
        <w:ind w:firstLine="482" w:firstLineChars="201"/>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14．投标文件的提交</w:t>
      </w:r>
    </w:p>
    <w:p w14:paraId="077F33E9">
      <w:pPr>
        <w:pStyle w:val="34"/>
        <w:numPr>
          <w:ilvl w:val="0"/>
          <w:numId w:val="0"/>
        </w:numPr>
        <w:spacing w:line="360" w:lineRule="auto"/>
        <w:ind w:firstLine="482" w:firstLineChars="201"/>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14.1 纸质投标文件应当在开标当日，并于提交投标文件截止时间前送达开标地点，逾期将被拒绝接收。不接受电子邮件、传真及邮寄等方式递交的投标文件。</w:t>
      </w:r>
    </w:p>
    <w:p w14:paraId="36D25170">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15．磋商截止日期</w:t>
      </w:r>
    </w:p>
    <w:p w14:paraId="4F575BB3">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15.1 投标单位应在不迟于磋商文件中规定的磋商截止时间将响应文件递交至采购代理机构。</w:t>
      </w:r>
    </w:p>
    <w:p w14:paraId="690B3DC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采购代理机构可以按本须知第5.3条规定，通知因修改磋商文件而适当延长磋商截止期。在此情况下，招标采购单位和投标单位受磋商截止期制约的所有权利和义务均应延长至新的截止期。</w:t>
      </w:r>
    </w:p>
    <w:p w14:paraId="67C7A5F8">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16．迟交的磋商响应文件</w:t>
      </w:r>
    </w:p>
    <w:p w14:paraId="3E4E60A5">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采购人、采购代理机构及磋商小组将拒绝接收磋商截止期后送达的任何磋商响应文件。</w:t>
      </w:r>
    </w:p>
    <w:p w14:paraId="01F091C2">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17．磋商响应文件的修改和撤回</w:t>
      </w:r>
    </w:p>
    <w:p w14:paraId="26ABA015">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投标单位在递交磋商响应文件后，磋商截止时间前，可以修改或撤回其磋商响应文件。但投标单位必须在规定的磋商截止期之前将修改或撤回的书面通知递交到采购代理机构。</w:t>
      </w:r>
    </w:p>
    <w:p w14:paraId="59DD71DB">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投标单位的修改或撤回通知书应按本须知</w:t>
      </w:r>
      <w:r>
        <w:rPr>
          <w:rFonts w:hint="eastAsia" w:ascii="宋体" w:hAnsi="宋体" w:eastAsia="宋体" w:cs="宋体"/>
          <w:color w:val="auto"/>
          <w:sz w:val="24"/>
          <w:highlight w:val="none"/>
        </w:rPr>
        <w:t>第</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条规定</w:t>
      </w:r>
      <w:r>
        <w:rPr>
          <w:rFonts w:hint="eastAsia" w:ascii="宋体" w:hAnsi="宋体" w:eastAsia="宋体" w:cs="宋体"/>
          <w:color w:val="auto"/>
          <w:sz w:val="24"/>
        </w:rPr>
        <w:t>密封、标记和递交，并在内层封套上加注“修改”或“撤回”字样。</w:t>
      </w:r>
    </w:p>
    <w:p w14:paraId="0A96A42A">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17.3 在磋商截止日期之后，投标单位不得对其磋商响应文件做任何修改。</w:t>
      </w:r>
    </w:p>
    <w:p w14:paraId="4AC85F75">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17.4 从磋商截止</w:t>
      </w:r>
      <w:r>
        <w:rPr>
          <w:rFonts w:hint="eastAsia" w:ascii="宋体" w:hAnsi="宋体" w:eastAsia="宋体" w:cs="宋体"/>
          <w:color w:val="auto"/>
          <w:sz w:val="24"/>
          <w:highlight w:val="none"/>
        </w:rPr>
        <w:t>期始</w:t>
      </w:r>
      <w:r>
        <w:rPr>
          <w:rFonts w:hint="eastAsia" w:ascii="宋体" w:hAnsi="宋体" w:eastAsia="宋体" w:cs="宋体"/>
          <w:color w:val="auto"/>
          <w:sz w:val="24"/>
        </w:rPr>
        <w:t>至磋商文件确定的磋商响应文件有效期期满这段时间内，投标单位不得撤回其磋商响应文件。</w:t>
      </w:r>
      <w:bookmarkStart w:id="86" w:name="_Toc245658524"/>
      <w:bookmarkStart w:id="87" w:name="_Toc169846863"/>
      <w:bookmarkStart w:id="88" w:name="_Toc244623581"/>
      <w:bookmarkStart w:id="89" w:name="_Toc207897906"/>
      <w:bookmarkStart w:id="90" w:name="_Toc245657543"/>
      <w:bookmarkStart w:id="91" w:name="_Toc170980542"/>
      <w:bookmarkStart w:id="92" w:name="_Toc170980444"/>
      <w:bookmarkStart w:id="93" w:name="_Toc173549968"/>
      <w:bookmarkStart w:id="94" w:name="_Toc167591134"/>
      <w:bookmarkStart w:id="95" w:name="_Toc167591320"/>
      <w:bookmarkStart w:id="96" w:name="_Toc169846766"/>
      <w:bookmarkStart w:id="97" w:name="_Toc167591482"/>
      <w:bookmarkStart w:id="98" w:name="_Toc175032427"/>
      <w:bookmarkStart w:id="99" w:name="_Toc167591033"/>
      <w:bookmarkStart w:id="100" w:name="_Toc175033582"/>
      <w:bookmarkStart w:id="101" w:name="_Toc245176655"/>
      <w:bookmarkStart w:id="102" w:name="_Toc167590765"/>
      <w:bookmarkStart w:id="103" w:name="_Toc154482469"/>
      <w:bookmarkStart w:id="104" w:name="_Toc169838522"/>
      <w:bookmarkStart w:id="105" w:name="_Toc167849350"/>
      <w:bookmarkStart w:id="106" w:name="_Toc208337154"/>
    </w:p>
    <w:p w14:paraId="3F903FE2">
      <w:pPr>
        <w:autoSpaceDE w:val="0"/>
        <w:autoSpaceDN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b/>
          <w:bCs/>
          <w:color w:val="auto"/>
          <w:sz w:val="24"/>
        </w:rPr>
        <w:t>审</w:t>
      </w:r>
    </w:p>
    <w:p w14:paraId="3618937A">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18．磋商响应文件开启和评审</w:t>
      </w:r>
    </w:p>
    <w:p w14:paraId="1A6241D9">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18.1 采购代理机构组织磋商、文件开启、评审工作，磋商整个过程接受监督部门的监督。</w:t>
      </w:r>
    </w:p>
    <w:p w14:paraId="10E7F9F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采购代理机构在规定的时间和地点组织磋商，投标单位须委派代表参加，参加磋商的</w:t>
      </w:r>
      <w:r>
        <w:rPr>
          <w:rFonts w:hint="eastAsia" w:ascii="宋体" w:hAnsi="宋体" w:cs="宋体"/>
          <w:color w:val="auto"/>
          <w:sz w:val="24"/>
          <w:lang w:eastAsia="zh-CN"/>
        </w:rPr>
        <w:t>被授权人</w:t>
      </w:r>
      <w:r>
        <w:rPr>
          <w:rFonts w:hint="eastAsia" w:ascii="宋体" w:hAnsi="宋体" w:eastAsia="宋体" w:cs="宋体"/>
          <w:color w:val="auto"/>
          <w:sz w:val="24"/>
        </w:rPr>
        <w:t>携带相关资质证件并签名报到以证明其出席。</w:t>
      </w:r>
    </w:p>
    <w:p w14:paraId="4AA2AA97">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18.3 开标时，由供应商自行查验其递交的纸质投标文件的密封情况：投标文件是否被开启、原始密封是否完好，查验完毕签字确认。</w:t>
      </w:r>
    </w:p>
    <w:p w14:paraId="1C21DEE0">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18.4 供应商在开标现场进行二次报价，磋商小组按照评标规则计分。</w:t>
      </w:r>
    </w:p>
    <w:p w14:paraId="032242C4">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w:t>
      </w:r>
      <w:r>
        <w:rPr>
          <w:rFonts w:hint="eastAsia" w:ascii="宋体" w:hAnsi="宋体" w:eastAsia="宋体" w:cs="宋体"/>
          <w:color w:val="auto"/>
          <w:sz w:val="24"/>
          <w:lang w:val="en-US" w:eastAsia="zh-CN"/>
        </w:rPr>
        <w:t xml:space="preserve">5 </w:t>
      </w:r>
      <w:r>
        <w:rPr>
          <w:rFonts w:hint="eastAsia" w:ascii="宋体" w:hAnsi="宋体" w:eastAsia="宋体" w:cs="宋体"/>
          <w:color w:val="auto"/>
          <w:sz w:val="24"/>
        </w:rPr>
        <w:t>采购代理机构将在开标会议现场做开标记录。</w:t>
      </w:r>
    </w:p>
    <w:p w14:paraId="26525443">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19．磋商小组</w:t>
      </w:r>
    </w:p>
    <w:p w14:paraId="3A7AA55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19.1 招标采购单位将按照《中华人民共和国政府采购法》、《中华人民共和国政府采购法</w:t>
      </w:r>
      <w:r>
        <w:rPr>
          <w:rFonts w:hint="eastAsia" w:ascii="宋体" w:hAnsi="宋体" w:eastAsia="宋体" w:cs="宋体"/>
          <w:color w:val="auto"/>
          <w:sz w:val="24"/>
          <w:lang w:val="en-US" w:eastAsia="zh-CN"/>
        </w:rPr>
        <w:t>实施条例</w:t>
      </w:r>
      <w:r>
        <w:rPr>
          <w:rFonts w:hint="eastAsia" w:ascii="宋体" w:hAnsi="宋体" w:eastAsia="宋体" w:cs="宋体"/>
          <w:color w:val="auto"/>
          <w:sz w:val="24"/>
        </w:rPr>
        <w:t>》及《政府采购竞争性磋商采购方式管理暂行办法》等有关规定组建磋商小组。</w:t>
      </w:r>
    </w:p>
    <w:p w14:paraId="1D4826C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19.2 磋商小组由采购人代表及评审专家组成，评审专家从陕西省政府采购专家库中随机抽取产生。</w:t>
      </w:r>
    </w:p>
    <w:p w14:paraId="49365490">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19.3 磋商小组负责磋商工作，对磋商响应文件进行审查和评估，并向招标采购单位提交书面评审报告，推荐成交候选人。</w:t>
      </w:r>
    </w:p>
    <w:p w14:paraId="021522EB">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19.4 文件开启后，直到向成交的投标单位授予承包合同为止，凡与审查、澄清、评价和比较磋商的有关资料及授标意见等内容，磋商小组均不得向其他投标单位及与磋商无关的其他人透露。</w:t>
      </w:r>
    </w:p>
    <w:p w14:paraId="56F494A7">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20、磋商办法及内容</w:t>
      </w:r>
    </w:p>
    <w:p w14:paraId="6BCC3B6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20.1 磋商原则：</w:t>
      </w:r>
    </w:p>
    <w:p w14:paraId="576241F5">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（1）坚持磋商机会均等，信息公开，公平竞争的原则。  </w:t>
      </w:r>
    </w:p>
    <w:p w14:paraId="47004281">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（2）坚持竞争性、经济实效性和公平性原则。</w:t>
      </w:r>
    </w:p>
    <w:p w14:paraId="340102EF">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（3）综合评估，择优选择技术方案优、业绩好、服务有保证的成交单位。</w:t>
      </w:r>
    </w:p>
    <w:p w14:paraId="617FED42">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20.2 磋商程序： </w:t>
      </w:r>
    </w:p>
    <w:p w14:paraId="4DD77033">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磋商的全过程分为资格审查、第一次报价、符合性评审、磋商过程、最终报价、最终评审六个阶段。最终报价采取集中报价形式。</w:t>
      </w:r>
    </w:p>
    <w:p w14:paraId="78CFF165">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20.2.1 依据程序，第一次报价和最终报价不予以公开。</w:t>
      </w:r>
    </w:p>
    <w:p w14:paraId="198AA8D2">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20.2.2 符合性评审：磋商小组对响应文件的有效性、完整性和响应程度进行审查，出现下列情况的按无效文件处理。</w:t>
      </w:r>
    </w:p>
    <w:p w14:paraId="02A33ED7">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（1）资质有效性评审：本次磋商所要求的必备资质证明文件，缺其中一项或某项达不到磋商要求，均按无效文件处理。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017"/>
        <w:gridCol w:w="7169"/>
      </w:tblGrid>
      <w:tr w14:paraId="6E0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04D2C4B5">
            <w:pPr>
              <w:spacing w:before="68" w:beforeLines="21" w:beforeAutospacing="0"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审查因素</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12727EB2">
            <w:pPr>
              <w:spacing w:before="68" w:beforeLines="21" w:beforeAutospacing="0"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审查标准</w:t>
            </w:r>
          </w:p>
        </w:tc>
      </w:tr>
      <w:tr w14:paraId="66D4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6" w:hRule="atLeas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0A0BE36E">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有效的主体</w:t>
            </w:r>
          </w:p>
          <w:p w14:paraId="15D83039">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资格证明</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50BE9FE9">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eastAsia="zh-CN"/>
              </w:rPr>
              <w:t>满足《中华人民共和国政府采购法》第二十二条规定</w:t>
            </w:r>
            <w:r>
              <w:rPr>
                <w:rFonts w:hint="eastAsia" w:ascii="宋体" w:hAnsi="宋体" w:cs="宋体"/>
                <w:b w:val="0"/>
                <w:bCs w:val="0"/>
                <w:color w:val="auto"/>
                <w:sz w:val="24"/>
                <w:szCs w:val="24"/>
                <w:lang w:eastAsia="zh-CN"/>
              </w:rPr>
              <w:t>；</w:t>
            </w:r>
            <w:r>
              <w:rPr>
                <w:rFonts w:hint="eastAsia" w:ascii="宋体" w:hAnsi="宋体" w:eastAsia="宋体" w:cs="宋体"/>
                <w:color w:val="auto"/>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tc>
      </w:tr>
      <w:tr w14:paraId="06FD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70"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5B258409">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w:t>
            </w:r>
          </w:p>
          <w:p w14:paraId="02285DF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授权委托书</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5EEDA5C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法定代表人参加投标时，提供本人身份证复印件；授权代表参加投标时，提供法定代表人授权委托书、法定代表人和被授权人身份证复印件；</w:t>
            </w:r>
          </w:p>
        </w:tc>
      </w:tr>
      <w:tr w14:paraId="69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2"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2CFAA0D3">
            <w:pPr>
              <w:spacing w:line="360" w:lineRule="auto"/>
              <w:jc w:val="center"/>
              <w:rPr>
                <w:rFonts w:hint="default" w:ascii="宋体" w:hAnsi="宋体" w:eastAsia="宋体" w:cs="宋体"/>
                <w:b/>
                <w:color w:val="auto"/>
                <w:sz w:val="24"/>
                <w:szCs w:val="24"/>
                <w:lang w:val="en-US"/>
              </w:rPr>
            </w:pPr>
            <w:r>
              <w:rPr>
                <w:rFonts w:hint="eastAsia" w:ascii="宋体" w:hAnsi="宋体" w:cs="宋体"/>
                <w:b/>
                <w:color w:val="auto"/>
                <w:sz w:val="24"/>
                <w:szCs w:val="24"/>
                <w:lang w:val="en-US" w:eastAsia="zh-CN"/>
              </w:rPr>
              <w:t>资质证明</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476C38C4">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供应商须具备行政主管部门颁发的工程设计专业资质市政行业（排水工程）乙级及以上资质；</w:t>
            </w:r>
          </w:p>
        </w:tc>
      </w:tr>
      <w:tr w14:paraId="42CE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85"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10021370">
            <w:pPr>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财务状况报告</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0FC1B421">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lang w:eastAsia="zh-CN"/>
              </w:rPr>
              <w:t>提供2024年度经审计的财务报告（成立时间至提交响应文件截止时间不足一年的可提供成立后任意时段的资产负债表），或其开标前三个月内银行出具的资信证明，（以上两种形式的资料提供任何一种即可）；</w:t>
            </w:r>
          </w:p>
        </w:tc>
      </w:tr>
      <w:tr w14:paraId="754B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56"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0BBA0468">
            <w:pPr>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税收缴纳证明</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2A0FC7D3">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提供2025年06月至开标截止时间前任意1个月的纳税证明，纳税证明上应有代收机构或税务机关的公章或业务专用章，依法免税或新成立的供应商应提供相关文件证明；</w:t>
            </w:r>
          </w:p>
        </w:tc>
      </w:tr>
      <w:tr w14:paraId="0365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6"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7CB8CE8A">
            <w:pPr>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社会保障资金缴纳证明</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1DCF01B8">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lang w:eastAsia="zh-CN"/>
              </w:rPr>
              <w:t>提供2025年06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tc>
      </w:tr>
      <w:tr w14:paraId="16A8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59" w:hRule="exac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3254AC5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无重大违法纪录的书面声明</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2F4903EA">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参加本次政府采购活动前三年内在经营活动中没有重大违纪，以及未被列入</w:t>
            </w:r>
            <w:r>
              <w:rPr>
                <w:rFonts w:hint="eastAsia" w:ascii="宋体" w:hAnsi="宋体" w:eastAsia="宋体" w:cs="宋体"/>
                <w:color w:val="auto"/>
                <w:sz w:val="24"/>
                <w:szCs w:val="24"/>
                <w:lang w:eastAsia="zh-CN"/>
              </w:rPr>
              <w:t>失信被执行人、重大税收违法案件当事人名单、政府采购严重违法失信行为记录名单的书面声明；</w:t>
            </w:r>
          </w:p>
        </w:tc>
      </w:tr>
      <w:tr w14:paraId="325C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5" w:hRule="atLeas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56623133">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主体信用</w:t>
            </w:r>
          </w:p>
          <w:p w14:paraId="651F93EE">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查询记录</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7041CD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tc>
      </w:tr>
      <w:tr w14:paraId="1EDD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1" w:hRule="atLeast"/>
          <w:jc w:val="center"/>
        </w:trPr>
        <w:tc>
          <w:tcPr>
            <w:tcW w:w="2017" w:type="dxa"/>
            <w:tcBorders>
              <w:top w:val="single" w:color="auto" w:sz="4" w:space="0"/>
              <w:left w:val="single" w:color="auto" w:sz="4" w:space="0"/>
              <w:bottom w:val="single" w:color="auto" w:sz="4" w:space="0"/>
              <w:right w:val="single" w:color="auto" w:sz="4" w:space="0"/>
            </w:tcBorders>
            <w:noWrap w:val="0"/>
            <w:vAlign w:val="center"/>
          </w:tcPr>
          <w:p w14:paraId="17376E97">
            <w:pPr>
              <w:spacing w:line="360" w:lineRule="auto"/>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单位控股关系</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53BFDD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单位负责人为同一人或者存在直接控股、管理关系的不同供应商，不得同时参加本项目的投标（</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提供书面</w:t>
            </w:r>
            <w:r>
              <w:rPr>
                <w:rFonts w:hint="eastAsia" w:ascii="宋体" w:hAnsi="宋体" w:eastAsia="宋体" w:cs="宋体"/>
                <w:color w:val="auto"/>
                <w:sz w:val="24"/>
                <w:szCs w:val="24"/>
                <w:lang w:val="en-US" w:eastAsia="zh-CN"/>
              </w:rPr>
              <w:t>声明</w:t>
            </w:r>
            <w:r>
              <w:rPr>
                <w:rFonts w:hint="eastAsia" w:ascii="宋体" w:hAnsi="宋体" w:eastAsia="宋体" w:cs="宋体"/>
                <w:color w:val="auto"/>
                <w:sz w:val="24"/>
                <w:szCs w:val="24"/>
                <w:lang w:eastAsia="zh-CN"/>
              </w:rPr>
              <w:t>）；</w:t>
            </w:r>
          </w:p>
        </w:tc>
      </w:tr>
      <w:tr w14:paraId="45D5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1" w:hRule="atLeast"/>
          <w:jc w:val="center"/>
        </w:trPr>
        <w:tc>
          <w:tcPr>
            <w:tcW w:w="2017" w:type="dxa"/>
            <w:tcBorders>
              <w:top w:val="single" w:color="auto" w:sz="4" w:space="0"/>
              <w:left w:val="single" w:color="auto" w:sz="4" w:space="0"/>
              <w:right w:val="single" w:color="auto" w:sz="4" w:space="0"/>
            </w:tcBorders>
            <w:noWrap w:val="0"/>
            <w:vAlign w:val="center"/>
          </w:tcPr>
          <w:p w14:paraId="6D303321">
            <w:pPr>
              <w:spacing w:line="360" w:lineRule="auto"/>
              <w:jc w:val="center"/>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中小企业声明</w:t>
            </w:r>
          </w:p>
        </w:tc>
        <w:tc>
          <w:tcPr>
            <w:tcW w:w="7169" w:type="dxa"/>
            <w:tcBorders>
              <w:top w:val="single" w:color="auto" w:sz="4" w:space="0"/>
              <w:left w:val="single" w:color="auto" w:sz="4" w:space="0"/>
              <w:right w:val="single" w:color="auto" w:sz="4" w:space="0"/>
            </w:tcBorders>
            <w:noWrap w:val="0"/>
            <w:vAlign w:val="center"/>
          </w:tcPr>
          <w:p w14:paraId="4E543401">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tc>
      </w:tr>
    </w:tbl>
    <w:p w14:paraId="7C8F5BCA">
      <w:pPr>
        <w:autoSpaceDE w:val="0"/>
        <w:autoSpaceDN w:val="0"/>
        <w:spacing w:line="44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b/>
          <w:bCs/>
          <w:color w:val="auto"/>
          <w:sz w:val="24"/>
        </w:rPr>
        <w:t>符合性评审：</w:t>
      </w:r>
      <w:r>
        <w:rPr>
          <w:rFonts w:hint="eastAsia" w:ascii="宋体" w:hAnsi="宋体" w:eastAsia="宋体" w:cs="宋体"/>
          <w:b w:val="0"/>
          <w:bCs w:val="0"/>
          <w:color w:val="auto"/>
          <w:sz w:val="24"/>
        </w:rPr>
        <w:t>磋商小组对响应文件的有效性、完整性和响应程度进行审查；符合性评审应满足以下要求：</w:t>
      </w:r>
    </w:p>
    <w:tbl>
      <w:tblPr>
        <w:tblStyle w:val="16"/>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58"/>
        <w:gridCol w:w="8958"/>
      </w:tblGrid>
      <w:tr w14:paraId="35F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1E0A9C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3048264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审查因素</w:t>
            </w:r>
          </w:p>
        </w:tc>
      </w:tr>
      <w:tr w14:paraId="4118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4" w:hRule="atLeast"/>
          <w:jc w:val="center"/>
        </w:trPr>
        <w:tc>
          <w:tcPr>
            <w:tcW w:w="658" w:type="dxa"/>
            <w:tcBorders>
              <w:top w:val="single" w:color="auto" w:sz="4" w:space="0"/>
              <w:left w:val="single" w:color="auto" w:sz="4" w:space="0"/>
              <w:right w:val="single" w:color="auto" w:sz="4" w:space="0"/>
            </w:tcBorders>
            <w:noWrap w:val="0"/>
            <w:vAlign w:val="center"/>
          </w:tcPr>
          <w:p w14:paraId="0C06CCFB">
            <w:pPr>
              <w:spacing w:line="240" w:lineRule="auto"/>
              <w:jc w:val="center"/>
              <w:rPr>
                <w:rFonts w:hint="eastAsia" w:ascii="宋体" w:hAnsi="宋体" w:eastAsia="宋体" w:cs="宋体"/>
                <w:bCs/>
                <w:color w:val="auto"/>
                <w:sz w:val="24"/>
                <w:szCs w:val="24"/>
              </w:rPr>
            </w:pPr>
            <w:r>
              <w:rPr>
                <w:rFonts w:hint="eastAsia" w:ascii="宋体" w:hAnsi="宋体" w:eastAsia="宋体" w:cs="宋体"/>
                <w:color w:val="000000"/>
                <w:sz w:val="24"/>
              </w:rPr>
              <w:t>1</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695C45AB">
            <w:pPr>
              <w:spacing w:line="240" w:lineRule="auto"/>
              <w:rPr>
                <w:rFonts w:hint="eastAsia" w:ascii="宋体" w:hAnsi="宋体" w:eastAsia="宋体" w:cs="宋体"/>
                <w:bCs/>
                <w:color w:val="auto"/>
                <w:sz w:val="24"/>
                <w:szCs w:val="24"/>
              </w:rPr>
            </w:pPr>
            <w:r>
              <w:rPr>
                <w:rFonts w:hint="eastAsia" w:ascii="宋体" w:hAnsi="宋体" w:eastAsia="宋体" w:cs="宋体"/>
                <w:bCs/>
                <w:color w:val="000000"/>
                <w:sz w:val="24"/>
              </w:rPr>
              <w:t>投标文件组成符合</w:t>
            </w:r>
            <w:r>
              <w:rPr>
                <w:rFonts w:hint="eastAsia" w:ascii="宋体" w:hAnsi="宋体" w:eastAsia="宋体" w:cs="宋体"/>
                <w:bCs/>
                <w:color w:val="000000"/>
                <w:sz w:val="24"/>
                <w:lang w:eastAsia="zh-CN"/>
              </w:rPr>
              <w:t>磋商文件</w:t>
            </w:r>
            <w:r>
              <w:rPr>
                <w:rFonts w:hint="eastAsia" w:ascii="宋体" w:hAnsi="宋体" w:eastAsia="宋体" w:cs="宋体"/>
                <w:bCs/>
                <w:color w:val="000000"/>
                <w:sz w:val="24"/>
              </w:rPr>
              <w:t>要求</w:t>
            </w:r>
          </w:p>
        </w:tc>
      </w:tr>
      <w:tr w14:paraId="0E4A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 w:hRule="atLeast"/>
          <w:jc w:val="center"/>
        </w:trPr>
        <w:tc>
          <w:tcPr>
            <w:tcW w:w="658" w:type="dxa"/>
            <w:tcBorders>
              <w:top w:val="single" w:color="auto" w:sz="4" w:space="0"/>
              <w:left w:val="single" w:color="auto" w:sz="4" w:space="0"/>
              <w:right w:val="single" w:color="auto" w:sz="4" w:space="0"/>
            </w:tcBorders>
            <w:noWrap w:val="0"/>
            <w:vAlign w:val="center"/>
          </w:tcPr>
          <w:p w14:paraId="13983BDB">
            <w:pPr>
              <w:spacing w:line="240" w:lineRule="auto"/>
              <w:jc w:val="center"/>
              <w:rPr>
                <w:rFonts w:hint="eastAsia" w:ascii="宋体" w:hAnsi="宋体" w:eastAsia="宋体" w:cs="宋体"/>
                <w:bCs/>
                <w:color w:val="auto"/>
                <w:sz w:val="24"/>
                <w:szCs w:val="24"/>
              </w:rPr>
            </w:pPr>
            <w:r>
              <w:rPr>
                <w:rFonts w:hint="eastAsia" w:ascii="宋体" w:hAnsi="宋体" w:eastAsia="宋体" w:cs="宋体"/>
                <w:color w:val="000000"/>
                <w:sz w:val="24"/>
              </w:rPr>
              <w:t>2</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69ED4B84">
            <w:pPr>
              <w:spacing w:line="240" w:lineRule="auto"/>
              <w:rPr>
                <w:rFonts w:hint="eastAsia" w:ascii="宋体" w:hAnsi="宋体" w:eastAsia="宋体" w:cs="宋体"/>
                <w:bCs/>
                <w:color w:val="auto"/>
                <w:sz w:val="24"/>
                <w:szCs w:val="24"/>
              </w:rPr>
            </w:pPr>
            <w:r>
              <w:rPr>
                <w:rFonts w:hint="eastAsia" w:ascii="宋体" w:hAnsi="宋体" w:eastAsia="宋体" w:cs="宋体"/>
                <w:bCs/>
                <w:color w:val="000000"/>
                <w:sz w:val="24"/>
              </w:rPr>
              <w:t>投标文件中</w:t>
            </w:r>
            <w:r>
              <w:rPr>
                <w:rFonts w:hint="eastAsia" w:ascii="宋体" w:hAnsi="宋体" w:eastAsia="宋体" w:cs="宋体"/>
                <w:bCs/>
                <w:color w:val="000000"/>
                <w:sz w:val="24"/>
                <w:lang w:eastAsia="zh-CN"/>
              </w:rPr>
              <w:t>供应商</w:t>
            </w:r>
            <w:r>
              <w:rPr>
                <w:rFonts w:hint="eastAsia" w:ascii="宋体" w:hAnsi="宋体" w:eastAsia="宋体" w:cs="宋体"/>
                <w:bCs/>
                <w:color w:val="000000"/>
                <w:sz w:val="24"/>
              </w:rPr>
              <w:t>公章、法定代表人签字齐全，或签字人具有法定代表人有效授权书</w:t>
            </w:r>
          </w:p>
        </w:tc>
      </w:tr>
      <w:tr w14:paraId="0F37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 w:hRule="atLeast"/>
          <w:jc w:val="center"/>
        </w:trPr>
        <w:tc>
          <w:tcPr>
            <w:tcW w:w="658" w:type="dxa"/>
            <w:tcBorders>
              <w:left w:val="single" w:color="auto" w:sz="4" w:space="0"/>
              <w:right w:val="single" w:color="auto" w:sz="4" w:space="0"/>
            </w:tcBorders>
            <w:noWrap w:val="0"/>
            <w:vAlign w:val="center"/>
          </w:tcPr>
          <w:p w14:paraId="6D5F12CC">
            <w:pPr>
              <w:spacing w:line="240" w:lineRule="auto"/>
              <w:jc w:val="center"/>
              <w:rPr>
                <w:rFonts w:hint="eastAsia" w:ascii="宋体" w:hAnsi="宋体" w:eastAsia="宋体" w:cs="宋体"/>
                <w:bCs/>
                <w:color w:val="auto"/>
                <w:sz w:val="24"/>
                <w:szCs w:val="24"/>
              </w:rPr>
            </w:pPr>
            <w:r>
              <w:rPr>
                <w:rFonts w:hint="eastAsia" w:ascii="宋体" w:hAnsi="宋体" w:eastAsia="宋体" w:cs="宋体"/>
                <w:color w:val="000000"/>
                <w:sz w:val="24"/>
              </w:rPr>
              <w:t>3</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2812DF7A">
            <w:pPr>
              <w:spacing w:line="240" w:lineRule="auto"/>
              <w:rPr>
                <w:rFonts w:hint="eastAsia" w:ascii="宋体" w:hAnsi="宋体" w:eastAsia="宋体" w:cs="宋体"/>
                <w:bCs/>
                <w:color w:val="auto"/>
                <w:sz w:val="24"/>
                <w:szCs w:val="24"/>
              </w:rPr>
            </w:pPr>
            <w:r>
              <w:rPr>
                <w:rFonts w:hint="eastAsia" w:ascii="宋体" w:hAnsi="宋体" w:eastAsia="宋体" w:cs="宋体"/>
                <w:bCs/>
                <w:color w:val="000000"/>
                <w:sz w:val="24"/>
                <w:lang w:eastAsia="zh-CN"/>
              </w:rPr>
              <w:t>服务</w:t>
            </w:r>
            <w:r>
              <w:rPr>
                <w:rFonts w:hint="eastAsia" w:ascii="宋体" w:hAnsi="宋体" w:eastAsia="宋体" w:cs="宋体"/>
                <w:bCs/>
                <w:color w:val="000000"/>
                <w:sz w:val="24"/>
              </w:rPr>
              <w:t>期符合</w:t>
            </w:r>
            <w:r>
              <w:rPr>
                <w:rFonts w:hint="eastAsia" w:ascii="宋体" w:hAnsi="宋体" w:eastAsia="宋体" w:cs="宋体"/>
                <w:bCs/>
                <w:color w:val="000000"/>
                <w:sz w:val="24"/>
                <w:lang w:eastAsia="zh-CN"/>
              </w:rPr>
              <w:t>磋商文件</w:t>
            </w:r>
            <w:r>
              <w:rPr>
                <w:rFonts w:hint="eastAsia" w:ascii="宋体" w:hAnsi="宋体" w:eastAsia="宋体" w:cs="宋体"/>
                <w:bCs/>
                <w:color w:val="000000"/>
                <w:sz w:val="24"/>
              </w:rPr>
              <w:t>要求</w:t>
            </w:r>
          </w:p>
        </w:tc>
      </w:tr>
      <w:tr w14:paraId="52C1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5" w:hRule="atLeast"/>
          <w:jc w:val="center"/>
        </w:trPr>
        <w:tc>
          <w:tcPr>
            <w:tcW w:w="658" w:type="dxa"/>
            <w:tcBorders>
              <w:left w:val="single" w:color="auto" w:sz="4" w:space="0"/>
              <w:right w:val="single" w:color="auto" w:sz="4" w:space="0"/>
            </w:tcBorders>
            <w:noWrap w:val="0"/>
            <w:vAlign w:val="center"/>
          </w:tcPr>
          <w:p w14:paraId="0B0158F3">
            <w:pPr>
              <w:spacing w:line="240" w:lineRule="auto"/>
              <w:jc w:val="center"/>
              <w:rPr>
                <w:rFonts w:hint="eastAsia" w:ascii="宋体" w:hAnsi="宋体" w:eastAsia="宋体" w:cs="宋体"/>
                <w:bCs/>
                <w:color w:val="auto"/>
                <w:sz w:val="24"/>
                <w:szCs w:val="24"/>
                <w:lang w:eastAsia="zh-CN"/>
              </w:rPr>
            </w:pPr>
            <w:r>
              <w:rPr>
                <w:rFonts w:hint="eastAsia" w:ascii="宋体" w:hAnsi="宋体" w:cs="宋体"/>
                <w:color w:val="000000"/>
                <w:sz w:val="24"/>
                <w:lang w:val="en-US" w:eastAsia="zh-CN"/>
              </w:rPr>
              <w:t>4</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0776360E">
            <w:pPr>
              <w:spacing w:line="240" w:lineRule="auto"/>
              <w:rPr>
                <w:rFonts w:hint="default" w:ascii="宋体" w:hAnsi="宋体" w:eastAsia="宋体" w:cs="宋体"/>
                <w:bCs/>
                <w:color w:val="auto"/>
                <w:sz w:val="24"/>
                <w:szCs w:val="24"/>
                <w:lang w:val="en-US" w:eastAsia="zh-CN"/>
              </w:rPr>
            </w:pPr>
            <w:r>
              <w:rPr>
                <w:rFonts w:hint="eastAsia" w:ascii="宋体" w:hAnsi="宋体" w:cs="宋体"/>
                <w:bCs/>
                <w:color w:val="000000"/>
                <w:sz w:val="24"/>
                <w:lang w:val="en-US" w:eastAsia="zh-CN"/>
              </w:rPr>
              <w:t>投标报价符合唯一性要求，且未超过最高限价</w:t>
            </w:r>
          </w:p>
        </w:tc>
      </w:tr>
      <w:tr w14:paraId="7E58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5" w:hRule="atLeast"/>
          <w:jc w:val="center"/>
        </w:trPr>
        <w:tc>
          <w:tcPr>
            <w:tcW w:w="658" w:type="dxa"/>
            <w:tcBorders>
              <w:left w:val="single" w:color="auto" w:sz="4" w:space="0"/>
              <w:right w:val="single" w:color="auto" w:sz="4" w:space="0"/>
            </w:tcBorders>
            <w:noWrap w:val="0"/>
            <w:vAlign w:val="center"/>
          </w:tcPr>
          <w:p w14:paraId="5EF5089D">
            <w:pPr>
              <w:spacing w:line="240" w:lineRule="auto"/>
              <w:jc w:val="center"/>
              <w:rPr>
                <w:rFonts w:hint="eastAsia" w:ascii="宋体" w:hAnsi="宋体" w:cs="宋体"/>
                <w:color w:val="000000"/>
                <w:sz w:val="24"/>
                <w:lang w:val="en-US" w:eastAsia="zh-CN"/>
              </w:rPr>
            </w:pPr>
            <w:r>
              <w:rPr>
                <w:rFonts w:hint="eastAsia" w:ascii="宋体" w:hAnsi="宋体" w:cs="宋体"/>
                <w:color w:val="000000"/>
                <w:sz w:val="24"/>
                <w:lang w:val="en-US" w:eastAsia="zh-CN"/>
              </w:rPr>
              <w:t>5</w:t>
            </w:r>
          </w:p>
        </w:tc>
        <w:tc>
          <w:tcPr>
            <w:tcW w:w="8958" w:type="dxa"/>
            <w:tcBorders>
              <w:top w:val="single" w:color="auto" w:sz="4" w:space="0"/>
              <w:left w:val="single" w:color="auto" w:sz="4" w:space="0"/>
              <w:bottom w:val="single" w:color="auto" w:sz="4" w:space="0"/>
              <w:right w:val="single" w:color="auto" w:sz="4" w:space="0"/>
            </w:tcBorders>
            <w:noWrap w:val="0"/>
            <w:vAlign w:val="center"/>
          </w:tcPr>
          <w:p w14:paraId="40211592">
            <w:pPr>
              <w:spacing w:line="240" w:lineRule="auto"/>
              <w:rPr>
                <w:rFonts w:hint="eastAsia" w:ascii="宋体" w:hAnsi="宋体" w:eastAsia="宋体" w:cs="宋体"/>
                <w:bCs/>
                <w:color w:val="000000"/>
                <w:sz w:val="24"/>
              </w:rPr>
            </w:pPr>
            <w:r>
              <w:rPr>
                <w:rFonts w:hint="eastAsia" w:ascii="宋体" w:hAnsi="宋体" w:eastAsia="宋体" w:cs="宋体"/>
                <w:bCs/>
                <w:color w:val="000000"/>
                <w:sz w:val="24"/>
              </w:rPr>
              <w:t>其他情况：符合</w:t>
            </w:r>
            <w:r>
              <w:rPr>
                <w:rFonts w:hint="eastAsia" w:ascii="宋体" w:hAnsi="宋体" w:eastAsia="宋体" w:cs="宋体"/>
                <w:bCs/>
                <w:color w:val="000000"/>
                <w:sz w:val="24"/>
                <w:lang w:eastAsia="zh-CN"/>
              </w:rPr>
              <w:t>磋商文件</w:t>
            </w:r>
            <w:r>
              <w:rPr>
                <w:rFonts w:hint="eastAsia" w:ascii="宋体" w:hAnsi="宋体" w:eastAsia="宋体" w:cs="宋体"/>
                <w:bCs/>
                <w:color w:val="000000"/>
                <w:sz w:val="24"/>
              </w:rPr>
              <w:t>或法律法规有关规定的其他情形</w:t>
            </w:r>
          </w:p>
        </w:tc>
      </w:tr>
      <w:tr w14:paraId="7786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8" w:hRule="atLeast"/>
          <w:jc w:val="center"/>
        </w:trPr>
        <w:tc>
          <w:tcPr>
            <w:tcW w:w="9616" w:type="dxa"/>
            <w:gridSpan w:val="2"/>
            <w:tcBorders>
              <w:left w:val="single" w:color="auto" w:sz="4" w:space="0"/>
              <w:bottom w:val="single" w:color="auto" w:sz="4" w:space="0"/>
              <w:right w:val="single" w:color="auto" w:sz="4" w:space="0"/>
            </w:tcBorders>
            <w:noWrap w:val="0"/>
            <w:vAlign w:val="center"/>
          </w:tcPr>
          <w:p w14:paraId="2E8976DE">
            <w:pPr>
              <w:spacing w:line="240" w:lineRule="auto"/>
              <w:rPr>
                <w:rFonts w:hint="eastAsia" w:ascii="宋体" w:hAnsi="宋体" w:eastAsia="宋体" w:cs="宋体"/>
                <w:bCs/>
                <w:color w:val="auto"/>
                <w:sz w:val="24"/>
                <w:szCs w:val="24"/>
                <w:lang w:eastAsia="zh-CN"/>
              </w:rPr>
            </w:pPr>
            <w:r>
              <w:rPr>
                <w:rFonts w:hint="eastAsia" w:ascii="宋体" w:hAnsi="宋体" w:eastAsia="宋体" w:cs="宋体"/>
                <w:color w:val="000000"/>
                <w:sz w:val="24"/>
              </w:rPr>
              <w:t>备注：符合性审查不合格的投标单位不得进入下一评审环节。</w:t>
            </w:r>
          </w:p>
        </w:tc>
      </w:tr>
    </w:tbl>
    <w:p w14:paraId="02948C33">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41918B8C">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（4）磋商小组要求投标单位澄清、说明或者更正响应文件应当以书面形式作出。投标单位的澄清、说明或者更正应当由法定代表人或</w:t>
      </w:r>
      <w:r>
        <w:rPr>
          <w:rFonts w:hint="eastAsia" w:ascii="宋体" w:hAnsi="宋体" w:cs="宋体"/>
          <w:color w:val="auto"/>
          <w:sz w:val="24"/>
          <w:lang w:eastAsia="zh-CN"/>
        </w:rPr>
        <w:t>被授权人</w:t>
      </w:r>
      <w:r>
        <w:rPr>
          <w:rFonts w:hint="eastAsia" w:ascii="宋体" w:hAnsi="宋体" w:eastAsia="宋体" w:cs="宋体"/>
          <w:color w:val="auto"/>
          <w:sz w:val="24"/>
        </w:rPr>
        <w:t>签字或者加盖公章。由</w:t>
      </w:r>
      <w:r>
        <w:rPr>
          <w:rFonts w:hint="eastAsia" w:ascii="宋体" w:hAnsi="宋体" w:cs="宋体"/>
          <w:color w:val="auto"/>
          <w:sz w:val="24"/>
          <w:lang w:eastAsia="zh-CN"/>
        </w:rPr>
        <w:t>被授权人</w:t>
      </w:r>
      <w:r>
        <w:rPr>
          <w:rFonts w:hint="eastAsia" w:ascii="宋体" w:hAnsi="宋体" w:eastAsia="宋体" w:cs="宋体"/>
          <w:color w:val="auto"/>
          <w:sz w:val="24"/>
        </w:rPr>
        <w:t>签字的，应当附法定代表人授权书。投标单位为自然人的，应当由本人签字并附身份证明。</w:t>
      </w:r>
    </w:p>
    <w:p w14:paraId="35D89529">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20.3 磋商过程</w:t>
      </w:r>
    </w:p>
    <w:p w14:paraId="3C4B29F1">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（1）磋商小组所有成员应当集中与单一投标单位分别进行磋商，并给予所有参加磋商的投标单位平等的磋商机会。 </w:t>
      </w:r>
    </w:p>
    <w:p w14:paraId="15E49058">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（2）在磋商过程中，磋商小组可以根据磋商文件和磋商情况实质性变动采购需求中的技术、服务要求以及合同草案条款，但不得变动磋商文件中的其他内容。实质性变动的内容，须经采购人代表确认。</w:t>
      </w:r>
    </w:p>
    <w:p w14:paraId="1BA134EA">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（3）对磋商文件作出的实质性变动是磋商文件的有效组成部分，磋商小组应当及时以书面形式同时通知所有参加磋商的投标单位。 </w:t>
      </w:r>
    </w:p>
    <w:p w14:paraId="6CD3B4AA">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（4）投标单位应当按照磋商文件的变动情况和磋商小组的要求重新提交响应文件，并由其法定代表人或</w:t>
      </w:r>
      <w:r>
        <w:rPr>
          <w:rFonts w:hint="eastAsia" w:ascii="宋体" w:hAnsi="宋体" w:cs="宋体"/>
          <w:color w:val="auto"/>
          <w:sz w:val="24"/>
          <w:lang w:eastAsia="zh-CN"/>
        </w:rPr>
        <w:t>被授权人</w:t>
      </w:r>
      <w:r>
        <w:rPr>
          <w:rFonts w:hint="eastAsia" w:ascii="宋体" w:hAnsi="宋体" w:eastAsia="宋体" w:cs="宋体"/>
          <w:color w:val="auto"/>
          <w:sz w:val="24"/>
        </w:rPr>
        <w:t>签字或者加盖公章。由</w:t>
      </w:r>
      <w:r>
        <w:rPr>
          <w:rFonts w:hint="eastAsia" w:ascii="宋体" w:hAnsi="宋体" w:cs="宋体"/>
          <w:color w:val="auto"/>
          <w:sz w:val="24"/>
          <w:lang w:eastAsia="zh-CN"/>
        </w:rPr>
        <w:t>被授权人</w:t>
      </w:r>
      <w:r>
        <w:rPr>
          <w:rFonts w:hint="eastAsia" w:ascii="宋体" w:hAnsi="宋体" w:eastAsia="宋体" w:cs="宋体"/>
          <w:color w:val="auto"/>
          <w:sz w:val="24"/>
        </w:rPr>
        <w:t>签字的，应当附法定代表人授权书。投标单位为自然人的，应当由本人签字并附身份证明。</w:t>
      </w:r>
    </w:p>
    <w:p w14:paraId="7FC7BD95">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20.4 最终报价</w:t>
      </w:r>
    </w:p>
    <w:p w14:paraId="2B099FCA">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磋商文件能够详细列明采购标</w:t>
      </w:r>
      <w:r>
        <w:rPr>
          <w:rFonts w:hint="eastAsia" w:ascii="宋体" w:hAnsi="宋体" w:eastAsia="宋体" w:cs="宋体"/>
          <w:color w:val="auto"/>
          <w:sz w:val="24"/>
          <w:highlight w:val="none"/>
        </w:rPr>
        <w:t>的的</w:t>
      </w:r>
      <w:r>
        <w:rPr>
          <w:rFonts w:hint="eastAsia" w:ascii="宋体" w:hAnsi="宋体" w:eastAsia="宋体" w:cs="宋体"/>
          <w:color w:val="auto"/>
          <w:sz w:val="24"/>
        </w:rPr>
        <w:t>技术、服务要求的，磋商结束后，所有实质性响应的投标单位应在规定时间内提交最终报价；</w:t>
      </w:r>
    </w:p>
    <w:p w14:paraId="4AF2224D">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磋商文件不能详细列明采购标</w:t>
      </w:r>
      <w:r>
        <w:rPr>
          <w:rFonts w:hint="eastAsia" w:ascii="宋体" w:hAnsi="宋体" w:eastAsia="宋体" w:cs="宋体"/>
          <w:color w:val="auto"/>
          <w:sz w:val="24"/>
          <w:highlight w:val="none"/>
        </w:rPr>
        <w:t>的的</w:t>
      </w:r>
      <w:r>
        <w:rPr>
          <w:rFonts w:hint="eastAsia" w:ascii="宋体" w:hAnsi="宋体" w:eastAsia="宋体" w:cs="宋体"/>
          <w:color w:val="auto"/>
          <w:sz w:val="24"/>
        </w:rPr>
        <w:t xml:space="preserve">技术、服务要求，需经磋商由投标单位提供最终设计方案或解决方案的，磋商结束后，磋商小组应当按照少数服从多数的原则投票推荐3家以上投标单位的设计方案或者解决方案，并要求其在规定时间内提交最终报价。 </w:t>
      </w:r>
    </w:p>
    <w:p w14:paraId="701D85A6">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最终报价是投标单位响应文件的有效组成部分。</w:t>
      </w:r>
    </w:p>
    <w:p w14:paraId="6A98E842">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21．磋商响应文件的详细评审</w:t>
      </w:r>
    </w:p>
    <w:p w14:paraId="510AED34">
      <w:pP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经磋商确定最终采购需求和提交最终报价的投标单位后，由磋商小组采用综合评分法对提交最终报价的投标单位的响应文件和最终报价进行综合评分。</w:t>
      </w:r>
    </w:p>
    <w:p w14:paraId="65154F3B">
      <w:pPr>
        <w:autoSpaceDE w:val="0"/>
        <w:autoSpaceDN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21.2 评标方法：综合评分法。</w:t>
      </w:r>
    </w:p>
    <w:p w14:paraId="7155C2D6">
      <w:pPr>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评价和比较以磋商文件为依据，对所有实质上响应的投标分别从</w:t>
      </w:r>
      <w:r>
        <w:rPr>
          <w:rFonts w:hint="eastAsia" w:ascii="宋体" w:hAnsi="宋体" w:cs="宋体"/>
          <w:color w:val="auto"/>
          <w:sz w:val="24"/>
          <w:lang w:val="en-US" w:eastAsia="zh-CN"/>
        </w:rPr>
        <w:t>以下</w:t>
      </w:r>
      <w:r>
        <w:rPr>
          <w:rFonts w:hint="eastAsia" w:ascii="宋体" w:hAnsi="宋体" w:eastAsia="宋体" w:cs="宋体"/>
          <w:color w:val="auto"/>
          <w:sz w:val="24"/>
        </w:rPr>
        <w:t>方面进行评审赋分。</w:t>
      </w:r>
    </w:p>
    <w:p w14:paraId="4C42AEDE">
      <w:pPr>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21.3 评分细则：</w:t>
      </w:r>
    </w:p>
    <w:p w14:paraId="45E18D00">
      <w:pPr>
        <w:spacing w:line="440" w:lineRule="exact"/>
        <w:ind w:left="73" w:leftChars="35" w:firstLine="361" w:firstLineChars="150"/>
        <w:rPr>
          <w:rFonts w:hint="eastAsia" w:ascii="宋体" w:hAnsi="宋体" w:eastAsia="宋体" w:cs="宋体"/>
          <w:b/>
          <w:bCs/>
          <w:color w:val="auto"/>
          <w:sz w:val="24"/>
        </w:rPr>
      </w:pPr>
      <w:r>
        <w:rPr>
          <w:rFonts w:hint="eastAsia" w:ascii="宋体" w:hAnsi="宋体" w:eastAsia="宋体" w:cs="宋体"/>
          <w:b/>
          <w:bCs/>
          <w:color w:val="auto"/>
          <w:sz w:val="24"/>
        </w:rPr>
        <w:t>评审总分值为100分，具体分值如下：</w:t>
      </w:r>
    </w:p>
    <w:tbl>
      <w:tblPr>
        <w:tblStyle w:val="16"/>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1"/>
        <w:gridCol w:w="1170"/>
        <w:gridCol w:w="6613"/>
      </w:tblGrid>
      <w:tr w14:paraId="4156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421" w:type="dxa"/>
            <w:noWrap w:val="0"/>
            <w:vAlign w:val="center"/>
          </w:tcPr>
          <w:p w14:paraId="37C6B5C7">
            <w:pPr>
              <w:jc w:val="center"/>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评审因素</w:t>
            </w:r>
          </w:p>
        </w:tc>
        <w:tc>
          <w:tcPr>
            <w:tcW w:w="1170" w:type="dxa"/>
            <w:noWrap w:val="0"/>
            <w:vAlign w:val="center"/>
          </w:tcPr>
          <w:p w14:paraId="4BFB67AD">
            <w:pPr>
              <w:jc w:val="center"/>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评审</w:t>
            </w:r>
          </w:p>
          <w:p w14:paraId="77C62F10">
            <w:pPr>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分值</w:t>
            </w:r>
          </w:p>
        </w:tc>
        <w:tc>
          <w:tcPr>
            <w:tcW w:w="6613" w:type="dxa"/>
            <w:noWrap w:val="0"/>
            <w:vAlign w:val="center"/>
          </w:tcPr>
          <w:p w14:paraId="3243504B">
            <w:pPr>
              <w:jc w:val="center"/>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评审标准</w:t>
            </w:r>
          </w:p>
        </w:tc>
      </w:tr>
      <w:tr w14:paraId="7B21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jc w:val="center"/>
        </w:trPr>
        <w:tc>
          <w:tcPr>
            <w:tcW w:w="1421" w:type="dxa"/>
            <w:noWrap w:val="0"/>
            <w:vAlign w:val="center"/>
          </w:tcPr>
          <w:p w14:paraId="147722F4">
            <w:pPr>
              <w:spacing w:line="560" w:lineRule="exact"/>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投标报价</w:t>
            </w:r>
          </w:p>
        </w:tc>
        <w:tc>
          <w:tcPr>
            <w:tcW w:w="1170" w:type="dxa"/>
            <w:noWrap w:val="0"/>
            <w:vAlign w:val="center"/>
          </w:tcPr>
          <w:p w14:paraId="3C1A5287">
            <w:pPr>
              <w:spacing w:line="560" w:lineRule="exact"/>
              <w:jc w:val="center"/>
              <w:rPr>
                <w:rFonts w:hint="eastAsia" w:ascii="宋体" w:hAnsi="宋体" w:eastAsia="宋体" w:cs="宋体"/>
                <w:i w:val="0"/>
                <w:iCs w:val="0"/>
                <w:color w:val="000000"/>
                <w:sz w:val="24"/>
                <w:szCs w:val="24"/>
              </w:rPr>
            </w:pPr>
            <w:r>
              <w:rPr>
                <w:rFonts w:hint="eastAsia" w:ascii="宋体" w:hAnsi="宋体" w:cs="宋体"/>
                <w:i w:val="0"/>
                <w:iCs w:val="0"/>
                <w:sz w:val="24"/>
                <w:szCs w:val="24"/>
                <w:lang w:val="en-US" w:eastAsia="zh-CN"/>
              </w:rPr>
              <w:t>20</w:t>
            </w:r>
            <w:r>
              <w:rPr>
                <w:rFonts w:hint="eastAsia" w:ascii="宋体" w:hAnsi="宋体" w:eastAsia="宋体" w:cs="宋体"/>
                <w:i w:val="0"/>
                <w:iCs w:val="0"/>
                <w:sz w:val="24"/>
                <w:szCs w:val="24"/>
              </w:rPr>
              <w:t>分</w:t>
            </w:r>
          </w:p>
        </w:tc>
        <w:tc>
          <w:tcPr>
            <w:tcW w:w="6613" w:type="dxa"/>
            <w:noWrap w:val="0"/>
            <w:vAlign w:val="center"/>
          </w:tcPr>
          <w:p w14:paraId="37B90DE9">
            <w:pPr>
              <w:autoSpaceDE w:val="0"/>
              <w:spacing w:line="360" w:lineRule="auto"/>
              <w:ind w:firstLine="240" w:firstLineChars="1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以满足磋商文件要求且投标价格最低的</w:t>
            </w:r>
            <w:r>
              <w:rPr>
                <w:rFonts w:hint="eastAsia" w:ascii="宋体" w:hAnsi="宋体" w:eastAsia="宋体" w:cs="宋体"/>
                <w:i w:val="0"/>
                <w:iCs w:val="0"/>
                <w:sz w:val="24"/>
                <w:szCs w:val="24"/>
              </w:rPr>
              <w:t>投标报</w:t>
            </w:r>
            <w:r>
              <w:rPr>
                <w:rFonts w:hint="eastAsia" w:ascii="宋体" w:hAnsi="宋体" w:eastAsia="宋体" w:cs="宋体"/>
                <w:b w:val="0"/>
                <w:bCs/>
                <w:color w:val="000000"/>
                <w:kern w:val="2"/>
                <w:sz w:val="24"/>
                <w:szCs w:val="24"/>
                <w:highlight w:val="none"/>
                <w:lang w:val="en-US" w:eastAsia="zh-CN"/>
              </w:rPr>
              <w:t>价为评标基准价,其价格分为满分20分,其他供应商的价格分按照下列公式计算：投标报价得分=(评标基准价/投标报价)×20。</w:t>
            </w:r>
          </w:p>
        </w:tc>
      </w:tr>
      <w:tr w14:paraId="167C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jc w:val="center"/>
        </w:trPr>
        <w:tc>
          <w:tcPr>
            <w:tcW w:w="1421" w:type="dxa"/>
            <w:noWrap w:val="0"/>
            <w:vAlign w:val="center"/>
          </w:tcPr>
          <w:p w14:paraId="46ECA150">
            <w:pPr>
              <w:spacing w:line="560" w:lineRule="exact"/>
              <w:jc w:val="center"/>
              <w:rPr>
                <w:rFonts w:hint="eastAsia" w:ascii="宋体" w:hAnsi="宋体" w:eastAsia="宋体" w:cs="宋体"/>
                <w:i w:val="0"/>
                <w:iCs w:val="0"/>
                <w:color w:val="000000"/>
                <w:sz w:val="24"/>
                <w:szCs w:val="24"/>
              </w:rPr>
            </w:pPr>
            <w:r>
              <w:rPr>
                <w:rFonts w:hint="eastAsia" w:ascii="宋体" w:hAnsi="宋体" w:eastAsia="宋体" w:cs="宋体"/>
                <w:i w:val="0"/>
                <w:iCs w:val="0"/>
                <w:caps w:val="0"/>
                <w:spacing w:val="0"/>
                <w:sz w:val="24"/>
                <w:szCs w:val="24"/>
                <w:shd w:val="clear" w:color="auto" w:fill="FFFFFF"/>
              </w:rPr>
              <w:t>商务响应</w:t>
            </w:r>
          </w:p>
        </w:tc>
        <w:tc>
          <w:tcPr>
            <w:tcW w:w="1170" w:type="dxa"/>
            <w:noWrap w:val="0"/>
            <w:vAlign w:val="center"/>
          </w:tcPr>
          <w:p w14:paraId="50C1934C">
            <w:pPr>
              <w:spacing w:line="560" w:lineRule="exact"/>
              <w:jc w:val="center"/>
              <w:rPr>
                <w:rFonts w:hint="eastAsia" w:ascii="宋体" w:hAnsi="宋体" w:eastAsia="宋体" w:cs="宋体"/>
                <w:i w:val="0"/>
                <w:iCs w:val="0"/>
                <w:color w:val="000000"/>
                <w:sz w:val="24"/>
                <w:szCs w:val="24"/>
              </w:rPr>
            </w:pP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分</w:t>
            </w:r>
          </w:p>
        </w:tc>
        <w:tc>
          <w:tcPr>
            <w:tcW w:w="6613" w:type="dxa"/>
            <w:noWrap w:val="0"/>
            <w:vAlign w:val="center"/>
          </w:tcPr>
          <w:p w14:paraId="242169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rPr>
              <w:t>经过有效性和符合性审核合格的单位，对商务条款进行响应，完全响应的计</w:t>
            </w:r>
            <w:r>
              <w:rPr>
                <w:rFonts w:hint="eastAsia" w:ascii="宋体" w:hAnsi="宋体" w:cs="宋体"/>
                <w:i w:val="0"/>
                <w:iCs w:val="0"/>
                <w:color w:val="000000"/>
                <w:sz w:val="24"/>
                <w:szCs w:val="24"/>
                <w:lang w:val="en-US" w:eastAsia="zh-CN"/>
              </w:rPr>
              <w:t>6</w:t>
            </w:r>
            <w:r>
              <w:rPr>
                <w:rFonts w:hint="eastAsia" w:ascii="宋体" w:hAnsi="宋体" w:eastAsia="宋体" w:cs="宋体"/>
                <w:i w:val="0"/>
                <w:iCs w:val="0"/>
                <w:color w:val="000000"/>
                <w:sz w:val="24"/>
                <w:szCs w:val="24"/>
              </w:rPr>
              <w:t>分，</w:t>
            </w:r>
            <w:r>
              <w:rPr>
                <w:rFonts w:hint="eastAsia" w:ascii="宋体" w:hAnsi="宋体" w:eastAsia="宋体" w:cs="宋体"/>
                <w:color w:val="000000"/>
                <w:sz w:val="24"/>
                <w:szCs w:val="24"/>
              </w:rPr>
              <w:t>未完全响应的按其响应程度计0</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r>
              <w:rPr>
                <w:rFonts w:hint="eastAsia" w:ascii="宋体" w:hAnsi="宋体" w:eastAsia="宋体" w:cs="宋体"/>
                <w:i w:val="0"/>
                <w:iCs w:val="0"/>
                <w:color w:val="000000"/>
                <w:sz w:val="24"/>
                <w:szCs w:val="24"/>
              </w:rPr>
              <w:t>。</w:t>
            </w:r>
          </w:p>
        </w:tc>
      </w:tr>
      <w:tr w14:paraId="4F96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421" w:type="dxa"/>
            <w:noWrap w:val="0"/>
            <w:vAlign w:val="center"/>
          </w:tcPr>
          <w:p w14:paraId="386A9F8B">
            <w:pPr>
              <w:spacing w:line="360" w:lineRule="auto"/>
              <w:jc w:val="center"/>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rPr>
              <w:t>总体方案</w:t>
            </w:r>
          </w:p>
        </w:tc>
        <w:tc>
          <w:tcPr>
            <w:tcW w:w="1170" w:type="dxa"/>
            <w:noWrap w:val="0"/>
            <w:vAlign w:val="center"/>
          </w:tcPr>
          <w:p w14:paraId="07C48CE1">
            <w:pPr>
              <w:spacing w:line="560" w:lineRule="exact"/>
              <w:jc w:val="center"/>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18</w:t>
            </w:r>
            <w:r>
              <w:rPr>
                <w:rFonts w:hint="eastAsia" w:ascii="宋体" w:hAnsi="宋体" w:eastAsia="宋体" w:cs="宋体"/>
                <w:i w:val="0"/>
                <w:iCs w:val="0"/>
                <w:sz w:val="24"/>
                <w:szCs w:val="24"/>
                <w:lang w:val="en-US" w:eastAsia="zh-CN"/>
              </w:rPr>
              <w:t>分</w:t>
            </w:r>
          </w:p>
        </w:tc>
        <w:tc>
          <w:tcPr>
            <w:tcW w:w="6613" w:type="dxa"/>
            <w:noWrap w:val="0"/>
            <w:vAlign w:val="center"/>
          </w:tcPr>
          <w:p w14:paraId="62F8FDDE">
            <w:pPr>
              <w:spacing w:line="360" w:lineRule="auto"/>
              <w:ind w:firstLine="480" w:firstLineChars="200"/>
              <w:jc w:val="left"/>
              <w:rPr>
                <w:rFonts w:hint="eastAsia" w:ascii="宋体" w:hAnsi="宋体" w:eastAsia="宋体" w:cs="宋体"/>
                <w:i w:val="0"/>
                <w:iCs w:val="0"/>
                <w:sz w:val="24"/>
                <w:szCs w:val="24"/>
              </w:rPr>
            </w:pPr>
            <w:r>
              <w:rPr>
                <w:rFonts w:hint="eastAsia" w:ascii="宋体" w:hAnsi="宋体" w:cs="宋体"/>
                <w:color w:val="000000"/>
                <w:sz w:val="24"/>
              </w:rPr>
              <w:t>针对本项目提供</w:t>
            </w:r>
            <w:r>
              <w:rPr>
                <w:rFonts w:hint="eastAsia" w:ascii="宋体" w:hAnsi="宋体" w:cs="宋体"/>
                <w:color w:val="000000"/>
                <w:sz w:val="24"/>
                <w:lang w:val="en-US" w:eastAsia="zh-CN"/>
              </w:rPr>
              <w:t>合理</w:t>
            </w:r>
            <w:r>
              <w:rPr>
                <w:rFonts w:hint="eastAsia" w:ascii="宋体" w:hAnsi="宋体" w:cs="宋体"/>
                <w:color w:val="000000"/>
                <w:sz w:val="24"/>
              </w:rPr>
              <w:t>可行的</w:t>
            </w:r>
            <w:r>
              <w:rPr>
                <w:rFonts w:hint="eastAsia" w:ascii="宋体" w:hAnsi="宋体" w:cs="宋体"/>
                <w:color w:val="000000"/>
                <w:sz w:val="24"/>
                <w:lang w:val="en-US" w:eastAsia="zh-CN"/>
              </w:rPr>
              <w:t>总体</w:t>
            </w:r>
            <w:r>
              <w:rPr>
                <w:rFonts w:hint="eastAsia" w:ascii="宋体" w:hAnsi="宋体" w:cs="宋体"/>
                <w:color w:val="000000"/>
                <w:sz w:val="24"/>
              </w:rPr>
              <w:t>方案</w:t>
            </w:r>
            <w:r>
              <w:rPr>
                <w:rFonts w:hint="eastAsia" w:ascii="宋体" w:hAnsi="宋体" w:cs="宋体"/>
                <w:color w:val="000000"/>
                <w:sz w:val="24"/>
                <w:lang w:eastAsia="zh-CN"/>
              </w:rPr>
              <w:t>，</w:t>
            </w:r>
            <w:r>
              <w:rPr>
                <w:rFonts w:hint="eastAsia" w:ascii="宋体" w:hAnsi="宋体" w:eastAsia="宋体" w:cs="宋体"/>
                <w:i w:val="0"/>
                <w:iCs w:val="0"/>
                <w:sz w:val="24"/>
                <w:szCs w:val="24"/>
              </w:rPr>
              <w:t>包含：①</w:t>
            </w:r>
            <w:r>
              <w:rPr>
                <w:rFonts w:hint="eastAsia" w:ascii="宋体" w:hAnsi="宋体" w:eastAsia="宋体" w:cs="宋体"/>
                <w:i w:val="0"/>
                <w:iCs w:val="0"/>
                <w:sz w:val="24"/>
                <w:szCs w:val="24"/>
                <w:lang w:val="en-US" w:eastAsia="zh-CN"/>
              </w:rPr>
              <w:t>项目理解；②</w:t>
            </w:r>
            <w:r>
              <w:rPr>
                <w:rFonts w:hint="eastAsia" w:ascii="宋体" w:hAnsi="宋体" w:cs="宋体"/>
                <w:i w:val="0"/>
                <w:iCs w:val="0"/>
                <w:sz w:val="24"/>
                <w:szCs w:val="24"/>
                <w:lang w:val="en-US" w:eastAsia="zh-CN"/>
              </w:rPr>
              <w:t>设计依据与原则</w:t>
            </w: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③设计</w:t>
            </w:r>
            <w:r>
              <w:rPr>
                <w:rFonts w:hint="eastAsia" w:ascii="宋体" w:hAnsi="宋体" w:cs="宋体"/>
                <w:i w:val="0"/>
                <w:iCs w:val="0"/>
                <w:sz w:val="24"/>
                <w:szCs w:val="24"/>
                <w:lang w:val="en-US" w:eastAsia="zh-CN"/>
              </w:rPr>
              <w:t>内容与范围</w:t>
            </w: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④</w:t>
            </w:r>
            <w:r>
              <w:rPr>
                <w:rFonts w:hint="eastAsia" w:ascii="宋体" w:hAnsi="宋体" w:cs="宋体"/>
                <w:i w:val="0"/>
                <w:iCs w:val="0"/>
                <w:sz w:val="24"/>
                <w:szCs w:val="24"/>
                <w:lang w:val="en-US" w:eastAsia="zh-CN"/>
              </w:rPr>
              <w:t>工作流程与</w:t>
            </w:r>
            <w:r>
              <w:rPr>
                <w:rFonts w:hint="eastAsia" w:ascii="宋体" w:hAnsi="宋体" w:eastAsia="宋体" w:cs="宋体"/>
                <w:i w:val="0"/>
                <w:iCs w:val="0"/>
                <w:sz w:val="24"/>
                <w:szCs w:val="24"/>
              </w:rPr>
              <w:t>方式；</w:t>
            </w:r>
            <w:r>
              <w:rPr>
                <w:rFonts w:hint="eastAsia" w:ascii="宋体" w:hAnsi="宋体" w:eastAsia="宋体" w:cs="宋体"/>
                <w:i w:val="0"/>
                <w:iCs w:val="0"/>
                <w:sz w:val="24"/>
                <w:szCs w:val="24"/>
                <w:lang w:val="en-US" w:eastAsia="zh-CN"/>
              </w:rPr>
              <w:t>⑤设计构思与深度要求；⑥</w:t>
            </w:r>
            <w:r>
              <w:rPr>
                <w:rFonts w:hint="eastAsia" w:ascii="宋体" w:hAnsi="宋体" w:cs="宋体"/>
                <w:i w:val="0"/>
                <w:iCs w:val="0"/>
                <w:sz w:val="24"/>
                <w:szCs w:val="24"/>
                <w:lang w:val="en-US" w:eastAsia="zh-CN"/>
              </w:rPr>
              <w:t>项目管理制度与服务保障</w:t>
            </w:r>
            <w:r>
              <w:rPr>
                <w:rFonts w:hint="eastAsia" w:ascii="宋体" w:hAnsi="宋体" w:eastAsia="宋体" w:cs="宋体"/>
                <w:i w:val="0"/>
                <w:iCs w:val="0"/>
                <w:sz w:val="24"/>
                <w:szCs w:val="24"/>
                <w:lang w:val="en-US" w:eastAsia="zh-CN"/>
              </w:rPr>
              <w:t>等</w:t>
            </w:r>
            <w:r>
              <w:rPr>
                <w:rFonts w:hint="eastAsia" w:ascii="宋体" w:hAnsi="宋体" w:eastAsia="宋体" w:cs="宋体"/>
                <w:i w:val="0"/>
                <w:iCs w:val="0"/>
                <w:sz w:val="24"/>
                <w:szCs w:val="24"/>
              </w:rPr>
              <w:t>共</w:t>
            </w:r>
            <w:r>
              <w:rPr>
                <w:rFonts w:hint="eastAsia" w:ascii="宋体" w:hAnsi="宋体" w:cs="宋体"/>
                <w:i w:val="0"/>
                <w:iCs w:val="0"/>
                <w:sz w:val="24"/>
                <w:szCs w:val="24"/>
                <w:lang w:val="en-US" w:eastAsia="zh-CN"/>
              </w:rPr>
              <w:t>6</w:t>
            </w:r>
            <w:r>
              <w:rPr>
                <w:rFonts w:hint="eastAsia" w:ascii="宋体" w:hAnsi="宋体" w:eastAsia="宋体" w:cs="宋体"/>
                <w:i w:val="0"/>
                <w:iCs w:val="0"/>
                <w:sz w:val="24"/>
                <w:szCs w:val="24"/>
              </w:rPr>
              <w:t>项内容，每一项总分为</w:t>
            </w:r>
            <w:r>
              <w:rPr>
                <w:rFonts w:hint="eastAsia" w:ascii="宋体" w:hAnsi="宋体" w:cs="宋体"/>
                <w:i w:val="0"/>
                <w:iCs w:val="0"/>
                <w:sz w:val="24"/>
                <w:szCs w:val="24"/>
                <w:lang w:val="en-US" w:eastAsia="zh-CN"/>
              </w:rPr>
              <w:t>3</w:t>
            </w:r>
            <w:r>
              <w:rPr>
                <w:rFonts w:hint="eastAsia" w:ascii="宋体" w:hAnsi="宋体" w:eastAsia="宋体" w:cs="宋体"/>
                <w:i w:val="0"/>
                <w:iCs w:val="0"/>
                <w:sz w:val="24"/>
                <w:szCs w:val="24"/>
              </w:rPr>
              <w:t>分，每项具体评审得分如下：</w:t>
            </w:r>
          </w:p>
          <w:p w14:paraId="743F77EF">
            <w:pPr>
              <w:spacing w:line="360" w:lineRule="auto"/>
              <w:ind w:firstLine="480" w:firstLineChars="200"/>
              <w:jc w:val="left"/>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aps w:val="0"/>
                <w:spacing w:val="0"/>
                <w:sz w:val="24"/>
                <w:szCs w:val="24"/>
                <w:shd w:val="clear" w:color="auto" w:fill="FFFFFF"/>
              </w:rPr>
              <w:t>总体方案</w:t>
            </w:r>
            <w:r>
              <w:rPr>
                <w:rFonts w:hint="eastAsia" w:ascii="宋体" w:hAnsi="宋体" w:eastAsia="宋体" w:cs="宋体"/>
                <w:i w:val="0"/>
                <w:iCs w:val="0"/>
                <w:sz w:val="24"/>
                <w:szCs w:val="24"/>
              </w:rPr>
              <w:t>内容描述详细，针对项目情况有具体的分析阐述，实施细节及措施完整，条理清晰合理且逐条详细说明的计</w:t>
            </w:r>
            <w:r>
              <w:rPr>
                <w:rFonts w:hint="eastAsia" w:ascii="宋体" w:hAnsi="宋体" w:cs="宋体"/>
                <w:i w:val="0"/>
                <w:iCs w:val="0"/>
                <w:sz w:val="24"/>
                <w:szCs w:val="24"/>
                <w:lang w:val="en-US" w:eastAsia="zh-CN"/>
              </w:rPr>
              <w:t>2</w:t>
            </w:r>
            <w:r>
              <w:rPr>
                <w:rFonts w:hint="eastAsia" w:ascii="宋体" w:hAnsi="宋体" w:eastAsia="宋体" w:cs="宋体"/>
                <w:i w:val="0"/>
                <w:iCs w:val="0"/>
                <w:sz w:val="24"/>
                <w:szCs w:val="24"/>
              </w:rPr>
              <w:t>.1-</w:t>
            </w:r>
            <w:r>
              <w:rPr>
                <w:rFonts w:hint="eastAsia" w:ascii="宋体" w:hAnsi="宋体" w:cs="宋体"/>
                <w:i w:val="0"/>
                <w:iCs w:val="0"/>
                <w:sz w:val="24"/>
                <w:szCs w:val="24"/>
                <w:lang w:val="en-US" w:eastAsia="zh-CN"/>
              </w:rPr>
              <w:t>3</w:t>
            </w:r>
            <w:r>
              <w:rPr>
                <w:rFonts w:hint="eastAsia" w:ascii="宋体" w:hAnsi="宋体" w:eastAsia="宋体" w:cs="宋体"/>
                <w:i w:val="0"/>
                <w:iCs w:val="0"/>
                <w:sz w:val="24"/>
                <w:szCs w:val="24"/>
              </w:rPr>
              <w:t>分；方案逻辑性欠缺，较合理可行的计0-</w:t>
            </w:r>
            <w:r>
              <w:rPr>
                <w:rFonts w:hint="eastAsia" w:ascii="宋体" w:hAnsi="宋体" w:cs="宋体"/>
                <w:i w:val="0"/>
                <w:iCs w:val="0"/>
                <w:sz w:val="24"/>
                <w:szCs w:val="24"/>
                <w:lang w:val="en-US" w:eastAsia="zh-CN"/>
              </w:rPr>
              <w:t>2</w:t>
            </w:r>
            <w:r>
              <w:rPr>
                <w:rFonts w:hint="eastAsia" w:ascii="宋体" w:hAnsi="宋体" w:eastAsia="宋体" w:cs="宋体"/>
                <w:i w:val="0"/>
                <w:iCs w:val="0"/>
                <w:sz w:val="24"/>
                <w:szCs w:val="24"/>
              </w:rPr>
              <w:t>分。</w:t>
            </w:r>
          </w:p>
        </w:tc>
      </w:tr>
      <w:tr w14:paraId="3202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1421" w:type="dxa"/>
            <w:noWrap w:val="0"/>
            <w:vAlign w:val="center"/>
          </w:tcPr>
          <w:p w14:paraId="04A55784">
            <w:pPr>
              <w:spacing w:line="360" w:lineRule="auto"/>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cs="宋体"/>
                <w:i w:val="0"/>
                <w:iCs w:val="0"/>
                <w:caps w:val="0"/>
                <w:spacing w:val="0"/>
                <w:sz w:val="24"/>
                <w:szCs w:val="24"/>
                <w:shd w:val="clear" w:color="auto" w:fill="FFFFFF"/>
                <w:lang w:val="en-US" w:eastAsia="zh-CN"/>
              </w:rPr>
              <w:t>项目</w:t>
            </w:r>
            <w:r>
              <w:rPr>
                <w:rFonts w:hint="eastAsia" w:ascii="宋体" w:hAnsi="宋体" w:eastAsia="宋体" w:cs="宋体"/>
                <w:i w:val="0"/>
                <w:iCs w:val="0"/>
                <w:caps w:val="0"/>
                <w:spacing w:val="0"/>
                <w:sz w:val="24"/>
                <w:szCs w:val="24"/>
                <w:shd w:val="clear" w:color="auto" w:fill="FFFFFF"/>
                <w:lang w:val="en-US" w:eastAsia="zh-CN"/>
              </w:rPr>
              <w:t>质量</w:t>
            </w:r>
            <w:r>
              <w:rPr>
                <w:rFonts w:hint="eastAsia" w:ascii="宋体" w:hAnsi="宋体" w:cs="宋体"/>
                <w:i w:val="0"/>
                <w:iCs w:val="0"/>
                <w:caps w:val="0"/>
                <w:spacing w:val="0"/>
                <w:sz w:val="24"/>
                <w:szCs w:val="24"/>
                <w:shd w:val="clear" w:color="auto" w:fill="FFFFFF"/>
                <w:lang w:val="en-US" w:eastAsia="zh-CN"/>
              </w:rPr>
              <w:t>保障</w:t>
            </w:r>
            <w:r>
              <w:rPr>
                <w:rFonts w:hint="eastAsia" w:ascii="宋体" w:hAnsi="宋体" w:eastAsia="宋体" w:cs="宋体"/>
                <w:i w:val="0"/>
                <w:iCs w:val="0"/>
                <w:caps w:val="0"/>
                <w:spacing w:val="0"/>
                <w:sz w:val="24"/>
                <w:szCs w:val="24"/>
                <w:shd w:val="clear" w:color="auto" w:fill="FFFFFF"/>
                <w:lang w:val="en-US" w:eastAsia="zh-CN"/>
              </w:rPr>
              <w:t>措施</w:t>
            </w:r>
          </w:p>
        </w:tc>
        <w:tc>
          <w:tcPr>
            <w:tcW w:w="1170" w:type="dxa"/>
            <w:noWrap w:val="0"/>
            <w:vAlign w:val="center"/>
          </w:tcPr>
          <w:p w14:paraId="1EF3143C">
            <w:pPr>
              <w:spacing w:line="560" w:lineRule="exact"/>
              <w:jc w:val="center"/>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12</w:t>
            </w:r>
            <w:r>
              <w:rPr>
                <w:rFonts w:hint="eastAsia" w:ascii="宋体" w:hAnsi="宋体" w:eastAsia="宋体" w:cs="宋体"/>
                <w:i w:val="0"/>
                <w:iCs w:val="0"/>
                <w:sz w:val="24"/>
                <w:szCs w:val="24"/>
                <w:lang w:val="en-US" w:eastAsia="zh-CN"/>
              </w:rPr>
              <w:t>分</w:t>
            </w:r>
          </w:p>
        </w:tc>
        <w:tc>
          <w:tcPr>
            <w:tcW w:w="6613" w:type="dxa"/>
            <w:noWrap w:val="0"/>
            <w:vAlign w:val="center"/>
          </w:tcPr>
          <w:p w14:paraId="0B3C8D1A">
            <w:pPr>
              <w:spacing w:line="560" w:lineRule="exact"/>
              <w:ind w:firstLine="480" w:firstLineChars="200"/>
              <w:jc w:val="left"/>
              <w:rPr>
                <w:rFonts w:hint="eastAsia" w:ascii="宋体" w:hAnsi="宋体" w:eastAsia="宋体" w:cs="宋体"/>
                <w:i w:val="0"/>
                <w:iCs w:val="0"/>
                <w:sz w:val="24"/>
                <w:szCs w:val="24"/>
              </w:rPr>
            </w:pPr>
            <w:r>
              <w:rPr>
                <w:rFonts w:hint="eastAsia" w:ascii="宋体" w:hAnsi="宋体" w:cs="宋体"/>
                <w:color w:val="000000"/>
                <w:sz w:val="24"/>
              </w:rPr>
              <w:t>针对本项目提供</w:t>
            </w:r>
            <w:r>
              <w:rPr>
                <w:rFonts w:hint="eastAsia" w:ascii="宋体" w:hAnsi="宋体" w:cs="宋体"/>
                <w:color w:val="000000"/>
                <w:sz w:val="24"/>
                <w:lang w:val="en-US" w:eastAsia="zh-CN"/>
              </w:rPr>
              <w:t>合理</w:t>
            </w:r>
            <w:r>
              <w:rPr>
                <w:rFonts w:hint="eastAsia" w:ascii="宋体" w:hAnsi="宋体" w:cs="宋体"/>
                <w:color w:val="000000"/>
                <w:sz w:val="24"/>
              </w:rPr>
              <w:t>可行的</w:t>
            </w:r>
            <w:r>
              <w:rPr>
                <w:rFonts w:hint="eastAsia" w:ascii="宋体" w:hAnsi="宋体" w:eastAsia="宋体" w:cs="宋体"/>
                <w:i w:val="0"/>
                <w:iCs w:val="0"/>
                <w:caps w:val="0"/>
                <w:spacing w:val="0"/>
                <w:sz w:val="24"/>
                <w:szCs w:val="24"/>
                <w:shd w:val="clear" w:color="auto" w:fill="FFFFFF"/>
                <w:lang w:val="en-US" w:eastAsia="zh-CN"/>
              </w:rPr>
              <w:t>质量</w:t>
            </w:r>
            <w:r>
              <w:rPr>
                <w:rFonts w:hint="eastAsia" w:ascii="宋体" w:hAnsi="宋体" w:cs="宋体"/>
                <w:i w:val="0"/>
                <w:iCs w:val="0"/>
                <w:caps w:val="0"/>
                <w:spacing w:val="0"/>
                <w:sz w:val="24"/>
                <w:szCs w:val="24"/>
                <w:shd w:val="clear" w:color="auto" w:fill="FFFFFF"/>
                <w:lang w:val="en-US" w:eastAsia="zh-CN"/>
              </w:rPr>
              <w:t>保障措施</w:t>
            </w:r>
            <w:r>
              <w:rPr>
                <w:rFonts w:hint="eastAsia" w:ascii="宋体" w:hAnsi="宋体" w:cs="宋体"/>
                <w:color w:val="000000"/>
                <w:sz w:val="24"/>
              </w:rPr>
              <w:t>方案</w:t>
            </w:r>
            <w:r>
              <w:rPr>
                <w:rFonts w:hint="eastAsia" w:ascii="宋体" w:hAnsi="宋体" w:cs="宋体"/>
                <w:color w:val="000000"/>
                <w:sz w:val="24"/>
                <w:lang w:eastAsia="zh-CN"/>
              </w:rPr>
              <w:t>，</w:t>
            </w:r>
            <w:r>
              <w:rPr>
                <w:rFonts w:hint="eastAsia" w:ascii="宋体" w:hAnsi="宋体" w:eastAsia="宋体" w:cs="宋体"/>
                <w:i w:val="0"/>
                <w:iCs w:val="0"/>
                <w:sz w:val="24"/>
                <w:szCs w:val="24"/>
              </w:rPr>
              <w:t>包含：</w:t>
            </w:r>
            <w:r>
              <w:rPr>
                <w:rFonts w:hint="eastAsia" w:ascii="宋体" w:hAnsi="宋体" w:eastAsia="宋体" w:cs="宋体"/>
                <w:i w:val="0"/>
                <w:iCs w:val="0"/>
                <w:sz w:val="24"/>
                <w:szCs w:val="24"/>
                <w:lang w:val="en-US" w:eastAsia="zh-CN"/>
              </w:rPr>
              <w:t>①项目</w:t>
            </w:r>
            <w:r>
              <w:rPr>
                <w:rFonts w:hint="eastAsia" w:ascii="宋体" w:hAnsi="宋体" w:cs="宋体"/>
                <w:i w:val="0"/>
                <w:iCs w:val="0"/>
                <w:sz w:val="24"/>
                <w:szCs w:val="24"/>
                <w:lang w:val="en-US" w:eastAsia="zh-CN"/>
              </w:rPr>
              <w:t>质量保证体系；②制度与流程保障措施</w:t>
            </w:r>
            <w:r>
              <w:rPr>
                <w:rFonts w:hint="eastAsia" w:ascii="宋体" w:hAnsi="宋体" w:eastAsia="宋体" w:cs="宋体"/>
                <w:i w:val="0"/>
                <w:iCs w:val="0"/>
                <w:sz w:val="24"/>
                <w:szCs w:val="24"/>
                <w:lang w:val="en-US" w:eastAsia="zh-CN"/>
              </w:rPr>
              <w:t>；</w:t>
            </w:r>
            <w:r>
              <w:rPr>
                <w:rFonts w:hint="eastAsia" w:ascii="宋体" w:hAnsi="宋体" w:cs="宋体"/>
                <w:color w:val="000000"/>
                <w:sz w:val="24"/>
                <w:lang w:val="en-US" w:eastAsia="zh-CN"/>
              </w:rPr>
              <w:t>③</w:t>
            </w:r>
            <w:r>
              <w:rPr>
                <w:rFonts w:hint="eastAsia" w:ascii="宋体" w:hAnsi="宋体" w:eastAsia="宋体" w:cs="宋体"/>
                <w:b w:val="0"/>
                <w:bCs/>
                <w:color w:val="000000"/>
                <w:kern w:val="2"/>
                <w:sz w:val="24"/>
                <w:szCs w:val="24"/>
                <w:highlight w:val="none"/>
                <w:lang w:val="en-US" w:eastAsia="zh-CN"/>
              </w:rPr>
              <w:t>专业技术保障措施；④</w:t>
            </w:r>
            <w:r>
              <w:rPr>
                <w:rFonts w:hint="eastAsia" w:ascii="宋体" w:hAnsi="宋体" w:cs="宋体"/>
                <w:color w:val="000000"/>
                <w:sz w:val="24"/>
                <w:lang w:val="en-US" w:eastAsia="zh-CN"/>
              </w:rPr>
              <w:t>成果交付与后续服务保障措施等</w:t>
            </w:r>
            <w:r>
              <w:rPr>
                <w:rFonts w:hint="eastAsia" w:ascii="宋体" w:hAnsi="宋体" w:eastAsia="宋体" w:cs="宋体"/>
                <w:i w:val="0"/>
                <w:iCs w:val="0"/>
                <w:sz w:val="24"/>
                <w:szCs w:val="24"/>
              </w:rPr>
              <w:t>共</w:t>
            </w:r>
            <w:r>
              <w:rPr>
                <w:rFonts w:hint="eastAsia" w:ascii="宋体" w:hAnsi="宋体" w:cs="宋体"/>
                <w:i w:val="0"/>
                <w:iCs w:val="0"/>
                <w:sz w:val="24"/>
                <w:szCs w:val="24"/>
                <w:lang w:val="en-US" w:eastAsia="zh-CN"/>
              </w:rPr>
              <w:t>4</w:t>
            </w:r>
            <w:r>
              <w:rPr>
                <w:rFonts w:hint="eastAsia" w:ascii="宋体" w:hAnsi="宋体" w:eastAsia="宋体" w:cs="宋体"/>
                <w:i w:val="0"/>
                <w:iCs w:val="0"/>
                <w:sz w:val="24"/>
                <w:szCs w:val="24"/>
              </w:rPr>
              <w:t>项内容，每一项总分为</w:t>
            </w:r>
            <w:r>
              <w:rPr>
                <w:rFonts w:hint="eastAsia" w:ascii="宋体" w:hAnsi="宋体" w:cs="宋体"/>
                <w:i w:val="0"/>
                <w:iCs w:val="0"/>
                <w:sz w:val="24"/>
                <w:szCs w:val="24"/>
                <w:lang w:val="en-US" w:eastAsia="zh-CN"/>
              </w:rPr>
              <w:t>3</w:t>
            </w:r>
            <w:r>
              <w:rPr>
                <w:rFonts w:hint="eastAsia" w:ascii="宋体" w:hAnsi="宋体" w:eastAsia="宋体" w:cs="宋体"/>
                <w:i w:val="0"/>
                <w:iCs w:val="0"/>
                <w:sz w:val="24"/>
                <w:szCs w:val="24"/>
              </w:rPr>
              <w:t>分，每项具体评审得分如下：</w:t>
            </w:r>
          </w:p>
          <w:p w14:paraId="6EFC3277">
            <w:pPr>
              <w:spacing w:line="560" w:lineRule="exact"/>
              <w:ind w:firstLine="480" w:firstLineChars="200"/>
              <w:jc w:val="left"/>
              <w:rPr>
                <w:rFonts w:hint="eastAsia" w:ascii="宋体" w:hAnsi="宋体" w:eastAsia="宋体" w:cs="宋体"/>
                <w:i w:val="0"/>
                <w:iCs w:val="0"/>
                <w:sz w:val="24"/>
                <w:szCs w:val="24"/>
              </w:rPr>
            </w:pPr>
            <w:r>
              <w:rPr>
                <w:rFonts w:hint="eastAsia" w:ascii="宋体" w:hAnsi="宋体" w:cs="宋体"/>
                <w:i w:val="0"/>
                <w:iCs w:val="0"/>
                <w:sz w:val="24"/>
                <w:szCs w:val="24"/>
                <w:lang w:val="en-US" w:eastAsia="zh-CN"/>
              </w:rPr>
              <w:t>质量保证措施完善</w:t>
            </w:r>
            <w:r>
              <w:rPr>
                <w:rFonts w:hint="eastAsia" w:ascii="宋体" w:hAnsi="宋体" w:eastAsia="宋体" w:cs="宋体"/>
                <w:i w:val="0"/>
                <w:iCs w:val="0"/>
                <w:sz w:val="24"/>
                <w:szCs w:val="24"/>
              </w:rPr>
              <w:t>，体系完整、具体可行，针对性强</w:t>
            </w:r>
            <w:r>
              <w:rPr>
                <w:rFonts w:hint="eastAsia" w:ascii="宋体" w:hAnsi="宋体" w:eastAsia="宋体" w:cs="宋体"/>
                <w:i w:val="0"/>
                <w:iCs w:val="0"/>
                <w:sz w:val="24"/>
                <w:szCs w:val="24"/>
                <w:lang w:val="en-US" w:eastAsia="zh-CN"/>
              </w:rPr>
              <w:t>的</w:t>
            </w:r>
            <w:r>
              <w:rPr>
                <w:rFonts w:hint="eastAsia" w:ascii="宋体" w:hAnsi="宋体" w:eastAsia="宋体" w:cs="宋体"/>
                <w:i w:val="0"/>
                <w:iCs w:val="0"/>
                <w:sz w:val="24"/>
                <w:szCs w:val="24"/>
              </w:rPr>
              <w:t>计</w:t>
            </w:r>
            <w:r>
              <w:rPr>
                <w:rFonts w:hint="eastAsia" w:ascii="宋体" w:hAnsi="宋体" w:cs="宋体"/>
                <w:color w:val="000000"/>
                <w:sz w:val="24"/>
                <w:szCs w:val="24"/>
                <w:shd w:val="clear" w:color="auto" w:fill="auto"/>
                <w:lang w:val="en-US" w:eastAsia="zh-CN"/>
              </w:rPr>
              <w:t>2.1</w:t>
            </w:r>
            <w:r>
              <w:rPr>
                <w:rFonts w:hint="eastAsia" w:ascii="宋体" w:hAnsi="宋体" w:eastAsia="宋体" w:cs="宋体"/>
                <w:color w:val="000000"/>
                <w:sz w:val="24"/>
                <w:szCs w:val="24"/>
                <w:shd w:val="clear" w:color="auto" w:fill="auto"/>
                <w:lang w:val="en-US" w:eastAsia="zh-CN"/>
              </w:rPr>
              <w:t>-</w:t>
            </w:r>
            <w:r>
              <w:rPr>
                <w:rFonts w:hint="eastAsia" w:ascii="宋体" w:hAnsi="宋体" w:cs="宋体"/>
                <w:color w:val="000000"/>
                <w:sz w:val="24"/>
                <w:szCs w:val="24"/>
                <w:shd w:val="clear" w:color="auto" w:fill="auto"/>
                <w:lang w:val="en-US" w:eastAsia="zh-CN"/>
              </w:rPr>
              <w:t>3</w:t>
            </w:r>
            <w:r>
              <w:rPr>
                <w:rFonts w:hint="eastAsia" w:ascii="宋体" w:hAnsi="宋体" w:eastAsia="宋体" w:cs="宋体"/>
                <w:i w:val="0"/>
                <w:iCs w:val="0"/>
                <w:sz w:val="24"/>
                <w:szCs w:val="24"/>
              </w:rPr>
              <w:t>分</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质量保证措施基本可行，有一定针对性的计</w:t>
            </w:r>
            <w:r>
              <w:rPr>
                <w:rFonts w:hint="eastAsia" w:ascii="宋体" w:hAnsi="宋体" w:eastAsia="宋体" w:cs="宋体"/>
                <w:i w:val="0"/>
                <w:iCs w:val="0"/>
                <w:sz w:val="24"/>
                <w:szCs w:val="24"/>
                <w:lang w:val="en-US" w:eastAsia="zh-CN"/>
              </w:rPr>
              <w:t>0-</w:t>
            </w:r>
            <w:r>
              <w:rPr>
                <w:rFonts w:hint="eastAsia" w:ascii="宋体" w:hAnsi="宋体" w:cs="宋体"/>
                <w:i w:val="0"/>
                <w:iCs w:val="0"/>
                <w:sz w:val="24"/>
                <w:szCs w:val="24"/>
                <w:lang w:val="en-US" w:eastAsia="zh-CN"/>
              </w:rPr>
              <w:t>2</w:t>
            </w:r>
            <w:r>
              <w:rPr>
                <w:rFonts w:hint="eastAsia" w:ascii="宋体" w:hAnsi="宋体" w:eastAsia="宋体" w:cs="宋体"/>
                <w:i w:val="0"/>
                <w:iCs w:val="0"/>
                <w:sz w:val="24"/>
                <w:szCs w:val="24"/>
              </w:rPr>
              <w:t>分。</w:t>
            </w:r>
          </w:p>
        </w:tc>
      </w:tr>
      <w:tr w14:paraId="03C4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2" w:hRule="atLeast"/>
          <w:jc w:val="center"/>
        </w:trPr>
        <w:tc>
          <w:tcPr>
            <w:tcW w:w="1421" w:type="dxa"/>
            <w:noWrap w:val="0"/>
            <w:vAlign w:val="center"/>
          </w:tcPr>
          <w:p w14:paraId="5942E4DC">
            <w:pPr>
              <w:spacing w:line="360" w:lineRule="auto"/>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人员配备</w:t>
            </w:r>
          </w:p>
        </w:tc>
        <w:tc>
          <w:tcPr>
            <w:tcW w:w="1170" w:type="dxa"/>
            <w:noWrap w:val="0"/>
            <w:vAlign w:val="center"/>
          </w:tcPr>
          <w:p w14:paraId="5AEE3DD6">
            <w:pPr>
              <w:spacing w:line="560" w:lineRule="exact"/>
              <w:jc w:val="center"/>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9分</w:t>
            </w:r>
          </w:p>
        </w:tc>
        <w:tc>
          <w:tcPr>
            <w:tcW w:w="6613" w:type="dxa"/>
            <w:noWrap w:val="0"/>
            <w:vAlign w:val="center"/>
          </w:tcPr>
          <w:p w14:paraId="39012B33">
            <w:pPr>
              <w:spacing w:line="560" w:lineRule="exact"/>
              <w:ind w:firstLine="480" w:firstLineChars="200"/>
              <w:jc w:val="left"/>
              <w:rPr>
                <w:rFonts w:hint="eastAsia" w:ascii="宋体" w:hAnsi="宋体" w:eastAsia="宋体" w:cs="宋体"/>
                <w:i w:val="0"/>
                <w:iCs w:val="0"/>
                <w:sz w:val="24"/>
                <w:szCs w:val="24"/>
                <w:lang w:val="en-US" w:eastAsia="zh-CN"/>
              </w:rPr>
            </w:pPr>
            <w:r>
              <w:rPr>
                <w:rFonts w:hint="eastAsia" w:ascii="宋体" w:hAnsi="宋体" w:cs="宋体"/>
                <w:color w:val="000000"/>
                <w:sz w:val="24"/>
              </w:rPr>
              <w:t>针对本项目提供</w:t>
            </w:r>
            <w:r>
              <w:rPr>
                <w:rFonts w:hint="eastAsia" w:ascii="宋体" w:hAnsi="宋体" w:cs="宋体"/>
                <w:color w:val="000000"/>
                <w:sz w:val="24"/>
                <w:lang w:val="en-US" w:eastAsia="zh-CN"/>
              </w:rPr>
              <w:t>合理</w:t>
            </w:r>
            <w:r>
              <w:rPr>
                <w:rFonts w:hint="eastAsia" w:ascii="宋体" w:hAnsi="宋体" w:cs="宋体"/>
                <w:color w:val="000000"/>
                <w:sz w:val="24"/>
              </w:rPr>
              <w:t>可行的</w:t>
            </w:r>
            <w:r>
              <w:rPr>
                <w:rFonts w:hint="eastAsia" w:ascii="宋体" w:hAnsi="宋体" w:eastAsia="宋体" w:cs="宋体"/>
                <w:i w:val="0"/>
                <w:iCs w:val="0"/>
                <w:caps w:val="0"/>
                <w:spacing w:val="0"/>
                <w:sz w:val="24"/>
                <w:szCs w:val="24"/>
                <w:shd w:val="clear" w:color="auto" w:fill="FFFFFF"/>
                <w:lang w:val="en-US" w:eastAsia="zh-CN"/>
              </w:rPr>
              <w:t>人员配备</w:t>
            </w:r>
            <w:r>
              <w:rPr>
                <w:rFonts w:hint="eastAsia" w:ascii="宋体" w:hAnsi="宋体" w:cs="宋体"/>
                <w:color w:val="000000"/>
                <w:sz w:val="24"/>
              </w:rPr>
              <w:t>方案</w:t>
            </w:r>
            <w:r>
              <w:rPr>
                <w:rFonts w:hint="eastAsia" w:ascii="宋体" w:hAnsi="宋体" w:cs="宋体"/>
                <w:color w:val="000000"/>
                <w:sz w:val="24"/>
                <w:lang w:eastAsia="zh-CN"/>
              </w:rPr>
              <w:t>，</w:t>
            </w:r>
            <w:r>
              <w:rPr>
                <w:rFonts w:hint="eastAsia" w:ascii="宋体" w:hAnsi="宋体" w:eastAsia="宋体" w:cs="宋体"/>
                <w:i w:val="0"/>
                <w:iCs w:val="0"/>
                <w:sz w:val="24"/>
                <w:szCs w:val="24"/>
              </w:rPr>
              <w:t>包含：</w:t>
            </w:r>
            <w:r>
              <w:rPr>
                <w:rFonts w:hint="eastAsia" w:ascii="宋体" w:hAnsi="宋体" w:eastAsia="宋体" w:cs="宋体"/>
                <w:i w:val="0"/>
                <w:iCs w:val="0"/>
                <w:sz w:val="24"/>
                <w:szCs w:val="24"/>
                <w:lang w:val="en-US" w:eastAsia="zh-CN"/>
              </w:rPr>
              <w:t>①人员组织结构；②人员职责分工；③人员安排保障措施等共3项内容，每一项总分为3分，每项具体评审得分如下：</w:t>
            </w:r>
          </w:p>
          <w:p w14:paraId="4A6EA8B9">
            <w:pPr>
              <w:spacing w:line="560" w:lineRule="exact"/>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配备人员结构合理、职责明确，能全面高效地完成本项目的计2.1-3分；人员配备较合理，基本有能力完成项目计0-2分。</w:t>
            </w:r>
          </w:p>
        </w:tc>
      </w:tr>
      <w:tr w14:paraId="2AD8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421" w:type="dxa"/>
            <w:noWrap w:val="0"/>
            <w:vAlign w:val="center"/>
          </w:tcPr>
          <w:p w14:paraId="35974D84">
            <w:pPr>
              <w:adjustRightInd w:val="0"/>
              <w:snapToGrid w:val="0"/>
              <w:spacing w:line="288" w:lineRule="auto"/>
              <w:jc w:val="center"/>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color w:val="000000"/>
                <w:sz w:val="24"/>
                <w:lang w:val="en-US" w:eastAsia="zh-CN" w:bidi="ar"/>
              </w:rPr>
              <w:t>重难点分析及</w:t>
            </w:r>
            <w:r>
              <w:rPr>
                <w:rFonts w:hint="eastAsia" w:ascii="宋体" w:hAnsi="宋体" w:eastAsia="宋体" w:cs="宋体"/>
                <w:color w:val="000000"/>
                <w:sz w:val="24"/>
                <w:szCs w:val="24"/>
                <w:lang w:val="en-US" w:eastAsia="zh-CN"/>
              </w:rPr>
              <w:t>解决对策</w:t>
            </w:r>
          </w:p>
        </w:tc>
        <w:tc>
          <w:tcPr>
            <w:tcW w:w="1170" w:type="dxa"/>
            <w:noWrap w:val="0"/>
            <w:vAlign w:val="center"/>
          </w:tcPr>
          <w:p w14:paraId="1B87D06C">
            <w:pPr>
              <w:adjustRightInd w:val="0"/>
              <w:snapToGrid w:val="0"/>
              <w:spacing w:line="288" w:lineRule="auto"/>
              <w:jc w:val="center"/>
              <w:rPr>
                <w:rFonts w:hint="eastAsia" w:ascii="宋体" w:hAnsi="宋体" w:eastAsia="宋体" w:cs="宋体"/>
                <w:i w:val="0"/>
                <w:iCs w:val="0"/>
                <w:sz w:val="24"/>
                <w:szCs w:val="24"/>
                <w:lang w:val="en-US" w:eastAsia="zh-CN"/>
              </w:rPr>
            </w:pPr>
            <w:r>
              <w:rPr>
                <w:rFonts w:hint="eastAsia" w:ascii="宋体" w:hAnsi="宋体" w:eastAsia="宋体" w:cs="宋体"/>
                <w:color w:val="000000"/>
                <w:sz w:val="24"/>
                <w:lang w:val="en-US" w:eastAsia="zh-CN" w:bidi="ar"/>
              </w:rPr>
              <w:t>8分</w:t>
            </w:r>
          </w:p>
        </w:tc>
        <w:tc>
          <w:tcPr>
            <w:tcW w:w="6613" w:type="dxa"/>
            <w:noWrap w:val="0"/>
            <w:vAlign w:val="center"/>
          </w:tcPr>
          <w:p w14:paraId="69286561">
            <w:pPr>
              <w:spacing w:line="560" w:lineRule="exact"/>
              <w:ind w:firstLine="480" w:firstLineChars="200"/>
              <w:jc w:val="left"/>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sz w:val="24"/>
                <w:szCs w:val="24"/>
                <w:lang w:val="en-US" w:eastAsia="zh-CN"/>
              </w:rPr>
              <w:t>针对本项目提供合理可行的</w:t>
            </w:r>
            <w:r>
              <w:rPr>
                <w:rFonts w:hint="eastAsia" w:ascii="宋体" w:hAnsi="宋体" w:eastAsia="宋体" w:cs="宋体"/>
                <w:b w:val="0"/>
                <w:bCs/>
                <w:color w:val="000000"/>
                <w:sz w:val="24"/>
                <w:szCs w:val="24"/>
                <w:lang w:val="en-US" w:eastAsia="zh-CN"/>
              </w:rPr>
              <w:t>重难点分析及解决对策方案</w:t>
            </w:r>
            <w:r>
              <w:rPr>
                <w:rFonts w:hint="eastAsia" w:ascii="宋体" w:hAnsi="宋体" w:eastAsia="宋体" w:cs="宋体"/>
                <w:i w:val="0"/>
                <w:iCs w:val="0"/>
                <w:sz w:val="24"/>
                <w:szCs w:val="24"/>
                <w:lang w:val="en-US" w:eastAsia="zh-CN"/>
              </w:rPr>
              <w:t>，包含：</w:t>
            </w:r>
            <w:r>
              <w:rPr>
                <w:rFonts w:hint="eastAsia" w:ascii="宋体" w:hAnsi="宋体" w:eastAsia="宋体" w:cs="宋体"/>
                <w:i w:val="0"/>
                <w:iCs w:val="0"/>
                <w:caps w:val="0"/>
                <w:spacing w:val="0"/>
                <w:sz w:val="24"/>
                <w:szCs w:val="24"/>
                <w:shd w:val="clear" w:color="auto" w:fill="FFFFFF"/>
              </w:rPr>
              <w:t>①</w:t>
            </w:r>
            <w:r>
              <w:rPr>
                <w:rFonts w:hint="eastAsia" w:ascii="宋体" w:hAnsi="宋体" w:eastAsia="宋体" w:cs="宋体"/>
                <w:i w:val="0"/>
                <w:iCs w:val="0"/>
                <w:caps w:val="0"/>
                <w:spacing w:val="0"/>
                <w:sz w:val="24"/>
                <w:szCs w:val="24"/>
                <w:shd w:val="clear" w:color="auto" w:fill="FFFFFF"/>
                <w:lang w:val="en-US" w:eastAsia="zh-CN"/>
              </w:rPr>
              <w:t>设计的</w:t>
            </w:r>
            <w:r>
              <w:rPr>
                <w:rFonts w:hint="eastAsia" w:ascii="宋体" w:hAnsi="宋体" w:eastAsia="宋体" w:cs="宋体"/>
                <w:i w:val="0"/>
                <w:iCs w:val="0"/>
                <w:caps w:val="0"/>
                <w:spacing w:val="0"/>
                <w:sz w:val="24"/>
                <w:szCs w:val="24"/>
                <w:shd w:val="clear" w:color="auto" w:fill="FFFFFF"/>
              </w:rPr>
              <w:t>重点</w:t>
            </w:r>
            <w:r>
              <w:rPr>
                <w:rFonts w:hint="eastAsia" w:ascii="宋体" w:hAnsi="宋体" w:eastAsia="宋体" w:cs="宋体"/>
                <w:i w:val="0"/>
                <w:iCs w:val="0"/>
                <w:caps w:val="0"/>
                <w:spacing w:val="0"/>
                <w:sz w:val="24"/>
                <w:szCs w:val="24"/>
                <w:shd w:val="clear" w:color="auto" w:fill="FFFFFF"/>
                <w:lang w:val="en-US" w:eastAsia="zh-CN"/>
              </w:rPr>
              <w:t>难点</w:t>
            </w:r>
            <w:r>
              <w:rPr>
                <w:rFonts w:hint="eastAsia" w:ascii="宋体" w:hAnsi="宋体" w:eastAsia="宋体" w:cs="宋体"/>
                <w:i w:val="0"/>
                <w:iCs w:val="0"/>
                <w:caps w:val="0"/>
                <w:spacing w:val="0"/>
                <w:sz w:val="24"/>
                <w:szCs w:val="24"/>
                <w:shd w:val="clear" w:color="auto" w:fill="FFFFFF"/>
              </w:rPr>
              <w:t>；②重难点解决措施</w:t>
            </w:r>
            <w:r>
              <w:rPr>
                <w:rFonts w:hint="eastAsia" w:ascii="宋体" w:hAnsi="宋体" w:eastAsia="宋体" w:cs="宋体"/>
                <w:i w:val="0"/>
                <w:iCs w:val="0"/>
                <w:caps w:val="0"/>
                <w:spacing w:val="0"/>
                <w:sz w:val="24"/>
                <w:szCs w:val="24"/>
                <w:shd w:val="clear" w:color="auto" w:fill="FFFFFF"/>
                <w:lang w:val="en-US" w:eastAsia="zh-CN"/>
              </w:rPr>
              <w:t>等</w:t>
            </w:r>
            <w:r>
              <w:rPr>
                <w:rFonts w:hint="eastAsia" w:ascii="宋体" w:hAnsi="宋体" w:eastAsia="宋体" w:cs="宋体"/>
                <w:i w:val="0"/>
                <w:iCs w:val="0"/>
                <w:caps w:val="0"/>
                <w:spacing w:val="0"/>
                <w:sz w:val="24"/>
                <w:szCs w:val="24"/>
                <w:shd w:val="clear" w:color="auto" w:fill="FFFFFF"/>
              </w:rPr>
              <w:t>共2项内容，每一项总分为</w:t>
            </w:r>
            <w:r>
              <w:rPr>
                <w:rFonts w:hint="eastAsia" w:ascii="宋体" w:hAnsi="宋体" w:eastAsia="宋体" w:cs="宋体"/>
                <w:i w:val="0"/>
                <w:iCs w:val="0"/>
                <w:caps w:val="0"/>
                <w:spacing w:val="0"/>
                <w:sz w:val="24"/>
                <w:szCs w:val="24"/>
                <w:shd w:val="clear" w:color="auto" w:fill="FFFFFF"/>
                <w:lang w:val="en-US" w:eastAsia="zh-CN"/>
              </w:rPr>
              <w:t>4</w:t>
            </w:r>
            <w:r>
              <w:rPr>
                <w:rFonts w:hint="eastAsia" w:ascii="宋体" w:hAnsi="宋体" w:eastAsia="宋体" w:cs="宋体"/>
                <w:i w:val="0"/>
                <w:iCs w:val="0"/>
                <w:caps w:val="0"/>
                <w:spacing w:val="0"/>
                <w:sz w:val="24"/>
                <w:szCs w:val="24"/>
                <w:shd w:val="clear" w:color="auto" w:fill="FFFFFF"/>
              </w:rPr>
              <w:t>分，每项具体评审得分如下：</w:t>
            </w:r>
          </w:p>
          <w:p w14:paraId="41EE6C4E">
            <w:pPr>
              <w:spacing w:line="560" w:lineRule="exact"/>
              <w:ind w:firstLine="480" w:firstLineChars="200"/>
              <w:jc w:val="left"/>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rPr>
              <w:t>针对本项目正确认识项目实施中的重点难点，分析全面具体透彻，解决对策针对性强的计2.1-</w:t>
            </w:r>
            <w:r>
              <w:rPr>
                <w:rFonts w:hint="eastAsia" w:ascii="宋体" w:hAnsi="宋体" w:eastAsia="宋体" w:cs="宋体"/>
                <w:i w:val="0"/>
                <w:iCs w:val="0"/>
                <w:caps w:val="0"/>
                <w:spacing w:val="0"/>
                <w:sz w:val="24"/>
                <w:szCs w:val="24"/>
                <w:shd w:val="clear" w:color="auto" w:fill="FFFFFF"/>
                <w:lang w:val="en-US" w:eastAsia="zh-CN"/>
              </w:rPr>
              <w:t>4</w:t>
            </w:r>
            <w:r>
              <w:rPr>
                <w:rFonts w:hint="eastAsia" w:ascii="宋体" w:hAnsi="宋体" w:eastAsia="宋体" w:cs="宋体"/>
                <w:i w:val="0"/>
                <w:iCs w:val="0"/>
                <w:caps w:val="0"/>
                <w:spacing w:val="0"/>
                <w:sz w:val="24"/>
                <w:szCs w:val="24"/>
                <w:shd w:val="clear" w:color="auto" w:fill="FFFFFF"/>
              </w:rPr>
              <w:t>分；重点难点分析较全面，解决对策较合理可行的计</w:t>
            </w:r>
            <w:r>
              <w:rPr>
                <w:rFonts w:hint="eastAsia" w:ascii="宋体" w:hAnsi="宋体" w:eastAsia="宋体" w:cs="宋体"/>
                <w:i w:val="0"/>
                <w:iCs w:val="0"/>
                <w:caps w:val="0"/>
                <w:spacing w:val="0"/>
                <w:sz w:val="24"/>
                <w:szCs w:val="24"/>
                <w:shd w:val="clear" w:color="auto" w:fill="FFFFFF"/>
                <w:lang w:val="en-US" w:eastAsia="zh-CN"/>
              </w:rPr>
              <w:t>0</w:t>
            </w:r>
            <w:r>
              <w:rPr>
                <w:rFonts w:hint="eastAsia" w:ascii="宋体" w:hAnsi="宋体" w:eastAsia="宋体" w:cs="宋体"/>
                <w:i w:val="0"/>
                <w:iCs w:val="0"/>
                <w:caps w:val="0"/>
                <w:spacing w:val="0"/>
                <w:sz w:val="24"/>
                <w:szCs w:val="24"/>
                <w:shd w:val="clear" w:color="auto" w:fill="FFFFFF"/>
              </w:rPr>
              <w:t>-2分。</w:t>
            </w:r>
          </w:p>
        </w:tc>
      </w:tr>
      <w:tr w14:paraId="3561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421" w:type="dxa"/>
            <w:noWrap w:val="0"/>
            <w:vAlign w:val="center"/>
          </w:tcPr>
          <w:p w14:paraId="067A5D10">
            <w:pPr>
              <w:spacing w:line="288"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项目进度计划</w:t>
            </w:r>
          </w:p>
        </w:tc>
        <w:tc>
          <w:tcPr>
            <w:tcW w:w="1170" w:type="dxa"/>
            <w:noWrap w:val="0"/>
            <w:vAlign w:val="center"/>
          </w:tcPr>
          <w:p w14:paraId="1D085C10">
            <w:pPr>
              <w:spacing w:line="560" w:lineRule="exact"/>
              <w:ind w:firstLine="240" w:firstLineChars="100"/>
              <w:jc w:val="left"/>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9分</w:t>
            </w:r>
          </w:p>
        </w:tc>
        <w:tc>
          <w:tcPr>
            <w:tcW w:w="6613" w:type="dxa"/>
            <w:noWrap w:val="0"/>
            <w:vAlign w:val="center"/>
          </w:tcPr>
          <w:p w14:paraId="7E5D3641">
            <w:pPr>
              <w:spacing w:line="560" w:lineRule="exact"/>
              <w:ind w:firstLine="480" w:firstLineChars="20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针对本项目提供合理可行的</w:t>
            </w:r>
            <w:r>
              <w:rPr>
                <w:rFonts w:hint="eastAsia" w:ascii="宋体" w:hAnsi="宋体" w:eastAsia="宋体" w:cs="宋体"/>
                <w:b w:val="0"/>
                <w:bCs/>
                <w:color w:val="000000"/>
                <w:sz w:val="24"/>
                <w:szCs w:val="24"/>
                <w:lang w:val="en-US" w:eastAsia="zh-CN"/>
              </w:rPr>
              <w:t>项目进度计划方案</w:t>
            </w:r>
            <w:r>
              <w:rPr>
                <w:rFonts w:hint="eastAsia" w:ascii="宋体" w:hAnsi="宋体" w:eastAsia="宋体" w:cs="宋体"/>
                <w:i w:val="0"/>
                <w:iCs w:val="0"/>
                <w:sz w:val="24"/>
                <w:szCs w:val="24"/>
                <w:lang w:val="en-US" w:eastAsia="zh-CN"/>
              </w:rPr>
              <w:t>，包含： ①进度计划安排；②进度检查与调整机制；③进度保障措施等共3项内容，每一项总分为3分，每项具体评审得分如下：</w:t>
            </w:r>
          </w:p>
          <w:p w14:paraId="656B8E5C">
            <w:pPr>
              <w:spacing w:line="560" w:lineRule="exact"/>
              <w:ind w:firstLine="480" w:firstLineChars="200"/>
              <w:jc w:val="left"/>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内容描述详细，各工作进度计划安排合理措施得力，能在采购人规定的时间内高质量完成任务的计2.1-3分；进度计划基本满足服务要求，保障措施可操作性一般的计0-2分。</w:t>
            </w:r>
          </w:p>
        </w:tc>
      </w:tr>
      <w:tr w14:paraId="5E4D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421" w:type="dxa"/>
            <w:noWrap w:val="0"/>
            <w:vAlign w:val="center"/>
          </w:tcPr>
          <w:p w14:paraId="2D71174C">
            <w:pPr>
              <w:spacing w:line="360" w:lineRule="auto"/>
              <w:jc w:val="center"/>
              <w:rPr>
                <w:rFonts w:hint="default" w:ascii="宋体" w:hAnsi="宋体" w:eastAsia="宋体" w:cs="宋体"/>
                <w:color w:val="000000"/>
                <w:sz w:val="24"/>
                <w:lang w:val="en-US" w:eastAsia="zh-CN" w:bidi="ar"/>
              </w:rPr>
            </w:pPr>
            <w:r>
              <w:rPr>
                <w:rFonts w:hint="eastAsia" w:ascii="宋体" w:hAnsi="宋体" w:eastAsia="宋体" w:cs="宋体"/>
                <w:color w:val="000000"/>
                <w:sz w:val="24"/>
                <w:lang w:val="en-US" w:eastAsia="zh-CN" w:bidi="ar"/>
              </w:rPr>
              <w:t>保密措施</w:t>
            </w:r>
          </w:p>
        </w:tc>
        <w:tc>
          <w:tcPr>
            <w:tcW w:w="1170" w:type="dxa"/>
            <w:noWrap w:val="0"/>
            <w:vAlign w:val="center"/>
          </w:tcPr>
          <w:p w14:paraId="57B9290E">
            <w:pPr>
              <w:spacing w:line="560" w:lineRule="exact"/>
              <w:jc w:val="center"/>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6分</w:t>
            </w:r>
          </w:p>
        </w:tc>
        <w:tc>
          <w:tcPr>
            <w:tcW w:w="6613" w:type="dxa"/>
            <w:noWrap w:val="0"/>
            <w:vAlign w:val="center"/>
          </w:tcPr>
          <w:p w14:paraId="4DA62F1E">
            <w:pPr>
              <w:spacing w:line="560" w:lineRule="exact"/>
              <w:ind w:firstLine="480" w:firstLineChars="20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针对本项目提供合理可行的</w:t>
            </w:r>
            <w:r>
              <w:rPr>
                <w:rFonts w:hint="eastAsia" w:ascii="宋体" w:hAnsi="宋体" w:eastAsia="宋体" w:cs="宋体"/>
                <w:color w:val="000000"/>
                <w:sz w:val="24"/>
                <w:lang w:val="en-US" w:eastAsia="zh-CN" w:bidi="ar"/>
              </w:rPr>
              <w:t>保密措施</w:t>
            </w:r>
            <w:r>
              <w:rPr>
                <w:rFonts w:hint="eastAsia" w:ascii="宋体" w:hAnsi="宋体" w:eastAsia="宋体" w:cs="宋体"/>
                <w:i w:val="0"/>
                <w:iCs w:val="0"/>
                <w:sz w:val="24"/>
                <w:szCs w:val="24"/>
                <w:lang w:val="en-US" w:eastAsia="zh-CN"/>
              </w:rPr>
              <w:t>方案，包含：①保密制度；②保密承诺等共2项内容，每一项总分为3分，每项具体评审得分如下：</w:t>
            </w:r>
          </w:p>
          <w:p w14:paraId="58D8A25B">
            <w:pPr>
              <w:spacing w:line="560" w:lineRule="exact"/>
              <w:ind w:firstLine="480" w:firstLineChars="200"/>
              <w:jc w:val="left"/>
              <w:rPr>
                <w:rFonts w:hint="eastAsia"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对采购人提供的有关资料与</w:t>
            </w:r>
            <w:r>
              <w:rPr>
                <w:rFonts w:hint="eastAsia" w:ascii="宋体" w:hAnsi="宋体" w:eastAsia="宋体" w:cs="宋体"/>
                <w:i w:val="0"/>
                <w:iCs w:val="0"/>
                <w:sz w:val="24"/>
                <w:szCs w:val="24"/>
                <w:lang w:val="en-US" w:eastAsia="zh-CN"/>
              </w:rPr>
              <w:t>技术文件</w:t>
            </w:r>
            <w:r>
              <w:rPr>
                <w:rFonts w:hint="default" w:ascii="宋体" w:hAnsi="宋体" w:eastAsia="宋体" w:cs="宋体"/>
                <w:i w:val="0"/>
                <w:iCs w:val="0"/>
                <w:sz w:val="24"/>
                <w:szCs w:val="24"/>
                <w:lang w:val="en-US" w:eastAsia="zh-CN"/>
              </w:rPr>
              <w:t>严格保密</w:t>
            </w:r>
            <w:r>
              <w:rPr>
                <w:rFonts w:hint="eastAsia" w:ascii="宋体" w:hAnsi="宋体" w:eastAsia="宋体" w:cs="宋体"/>
                <w:i w:val="0"/>
                <w:iCs w:val="0"/>
                <w:sz w:val="24"/>
                <w:szCs w:val="24"/>
                <w:lang w:val="en-US" w:eastAsia="zh-CN"/>
              </w:rPr>
              <w:t>，保密措施完善详尽的计</w:t>
            </w:r>
            <w:r>
              <w:rPr>
                <w:rFonts w:hint="eastAsia" w:ascii="宋体" w:hAnsi="宋体" w:eastAsia="宋体" w:cs="宋体"/>
                <w:i w:val="0"/>
                <w:iCs w:val="0"/>
                <w:caps w:val="0"/>
                <w:spacing w:val="0"/>
                <w:sz w:val="24"/>
                <w:szCs w:val="24"/>
                <w:shd w:val="clear" w:color="auto" w:fill="FFFFFF"/>
              </w:rPr>
              <w:t>2.1-3分</w:t>
            </w: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lang w:val="en-US" w:eastAsia="zh-CN"/>
              </w:rPr>
              <w:t>保密措施不严谨，内容不全面的计0-2分。</w:t>
            </w:r>
          </w:p>
        </w:tc>
      </w:tr>
      <w:tr w14:paraId="0DB82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421" w:type="dxa"/>
            <w:noWrap w:val="0"/>
            <w:vAlign w:val="center"/>
          </w:tcPr>
          <w:p w14:paraId="6684CFE8">
            <w:pPr>
              <w:spacing w:line="360" w:lineRule="auto"/>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color w:val="000000"/>
                <w:sz w:val="24"/>
                <w:lang w:val="en-US" w:eastAsia="zh-CN" w:bidi="ar"/>
              </w:rPr>
              <w:t>服务</w:t>
            </w:r>
            <w:r>
              <w:rPr>
                <w:rFonts w:hint="eastAsia" w:ascii="宋体" w:hAnsi="宋体" w:cs="宋体"/>
                <w:color w:val="000000"/>
                <w:sz w:val="24"/>
                <w:lang w:val="en-US" w:eastAsia="zh-CN" w:bidi="ar"/>
              </w:rPr>
              <w:t>承诺</w:t>
            </w:r>
          </w:p>
        </w:tc>
        <w:tc>
          <w:tcPr>
            <w:tcW w:w="1170" w:type="dxa"/>
            <w:noWrap w:val="0"/>
            <w:vAlign w:val="center"/>
          </w:tcPr>
          <w:p w14:paraId="085B54C5">
            <w:pPr>
              <w:spacing w:line="560" w:lineRule="exact"/>
              <w:jc w:val="center"/>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6分</w:t>
            </w:r>
          </w:p>
        </w:tc>
        <w:tc>
          <w:tcPr>
            <w:tcW w:w="6613" w:type="dxa"/>
            <w:noWrap w:val="0"/>
            <w:vAlign w:val="center"/>
          </w:tcPr>
          <w:p w14:paraId="4DC86D8E">
            <w:pPr>
              <w:spacing w:line="560" w:lineRule="exact"/>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针对本项目提供合理可行的</w:t>
            </w:r>
            <w:r>
              <w:rPr>
                <w:rFonts w:hint="eastAsia" w:ascii="宋体" w:hAnsi="宋体" w:eastAsia="宋体" w:cs="宋体"/>
                <w:color w:val="000000"/>
                <w:sz w:val="24"/>
                <w:lang w:val="en-US" w:eastAsia="zh-CN" w:bidi="ar"/>
              </w:rPr>
              <w:t>服务</w:t>
            </w:r>
            <w:r>
              <w:rPr>
                <w:rFonts w:hint="eastAsia" w:ascii="宋体" w:hAnsi="宋体" w:cs="宋体"/>
                <w:color w:val="000000"/>
                <w:sz w:val="24"/>
                <w:lang w:val="en-US" w:eastAsia="zh-CN" w:bidi="ar"/>
              </w:rPr>
              <w:t>承诺</w:t>
            </w:r>
            <w:r>
              <w:rPr>
                <w:rFonts w:hint="eastAsia" w:ascii="宋体" w:hAnsi="宋体" w:eastAsia="宋体" w:cs="宋体"/>
                <w:b w:val="0"/>
                <w:bCs/>
                <w:color w:val="000000"/>
                <w:sz w:val="24"/>
                <w:szCs w:val="24"/>
                <w:lang w:val="en-US" w:eastAsia="zh-CN"/>
              </w:rPr>
              <w:t>方案</w:t>
            </w:r>
            <w:r>
              <w:rPr>
                <w:rFonts w:hint="eastAsia" w:ascii="宋体" w:hAnsi="宋体" w:eastAsia="宋体" w:cs="宋体"/>
                <w:i w:val="0"/>
                <w:iCs w:val="0"/>
                <w:sz w:val="24"/>
                <w:szCs w:val="24"/>
                <w:lang w:val="en-US" w:eastAsia="zh-CN"/>
              </w:rPr>
              <w:t>，包含：</w:t>
            </w:r>
            <w:r>
              <w:rPr>
                <w:rFonts w:hint="eastAsia" w:ascii="宋体" w:hAnsi="宋体" w:eastAsia="宋体" w:cs="宋体"/>
                <w:i w:val="0"/>
                <w:iCs w:val="0"/>
                <w:sz w:val="24"/>
                <w:szCs w:val="24"/>
              </w:rPr>
              <w:t>①</w:t>
            </w:r>
            <w:r>
              <w:rPr>
                <w:rFonts w:hint="eastAsia" w:ascii="宋体" w:hAnsi="宋体" w:eastAsia="宋体" w:cs="宋体"/>
                <w:i w:val="0"/>
                <w:iCs w:val="0"/>
                <w:sz w:val="24"/>
                <w:szCs w:val="24"/>
                <w:lang w:val="en-US" w:eastAsia="zh-CN"/>
              </w:rPr>
              <w:t>服务质量保障</w:t>
            </w:r>
            <w:r>
              <w:rPr>
                <w:rFonts w:hint="eastAsia" w:ascii="宋体" w:hAnsi="宋体" w:eastAsia="宋体" w:cs="宋体"/>
                <w:i w:val="0"/>
                <w:iCs w:val="0"/>
                <w:sz w:val="24"/>
                <w:szCs w:val="24"/>
              </w:rPr>
              <w:t>承诺；②</w:t>
            </w:r>
            <w:r>
              <w:rPr>
                <w:rFonts w:hint="eastAsia" w:ascii="宋体" w:hAnsi="宋体" w:eastAsia="宋体" w:cs="宋体"/>
                <w:i w:val="0"/>
                <w:iCs w:val="0"/>
                <w:sz w:val="24"/>
                <w:szCs w:val="24"/>
                <w:lang w:val="en-US" w:eastAsia="zh-CN"/>
              </w:rPr>
              <w:t>成果交付缺陷修改补充承诺</w:t>
            </w:r>
            <w:r>
              <w:rPr>
                <w:rFonts w:hint="eastAsia" w:ascii="宋体" w:hAnsi="宋体" w:eastAsia="宋体" w:cs="宋体"/>
                <w:i w:val="0"/>
                <w:iCs w:val="0"/>
                <w:sz w:val="24"/>
                <w:szCs w:val="24"/>
              </w:rPr>
              <w:t>；③</w:t>
            </w:r>
            <w:r>
              <w:rPr>
                <w:rFonts w:hint="eastAsia" w:ascii="宋体" w:hAnsi="宋体" w:eastAsia="宋体" w:cs="宋体"/>
                <w:i w:val="0"/>
                <w:iCs w:val="0"/>
                <w:sz w:val="24"/>
                <w:szCs w:val="24"/>
                <w:lang w:val="en-US" w:eastAsia="zh-CN"/>
              </w:rPr>
              <w:t>后期服务配合</w:t>
            </w:r>
            <w:r>
              <w:rPr>
                <w:rFonts w:hint="eastAsia" w:ascii="宋体" w:hAnsi="宋体" w:eastAsia="宋体" w:cs="宋体"/>
                <w:i w:val="0"/>
                <w:iCs w:val="0"/>
                <w:sz w:val="24"/>
                <w:szCs w:val="24"/>
              </w:rPr>
              <w:t>承诺共3项内容，每一项总分为2分，每项具体评审得分如下：</w:t>
            </w:r>
          </w:p>
          <w:p w14:paraId="6EF5D31D">
            <w:pPr>
              <w:spacing w:line="560" w:lineRule="exact"/>
              <w:ind w:firstLine="480" w:firstLineChars="200"/>
              <w:jc w:val="left"/>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供应商对整体服务、项</w:t>
            </w:r>
            <w:bookmarkStart w:id="143" w:name="_GoBack"/>
            <w:bookmarkEnd w:id="143"/>
            <w:r>
              <w:rPr>
                <w:rFonts w:hint="eastAsia" w:ascii="宋体" w:hAnsi="宋体" w:eastAsia="宋体" w:cs="宋体"/>
                <w:i w:val="0"/>
                <w:iCs w:val="0"/>
                <w:sz w:val="24"/>
                <w:szCs w:val="24"/>
              </w:rPr>
              <w:t>目实施过程中的服务</w:t>
            </w:r>
            <w:r>
              <w:rPr>
                <w:rFonts w:hint="eastAsia" w:ascii="宋体" w:hAnsi="宋体" w:eastAsia="宋体" w:cs="宋体"/>
                <w:i w:val="0"/>
                <w:iCs w:val="0"/>
                <w:sz w:val="24"/>
                <w:szCs w:val="24"/>
                <w:lang w:val="en-US" w:eastAsia="zh-CN"/>
              </w:rPr>
              <w:t>以及后期</w:t>
            </w:r>
            <w:r>
              <w:rPr>
                <w:rFonts w:hint="eastAsia" w:ascii="宋体" w:hAnsi="宋体" w:eastAsia="宋体" w:cs="宋体"/>
                <w:i w:val="0"/>
                <w:iCs w:val="0"/>
                <w:sz w:val="24"/>
                <w:szCs w:val="24"/>
              </w:rPr>
              <w:t>配合采购人完成成果验收及成果上报等相关工作做出承诺，承诺内容全面，可行性高的计1.1-2分，承诺内容较全面，有一定的可行性的计0-1分。</w:t>
            </w:r>
          </w:p>
        </w:tc>
      </w:tr>
      <w:tr w14:paraId="3558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1" w:hRule="atLeast"/>
          <w:jc w:val="center"/>
        </w:trPr>
        <w:tc>
          <w:tcPr>
            <w:tcW w:w="1421" w:type="dxa"/>
            <w:noWrap w:val="0"/>
            <w:vAlign w:val="center"/>
          </w:tcPr>
          <w:p w14:paraId="21874D4D">
            <w:pPr>
              <w:spacing w:line="360" w:lineRule="auto"/>
              <w:jc w:val="center"/>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企业</w:t>
            </w:r>
          </w:p>
          <w:p w14:paraId="5C355B42">
            <w:pPr>
              <w:spacing w:line="360" w:lineRule="auto"/>
              <w:jc w:val="center"/>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rPr>
              <w:t>业绩</w:t>
            </w:r>
          </w:p>
        </w:tc>
        <w:tc>
          <w:tcPr>
            <w:tcW w:w="1170" w:type="dxa"/>
            <w:noWrap w:val="0"/>
            <w:vAlign w:val="center"/>
          </w:tcPr>
          <w:p w14:paraId="31FACD25">
            <w:pPr>
              <w:spacing w:line="560" w:lineRule="exact"/>
              <w:jc w:val="center"/>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6分</w:t>
            </w:r>
          </w:p>
        </w:tc>
        <w:tc>
          <w:tcPr>
            <w:tcW w:w="6613" w:type="dxa"/>
            <w:noWrap w:val="0"/>
            <w:vAlign w:val="center"/>
          </w:tcPr>
          <w:p w14:paraId="0BF6CE22">
            <w:pPr>
              <w:spacing w:line="560" w:lineRule="exact"/>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sz w:val="24"/>
                <w:szCs w:val="24"/>
              </w:rPr>
              <w:t>供应商须提供202</w:t>
            </w: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年</w:t>
            </w:r>
            <w:r>
              <w:rPr>
                <w:rFonts w:hint="eastAsia" w:ascii="宋体" w:hAnsi="宋体" w:cs="宋体"/>
                <w:i w:val="0"/>
                <w:iCs w:val="0"/>
                <w:sz w:val="24"/>
                <w:szCs w:val="24"/>
                <w:lang w:val="en-US" w:eastAsia="zh-CN"/>
              </w:rPr>
              <w:t>12</w:t>
            </w:r>
            <w:r>
              <w:rPr>
                <w:rFonts w:hint="eastAsia" w:ascii="宋体" w:hAnsi="宋体" w:eastAsia="宋体" w:cs="宋体"/>
                <w:i w:val="0"/>
                <w:iCs w:val="0"/>
                <w:sz w:val="24"/>
                <w:szCs w:val="24"/>
              </w:rPr>
              <w:t>月</w:t>
            </w:r>
            <w:r>
              <w:rPr>
                <w:rFonts w:hint="eastAsia" w:ascii="宋体" w:hAnsi="宋体" w:eastAsia="宋体" w:cs="宋体"/>
                <w:i w:val="0"/>
                <w:iCs w:val="0"/>
                <w:sz w:val="24"/>
                <w:szCs w:val="24"/>
                <w:lang w:val="en-US" w:eastAsia="zh-CN"/>
              </w:rPr>
              <w:t>0</w:t>
            </w:r>
            <w:r>
              <w:rPr>
                <w:rFonts w:hint="eastAsia" w:ascii="宋体" w:hAnsi="宋体" w:eastAsia="宋体" w:cs="宋体"/>
                <w:i w:val="0"/>
                <w:iCs w:val="0"/>
                <w:sz w:val="24"/>
                <w:szCs w:val="24"/>
              </w:rPr>
              <w:t>1日至响应文件递交截止时间前的类似项目业绩，每提供1份得</w:t>
            </w:r>
            <w:r>
              <w:rPr>
                <w:rFonts w:hint="eastAsia" w:ascii="宋体" w:hAnsi="宋体" w:cs="宋体"/>
                <w:i w:val="0"/>
                <w:iCs w:val="0"/>
                <w:sz w:val="24"/>
                <w:szCs w:val="24"/>
                <w:lang w:val="en-US" w:eastAsia="zh-CN"/>
              </w:rPr>
              <w:t>2</w:t>
            </w:r>
            <w:r>
              <w:rPr>
                <w:rFonts w:hint="eastAsia" w:ascii="宋体" w:hAnsi="宋体" w:eastAsia="宋体" w:cs="宋体"/>
                <w:i w:val="0"/>
                <w:iCs w:val="0"/>
                <w:sz w:val="24"/>
                <w:szCs w:val="24"/>
              </w:rPr>
              <w:t>分，</w:t>
            </w:r>
            <w:r>
              <w:rPr>
                <w:rFonts w:hint="eastAsia" w:ascii="宋体" w:hAnsi="宋体" w:eastAsia="宋体" w:cs="宋体"/>
                <w:i w:val="0"/>
                <w:iCs w:val="0"/>
                <w:sz w:val="24"/>
                <w:szCs w:val="24"/>
                <w:lang w:val="en-US" w:eastAsia="zh-CN"/>
              </w:rPr>
              <w:t>本项</w:t>
            </w:r>
            <w:r>
              <w:rPr>
                <w:rFonts w:hint="eastAsia" w:ascii="宋体" w:hAnsi="宋体" w:eastAsia="宋体" w:cs="宋体"/>
                <w:i w:val="0"/>
                <w:iCs w:val="0"/>
                <w:sz w:val="24"/>
                <w:szCs w:val="24"/>
              </w:rPr>
              <w:t>最高得</w:t>
            </w: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分。（业绩证明：须提供合同复印件或中标通知书，业绩时间以合同签订时间或中标通知书落款时间为准）。</w:t>
            </w:r>
          </w:p>
        </w:tc>
      </w:tr>
    </w:tbl>
    <w:p w14:paraId="58428A0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val="en-US" w:eastAsia="zh-CN"/>
        </w:rPr>
        <w:t>1</w:t>
      </w:r>
      <w:r>
        <w:rPr>
          <w:rFonts w:hint="eastAsia" w:ascii="宋体" w:hAnsi="宋体" w:eastAsia="宋体" w:cs="宋体"/>
          <w:color w:val="auto"/>
          <w:sz w:val="24"/>
        </w:rPr>
        <w:t xml:space="preserve">.4 </w:t>
      </w:r>
      <w:r>
        <w:rPr>
          <w:rFonts w:hint="eastAsia" w:ascii="宋体" w:hAnsi="宋体" w:cs="宋体"/>
          <w:color w:val="auto"/>
          <w:sz w:val="24"/>
          <w:lang w:eastAsia="zh-CN"/>
        </w:rPr>
        <w:t>供应商</w:t>
      </w:r>
      <w:r>
        <w:rPr>
          <w:rFonts w:hint="eastAsia" w:ascii="宋体" w:hAnsi="宋体" w:eastAsia="宋体" w:cs="宋体"/>
          <w:color w:val="auto"/>
          <w:sz w:val="24"/>
        </w:rPr>
        <w:t>的投标文件中须提供与以上评分因素相关的证明材料。如果发现有弄虚作假的，磋商小组将取消其投标资格。</w:t>
      </w:r>
    </w:p>
    <w:p w14:paraId="35353C7F">
      <w:pPr>
        <w:autoSpaceDE w:val="0"/>
        <w:autoSpaceDN w:val="0"/>
        <w:snapToGrid w:val="0"/>
        <w:spacing w:line="440" w:lineRule="exact"/>
        <w:ind w:firstLine="482" w:firstLineChars="200"/>
        <w:rPr>
          <w:rFonts w:hint="eastAsia" w:ascii="宋体" w:hAnsi="宋体" w:eastAsia="宋体" w:cs="宋体"/>
          <w:b/>
          <w:color w:val="auto"/>
          <w:sz w:val="24"/>
          <w:lang w:val="zh-CN"/>
        </w:rPr>
      </w:pPr>
      <w:r>
        <w:rPr>
          <w:rFonts w:hint="eastAsia" w:ascii="宋体" w:hAnsi="宋体" w:cs="宋体"/>
          <w:b/>
          <w:color w:val="auto"/>
          <w:sz w:val="24"/>
          <w:lang w:val="en-US" w:eastAsia="zh-CN"/>
        </w:rPr>
        <w:t>22.</w:t>
      </w:r>
      <w:r>
        <w:rPr>
          <w:rFonts w:hint="eastAsia" w:ascii="宋体" w:hAnsi="宋体" w:eastAsia="宋体" w:cs="宋体"/>
          <w:b/>
          <w:color w:val="auto"/>
          <w:sz w:val="24"/>
          <w:lang w:val="zh-CN"/>
        </w:rPr>
        <w:t xml:space="preserve"> 本项目落实政府采购政策</w:t>
      </w:r>
    </w:p>
    <w:p w14:paraId="4C038594">
      <w:pPr>
        <w:autoSpaceDE w:val="0"/>
        <w:autoSpaceDN w:val="0"/>
        <w:snapToGrid w:val="0"/>
        <w:spacing w:line="440" w:lineRule="exact"/>
        <w:ind w:firstLine="482" w:firstLineChars="200"/>
        <w:rPr>
          <w:rFonts w:hint="eastAsia" w:ascii="宋体" w:hAnsi="宋体" w:eastAsia="宋体" w:cs="宋体"/>
          <w:b/>
          <w:color w:val="auto"/>
          <w:sz w:val="24"/>
          <w:lang w:val="zh-CN"/>
        </w:rPr>
      </w:pPr>
      <w:r>
        <w:rPr>
          <w:rFonts w:hint="eastAsia" w:ascii="宋体" w:hAnsi="宋体" w:eastAsia="宋体" w:cs="宋体"/>
          <w:b/>
          <w:color w:val="auto"/>
          <w:sz w:val="24"/>
          <w:lang w:val="zh-CN"/>
        </w:rPr>
        <w:t>2</w:t>
      </w:r>
      <w:r>
        <w:rPr>
          <w:rFonts w:hint="eastAsia" w:ascii="宋体" w:hAnsi="宋体" w:cs="宋体"/>
          <w:b/>
          <w:color w:val="auto"/>
          <w:sz w:val="24"/>
          <w:lang w:val="en-US" w:eastAsia="zh-CN"/>
        </w:rPr>
        <w:t>2</w:t>
      </w:r>
      <w:r>
        <w:rPr>
          <w:rFonts w:hint="eastAsia" w:ascii="宋体" w:hAnsi="宋体" w:eastAsia="宋体" w:cs="宋体"/>
          <w:b/>
          <w:color w:val="auto"/>
          <w:sz w:val="24"/>
          <w:lang w:val="zh-CN"/>
        </w:rPr>
        <w:t>.</w:t>
      </w:r>
      <w:r>
        <w:rPr>
          <w:rFonts w:hint="eastAsia" w:ascii="宋体" w:hAnsi="宋体" w:cs="宋体"/>
          <w:b/>
          <w:color w:val="auto"/>
          <w:sz w:val="24"/>
          <w:lang w:val="en-US" w:eastAsia="zh-CN"/>
        </w:rPr>
        <w:t>1</w:t>
      </w:r>
      <w:r>
        <w:rPr>
          <w:rFonts w:hint="eastAsia" w:ascii="宋体" w:hAnsi="宋体" w:eastAsia="宋体" w:cs="宋体"/>
          <w:b/>
          <w:color w:val="auto"/>
          <w:sz w:val="24"/>
          <w:lang w:val="zh-CN"/>
        </w:rPr>
        <w:t>.1 投标企业政府采购政策</w:t>
      </w:r>
    </w:p>
    <w:p w14:paraId="3A833C5D">
      <w:pPr>
        <w:autoSpaceDE w:val="0"/>
        <w:autoSpaceDN w:val="0"/>
        <w:snapToGri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rPr>
        <w:t>（1）中小企业落实政府采购政策</w:t>
      </w:r>
    </w:p>
    <w:p w14:paraId="62F42F33">
      <w:pPr>
        <w:autoSpaceDE w:val="0"/>
        <w:autoSpaceDN w:val="0"/>
        <w:snapToGrid w:val="0"/>
        <w:spacing w:line="44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①中小企业应符合工信部联企业[2011]300号文件规定，本项目所属行业为</w:t>
      </w:r>
      <w:r>
        <w:rPr>
          <w:rFonts w:hint="eastAsia" w:ascii="宋体" w:hAnsi="宋体" w:cs="宋体"/>
          <w:b/>
          <w:bCs/>
          <w:color w:val="auto"/>
          <w:sz w:val="24"/>
          <w:u w:val="single"/>
          <w:lang w:eastAsia="zh-CN"/>
        </w:rPr>
        <w:t>“</w:t>
      </w:r>
      <w:r>
        <w:rPr>
          <w:rFonts w:hint="eastAsia" w:ascii="宋体" w:hAnsi="宋体" w:cs="宋体"/>
          <w:b/>
          <w:bCs/>
          <w:color w:val="auto"/>
          <w:sz w:val="24"/>
          <w:u w:val="single"/>
          <w:lang w:val="en-US" w:eastAsia="zh-CN"/>
        </w:rPr>
        <w:t>其他未列明行业</w:t>
      </w:r>
      <w:r>
        <w:rPr>
          <w:rFonts w:hint="eastAsia" w:ascii="宋体" w:hAnsi="宋体" w:cs="宋体"/>
          <w:b/>
          <w:bCs/>
          <w:color w:val="auto"/>
          <w:sz w:val="24"/>
          <w:u w:val="single"/>
          <w:lang w:eastAsia="zh-CN"/>
        </w:rPr>
        <w:t>”</w:t>
      </w:r>
      <w:r>
        <w:rPr>
          <w:rFonts w:hint="eastAsia" w:ascii="宋体" w:hAnsi="宋体" w:eastAsia="宋体" w:cs="宋体"/>
          <w:color w:val="auto"/>
          <w:sz w:val="24"/>
        </w:rPr>
        <w:t>，采购活动执行关于印发《政府采购促进中小企业发展管理办法》的通知（财库〔2020〕46号）的规定。提供本企业制造的货物、承担的工程或者服务，或者提供其他中小企业制造的货物。（本项所称货物不包括使用大型企业注册商标的货物）。规定依据本办法规定享受扶持政策获得政府采购合同的，小微企业不得将合同分包给大中型企业，中型企业不得将合同分包给大型企业。</w:t>
      </w:r>
    </w:p>
    <w:p w14:paraId="4610AC8E">
      <w:pPr>
        <w:autoSpaceDE w:val="0"/>
        <w:autoSpaceDN w:val="0"/>
        <w:snapToGrid w:val="0"/>
        <w:spacing w:line="440" w:lineRule="exact"/>
        <w:ind w:firstLine="720" w:firstLineChars="300"/>
        <w:rPr>
          <w:rFonts w:hint="eastAsia" w:ascii="宋体" w:hAnsi="宋体" w:cs="宋体"/>
          <w:color w:val="auto"/>
          <w:sz w:val="24"/>
          <w:lang w:val="zh-CN"/>
        </w:rPr>
      </w:pPr>
      <w:r>
        <w:rPr>
          <w:rFonts w:hint="eastAsia" w:ascii="宋体" w:hAnsi="宋体" w:eastAsia="宋体" w:cs="宋体"/>
          <w:color w:val="auto"/>
          <w:sz w:val="24"/>
        </w:rPr>
        <w:t>②投标供应商须出具《中小企业声明函》（详见附件格式），由磋商小组审定，符合条件的企业享受政府采购政策。</w:t>
      </w:r>
    </w:p>
    <w:p w14:paraId="52E72C2C">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监狱和戒毒企业</w:t>
      </w:r>
      <w:r>
        <w:rPr>
          <w:rFonts w:hint="eastAsia" w:ascii="宋体" w:hAnsi="宋体" w:cs="宋体"/>
          <w:color w:val="auto"/>
          <w:sz w:val="24"/>
        </w:rPr>
        <w:t>落实政府采购政策</w:t>
      </w:r>
    </w:p>
    <w:p w14:paraId="073FB380">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zh-CN"/>
        </w:rPr>
        <w:t>监狱和戒毒企业应符合《财政部</w:t>
      </w:r>
      <w:r>
        <w:rPr>
          <w:rFonts w:hint="eastAsia" w:ascii="宋体" w:hAnsi="宋体" w:cs="宋体"/>
          <w:color w:val="auto"/>
          <w:sz w:val="24"/>
        </w:rPr>
        <w:t>、司法部关于政府采购支持监狱企业发展有关问题的通知》--财库[2014]68号</w:t>
      </w:r>
      <w:r>
        <w:rPr>
          <w:rFonts w:hint="eastAsia" w:ascii="宋体" w:hAnsi="宋体" w:cs="宋体"/>
          <w:color w:val="auto"/>
          <w:sz w:val="24"/>
          <w:lang w:val="zh-CN"/>
        </w:rPr>
        <w:t>，并提供由省级以上监狱管理局、戒毒管理局(含新疆生产建设兵团)出具的属于监狱企业的证明</w:t>
      </w:r>
      <w:r>
        <w:rPr>
          <w:rFonts w:hint="eastAsia" w:ascii="宋体" w:hAnsi="宋体" w:cs="宋体"/>
          <w:color w:val="auto"/>
          <w:sz w:val="24"/>
        </w:rPr>
        <w:t>。</w:t>
      </w:r>
    </w:p>
    <w:p w14:paraId="2A4E6FA8">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（3）残疾人福利性单位落实政府采购政策</w:t>
      </w:r>
    </w:p>
    <w:p w14:paraId="123D3F10">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①残疾人福利性单位应符合财库〔201</w:t>
      </w:r>
      <w:r>
        <w:rPr>
          <w:rFonts w:hint="eastAsia" w:ascii="宋体" w:hAnsi="宋体" w:cs="宋体"/>
          <w:color w:val="auto"/>
          <w:sz w:val="24"/>
          <w:lang w:val="en-US" w:eastAsia="zh-CN"/>
        </w:rPr>
        <w:t>7</w:t>
      </w:r>
      <w:r>
        <w:rPr>
          <w:rFonts w:hint="eastAsia" w:ascii="宋体" w:hAnsi="宋体" w:cs="宋体"/>
          <w:color w:val="auto"/>
          <w:sz w:val="24"/>
        </w:rPr>
        <w:t>〕141号规定，提供本单位制造的货物、承担的工程或者服务（以下简称产品），或者提供其他残疾人福利性单位制造的货物（不包括使用非残疾人福利性单位注册商标的货物）。</w:t>
      </w:r>
    </w:p>
    <w:p w14:paraId="6FD184C4">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②投标供应商须按照财库〔201</w:t>
      </w:r>
      <w:r>
        <w:rPr>
          <w:rFonts w:hint="eastAsia" w:ascii="宋体" w:hAnsi="宋体" w:cs="宋体"/>
          <w:color w:val="auto"/>
          <w:sz w:val="24"/>
          <w:lang w:val="en-US" w:eastAsia="zh-CN"/>
        </w:rPr>
        <w:t>7</w:t>
      </w:r>
      <w:r>
        <w:rPr>
          <w:rFonts w:hint="eastAsia" w:ascii="宋体" w:hAnsi="宋体" w:cs="宋体"/>
          <w:color w:val="auto"/>
          <w:sz w:val="24"/>
        </w:rPr>
        <w:t>〕141号规定，提供《残疾人福利性单位声明函》，并对声明的真实性负责。以此为依据享受政府采购政策。</w:t>
      </w:r>
    </w:p>
    <w:p w14:paraId="1E9322FF">
      <w:pPr>
        <w:autoSpaceDE w:val="0"/>
        <w:autoSpaceDN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③中标、成交供应商为残疾人福利性单位的，采购人或者其委托的采购代理机构应当随中标、成交结果同时公告其《残疾人福利性单位声明函》，接受社会监督。</w:t>
      </w:r>
    </w:p>
    <w:p w14:paraId="65BE010A">
      <w:pPr>
        <w:numPr>
          <w:ilvl w:val="0"/>
          <w:numId w:val="4"/>
        </w:numPr>
        <w:autoSpaceDE w:val="0"/>
        <w:autoSpaceDN w:val="0"/>
        <w:adjustRightInd w:val="0"/>
        <w:snapToGrid w:val="0"/>
        <w:spacing w:line="440" w:lineRule="exact"/>
        <w:ind w:firstLine="480" w:firstLineChars="200"/>
        <w:rPr>
          <w:rFonts w:hint="eastAsia" w:ascii="宋体" w:hAnsi="宋体" w:cs="宋体"/>
          <w:bCs/>
          <w:color w:val="auto"/>
          <w:sz w:val="24"/>
        </w:rPr>
      </w:pPr>
      <w:r>
        <w:rPr>
          <w:rFonts w:hint="eastAsia" w:ascii="宋体" w:hAnsi="宋体" w:cs="宋体"/>
          <w:color w:val="auto"/>
          <w:sz w:val="24"/>
        </w:rPr>
        <w:t>投标供</w:t>
      </w:r>
      <w:r>
        <w:rPr>
          <w:rFonts w:hint="eastAsia" w:ascii="宋体" w:hAnsi="宋体" w:cs="宋体"/>
          <w:bCs/>
          <w:color w:val="auto"/>
          <w:sz w:val="24"/>
        </w:rPr>
        <w:t>应商应如实提供以上证明文件，如存在虚假应标，将取消其投标资格。</w:t>
      </w:r>
    </w:p>
    <w:p w14:paraId="3CF5A347">
      <w:pPr>
        <w:autoSpaceDE w:val="0"/>
        <w:autoSpaceDN w:val="0"/>
        <w:snapToGrid w:val="0"/>
        <w:spacing w:line="440" w:lineRule="exact"/>
        <w:ind w:firstLine="472" w:firstLineChars="196"/>
        <w:rPr>
          <w:rFonts w:hint="eastAsia" w:ascii="宋体" w:hAnsi="宋体" w:eastAsia="宋体" w:cs="宋体"/>
          <w:b/>
          <w:color w:val="auto"/>
          <w:sz w:val="24"/>
          <w:lang w:val="zh-CN"/>
        </w:rPr>
      </w:pPr>
      <w:r>
        <w:rPr>
          <w:rFonts w:hint="eastAsia" w:ascii="宋体" w:hAnsi="宋体" w:eastAsia="宋体" w:cs="宋体"/>
          <w:b/>
          <w:color w:val="auto"/>
          <w:sz w:val="24"/>
          <w:lang w:val="zh-CN"/>
        </w:rPr>
        <w:t>2</w:t>
      </w:r>
      <w:r>
        <w:rPr>
          <w:rFonts w:hint="eastAsia" w:ascii="宋体" w:hAnsi="宋体" w:cs="宋体"/>
          <w:b/>
          <w:color w:val="auto"/>
          <w:sz w:val="24"/>
          <w:lang w:val="en-US" w:eastAsia="zh-CN"/>
        </w:rPr>
        <w:t>2</w:t>
      </w:r>
      <w:r>
        <w:rPr>
          <w:rFonts w:hint="eastAsia" w:ascii="宋体" w:hAnsi="宋体" w:eastAsia="宋体" w:cs="宋体"/>
          <w:b/>
          <w:color w:val="auto"/>
          <w:sz w:val="24"/>
          <w:lang w:val="zh-CN"/>
        </w:rPr>
        <w:t>.</w:t>
      </w:r>
      <w:r>
        <w:rPr>
          <w:rFonts w:hint="eastAsia" w:ascii="宋体" w:hAnsi="宋体" w:cs="宋体"/>
          <w:b/>
          <w:color w:val="auto"/>
          <w:sz w:val="24"/>
          <w:lang w:val="en-US" w:eastAsia="zh-CN"/>
        </w:rPr>
        <w:t>1</w:t>
      </w:r>
      <w:r>
        <w:rPr>
          <w:rFonts w:hint="eastAsia" w:ascii="宋体" w:hAnsi="宋体" w:eastAsia="宋体" w:cs="宋体"/>
          <w:b/>
          <w:color w:val="auto"/>
          <w:sz w:val="24"/>
          <w:lang w:val="zh-CN"/>
        </w:rPr>
        <w:t>.2 投标产品政府采购政策</w:t>
      </w:r>
    </w:p>
    <w:p w14:paraId="41EF148E">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（1）节能产品</w:t>
      </w:r>
      <w:r>
        <w:rPr>
          <w:rFonts w:hint="eastAsia" w:ascii="宋体" w:hAnsi="宋体" w:cs="宋体"/>
          <w:color w:val="auto"/>
          <w:sz w:val="24"/>
          <w:lang w:val="zh-CN"/>
        </w:rPr>
        <w:t>根据《国务院办公厅关于建立政府强制采购节能产品制度的通知》</w:t>
      </w:r>
      <w:r>
        <w:rPr>
          <w:rFonts w:hint="eastAsia" w:ascii="宋体" w:hAnsi="宋体" w:cs="宋体"/>
          <w:color w:val="auto"/>
          <w:sz w:val="24"/>
        </w:rPr>
        <w:t>（</w:t>
      </w:r>
      <w:r>
        <w:rPr>
          <w:rFonts w:hint="eastAsia" w:ascii="宋体" w:hAnsi="宋体" w:cs="宋体"/>
          <w:color w:val="auto"/>
          <w:sz w:val="24"/>
          <w:lang w:val="zh-CN"/>
        </w:rPr>
        <w:t>国办发[2007] 51号</w:t>
      </w:r>
      <w:r>
        <w:rPr>
          <w:rFonts w:hint="eastAsia" w:ascii="宋体" w:hAnsi="宋体" w:cs="宋体"/>
          <w:color w:val="auto"/>
          <w:sz w:val="24"/>
        </w:rPr>
        <w:t>）和、《财政部 发展改革委 生态环境部 市场监管总局关于调整优化节能产品、环境标志产品政府采购执行机制的通知》--（财库〔2019〕9号）</w:t>
      </w:r>
      <w:r>
        <w:rPr>
          <w:rFonts w:hint="eastAsia" w:ascii="宋体" w:hAnsi="宋体" w:cs="宋体"/>
          <w:color w:val="auto"/>
          <w:sz w:val="24"/>
          <w:lang w:val="zh-CN"/>
        </w:rPr>
        <w:t>的规定</w:t>
      </w:r>
      <w:r>
        <w:rPr>
          <w:rFonts w:hint="eastAsia" w:ascii="宋体" w:hAnsi="宋体" w:cs="宋体"/>
          <w:color w:val="auto"/>
          <w:sz w:val="24"/>
        </w:rPr>
        <w:t>，</w:t>
      </w:r>
      <w:r>
        <w:rPr>
          <w:rFonts w:hint="eastAsia" w:ascii="宋体" w:hAnsi="宋体" w:cs="宋体"/>
          <w:color w:val="auto"/>
          <w:sz w:val="24"/>
          <w:lang w:val="zh-CN"/>
        </w:rPr>
        <w:t>以中国政府采购网</w:t>
      </w:r>
      <w:r>
        <w:rPr>
          <w:rFonts w:hint="eastAsia" w:ascii="宋体" w:hAnsi="宋体" w:cs="宋体"/>
          <w:color w:val="auto"/>
          <w:sz w:val="24"/>
        </w:rPr>
        <w:t>（</w:t>
      </w:r>
      <w:r>
        <w:rPr>
          <w:rFonts w:hint="eastAsia" w:ascii="宋体" w:hAnsi="宋体" w:cs="宋体"/>
          <w:color w:val="auto"/>
          <w:sz w:val="24"/>
          <w:lang w:val="zh-CN"/>
        </w:rPr>
        <w:t>http://www.ccgp.gov.cn/</w:t>
      </w:r>
      <w:r>
        <w:rPr>
          <w:rFonts w:hint="eastAsia" w:ascii="宋体" w:hAnsi="宋体" w:cs="宋体"/>
          <w:color w:val="auto"/>
          <w:sz w:val="24"/>
        </w:rPr>
        <w:t>）</w:t>
      </w:r>
      <w:r>
        <w:rPr>
          <w:rFonts w:hint="eastAsia" w:ascii="宋体" w:hAnsi="宋体" w:cs="宋体"/>
          <w:color w:val="auto"/>
          <w:sz w:val="24"/>
          <w:lang w:val="zh-CN"/>
        </w:rPr>
        <w:t>公布的最新一期节能产品政府采购清单为准。</w:t>
      </w:r>
    </w:p>
    <w:p w14:paraId="0CE120ED">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（2）环境标志产品</w:t>
      </w:r>
      <w:r>
        <w:rPr>
          <w:rFonts w:hint="eastAsia" w:ascii="宋体" w:hAnsi="宋体" w:cs="宋体"/>
          <w:color w:val="auto"/>
          <w:sz w:val="24"/>
          <w:lang w:val="zh-CN"/>
        </w:rPr>
        <w:t>根据《环境标志产品政府采购实施的意见》</w:t>
      </w:r>
      <w:r>
        <w:rPr>
          <w:rFonts w:hint="eastAsia" w:ascii="宋体" w:hAnsi="宋体" w:cs="宋体"/>
          <w:color w:val="auto"/>
          <w:sz w:val="24"/>
        </w:rPr>
        <w:t>（</w:t>
      </w:r>
      <w:r>
        <w:rPr>
          <w:rFonts w:hint="eastAsia" w:ascii="宋体" w:hAnsi="宋体" w:cs="宋体"/>
          <w:color w:val="auto"/>
          <w:sz w:val="24"/>
          <w:lang w:val="zh-CN"/>
        </w:rPr>
        <w:t>财库</w:t>
      </w:r>
      <w:r>
        <w:rPr>
          <w:rFonts w:hint="eastAsia" w:ascii="宋体" w:hAnsi="宋体" w:cs="宋体"/>
          <w:color w:val="auto"/>
          <w:sz w:val="24"/>
        </w:rPr>
        <w:t>[2006]90</w:t>
      </w:r>
      <w:r>
        <w:rPr>
          <w:rFonts w:hint="eastAsia" w:ascii="宋体" w:hAnsi="宋体" w:cs="宋体"/>
          <w:color w:val="auto"/>
          <w:sz w:val="24"/>
          <w:lang w:val="zh-CN"/>
        </w:rPr>
        <w:t>号</w:t>
      </w:r>
      <w:r>
        <w:rPr>
          <w:rFonts w:hint="eastAsia" w:ascii="宋体" w:hAnsi="宋体" w:cs="宋体"/>
          <w:color w:val="auto"/>
          <w:sz w:val="24"/>
        </w:rPr>
        <w:t>）</w:t>
      </w:r>
      <w:r>
        <w:rPr>
          <w:rFonts w:hint="eastAsia" w:ascii="宋体" w:hAnsi="宋体" w:cs="宋体"/>
          <w:color w:val="auto"/>
          <w:sz w:val="24"/>
          <w:lang w:val="zh-CN"/>
        </w:rPr>
        <w:t>的规定</w:t>
      </w:r>
      <w:r>
        <w:rPr>
          <w:rFonts w:hint="eastAsia" w:ascii="宋体" w:hAnsi="宋体" w:cs="宋体"/>
          <w:color w:val="auto"/>
          <w:sz w:val="24"/>
        </w:rPr>
        <w:t>，</w:t>
      </w:r>
      <w:r>
        <w:rPr>
          <w:rFonts w:hint="eastAsia" w:ascii="宋体" w:hAnsi="宋体" w:cs="宋体"/>
          <w:color w:val="auto"/>
          <w:sz w:val="24"/>
          <w:lang w:val="zh-CN"/>
        </w:rPr>
        <w:t>以中国政府采购网</w:t>
      </w:r>
      <w:r>
        <w:rPr>
          <w:rFonts w:hint="eastAsia" w:ascii="宋体" w:hAnsi="宋体" w:cs="宋体"/>
          <w:color w:val="auto"/>
          <w:sz w:val="24"/>
        </w:rPr>
        <w:t>（http://www.ccgp.gov.cn/）</w:t>
      </w:r>
      <w:r>
        <w:rPr>
          <w:rFonts w:hint="eastAsia" w:ascii="宋体" w:hAnsi="宋体" w:cs="宋体"/>
          <w:color w:val="auto"/>
          <w:sz w:val="24"/>
          <w:lang w:val="zh-CN"/>
        </w:rPr>
        <w:t>公布的最新一期环境标志产品政府采购清单为准。</w:t>
      </w:r>
    </w:p>
    <w:p w14:paraId="6F80D3B4">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25DEAD4E">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若节能、环保、环境标志清单内的产品仅是构成投标产品的部件、组件或零件的，则该投标产品不享受鼓励优惠政策。</w:t>
      </w:r>
    </w:p>
    <w:p w14:paraId="080CC20E">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同一标段的节能、环保、环境标志产品部分优惠只对属于清单内的非强制类产品进行优惠，强制类产品不给予优惠。</w:t>
      </w:r>
    </w:p>
    <w:p w14:paraId="59D9F233">
      <w:pPr>
        <w:autoSpaceDE w:val="0"/>
        <w:autoSpaceDN w:val="0"/>
        <w:snapToGrid w:val="0"/>
        <w:spacing w:line="440" w:lineRule="exact"/>
        <w:ind w:firstLine="470" w:firstLineChars="196"/>
        <w:rPr>
          <w:rFonts w:hint="eastAsia"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节能、环保、环境标志产品不重复优惠；同时列入国家级清单和省级清单的产品不重复优惠。</w:t>
      </w:r>
    </w:p>
    <w:p w14:paraId="79292A26">
      <w:pPr>
        <w:spacing w:line="520" w:lineRule="exact"/>
        <w:ind w:firstLine="470" w:firstLineChars="196"/>
        <w:rPr>
          <w:rFonts w:hint="eastAsia" w:ascii="宋体" w:hAnsi="宋体" w:eastAsia="宋体" w:cs="宋体"/>
          <w:color w:val="auto"/>
          <w:sz w:val="24"/>
          <w:lang w:val="zh-CN"/>
        </w:rPr>
      </w:pPr>
      <w:r>
        <w:rPr>
          <w:rFonts w:hint="eastAsia" w:ascii="宋体" w:hAnsi="宋体" w:eastAsia="宋体" w:cs="宋体"/>
          <w:color w:val="auto"/>
          <w:sz w:val="24"/>
          <w:lang w:val="zh-CN"/>
        </w:rPr>
        <w:t>（7）获得上述认证的产品在投标时应提供有效证明材料。以上所有证明文件复印件须加盖供应商公章并注明“与原件一致”，否则不予优惠。</w:t>
      </w:r>
    </w:p>
    <w:p w14:paraId="0C816B0C">
      <w:pPr>
        <w:spacing w:line="520" w:lineRule="exact"/>
        <w:ind w:firstLine="470" w:firstLineChars="196"/>
        <w:rPr>
          <w:rFonts w:hint="default" w:ascii="宋体" w:hAnsi="宋体" w:eastAsia="宋体" w:cs="宋体"/>
          <w:color w:val="auto"/>
          <w:sz w:val="24"/>
          <w:lang w:val="en-US" w:eastAsia="zh-CN"/>
        </w:rPr>
      </w:pPr>
      <w:r>
        <w:rPr>
          <w:rFonts w:hint="eastAsia" w:ascii="宋体" w:hAnsi="宋体" w:eastAsia="宋体" w:cs="宋体"/>
          <w:color w:val="auto"/>
          <w:sz w:val="24"/>
          <w:lang w:val="zh-CN"/>
        </w:rPr>
        <w:t>（8）按照《财政部 国务院扶贫办关于运用政府采购政策支持脱贫攻坚的通知》--（财库〔2019〕27号）支持脱贫攻坚工作。</w:t>
      </w:r>
    </w:p>
    <w:p w14:paraId="01D1343C">
      <w:pPr>
        <w:spacing w:line="440" w:lineRule="exact"/>
        <w:ind w:firstLine="472" w:firstLineChars="196"/>
        <w:rPr>
          <w:rFonts w:hint="eastAsia" w:ascii="宋体" w:hAnsi="宋体" w:eastAsia="宋体" w:cs="宋体"/>
          <w:b/>
          <w:color w:val="auto"/>
          <w:sz w:val="24"/>
          <w:lang w:val="en-US" w:eastAsia="zh-CN"/>
        </w:rPr>
      </w:pPr>
      <w:bookmarkStart w:id="107" w:name="_Toc207897907"/>
      <w:bookmarkStart w:id="108" w:name="_Toc167591034"/>
      <w:bookmarkStart w:id="109" w:name="_Toc167591483"/>
      <w:bookmarkStart w:id="110" w:name="_Toc244623582"/>
      <w:bookmarkStart w:id="111" w:name="_Toc175033583"/>
      <w:bookmarkStart w:id="112" w:name="_Toc245176656"/>
      <w:bookmarkStart w:id="113" w:name="_Toc169846864"/>
      <w:bookmarkStart w:id="114" w:name="_Toc167591135"/>
      <w:bookmarkStart w:id="115" w:name="_Toc170980543"/>
      <w:bookmarkStart w:id="116" w:name="_Toc175032428"/>
      <w:bookmarkStart w:id="117" w:name="_Toc167590766"/>
      <w:bookmarkStart w:id="118" w:name="_Toc154482470"/>
      <w:bookmarkStart w:id="119" w:name="_Toc173549969"/>
      <w:bookmarkStart w:id="120" w:name="_Toc169838523"/>
      <w:bookmarkStart w:id="121" w:name="_Toc167849351"/>
      <w:bookmarkStart w:id="122" w:name="_Toc167591321"/>
      <w:bookmarkStart w:id="123" w:name="_Toc245658525"/>
      <w:bookmarkStart w:id="124" w:name="_Toc208337155"/>
      <w:bookmarkStart w:id="125" w:name="_Toc245657544"/>
      <w:bookmarkStart w:id="126" w:name="_Toc169846767"/>
      <w:bookmarkStart w:id="127" w:name="_Toc170980445"/>
      <w:r>
        <w:rPr>
          <w:rFonts w:hint="eastAsia" w:ascii="宋体" w:hAnsi="宋体" w:eastAsia="宋体" w:cs="宋体"/>
          <w:b/>
          <w:color w:val="auto"/>
          <w:sz w:val="24"/>
          <w:lang w:val="en-US" w:eastAsia="zh-CN"/>
        </w:rPr>
        <w:t>23</w:t>
      </w:r>
      <w:r>
        <w:rPr>
          <w:rFonts w:hint="eastAsia" w:ascii="宋体" w:hAnsi="宋体" w:cs="宋体"/>
          <w:b/>
          <w:color w:val="auto"/>
          <w:sz w:val="24"/>
          <w:lang w:val="en-US" w:eastAsia="zh-CN"/>
        </w:rPr>
        <w:t>.</w:t>
      </w:r>
      <w:r>
        <w:rPr>
          <w:rFonts w:hint="eastAsia" w:ascii="宋体" w:hAnsi="宋体" w:eastAsia="宋体" w:cs="宋体"/>
          <w:b/>
          <w:color w:val="auto"/>
          <w:sz w:val="24"/>
          <w:lang w:val="en-US" w:eastAsia="zh-CN"/>
        </w:rPr>
        <w:t>信用融资</w:t>
      </w:r>
    </w:p>
    <w:p w14:paraId="72AC39D3">
      <w:pPr>
        <w:spacing w:line="480" w:lineRule="exact"/>
        <w:ind w:firstLine="480" w:firstLineChars="20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1）符合磋商文件规定的中小微企业优惠条件的供应商，可以按照陕西省财政厅关于印发《陕西省中小企业政府采购信用融资办法》（陕财办采〔2018〕23号）相关政策、业务流程进行信用融资，办理平台（http://www.ccgp-shaanxi.gov.cn/zcdservice/zcd/shanxi/）。</w:t>
      </w:r>
    </w:p>
    <w:p w14:paraId="6045ADAF">
      <w:pPr>
        <w:spacing w:line="480" w:lineRule="exact"/>
        <w:ind w:firstLine="480" w:firstLineChars="20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（2）信用融资指银行业金融机构（以下简称银行）以政府采购诚信考核和信用审查为基础，凭借政府采购合同，按优于一般中小企业的贷款利率直接向申请贷款的供应商发放贷款的一种融资方式。</w:t>
      </w:r>
    </w:p>
    <w:p w14:paraId="72B3DE7C">
      <w:pPr>
        <w:spacing w:line="480" w:lineRule="exact"/>
        <w:ind w:firstLine="480" w:firstLineChars="200"/>
        <w:rPr>
          <w:rFonts w:hint="eastAsia" w:ascii="宋体" w:hAnsi="宋体" w:eastAsia="宋体" w:cs="宋体"/>
          <w:color w:val="000000"/>
        </w:rPr>
      </w:pPr>
      <w:r>
        <w:rPr>
          <w:rFonts w:hint="eastAsia" w:ascii="宋体" w:hAnsi="宋体" w:eastAsia="宋体" w:cs="宋体"/>
          <w:color w:val="000000"/>
          <w:sz w:val="24"/>
          <w:szCs w:val="24"/>
          <w:lang w:val="zh-CN" w:eastAsia="zh-CN"/>
        </w:rPr>
        <w:t>（3）根据《陕西省财政厅关于印发&lt;陕西省中小企业政府采购信用融资办法&gt;的通知》（陕财办采〔2018〕23 号）相关规定，有融资需求的供应商可根据自身情况，在陕西省政府采购信用融资平台（网址同上）自主选择金融机构及其融资产品，凭政府采购中标（成交）通知书或政府采购合同提出融资申请。</w:t>
      </w:r>
    </w:p>
    <w:p w14:paraId="6B1517B4">
      <w:pPr>
        <w:spacing w:line="480" w:lineRule="exact"/>
        <w:ind w:firstLine="480" w:firstLineChars="200"/>
        <w:rPr>
          <w:rFonts w:hint="eastAsia" w:ascii="宋体" w:hAnsi="宋体" w:eastAsia="宋体" w:cs="宋体"/>
          <w:color w:val="000000"/>
          <w:sz w:val="24"/>
          <w:szCs w:val="24"/>
          <w:lang w:val="zh-CN" w:eastAsia="zh-CN"/>
        </w:rPr>
      </w:pPr>
      <w:r>
        <w:rPr>
          <w:rFonts w:hint="eastAsia" w:ascii="宋体" w:hAnsi="宋体" w:eastAsia="宋体" w:cs="宋体"/>
          <w:color w:val="000000"/>
          <w:kern w:val="1"/>
          <w:sz w:val="24"/>
        </w:rPr>
        <w:t>23.</w:t>
      </w:r>
      <w:r>
        <w:rPr>
          <w:rFonts w:hint="eastAsia" w:ascii="宋体" w:hAnsi="宋体" w:cs="宋体"/>
          <w:color w:val="000000"/>
          <w:kern w:val="1"/>
          <w:sz w:val="24"/>
          <w:lang w:val="en-US" w:eastAsia="zh-CN"/>
        </w:rPr>
        <w:t>1</w:t>
      </w:r>
      <w:r>
        <w:rPr>
          <w:rFonts w:hint="eastAsia" w:ascii="宋体" w:hAnsi="宋体" w:eastAsia="宋体" w:cs="宋体"/>
          <w:color w:val="000000"/>
          <w:kern w:val="1"/>
          <w:sz w:val="24"/>
        </w:rPr>
        <w:t xml:space="preserve"> </w:t>
      </w:r>
      <w:r>
        <w:rPr>
          <w:rFonts w:hint="eastAsia" w:ascii="宋体" w:hAnsi="宋体" w:eastAsia="宋体" w:cs="宋体"/>
          <w:color w:val="000000"/>
          <w:sz w:val="24"/>
          <w:szCs w:val="24"/>
          <w:lang w:val="zh-CN" w:eastAsia="zh-CN"/>
        </w:rPr>
        <w:t>磋商小组应当根据综合评分情况，按照评审得分由高到低顺序推荐3名以上成交候选供应商，并编写评审报告报采购人。评审得分相同的，按照最后报价由低到高的顺序推荐。评审得分且最后报价相同的，按照磋商方案优劣顺序推荐。</w:t>
      </w:r>
    </w:p>
    <w:p w14:paraId="0895DF37">
      <w:pPr>
        <w:spacing w:line="480" w:lineRule="exact"/>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24</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zh-CN" w:eastAsia="zh-CN"/>
        </w:rPr>
        <w:t>磋商小组根据原始评标记录和评标结果编写评标报告，报采购人。</w:t>
      </w:r>
    </w:p>
    <w:p w14:paraId="43E7D644">
      <w:pPr>
        <w:snapToGrid w:val="0"/>
        <w:spacing w:before="120" w:beforeLines="50" w:after="120"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C485D85">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25．中标通知书</w:t>
      </w:r>
    </w:p>
    <w:p w14:paraId="1AB187D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25.1采购代理机构在收到采购人的中标复函后，并在规定时间向中标人发出中标通知书。</w:t>
      </w:r>
    </w:p>
    <w:p w14:paraId="3E234B6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25.2 中标通知书是合同的组成部分。</w:t>
      </w:r>
    </w:p>
    <w:p w14:paraId="2EECCF2B">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26．中标服务费</w:t>
      </w:r>
    </w:p>
    <w:p w14:paraId="795F40B0">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26.1采购代理服务费/中标服务费的</w:t>
      </w:r>
      <w:r>
        <w:rPr>
          <w:rFonts w:hint="eastAsia" w:ascii="宋体" w:hAnsi="宋体" w:eastAsia="宋体" w:cs="宋体"/>
          <w:bCs/>
          <w:color w:val="auto"/>
          <w:sz w:val="24"/>
          <w:lang w:eastAsia="zh-CN"/>
        </w:rPr>
        <w:t>计费标准</w:t>
      </w:r>
      <w:r>
        <w:rPr>
          <w:rFonts w:hint="eastAsia" w:ascii="宋体" w:hAnsi="宋体" w:eastAsia="宋体" w:cs="宋体"/>
          <w:bCs/>
          <w:color w:val="auto"/>
          <w:sz w:val="24"/>
        </w:rPr>
        <w:t>及缴纳方式：</w:t>
      </w:r>
    </w:p>
    <w:p w14:paraId="15BC3BD6">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26.2</w:t>
      </w:r>
      <w:r>
        <w:rPr>
          <w:rFonts w:hint="eastAsia" w:ascii="宋体" w:hAnsi="宋体" w:cs="宋体"/>
          <w:bCs/>
          <w:color w:val="auto"/>
          <w:sz w:val="24"/>
          <w:lang w:val="en-US" w:eastAsia="zh-CN"/>
        </w:rPr>
        <w:t>成交</w:t>
      </w:r>
      <w:r>
        <w:rPr>
          <w:rFonts w:hint="eastAsia" w:ascii="宋体" w:hAnsi="宋体" w:eastAsia="宋体" w:cs="宋体"/>
          <w:bCs/>
          <w:color w:val="auto"/>
          <w:sz w:val="24"/>
        </w:rPr>
        <w:t>供应商在领取《</w:t>
      </w:r>
      <w:r>
        <w:rPr>
          <w:rFonts w:hint="eastAsia" w:ascii="宋体" w:hAnsi="宋体" w:cs="宋体"/>
          <w:bCs/>
          <w:color w:val="auto"/>
          <w:sz w:val="24"/>
          <w:lang w:val="en-US" w:eastAsia="zh-CN"/>
        </w:rPr>
        <w:t>成交</w:t>
      </w:r>
      <w:r>
        <w:rPr>
          <w:rFonts w:hint="eastAsia" w:ascii="宋体" w:hAnsi="宋体" w:eastAsia="宋体" w:cs="宋体"/>
          <w:bCs/>
          <w:color w:val="auto"/>
          <w:sz w:val="24"/>
        </w:rPr>
        <w:t>通知书》之前，应向</w:t>
      </w:r>
      <w:r>
        <w:rPr>
          <w:rFonts w:hint="eastAsia" w:ascii="宋体" w:hAnsi="宋体" w:cs="宋体"/>
          <w:bCs/>
          <w:color w:val="auto"/>
          <w:sz w:val="24"/>
          <w:lang w:eastAsia="zh-CN"/>
        </w:rPr>
        <w:t>“</w:t>
      </w:r>
      <w:r>
        <w:rPr>
          <w:rFonts w:hint="eastAsia" w:ascii="宋体" w:hAnsi="宋体" w:cs="宋体"/>
          <w:b w:val="0"/>
          <w:bCs/>
          <w:color w:val="auto"/>
          <w:sz w:val="24"/>
          <w:u w:val="single"/>
          <w:lang w:eastAsia="zh-CN"/>
        </w:rPr>
        <w:t>傲唐集团有限公司</w:t>
      </w:r>
      <w:r>
        <w:rPr>
          <w:rFonts w:hint="eastAsia" w:ascii="宋体" w:hAnsi="宋体" w:cs="宋体"/>
          <w:bCs/>
          <w:color w:val="auto"/>
          <w:sz w:val="24"/>
          <w:lang w:eastAsia="zh-CN"/>
        </w:rPr>
        <w:t>”</w:t>
      </w:r>
      <w:r>
        <w:rPr>
          <w:rFonts w:hint="eastAsia" w:ascii="宋体" w:hAnsi="宋体" w:eastAsia="宋体" w:cs="宋体"/>
          <w:bCs/>
          <w:color w:val="auto"/>
          <w:sz w:val="24"/>
        </w:rPr>
        <w:t>缴纳采购代理服务费/中标服务费。</w:t>
      </w:r>
    </w:p>
    <w:p w14:paraId="4E51FEAF">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26.3采购代理服务费/成交服务费按照原国家计委《招标代理服务收费管理暂行办法》，标准详见国家发展计划委员会计价格[2011]534号文件计收。</w:t>
      </w:r>
    </w:p>
    <w:p w14:paraId="09C2BD09">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26.4采购代理服务费/中标服务费，可以采取现金、支票、银行汇票、电汇、网银等方式缴纳。</w:t>
      </w:r>
    </w:p>
    <w:p w14:paraId="397AEECE">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27．签订合同</w:t>
      </w:r>
    </w:p>
    <w:p w14:paraId="5FE139DC">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27.1</w:t>
      </w:r>
      <w:r>
        <w:rPr>
          <w:rFonts w:hint="eastAsia" w:ascii="宋体" w:hAnsi="宋体" w:cs="宋体"/>
          <w:b/>
          <w:bCs/>
          <w:color w:val="auto"/>
          <w:sz w:val="24"/>
          <w:lang w:val="en-US" w:eastAsia="zh-CN"/>
        </w:rPr>
        <w:t>成交</w:t>
      </w:r>
      <w:r>
        <w:rPr>
          <w:rFonts w:hint="eastAsia" w:ascii="宋体" w:hAnsi="宋体" w:eastAsia="宋体" w:cs="宋体"/>
          <w:b/>
          <w:bCs/>
          <w:color w:val="auto"/>
          <w:sz w:val="24"/>
        </w:rPr>
        <w:t>人在收到</w:t>
      </w:r>
      <w:r>
        <w:rPr>
          <w:rFonts w:hint="eastAsia" w:ascii="宋体" w:hAnsi="宋体" w:cs="宋体"/>
          <w:b/>
          <w:bCs/>
          <w:color w:val="auto"/>
          <w:sz w:val="24"/>
          <w:lang w:val="en-US" w:eastAsia="zh-CN"/>
        </w:rPr>
        <w:t>成交</w:t>
      </w:r>
      <w:r>
        <w:rPr>
          <w:rFonts w:hint="eastAsia" w:ascii="宋体" w:hAnsi="宋体" w:eastAsia="宋体" w:cs="宋体"/>
          <w:b/>
          <w:bCs/>
          <w:color w:val="auto"/>
          <w:sz w:val="24"/>
        </w:rPr>
        <w:t>通知书后</w:t>
      </w:r>
      <w:r>
        <w:rPr>
          <w:rFonts w:hint="eastAsia" w:ascii="宋体" w:hAnsi="宋体" w:cs="宋体"/>
          <w:b/>
          <w:bCs/>
          <w:color w:val="auto"/>
          <w:sz w:val="24"/>
          <w:lang w:val="en-US" w:eastAsia="zh-CN"/>
        </w:rPr>
        <w:t>25</w:t>
      </w:r>
      <w:r>
        <w:rPr>
          <w:rFonts w:hint="eastAsia" w:ascii="宋体" w:hAnsi="宋体" w:eastAsia="宋体" w:cs="宋体"/>
          <w:b/>
          <w:bCs/>
          <w:color w:val="auto"/>
          <w:sz w:val="24"/>
        </w:rPr>
        <w:t>日内，与采购人签订合同。</w:t>
      </w:r>
    </w:p>
    <w:p w14:paraId="49CFFC23">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如果中标人没有按照上述第26条或第27.1条规定执行，采购人将有充分理由取消该中标决定。在此情况下，采购人可将合同授予综合得分排序名列下一个的</w:t>
      </w:r>
      <w:r>
        <w:rPr>
          <w:rFonts w:hint="eastAsia" w:ascii="宋体" w:hAnsi="宋体" w:cs="宋体"/>
          <w:color w:val="auto"/>
          <w:sz w:val="24"/>
          <w:lang w:eastAsia="zh-CN"/>
        </w:rPr>
        <w:t>供应商</w:t>
      </w:r>
      <w:r>
        <w:rPr>
          <w:rFonts w:hint="eastAsia" w:ascii="宋体" w:hAnsi="宋体" w:eastAsia="宋体" w:cs="宋体"/>
          <w:color w:val="auto"/>
          <w:sz w:val="24"/>
        </w:rPr>
        <w:t>，或重新招标。</w:t>
      </w:r>
    </w:p>
    <w:p w14:paraId="5EDCC26C">
      <w:pPr>
        <w:spacing w:line="44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27.3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14:paraId="59CDF515">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28．其他</w:t>
      </w:r>
    </w:p>
    <w:p w14:paraId="35B7B62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28.1 拒绝商业贿赂</w:t>
      </w:r>
    </w:p>
    <w:p w14:paraId="6C1193F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28.1.1</w:t>
      </w:r>
      <w:r>
        <w:rPr>
          <w:rFonts w:hint="eastAsia" w:ascii="宋体" w:hAnsi="宋体" w:cs="宋体"/>
          <w:color w:val="auto"/>
          <w:sz w:val="24"/>
          <w:lang w:eastAsia="zh-CN"/>
        </w:rPr>
        <w:t>供应商</w:t>
      </w:r>
      <w:r>
        <w:rPr>
          <w:rFonts w:hint="eastAsia" w:ascii="宋体" w:hAnsi="宋体" w:eastAsia="宋体" w:cs="宋体"/>
          <w:color w:val="auto"/>
          <w:sz w:val="24"/>
        </w:rPr>
        <w:t>须填写一份《拒绝政府采购领域商业贿赂承诺书》（格式见第五章附件）编制在投标文件中，同时保证投标文件正、副本中都有且一致。</w:t>
      </w:r>
    </w:p>
    <w:p w14:paraId="51FA65A6">
      <w:pPr>
        <w:spacing w:before="120" w:beforeLines="50" w:after="120" w:afterLines="50" w:line="440" w:lineRule="exact"/>
        <w:jc w:val="center"/>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7712E511">
      <w:pPr>
        <w:spacing w:line="440" w:lineRule="exact"/>
        <w:ind w:firstLine="472" w:firstLineChars="196"/>
        <w:rPr>
          <w:rFonts w:hint="eastAsia" w:ascii="宋体" w:hAnsi="宋体" w:eastAsia="宋体" w:cs="宋体"/>
          <w:b/>
          <w:color w:val="auto"/>
          <w:sz w:val="24"/>
        </w:rPr>
      </w:pPr>
      <w:r>
        <w:rPr>
          <w:rFonts w:hint="eastAsia" w:ascii="宋体" w:hAnsi="宋体" w:cs="宋体"/>
          <w:b/>
          <w:color w:val="auto"/>
          <w:sz w:val="24"/>
          <w:lang w:val="en-US" w:eastAsia="zh-CN"/>
        </w:rPr>
        <w:t>29</w:t>
      </w:r>
      <w:r>
        <w:rPr>
          <w:rFonts w:hint="eastAsia" w:ascii="宋体" w:hAnsi="宋体" w:eastAsia="宋体" w:cs="宋体"/>
          <w:b/>
          <w:color w:val="auto"/>
          <w:sz w:val="24"/>
        </w:rPr>
        <w:t>、质疑及投诉</w:t>
      </w:r>
    </w:p>
    <w:p w14:paraId="6D1E4DED">
      <w:pPr>
        <w:spacing w:line="440" w:lineRule="exact"/>
        <w:ind w:firstLine="472" w:firstLineChars="196"/>
        <w:rPr>
          <w:rFonts w:hint="eastAsia" w:ascii="宋体" w:hAnsi="宋体" w:eastAsia="宋体" w:cs="宋体"/>
          <w:b/>
          <w:color w:val="auto"/>
          <w:sz w:val="24"/>
        </w:rPr>
      </w:pPr>
      <w:r>
        <w:rPr>
          <w:rFonts w:hint="eastAsia" w:ascii="宋体" w:hAnsi="宋体" w:cs="宋体"/>
          <w:b/>
          <w:color w:val="auto"/>
          <w:sz w:val="24"/>
          <w:lang w:val="en-US" w:eastAsia="zh-CN"/>
        </w:rPr>
        <w:t>29</w:t>
      </w:r>
      <w:r>
        <w:rPr>
          <w:rFonts w:hint="eastAsia" w:ascii="宋体" w:hAnsi="宋体" w:eastAsia="宋体" w:cs="宋体"/>
          <w:b/>
          <w:color w:val="auto"/>
          <w:sz w:val="24"/>
        </w:rPr>
        <w:t>.1 质疑</w:t>
      </w:r>
    </w:p>
    <w:p w14:paraId="59A7962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A1D3555">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4A93905F">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（3）潜在供应商已依法获取其可质疑的采购文件的，可以对该文件提出质疑。对采购文件提出质疑的，应当在获取采购文件（以供应商填写报名登记表的时间为准）起7个工作日内提出。</w:t>
      </w:r>
    </w:p>
    <w:p w14:paraId="06F7FD6E">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（4）供应商提出质疑应当提交质疑函和必要的证明材料，质疑函应包括下列内容：</w:t>
      </w:r>
    </w:p>
    <w:p w14:paraId="6D734645">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5C7EB822">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49154F7E">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582A4109">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④ 事实依据；</w:t>
      </w:r>
    </w:p>
    <w:p w14:paraId="204AE34C">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⑤ 必要的法律依据；</w:t>
      </w:r>
    </w:p>
    <w:p w14:paraId="0D268493">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⑥ 提出质疑的日期。</w:t>
      </w:r>
    </w:p>
    <w:p w14:paraId="455ADDC3">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w:t>
      </w:r>
      <w:r>
        <w:rPr>
          <w:rFonts w:hint="eastAsia" w:ascii="宋体" w:hAnsi="宋体" w:cs="宋体"/>
          <w:color w:val="auto"/>
          <w:sz w:val="24"/>
          <w:lang w:eastAsia="zh-CN"/>
        </w:rPr>
        <w:t>被授权人</w:t>
      </w:r>
      <w:r>
        <w:rPr>
          <w:rFonts w:hint="eastAsia" w:ascii="宋体" w:hAnsi="宋体" w:eastAsia="宋体" w:cs="宋体"/>
          <w:color w:val="auto"/>
          <w:sz w:val="24"/>
        </w:rPr>
        <w:t>签字或者盖章并加盖公章。</w:t>
      </w:r>
    </w:p>
    <w:p w14:paraId="36409636">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D3D494D">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（7）采购人负责供应商质疑答复。采购人委托采购代理机构采购的，采购代理机构在委托授权范围内</w:t>
      </w:r>
      <w:r>
        <w:rPr>
          <w:rFonts w:hint="eastAsia" w:ascii="宋体" w:hAnsi="宋体" w:eastAsia="宋体" w:cs="宋体"/>
          <w:color w:val="auto"/>
          <w:sz w:val="24"/>
          <w:highlight w:val="none"/>
          <w:lang w:eastAsia="zh-CN"/>
        </w:rPr>
        <w:t>做出答复</w:t>
      </w:r>
      <w:r>
        <w:rPr>
          <w:rFonts w:hint="eastAsia" w:ascii="宋体" w:hAnsi="宋体" w:eastAsia="宋体" w:cs="宋体"/>
          <w:color w:val="auto"/>
          <w:sz w:val="24"/>
        </w:rPr>
        <w:t>。</w:t>
      </w:r>
    </w:p>
    <w:p w14:paraId="59932E65">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5B0954C3">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①接收质疑函的方式：书面递交质疑函纸质版（当面递交）或PDF格式扫描件（发至电子邮箱）</w:t>
      </w:r>
    </w:p>
    <w:p w14:paraId="520B073D">
      <w:pPr>
        <w:widowControl/>
        <w:shd w:val="clear" w:color="auto" w:fill="FFFFFF"/>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② 联系方式</w:t>
      </w:r>
    </w:p>
    <w:p w14:paraId="3AED72A5">
      <w:pPr>
        <w:pStyle w:val="1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auto"/>
          <w:sz w:val="24"/>
        </w:rPr>
        <w:t>采购人名称：</w:t>
      </w:r>
      <w:r>
        <w:rPr>
          <w:rFonts w:hint="eastAsia" w:ascii="宋体" w:hAnsi="宋体" w:eastAsia="宋体" w:cs="宋体"/>
          <w:color w:val="000000"/>
          <w:szCs w:val="24"/>
          <w:lang w:eastAsia="zh-CN"/>
        </w:rPr>
        <w:t>汉阴县蒲溪镇人民政府</w:t>
      </w:r>
    </w:p>
    <w:p w14:paraId="325E2D8F">
      <w:pPr>
        <w:pStyle w:val="14"/>
        <w:spacing w:before="0" w:beforeAutospacing="0" w:after="0" w:afterAutospacing="0" w:line="360" w:lineRule="auto"/>
        <w:ind w:firstLine="480" w:firstLineChars="200"/>
        <w:rPr>
          <w:rFonts w:hint="eastAsia" w:ascii="宋体" w:hAnsi="宋体" w:eastAsia="宋体" w:cs="宋体"/>
          <w:b w:val="0"/>
          <w:bCs w:val="0"/>
          <w:color w:val="000000"/>
          <w:szCs w:val="24"/>
          <w:lang w:eastAsia="zh-CN"/>
        </w:rPr>
      </w:pPr>
      <w:r>
        <w:rPr>
          <w:rFonts w:hint="eastAsia" w:ascii="宋体" w:hAnsi="宋体" w:eastAsia="宋体" w:cs="宋体"/>
          <w:b w:val="0"/>
          <w:bCs w:val="0"/>
          <w:color w:val="000000"/>
          <w:szCs w:val="24"/>
        </w:rPr>
        <w:t>地址</w:t>
      </w:r>
      <w:r>
        <w:rPr>
          <w:rFonts w:hint="eastAsia" w:cs="宋体"/>
          <w:b w:val="0"/>
          <w:bCs w:val="0"/>
          <w:color w:val="000000"/>
          <w:szCs w:val="24"/>
          <w:lang w:eastAsia="zh-CN"/>
        </w:rPr>
        <w:t>：</w:t>
      </w:r>
      <w:r>
        <w:rPr>
          <w:rFonts w:hint="eastAsia" w:ascii="宋体" w:hAnsi="宋体" w:eastAsia="宋体" w:cs="宋体"/>
          <w:b w:val="0"/>
          <w:bCs w:val="0"/>
          <w:color w:val="000000"/>
          <w:szCs w:val="24"/>
          <w:lang w:eastAsia="zh-CN"/>
        </w:rPr>
        <w:t>汉阴县蒲溪镇集镇社区67号</w:t>
      </w:r>
    </w:p>
    <w:p w14:paraId="731EE468">
      <w:pPr>
        <w:pStyle w:val="14"/>
        <w:spacing w:before="0" w:beforeAutospacing="0" w:after="0" w:afterAutospacing="0" w:line="360" w:lineRule="auto"/>
        <w:ind w:firstLine="480" w:firstLineChars="200"/>
        <w:rPr>
          <w:rFonts w:hint="eastAsia" w:ascii="宋体" w:hAnsi="宋体" w:cs="宋体"/>
          <w:color w:val="auto"/>
          <w:sz w:val="24"/>
          <w:lang w:val="en-US" w:eastAsia="zh-CN"/>
        </w:rPr>
      </w:pPr>
      <w:r>
        <w:rPr>
          <w:rFonts w:hint="eastAsia" w:ascii="宋体" w:hAnsi="宋体" w:eastAsia="宋体" w:cs="宋体"/>
          <w:b w:val="0"/>
          <w:bCs w:val="0"/>
          <w:color w:val="000000"/>
          <w:szCs w:val="24"/>
          <w:lang w:eastAsia="zh-CN"/>
        </w:rPr>
        <w:t>联系方式：15009151130</w:t>
      </w:r>
    </w:p>
    <w:p w14:paraId="29336F63">
      <w:pPr>
        <w:pStyle w:val="8"/>
        <w:spacing w:line="24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傲唐集团有限公司</w:t>
      </w:r>
    </w:p>
    <w:p w14:paraId="4B77ECA3">
      <w:pPr>
        <w:pStyle w:val="8"/>
        <w:spacing w:line="24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地址：</w:t>
      </w:r>
      <w:r>
        <w:rPr>
          <w:rFonts w:hint="eastAsia" w:ascii="宋体" w:hAnsi="宋体" w:eastAsia="宋体" w:cs="宋体"/>
          <w:color w:val="auto"/>
          <w:sz w:val="24"/>
          <w:lang w:eastAsia="zh-CN"/>
        </w:rPr>
        <w:t>陕西省西安市未央区FED创新中心A栋604</w:t>
      </w:r>
    </w:p>
    <w:p w14:paraId="47268CC1">
      <w:pPr>
        <w:pStyle w:val="8"/>
        <w:spacing w:line="24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r>
        <w:rPr>
          <w:rFonts w:hint="eastAsia" w:ascii="宋体" w:hAnsi="宋体" w:eastAsia="宋体" w:cs="宋体"/>
          <w:color w:val="auto"/>
          <w:sz w:val="24"/>
        </w:rPr>
        <w:t>：</w:t>
      </w:r>
      <w:r>
        <w:rPr>
          <w:rFonts w:hint="eastAsia" w:ascii="宋体" w:hAnsi="宋体" w:eastAsia="宋体" w:cs="宋体"/>
          <w:color w:val="auto"/>
          <w:sz w:val="24"/>
          <w:lang w:eastAsia="zh-CN"/>
        </w:rPr>
        <w:t>15029342833</w:t>
      </w:r>
    </w:p>
    <w:p w14:paraId="6CDCA152">
      <w:pPr>
        <w:pStyle w:val="8"/>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邮    箱：</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"mailto:674435914@qq.com" </w:instrText>
      </w:r>
      <w:r>
        <w:rPr>
          <w:rFonts w:hint="eastAsia" w:ascii="宋体" w:hAnsi="宋体" w:eastAsia="宋体" w:cs="宋体"/>
          <w:color w:val="auto"/>
          <w:sz w:val="24"/>
        </w:rPr>
        <w:fldChar w:fldCharType="separate"/>
      </w:r>
      <w:r>
        <w:rPr>
          <w:rFonts w:hint="eastAsia" w:ascii="宋体" w:hAnsi="宋体" w:cs="宋体"/>
          <w:color w:val="auto"/>
          <w:sz w:val="24"/>
          <w:lang w:val="en-US" w:eastAsia="zh-CN"/>
        </w:rPr>
        <w:t>3885071020</w:t>
      </w:r>
      <w:r>
        <w:rPr>
          <w:rFonts w:hint="eastAsia" w:ascii="宋体" w:hAnsi="宋体" w:eastAsia="宋体" w:cs="宋体"/>
          <w:color w:val="auto"/>
          <w:sz w:val="24"/>
        </w:rPr>
        <w:t>@qq.com</w:t>
      </w:r>
      <w:r>
        <w:rPr>
          <w:rFonts w:hint="eastAsia" w:ascii="宋体" w:hAnsi="宋体" w:eastAsia="宋体" w:cs="宋体"/>
          <w:color w:val="auto"/>
          <w:sz w:val="24"/>
        </w:rPr>
        <w:fldChar w:fldCharType="end"/>
      </w:r>
    </w:p>
    <w:p w14:paraId="5AE538F1">
      <w:pPr>
        <w:pStyle w:val="8"/>
        <w:ind w:firstLine="480"/>
        <w:rPr>
          <w:rFonts w:hint="eastAsia" w:ascii="宋体" w:hAnsi="宋体" w:eastAsia="宋体" w:cs="宋体"/>
          <w:b/>
          <w:color w:val="auto"/>
          <w:sz w:val="24"/>
        </w:rPr>
      </w:pPr>
      <w:r>
        <w:rPr>
          <w:rFonts w:hint="eastAsia" w:ascii="宋体" w:hAnsi="宋体" w:cs="宋体"/>
          <w:b/>
          <w:color w:val="auto"/>
          <w:sz w:val="24"/>
          <w:lang w:val="en-US" w:eastAsia="zh-CN"/>
        </w:rPr>
        <w:t>29</w:t>
      </w:r>
      <w:r>
        <w:rPr>
          <w:rFonts w:hint="eastAsia" w:ascii="宋体" w:hAnsi="宋体" w:eastAsia="宋体" w:cs="宋体"/>
          <w:b/>
          <w:color w:val="auto"/>
          <w:sz w:val="24"/>
        </w:rPr>
        <w:t>.2 投诉</w:t>
      </w:r>
    </w:p>
    <w:p w14:paraId="3C8CF270">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w:t>
      </w:r>
      <w:r>
        <w:rPr>
          <w:rFonts w:hint="eastAsia" w:ascii="宋体" w:hAnsi="宋体" w:eastAsia="宋体" w:cs="宋体"/>
          <w:color w:val="auto"/>
          <w:sz w:val="24"/>
          <w:highlight w:val="none"/>
          <w:lang w:eastAsia="zh-CN"/>
        </w:rPr>
        <w:t>做出答复</w:t>
      </w:r>
      <w:r>
        <w:rPr>
          <w:rFonts w:hint="eastAsia" w:ascii="宋体" w:hAnsi="宋体" w:eastAsia="宋体" w:cs="宋体"/>
          <w:color w:val="auto"/>
          <w:sz w:val="24"/>
        </w:rPr>
        <w:t>的，可以在答复期满后15个工作日内向同级财政部门提起投诉。</w:t>
      </w:r>
    </w:p>
    <w:p w14:paraId="3A50332E">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046E8722">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w:t>
      </w:r>
      <w:r>
        <w:rPr>
          <w:rFonts w:hint="eastAsia" w:ascii="宋体" w:hAnsi="宋体" w:eastAsia="宋体" w:cs="宋体"/>
          <w:color w:val="auto"/>
          <w:sz w:val="24"/>
          <w:highlight w:val="none"/>
        </w:rPr>
        <w:t>通讯地址</w:t>
      </w:r>
      <w:r>
        <w:rPr>
          <w:rFonts w:hint="eastAsia" w:ascii="宋体" w:hAnsi="宋体" w:eastAsia="宋体" w:cs="宋体"/>
          <w:color w:val="auto"/>
          <w:sz w:val="24"/>
        </w:rPr>
        <w:t>、邮编、联系人及联系电话；</w:t>
      </w:r>
    </w:p>
    <w:p w14:paraId="6EED4C69">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19D34BD4">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601CF423">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事实依据；</w:t>
      </w:r>
    </w:p>
    <w:p w14:paraId="1F4248DD">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法律依据；</w:t>
      </w:r>
    </w:p>
    <w:p w14:paraId="19EFC5AC">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⑥ 提起投诉的日期。</w:t>
      </w:r>
    </w:p>
    <w:p w14:paraId="06EBA82A">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w:t>
      </w:r>
      <w:r>
        <w:rPr>
          <w:rFonts w:hint="eastAsia" w:ascii="宋体" w:hAnsi="宋体" w:cs="宋体"/>
          <w:color w:val="auto"/>
          <w:sz w:val="24"/>
          <w:lang w:eastAsia="zh-CN"/>
        </w:rPr>
        <w:t>被授权人</w:t>
      </w:r>
      <w:r>
        <w:rPr>
          <w:rFonts w:hint="eastAsia" w:ascii="宋体" w:hAnsi="宋体" w:eastAsia="宋体" w:cs="宋体"/>
          <w:color w:val="auto"/>
          <w:sz w:val="24"/>
        </w:rPr>
        <w:t>签字或者盖章，并加盖公章。</w:t>
      </w:r>
    </w:p>
    <w:p w14:paraId="0AC85B41">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29B3CE5B">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4D4DE8CC">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68FAEFB1">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5740C5F5">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5E3E2D4E">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7C8E53AC">
      <w:pPr>
        <w:widowControl/>
        <w:shd w:val="clear" w:color="auto" w:fill="FFFFFF"/>
        <w:spacing w:line="440" w:lineRule="exact"/>
        <w:ind w:firstLine="480"/>
        <w:jc w:val="left"/>
        <w:rPr>
          <w:rFonts w:hint="eastAsia" w:ascii="宋体" w:hAnsi="宋体" w:eastAsia="宋体" w:cs="宋体"/>
          <w:b/>
          <w:color w:val="auto"/>
          <w:sz w:val="30"/>
          <w:szCs w:val="30"/>
        </w:rPr>
      </w:pPr>
      <w:r>
        <w:rPr>
          <w:rFonts w:hint="eastAsia" w:ascii="宋体" w:hAnsi="宋体" w:eastAsia="宋体" w:cs="宋体"/>
          <w:color w:val="auto"/>
          <w:sz w:val="24"/>
        </w:rPr>
        <w:t>（5）供应商投诉的事项不得超出已质疑事项的范围，但基于质疑答复内容提出的投诉事项除外。</w:t>
      </w:r>
      <w:bookmarkEnd w:id="21"/>
      <w:bookmarkEnd w:id="22"/>
      <w:bookmarkStart w:id="128" w:name="_Toc407096157"/>
      <w:bookmarkStart w:id="129" w:name="_Toc456249451"/>
      <w:bookmarkStart w:id="130" w:name="_Toc456249647"/>
    </w:p>
    <w:p w14:paraId="3D0BCCD4">
      <w:pPr>
        <w:snapToGrid w:val="0"/>
        <w:spacing w:line="840" w:lineRule="exact"/>
        <w:jc w:val="center"/>
        <w:rPr>
          <w:rFonts w:hint="eastAsia" w:ascii="宋体" w:hAnsi="宋体" w:eastAsia="宋体" w:cs="宋体"/>
          <w:b/>
          <w:color w:val="auto"/>
          <w:sz w:val="30"/>
          <w:szCs w:val="30"/>
        </w:rPr>
        <w:sectPr>
          <w:headerReference r:id="rId14" w:type="default"/>
          <w:footerReference r:id="rId15" w:type="default"/>
          <w:pgSz w:w="11906" w:h="16838"/>
          <w:pgMar w:top="1157" w:right="1417" w:bottom="1157" w:left="1417" w:header="737" w:footer="737" w:gutter="0"/>
          <w:pgNumType w:fmt="decimal"/>
          <w:cols w:space="720" w:num="1"/>
          <w:docGrid w:type="lines" w:linePitch="312" w:charSpace="0"/>
        </w:sectPr>
      </w:pPr>
    </w:p>
    <w:p w14:paraId="4B53F002">
      <w:pPr>
        <w:snapToGrid w:val="0"/>
        <w:spacing w:line="840" w:lineRule="exact"/>
        <w:jc w:val="center"/>
        <w:rPr>
          <w:rFonts w:hint="eastAsia" w:ascii="宋体" w:hAnsi="宋体" w:eastAsia="宋体" w:cs="宋体"/>
          <w:color w:val="auto"/>
          <w:sz w:val="24"/>
        </w:rPr>
      </w:pPr>
      <w:r>
        <w:rPr>
          <w:rFonts w:hint="eastAsia" w:ascii="宋体" w:hAnsi="宋体" w:eastAsia="宋体" w:cs="宋体"/>
          <w:b/>
          <w:color w:val="auto"/>
          <w:sz w:val="30"/>
          <w:szCs w:val="30"/>
        </w:rPr>
        <w:t>第</w:t>
      </w:r>
      <w:r>
        <w:rPr>
          <w:rFonts w:hint="eastAsia" w:ascii="宋体" w:hAnsi="宋体" w:eastAsia="宋体" w:cs="宋体"/>
          <w:b/>
          <w:color w:val="auto"/>
          <w:sz w:val="30"/>
          <w:szCs w:val="30"/>
          <w:lang w:eastAsia="zh-CN"/>
        </w:rPr>
        <w:t>三</w:t>
      </w:r>
      <w:r>
        <w:rPr>
          <w:rFonts w:hint="eastAsia" w:ascii="宋体" w:hAnsi="宋体" w:eastAsia="宋体" w:cs="宋体"/>
          <w:b/>
          <w:color w:val="auto"/>
          <w:sz w:val="30"/>
          <w:szCs w:val="30"/>
        </w:rPr>
        <w:t xml:space="preserve">章 </w:t>
      </w:r>
      <w:bookmarkEnd w:id="128"/>
      <w:bookmarkEnd w:id="129"/>
      <w:bookmarkEnd w:id="130"/>
      <w:r>
        <w:rPr>
          <w:rFonts w:hint="eastAsia" w:ascii="宋体" w:hAnsi="宋体" w:eastAsia="宋体" w:cs="宋体"/>
          <w:b/>
          <w:color w:val="auto"/>
          <w:sz w:val="30"/>
          <w:szCs w:val="30"/>
        </w:rPr>
        <w:t>商务条款</w:t>
      </w:r>
    </w:p>
    <w:p w14:paraId="5046EBB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一、服务期</w:t>
      </w:r>
      <w:r>
        <w:rPr>
          <w:rFonts w:hint="eastAsia" w:ascii="宋体" w:hAnsi="宋体" w:eastAsia="宋体" w:cs="宋体"/>
          <w:b w:val="0"/>
          <w:bCs w:val="0"/>
          <w:color w:val="000000"/>
          <w:kern w:val="0"/>
          <w:sz w:val="24"/>
          <w:szCs w:val="24"/>
          <w:lang w:val="en-US" w:eastAsia="zh-CN" w:bidi="ar-SA"/>
        </w:rPr>
        <w:t>：</w:t>
      </w:r>
      <w:r>
        <w:rPr>
          <w:rFonts w:hint="eastAsia" w:ascii="宋体" w:hAnsi="宋体" w:eastAsia="宋体" w:cs="宋体"/>
          <w:color w:val="auto"/>
          <w:kern w:val="2"/>
          <w:sz w:val="24"/>
          <w:szCs w:val="24"/>
          <w:lang w:val="en-US" w:eastAsia="zh-CN" w:bidi="ar-SA"/>
        </w:rPr>
        <w:t>30日历天</w:t>
      </w:r>
    </w:p>
    <w:p w14:paraId="7DC15BE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rPr>
      </w:pPr>
      <w:r>
        <w:rPr>
          <w:rFonts w:hint="eastAsia" w:ascii="宋体" w:hAnsi="宋体" w:eastAsia="宋体" w:cs="宋体"/>
          <w:b/>
          <w:bCs/>
          <w:color w:val="000000"/>
          <w:kern w:val="0"/>
          <w:sz w:val="24"/>
          <w:szCs w:val="24"/>
          <w:lang w:val="en-US" w:eastAsia="zh-CN" w:bidi="ar"/>
        </w:rPr>
        <w:t>二、实施地点：</w:t>
      </w:r>
      <w:r>
        <w:rPr>
          <w:rFonts w:hint="eastAsia" w:ascii="宋体" w:hAnsi="宋体" w:eastAsia="宋体" w:cs="宋体"/>
          <w:color w:val="000000"/>
          <w:kern w:val="0"/>
          <w:sz w:val="24"/>
          <w:szCs w:val="24"/>
          <w:lang w:val="en-US" w:eastAsia="zh-CN" w:bidi="ar"/>
        </w:rPr>
        <w:t>采购人指定地点。</w:t>
      </w:r>
    </w:p>
    <w:p w14:paraId="0C562DE7">
      <w:pPr>
        <w:pStyle w:val="8"/>
        <w:spacing w:line="360" w:lineRule="auto"/>
        <w:rPr>
          <w:rFonts w:hint="eastAsia" w:ascii="宋体" w:hAnsi="宋体" w:eastAsia="宋体" w:cs="宋体"/>
          <w:b w:val="0"/>
          <w:bCs w:val="0"/>
          <w:color w:val="000000"/>
          <w:sz w:val="24"/>
          <w:lang w:val="en-US" w:eastAsia="zh-CN"/>
        </w:rPr>
      </w:pPr>
      <w:r>
        <w:rPr>
          <w:rFonts w:hint="eastAsia" w:ascii="宋体" w:hAnsi="宋体" w:eastAsia="宋体" w:cs="宋体"/>
          <w:b/>
          <w:bCs/>
          <w:color w:val="000000"/>
          <w:sz w:val="24"/>
          <w:lang w:val="en-US" w:eastAsia="zh-CN"/>
        </w:rPr>
        <w:t>三、质量保证：</w:t>
      </w:r>
      <w:r>
        <w:rPr>
          <w:rFonts w:hint="eastAsia" w:ascii="宋体" w:hAnsi="宋体" w:eastAsia="宋体" w:cs="宋体"/>
          <w:b w:val="0"/>
          <w:bCs w:val="0"/>
          <w:color w:val="000000"/>
          <w:sz w:val="24"/>
          <w:lang w:val="en-US" w:eastAsia="zh-CN"/>
        </w:rPr>
        <w:t>符合现行规范、规程、规定等。</w:t>
      </w:r>
    </w:p>
    <w:p w14:paraId="3B6C9050">
      <w:pPr>
        <w:pStyle w:val="8"/>
        <w:spacing w:line="360" w:lineRule="auto"/>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四</w:t>
      </w:r>
      <w:r>
        <w:rPr>
          <w:rFonts w:hint="eastAsia" w:ascii="宋体" w:hAnsi="宋体" w:eastAsia="宋体" w:cs="宋体"/>
          <w:b/>
          <w:bCs/>
          <w:color w:val="000000"/>
          <w:sz w:val="24"/>
        </w:rPr>
        <w:t>、付款方式：</w:t>
      </w:r>
    </w:p>
    <w:p w14:paraId="05EDE390">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付款方式：</w:t>
      </w:r>
      <w:r>
        <w:rPr>
          <w:rFonts w:hint="eastAsia" w:ascii="宋体" w:hAnsi="宋体" w:eastAsia="宋体" w:cs="宋体"/>
          <w:b w:val="0"/>
          <w:bCs w:val="0"/>
          <w:color w:val="000000"/>
          <w:sz w:val="24"/>
          <w:szCs w:val="24"/>
          <w:lang w:val="en-US" w:eastAsia="zh-CN"/>
        </w:rPr>
        <w:t>合同签订后支付合同金额的40%，项目成果初步完成后支付合同金额的</w:t>
      </w:r>
      <w:r>
        <w:rPr>
          <w:rFonts w:hint="eastAsia" w:ascii="宋体" w:hAnsi="宋体" w:cs="宋体"/>
          <w:b w:val="0"/>
          <w:bCs w:val="0"/>
          <w:color w:val="000000"/>
          <w:sz w:val="24"/>
          <w:szCs w:val="24"/>
          <w:lang w:val="en-US" w:eastAsia="zh-CN"/>
        </w:rPr>
        <w:t>40</w:t>
      </w:r>
      <w:r>
        <w:rPr>
          <w:rFonts w:hint="eastAsia" w:ascii="宋体" w:hAnsi="宋体" w:eastAsia="宋体" w:cs="宋体"/>
          <w:b w:val="0"/>
          <w:bCs w:val="0"/>
          <w:color w:val="000000"/>
          <w:sz w:val="24"/>
          <w:szCs w:val="24"/>
          <w:lang w:val="en-US" w:eastAsia="zh-CN"/>
        </w:rPr>
        <w:t>%，最终成果通过验收合格后支付剩余</w:t>
      </w:r>
      <w:r>
        <w:rPr>
          <w:rFonts w:hint="eastAsia" w:ascii="宋体" w:hAnsi="宋体" w:cs="宋体"/>
          <w:b w:val="0"/>
          <w:bCs w:val="0"/>
          <w:color w:val="000000"/>
          <w:sz w:val="24"/>
          <w:szCs w:val="24"/>
          <w:lang w:val="en-US" w:eastAsia="zh-CN"/>
        </w:rPr>
        <w:t>20</w:t>
      </w:r>
      <w:r>
        <w:rPr>
          <w:rFonts w:hint="eastAsia" w:ascii="宋体" w:hAnsi="宋体" w:eastAsia="宋体" w:cs="宋体"/>
          <w:b w:val="0"/>
          <w:bCs w:val="0"/>
          <w:color w:val="000000"/>
          <w:sz w:val="24"/>
          <w:szCs w:val="24"/>
          <w:lang w:val="en-US" w:eastAsia="zh-CN"/>
        </w:rPr>
        <w:t>%合同尾款。（实际付款方式以合同约定为准）；</w:t>
      </w:r>
    </w:p>
    <w:p w14:paraId="3B5DE6A6">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2.货款支付单位为：</w:t>
      </w:r>
      <w:r>
        <w:rPr>
          <w:rFonts w:hint="eastAsia" w:ascii="宋体" w:hAnsi="宋体" w:cs="宋体"/>
          <w:color w:val="000000"/>
          <w:sz w:val="24"/>
          <w:szCs w:val="24"/>
          <w:lang w:val="en-US" w:eastAsia="zh-CN"/>
        </w:rPr>
        <w:t>汉阴县蒲溪镇人民政府</w:t>
      </w:r>
      <w:r>
        <w:rPr>
          <w:rFonts w:hint="eastAsia" w:ascii="宋体" w:hAnsi="宋体" w:eastAsia="宋体" w:cs="宋体"/>
          <w:color w:val="000000"/>
          <w:sz w:val="24"/>
          <w:szCs w:val="24"/>
          <w:lang w:val="en-US" w:eastAsia="zh-CN"/>
        </w:rPr>
        <w:t>；</w:t>
      </w:r>
    </w:p>
    <w:p w14:paraId="5A9923BA">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3.发票开具的“购货单位（人）名称”为：</w:t>
      </w:r>
      <w:r>
        <w:rPr>
          <w:rFonts w:hint="eastAsia" w:ascii="宋体" w:hAnsi="宋体" w:cs="宋体"/>
          <w:color w:val="000000"/>
          <w:sz w:val="24"/>
          <w:szCs w:val="24"/>
          <w:lang w:val="en-US" w:eastAsia="zh-CN"/>
        </w:rPr>
        <w:t>汉阴县蒲溪镇人民政府</w:t>
      </w:r>
      <w:r>
        <w:rPr>
          <w:rFonts w:hint="eastAsia" w:ascii="宋体" w:hAnsi="宋体" w:eastAsia="宋体" w:cs="宋体"/>
          <w:color w:val="000000"/>
          <w:sz w:val="24"/>
          <w:szCs w:val="24"/>
          <w:lang w:val="en-US" w:eastAsia="zh-CN"/>
        </w:rPr>
        <w:t>。</w:t>
      </w:r>
    </w:p>
    <w:p w14:paraId="2ACC92B4">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eastAsia="zh-CN"/>
        </w:rPr>
        <w:t>验收</w:t>
      </w:r>
      <w:r>
        <w:rPr>
          <w:rFonts w:hint="eastAsia" w:ascii="宋体" w:hAnsi="宋体" w:eastAsia="宋体" w:cs="宋体"/>
          <w:b/>
          <w:bCs/>
          <w:color w:val="000000"/>
          <w:sz w:val="24"/>
          <w:szCs w:val="24"/>
        </w:rPr>
        <w:t>：</w:t>
      </w:r>
    </w:p>
    <w:p w14:paraId="367C7730">
      <w:pPr>
        <w:tabs>
          <w:tab w:val="left" w:pos="0"/>
          <w:tab w:val="left" w:pos="567"/>
          <w:tab w:val="left" w:pos="993"/>
          <w:tab w:val="left" w:pos="1134"/>
        </w:tabs>
        <w:spacing w:line="360" w:lineRule="auto"/>
        <w:ind w:firstLine="480" w:firstLineChars="200"/>
        <w:textAlignment w:val="baseline"/>
        <w:rPr>
          <w:rFonts w:ascii="宋体" w:hAnsi="宋体" w:cs="仿宋"/>
          <w:bCs/>
          <w:color w:val="000000"/>
          <w:sz w:val="24"/>
        </w:rPr>
      </w:pPr>
      <w:r>
        <w:rPr>
          <w:rFonts w:hint="eastAsia" w:ascii="宋体" w:hAnsi="宋体" w:cs="仿宋"/>
          <w:bCs/>
          <w:color w:val="000000"/>
          <w:sz w:val="24"/>
        </w:rPr>
        <w:t>由采购人组织相关专家对</w:t>
      </w:r>
      <w:r>
        <w:rPr>
          <w:rFonts w:hint="eastAsia" w:ascii="宋体" w:hAnsi="宋体" w:cs="仿宋"/>
          <w:bCs/>
          <w:color w:val="000000"/>
          <w:sz w:val="24"/>
          <w:lang w:val="en-US" w:eastAsia="zh-CN"/>
        </w:rPr>
        <w:t>最终成果</w:t>
      </w:r>
      <w:r>
        <w:rPr>
          <w:rFonts w:hint="eastAsia" w:ascii="宋体" w:hAnsi="宋体" w:cs="仿宋"/>
          <w:bCs/>
          <w:color w:val="000000"/>
          <w:sz w:val="24"/>
        </w:rPr>
        <w:t>进行整体验收。其内容包括成果质量是否达到现行国家有关验收规范“合格”标准、是否按照要求按时完成、是否得到相关部门的认可与批准。</w:t>
      </w:r>
    </w:p>
    <w:p w14:paraId="60D77148">
      <w:pPr>
        <w:spacing w:after="12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1.所验各项内容达不到</w:t>
      </w:r>
      <w:r>
        <w:rPr>
          <w:rFonts w:hint="eastAsia" w:ascii="宋体" w:hAnsi="宋体" w:eastAsia="宋体" w:cs="宋体"/>
          <w:bCs/>
          <w:color w:val="000000"/>
          <w:sz w:val="24"/>
          <w:highlight w:val="none"/>
          <w:lang w:eastAsia="zh-CN"/>
        </w:rPr>
        <w:t>磋商文件</w:t>
      </w:r>
      <w:r>
        <w:rPr>
          <w:rFonts w:hint="eastAsia" w:ascii="宋体" w:hAnsi="宋体" w:eastAsia="宋体" w:cs="宋体"/>
          <w:bCs/>
          <w:color w:val="000000"/>
          <w:sz w:val="24"/>
          <w:highlight w:val="none"/>
        </w:rPr>
        <w:t>要求和响应文件承诺的，或在后续使用中发现采购人不能容忍的缺陷等，将视为验收不合格，成交</w:t>
      </w:r>
      <w:r>
        <w:rPr>
          <w:rFonts w:hint="eastAsia" w:ascii="宋体" w:hAnsi="宋体" w:eastAsia="宋体" w:cs="宋体"/>
          <w:bCs/>
          <w:color w:val="000000"/>
          <w:sz w:val="24"/>
          <w:highlight w:val="none"/>
          <w:lang w:eastAsia="zh-CN"/>
        </w:rPr>
        <w:t>供应商</w:t>
      </w:r>
      <w:r>
        <w:rPr>
          <w:rFonts w:hint="eastAsia" w:ascii="宋体" w:hAnsi="宋体" w:eastAsia="宋体" w:cs="宋体"/>
          <w:bCs/>
          <w:color w:val="000000"/>
          <w:sz w:val="24"/>
          <w:highlight w:val="none"/>
        </w:rPr>
        <w:t>应在采购人要求的时间内无条件整改至验收合格。</w:t>
      </w:r>
    </w:p>
    <w:p w14:paraId="02C6D201">
      <w:pPr>
        <w:spacing w:after="12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2.若发现成交</w:t>
      </w:r>
      <w:r>
        <w:rPr>
          <w:rFonts w:hint="eastAsia" w:ascii="宋体" w:hAnsi="宋体" w:eastAsia="宋体" w:cs="宋体"/>
          <w:bCs/>
          <w:color w:val="000000"/>
          <w:sz w:val="24"/>
          <w:highlight w:val="none"/>
          <w:lang w:eastAsia="zh-CN"/>
        </w:rPr>
        <w:t>供应商</w:t>
      </w:r>
      <w:r>
        <w:rPr>
          <w:rFonts w:hint="eastAsia" w:ascii="宋体" w:hAnsi="宋体" w:eastAsia="宋体" w:cs="宋体"/>
          <w:bCs/>
          <w:color w:val="000000"/>
          <w:sz w:val="24"/>
          <w:highlight w:val="none"/>
        </w:rPr>
        <w:t>有弄虚作假的，故意或随意夸大技术能力、服务质量的，采购人有权解除合同，并且要求成交</w:t>
      </w:r>
      <w:r>
        <w:rPr>
          <w:rFonts w:hint="eastAsia" w:ascii="宋体" w:hAnsi="宋体" w:eastAsia="宋体" w:cs="宋体"/>
          <w:bCs/>
          <w:color w:val="000000"/>
          <w:sz w:val="24"/>
          <w:highlight w:val="none"/>
          <w:lang w:eastAsia="zh-CN"/>
        </w:rPr>
        <w:t>供应商</w:t>
      </w:r>
      <w:r>
        <w:rPr>
          <w:rFonts w:hint="eastAsia" w:ascii="宋体" w:hAnsi="宋体" w:eastAsia="宋体" w:cs="宋体"/>
          <w:bCs/>
          <w:color w:val="000000"/>
          <w:sz w:val="24"/>
          <w:highlight w:val="none"/>
        </w:rPr>
        <w:t>赔偿相关损失。</w:t>
      </w:r>
    </w:p>
    <w:p w14:paraId="4CD53A79">
      <w:pPr>
        <w:spacing w:after="12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3.验收标准：按</w:t>
      </w:r>
      <w:r>
        <w:rPr>
          <w:rFonts w:hint="eastAsia" w:ascii="宋体" w:hAnsi="宋体" w:eastAsia="宋体" w:cs="宋体"/>
          <w:bCs/>
          <w:color w:val="000000"/>
          <w:sz w:val="24"/>
          <w:highlight w:val="none"/>
          <w:lang w:eastAsia="zh-CN"/>
        </w:rPr>
        <w:t>磋商文件</w:t>
      </w:r>
      <w:r>
        <w:rPr>
          <w:rFonts w:hint="eastAsia" w:ascii="宋体" w:hAnsi="宋体" w:eastAsia="宋体" w:cs="宋体"/>
          <w:bCs/>
          <w:color w:val="000000"/>
          <w:sz w:val="24"/>
          <w:highlight w:val="none"/>
        </w:rPr>
        <w:t>、响应文件等技术指标进行验收。各项指标均应符合验收标准及要求。</w:t>
      </w:r>
    </w:p>
    <w:p w14:paraId="1DA36EC5">
      <w:pPr>
        <w:spacing w:line="480" w:lineRule="exact"/>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六</w:t>
      </w:r>
      <w:r>
        <w:rPr>
          <w:rFonts w:hint="eastAsia" w:ascii="宋体" w:hAnsi="宋体" w:eastAsia="宋体" w:cs="宋体"/>
          <w:b/>
          <w:bCs/>
          <w:color w:val="000000"/>
          <w:kern w:val="0"/>
          <w:sz w:val="24"/>
        </w:rPr>
        <w:t>、履约保证</w:t>
      </w:r>
    </w:p>
    <w:p w14:paraId="338072C3">
      <w:pPr>
        <w:adjustRightInd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1、成交公告公示期结束后</w:t>
      </w:r>
      <w:r>
        <w:rPr>
          <w:rFonts w:hint="eastAsia" w:ascii="宋体" w:hAnsi="宋体" w:cs="宋体"/>
          <w:color w:val="000000"/>
          <w:kern w:val="0"/>
          <w:sz w:val="24"/>
          <w:lang w:val="en-US" w:eastAsia="zh-CN"/>
        </w:rPr>
        <w:t>25</w:t>
      </w:r>
      <w:r>
        <w:rPr>
          <w:rFonts w:hint="eastAsia" w:ascii="宋体" w:hAnsi="宋体" w:eastAsia="宋体" w:cs="宋体"/>
          <w:color w:val="000000"/>
          <w:kern w:val="0"/>
          <w:sz w:val="24"/>
        </w:rPr>
        <w:t>日内，中标方主动与采购方联系并签订合同书，超过</w:t>
      </w:r>
      <w:r>
        <w:rPr>
          <w:rFonts w:hint="eastAsia" w:ascii="宋体" w:hAnsi="宋体" w:cs="宋体"/>
          <w:color w:val="000000"/>
          <w:kern w:val="0"/>
          <w:sz w:val="24"/>
          <w:lang w:val="en-US" w:eastAsia="zh-CN"/>
        </w:rPr>
        <w:t>25</w:t>
      </w:r>
      <w:r>
        <w:rPr>
          <w:rFonts w:hint="eastAsia" w:ascii="宋体" w:hAnsi="宋体" w:eastAsia="宋体" w:cs="宋体"/>
          <w:color w:val="000000"/>
          <w:kern w:val="0"/>
          <w:sz w:val="24"/>
        </w:rPr>
        <w:t>日未签订合同书视为中标方主动放弃，由此引发的一切后果由中标方承担。</w:t>
      </w:r>
    </w:p>
    <w:p w14:paraId="460A5863">
      <w:pPr>
        <w:adjustRightInd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2、提供的服务满足采购人业务发展的需要，符合国家与行业相关规定与要求。</w:t>
      </w:r>
    </w:p>
    <w:p w14:paraId="117CF4B1">
      <w:pPr>
        <w:adjustRightInd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3、供应商的投标文件为签订正式书面合同书不可分割的部分，供应商应履行相应的责任。</w:t>
      </w:r>
    </w:p>
    <w:p w14:paraId="45115FC7">
      <w:pPr>
        <w:adjustRightInd w:val="0"/>
        <w:spacing w:line="480" w:lineRule="exact"/>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七</w:t>
      </w:r>
      <w:r>
        <w:rPr>
          <w:rFonts w:hint="eastAsia" w:ascii="宋体" w:hAnsi="宋体" w:eastAsia="宋体" w:cs="宋体"/>
          <w:b/>
          <w:bCs/>
          <w:color w:val="000000"/>
          <w:sz w:val="24"/>
        </w:rPr>
        <w:t>、违约责任</w:t>
      </w:r>
    </w:p>
    <w:p w14:paraId="142E7C0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按《中华人民共和国民法典》中的相关条款执行。</w:t>
      </w:r>
    </w:p>
    <w:p w14:paraId="5E5D2083">
      <w:pPr>
        <w:spacing w:line="44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未按合同要求提供服务或服务质量不能满足采购人要求，采购人有权终止合同，同时报请政府采购管理部门对其违约行为进行追究。</w:t>
      </w:r>
    </w:p>
    <w:p w14:paraId="7E269CB7">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八</w:t>
      </w:r>
      <w:r>
        <w:rPr>
          <w:rFonts w:hint="eastAsia" w:ascii="宋体" w:hAnsi="宋体" w:eastAsia="宋体" w:cs="宋体"/>
          <w:b/>
          <w:bCs/>
          <w:color w:val="000000"/>
          <w:sz w:val="24"/>
        </w:rPr>
        <w:t>、解决争议的方法：</w:t>
      </w:r>
    </w:p>
    <w:p w14:paraId="0E5C208B">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如若发生争议，采购人、中标方双方应协商解决，协商达不成一致时，可向采购人所在地人民法院提起诉讼。</w:t>
      </w:r>
    </w:p>
    <w:p w14:paraId="4DE35D4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911EEF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60DCCA88">
      <w:pPr>
        <w:keepNext w:val="0"/>
        <w:keepLines w:val="0"/>
        <w:widowControl/>
        <w:suppressLineNumbers w:val="0"/>
        <w:jc w:val="center"/>
        <w:rPr>
          <w:rFonts w:hint="eastAsia" w:ascii="宋体" w:hAnsi="宋体" w:eastAsia="宋体" w:cs="宋体"/>
          <w:b/>
          <w:bCs/>
          <w:color w:val="000000"/>
          <w:kern w:val="0"/>
          <w:sz w:val="31"/>
          <w:szCs w:val="31"/>
          <w:lang w:val="en-US" w:eastAsia="zh-CN" w:bidi="ar"/>
        </w:rPr>
        <w:sectPr>
          <w:pgSz w:w="11906" w:h="16838"/>
          <w:pgMar w:top="1247" w:right="1417" w:bottom="1157" w:left="1417" w:header="340" w:footer="992" w:gutter="0"/>
          <w:pgNumType w:fmt="decimal"/>
          <w:cols w:space="720" w:num="1"/>
          <w:docGrid w:type="lines" w:linePitch="312" w:charSpace="0"/>
        </w:sectPr>
      </w:pPr>
    </w:p>
    <w:p w14:paraId="20BEBE3D">
      <w:pPr>
        <w:spacing w:line="440" w:lineRule="exact"/>
        <w:jc w:val="center"/>
        <w:rPr>
          <w:rFonts w:hint="eastAsia" w:ascii="宋体" w:hAnsi="宋体" w:eastAsia="宋体" w:cs="宋体"/>
          <w:b/>
          <w:color w:val="auto"/>
          <w:sz w:val="30"/>
          <w:szCs w:val="30"/>
        </w:rPr>
      </w:pPr>
      <w:r>
        <w:rPr>
          <w:rFonts w:hint="eastAsia" w:ascii="宋体" w:hAnsi="宋体" w:cs="宋体"/>
          <w:b/>
          <w:color w:val="auto"/>
          <w:sz w:val="30"/>
          <w:szCs w:val="30"/>
          <w:lang w:val="en-US" w:eastAsia="zh-CN"/>
        </w:rPr>
        <w:t xml:space="preserve"> </w:t>
      </w:r>
      <w:r>
        <w:rPr>
          <w:rFonts w:hint="eastAsia" w:ascii="宋体" w:hAnsi="宋体" w:eastAsia="宋体" w:cs="宋体"/>
          <w:b/>
          <w:color w:val="auto"/>
          <w:sz w:val="30"/>
          <w:szCs w:val="30"/>
        </w:rPr>
        <w:t>第</w:t>
      </w:r>
      <w:r>
        <w:rPr>
          <w:rFonts w:hint="eastAsia" w:ascii="宋体" w:hAnsi="宋体" w:cs="宋体"/>
          <w:b/>
          <w:color w:val="auto"/>
          <w:sz w:val="30"/>
          <w:szCs w:val="30"/>
          <w:lang w:val="en-US" w:eastAsia="zh-CN"/>
        </w:rPr>
        <w:t>四</w:t>
      </w:r>
      <w:r>
        <w:rPr>
          <w:rFonts w:hint="eastAsia" w:ascii="宋体" w:hAnsi="宋体" w:eastAsia="宋体" w:cs="宋体"/>
          <w:b/>
          <w:color w:val="auto"/>
          <w:sz w:val="30"/>
          <w:szCs w:val="30"/>
        </w:rPr>
        <w:t xml:space="preserve">章 </w:t>
      </w:r>
      <w:r>
        <w:rPr>
          <w:rFonts w:hint="eastAsia" w:ascii="宋体" w:hAnsi="宋体" w:cs="宋体"/>
          <w:b/>
          <w:color w:val="auto"/>
          <w:sz w:val="30"/>
          <w:szCs w:val="30"/>
          <w:lang w:val="en-US" w:eastAsia="zh-CN"/>
        </w:rPr>
        <w:t>采购内容与服务要求</w:t>
      </w:r>
    </w:p>
    <w:p w14:paraId="2B590343">
      <w:pPr>
        <w:snapToGrid/>
        <w:spacing w:line="480" w:lineRule="auto"/>
        <w:outlineLvl w:val="0"/>
        <w:rPr>
          <w:rFonts w:hint="eastAsia" w:ascii="宋体" w:hAnsi="宋体" w:eastAsia="宋体" w:cs="宋体"/>
          <w:b/>
          <w:bCs/>
          <w:color w:val="auto"/>
          <w:kern w:val="2"/>
          <w:sz w:val="24"/>
          <w:szCs w:val="24"/>
          <w:lang w:val="en-US" w:eastAsia="zh-CN" w:bidi="ar-SA"/>
        </w:rPr>
      </w:pPr>
      <w:bookmarkStart w:id="131" w:name="_Toc245658529"/>
      <w:bookmarkStart w:id="132" w:name="_Toc245657548"/>
      <w:bookmarkStart w:id="133" w:name="_Toc244623586"/>
      <w:bookmarkStart w:id="134" w:name="_Toc245176660"/>
      <w:bookmarkStart w:id="135" w:name="_Toc237598150"/>
      <w:r>
        <w:rPr>
          <w:rFonts w:hint="eastAsia" w:ascii="宋体" w:hAnsi="宋体" w:eastAsia="宋体" w:cs="宋体"/>
          <w:b/>
          <w:bCs/>
          <w:color w:val="auto"/>
          <w:kern w:val="2"/>
          <w:sz w:val="24"/>
          <w:szCs w:val="24"/>
          <w:lang w:val="en-US" w:eastAsia="zh-CN" w:bidi="ar-SA"/>
        </w:rPr>
        <w:t>一、采购内容</w:t>
      </w:r>
    </w:p>
    <w:bookmarkEnd w:id="131"/>
    <w:bookmarkEnd w:id="132"/>
    <w:bookmarkEnd w:id="133"/>
    <w:bookmarkEnd w:id="134"/>
    <w:bookmarkEnd w:id="135"/>
    <w:p w14:paraId="0E4A907F">
      <w:pPr>
        <w:spacing w:line="480" w:lineRule="exact"/>
        <w:ind w:firstLine="480" w:firstLineChars="200"/>
        <w:jc w:val="both"/>
        <w:outlineLvl w:val="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1、主要设计内容为：污水管网设计、竹林修复设计等内容。</w:t>
      </w:r>
    </w:p>
    <w:p w14:paraId="1C2D7F98">
      <w:pPr>
        <w:spacing w:line="480" w:lineRule="exact"/>
        <w:ind w:firstLine="480" w:firstLineChars="200"/>
        <w:jc w:val="both"/>
        <w:outlineLvl w:val="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2、农村污水管网：在月河蒲溪段三堰、东升、蒲溪3个行政村部分村组，新建污水管网。</w:t>
      </w:r>
    </w:p>
    <w:p w14:paraId="42AE26B7">
      <w:pPr>
        <w:spacing w:line="480" w:lineRule="exact"/>
        <w:ind w:firstLine="480" w:firstLineChars="200"/>
        <w:jc w:val="both"/>
        <w:outlineLvl w:val="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生态竹林修复：对小街村竹林进行补植，对退化竹林进行修复。增强月河流域水土保持功能，提升流域内植被覆盖率，同时为珍奇鸟类、昆虫及两栖动物提供生态栖息地。工程内容包括竹林生态系统修复（竹种更新与结构调整、竹种多样化、土壤与水文改良）和鸟类栖息地营造（食物资源供给、巢址与庇护所、生态安全设计）。</w:t>
      </w:r>
    </w:p>
    <w:p w14:paraId="6A24D468">
      <w:pPr>
        <w:pStyle w:val="8"/>
        <w:ind w:firstLine="482" w:firstLineChars="200"/>
        <w:rPr>
          <w:rFonts w:hint="eastAsia" w:ascii="宋体" w:hAnsi="宋体" w:cs="宋体"/>
          <w:b/>
          <w:bCs/>
          <w:color w:val="auto"/>
          <w:kern w:val="2"/>
          <w:sz w:val="24"/>
          <w:szCs w:val="24"/>
          <w:lang w:val="en-US" w:eastAsia="zh-CN" w:bidi="ar-SA"/>
        </w:rPr>
      </w:pPr>
    </w:p>
    <w:p w14:paraId="41720AC7">
      <w:pPr>
        <w:pStyle w:val="8"/>
        <w:rPr>
          <w:rFonts w:hint="default"/>
          <w:b/>
          <w:bCs/>
          <w:lang w:val="en-US" w:eastAsia="zh-CN"/>
        </w:rPr>
      </w:pPr>
      <w:r>
        <w:rPr>
          <w:rFonts w:hint="eastAsia" w:ascii="宋体" w:hAnsi="宋体" w:cs="宋体"/>
          <w:b/>
          <w:bCs/>
          <w:color w:val="auto"/>
          <w:kern w:val="2"/>
          <w:sz w:val="24"/>
          <w:szCs w:val="24"/>
          <w:lang w:val="en-US" w:eastAsia="zh-CN" w:bidi="ar-SA"/>
        </w:rPr>
        <w:t>二、服务要求</w:t>
      </w:r>
    </w:p>
    <w:p w14:paraId="6348ED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设计文件的编制应符合法律法规、规范标准的规定和</w:t>
      </w:r>
      <w:r>
        <w:rPr>
          <w:rFonts w:hint="eastAsia" w:ascii="宋体" w:hAnsi="宋体" w:eastAsia="宋体" w:cs="宋体"/>
          <w:sz w:val="24"/>
          <w:szCs w:val="24"/>
          <w:lang w:val="en-US" w:eastAsia="zh-CN"/>
        </w:rPr>
        <w:t>采购方</w:t>
      </w:r>
      <w:r>
        <w:rPr>
          <w:rFonts w:hint="eastAsia" w:ascii="宋体" w:hAnsi="宋体" w:eastAsia="宋体" w:cs="宋体"/>
          <w:sz w:val="24"/>
          <w:szCs w:val="24"/>
        </w:rPr>
        <w:t>要求，相关设计依据应完整、准确、可靠，设计方案</w:t>
      </w:r>
      <w:r>
        <w:rPr>
          <w:rFonts w:hint="eastAsia" w:ascii="宋体" w:hAnsi="宋体" w:eastAsia="宋体" w:cs="宋体"/>
          <w:sz w:val="24"/>
          <w:szCs w:val="24"/>
          <w:lang w:val="en-US" w:eastAsia="zh-CN"/>
        </w:rPr>
        <w:t>内容</w:t>
      </w:r>
      <w:r>
        <w:rPr>
          <w:rFonts w:hint="eastAsia" w:ascii="宋体" w:hAnsi="宋体" w:eastAsia="宋体" w:cs="宋体"/>
          <w:sz w:val="24"/>
          <w:szCs w:val="24"/>
        </w:rPr>
        <w:t>充分，计算成果规范可靠。</w:t>
      </w:r>
    </w:p>
    <w:p w14:paraId="3D17590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设计文件的深度应满足本</w:t>
      </w:r>
      <w:r>
        <w:rPr>
          <w:rFonts w:hint="eastAsia" w:ascii="宋体" w:hAnsi="宋体" w:eastAsia="宋体" w:cs="宋体"/>
          <w:sz w:val="24"/>
          <w:szCs w:val="24"/>
          <w:lang w:val="en-US" w:eastAsia="zh-CN"/>
        </w:rPr>
        <w:t>项目</w:t>
      </w:r>
      <w:r>
        <w:rPr>
          <w:rFonts w:hint="eastAsia" w:ascii="宋体" w:hAnsi="宋体" w:eastAsia="宋体" w:cs="宋体"/>
          <w:sz w:val="24"/>
          <w:szCs w:val="24"/>
        </w:rPr>
        <w:t>相应设计阶段的规定要求，满足</w:t>
      </w:r>
      <w:r>
        <w:rPr>
          <w:rFonts w:hint="eastAsia" w:ascii="宋体" w:hAnsi="宋体" w:eastAsia="宋体" w:cs="宋体"/>
          <w:sz w:val="24"/>
          <w:szCs w:val="24"/>
          <w:lang w:val="en-US" w:eastAsia="zh-CN"/>
        </w:rPr>
        <w:t>采购方</w:t>
      </w:r>
      <w:r>
        <w:rPr>
          <w:rFonts w:hint="eastAsia" w:ascii="宋体" w:hAnsi="宋体" w:eastAsia="宋体" w:cs="宋体"/>
          <w:sz w:val="24"/>
          <w:szCs w:val="24"/>
        </w:rPr>
        <w:t>的下步工作需要，并应符合国家和行业现行规定。</w:t>
      </w:r>
    </w:p>
    <w:p w14:paraId="04B7BF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设计文件必须保证工程质量和施工安全等方面的要求，按照有关法律法规规定在设计文件中提出保障施工作业人员安全和预防生产安全事故的措施建议。</w:t>
      </w:r>
    </w:p>
    <w:p w14:paraId="3E708151">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成果文件的组成：</w:t>
      </w:r>
      <w:r>
        <w:rPr>
          <w:rFonts w:hint="eastAsia" w:ascii="宋体" w:hAnsi="宋体" w:eastAsia="宋体" w:cs="宋体"/>
          <w:sz w:val="24"/>
          <w:szCs w:val="24"/>
          <w:lang w:eastAsia="zh-CN"/>
        </w:rPr>
        <w:t>实施方案、施工图设计</w:t>
      </w:r>
      <w:r>
        <w:rPr>
          <w:rFonts w:hint="eastAsia" w:ascii="宋体" w:hAnsi="宋体" w:eastAsia="宋体" w:cs="宋体"/>
          <w:sz w:val="24"/>
          <w:szCs w:val="24"/>
        </w:rPr>
        <w:t>等</w:t>
      </w:r>
      <w:r>
        <w:rPr>
          <w:rFonts w:hint="eastAsia" w:ascii="宋体" w:hAnsi="宋体" w:eastAsia="宋体" w:cs="宋体"/>
          <w:sz w:val="24"/>
          <w:szCs w:val="24"/>
          <w:lang w:eastAsia="zh-CN"/>
        </w:rPr>
        <w:t>。</w:t>
      </w:r>
    </w:p>
    <w:p w14:paraId="5A550470">
      <w:pPr>
        <w:pStyle w:val="31"/>
        <w:spacing w:line="480" w:lineRule="auto"/>
        <w:ind w:left="0" w:leftChars="0" w:firstLine="0" w:firstLineChars="0"/>
        <w:rPr>
          <w:rFonts w:hint="default"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三、质量要求</w:t>
      </w:r>
    </w:p>
    <w:p w14:paraId="54FF76D9">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果及质量要求：设计成果和文件完整、准确、可靠，符合国家有关法规、标准要求，深度满足相应设计阶段有关规定要求，质量满足工程质量、安全需要并符合设计规范要求，不因设计原因发生质量安全隐患或事故。</w:t>
      </w:r>
    </w:p>
    <w:p w14:paraId="217262E6">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对设计成果出现的遗漏或错误负责修改或补充。由于供应商设计错误造成工程质量事故损失，供应商除负责采取补救措施外，应免收受损失部分的设计费，并赔偿给采购方造成的经济损失且不超过已付设计费用。</w:t>
      </w:r>
    </w:p>
    <w:p w14:paraId="7E5FF86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3、供应商的设计师须能够随时到施工现场解决有关问题。</w:t>
      </w:r>
    </w:p>
    <w:p w14:paraId="44A43CCD">
      <w:pPr>
        <w:pStyle w:val="8"/>
        <w:spacing w:line="360" w:lineRule="auto"/>
        <w:ind w:firstLine="480" w:firstLineChars="200"/>
        <w:rPr>
          <w:rFonts w:hint="eastAsia" w:ascii="宋体" w:hAnsi="宋体" w:eastAsia="宋体" w:cs="宋体"/>
          <w:color w:val="000000"/>
          <w:kern w:val="0"/>
          <w:sz w:val="24"/>
          <w:szCs w:val="24"/>
          <w:lang w:val="en-US" w:eastAsia="zh-CN" w:bidi="ar"/>
        </w:rPr>
      </w:pPr>
    </w:p>
    <w:p w14:paraId="17C7B9DA">
      <w:pPr>
        <w:tabs>
          <w:tab w:val="left" w:pos="499"/>
        </w:tabs>
        <w:autoSpaceDE w:val="0"/>
        <w:autoSpaceDN w:val="0"/>
        <w:snapToGrid w:val="0"/>
        <w:spacing w:line="360" w:lineRule="auto"/>
        <w:ind w:firstLine="643" w:firstLineChars="200"/>
        <w:jc w:val="left"/>
        <w:rPr>
          <w:rFonts w:hint="eastAsia" w:ascii="宋体" w:hAnsi="宋体" w:eastAsia="宋体" w:cs="宋体"/>
          <w:b/>
          <w:bCs/>
          <w:color w:val="auto"/>
          <w:sz w:val="32"/>
          <w:szCs w:val="32"/>
          <w:lang w:eastAsia="zh-CN"/>
        </w:rPr>
      </w:pPr>
    </w:p>
    <w:p w14:paraId="3D23C371">
      <w:pPr>
        <w:autoSpaceDE w:val="0"/>
        <w:autoSpaceDN w:val="0"/>
        <w:snapToGrid w:val="0"/>
        <w:spacing w:line="360" w:lineRule="auto"/>
        <w:jc w:val="both"/>
        <w:rPr>
          <w:rFonts w:hint="eastAsia" w:ascii="宋体" w:hAnsi="宋体" w:eastAsia="宋体" w:cs="宋体"/>
          <w:b/>
          <w:bCs/>
          <w:color w:val="auto"/>
          <w:sz w:val="32"/>
          <w:szCs w:val="32"/>
        </w:rPr>
      </w:pPr>
    </w:p>
    <w:p w14:paraId="61F0791B">
      <w:pPr>
        <w:autoSpaceDE w:val="0"/>
        <w:autoSpaceDN w:val="0"/>
        <w:snapToGrid w:val="0"/>
        <w:spacing w:line="360" w:lineRule="auto"/>
        <w:jc w:val="center"/>
        <w:rPr>
          <w:rFonts w:hint="eastAsia" w:ascii="宋体" w:hAnsi="宋体" w:eastAsia="宋体" w:cs="宋体"/>
          <w:b/>
          <w:bCs/>
          <w:color w:val="auto"/>
          <w:sz w:val="32"/>
          <w:szCs w:val="32"/>
        </w:rPr>
      </w:pPr>
    </w:p>
    <w:p w14:paraId="07AF1567">
      <w:pPr>
        <w:autoSpaceDE w:val="0"/>
        <w:autoSpaceDN w:val="0"/>
        <w:snapToGrid w:val="0"/>
        <w:spacing w:line="360" w:lineRule="auto"/>
        <w:jc w:val="center"/>
        <w:rPr>
          <w:rFonts w:hint="eastAsia" w:ascii="宋体" w:hAnsi="宋体" w:eastAsia="宋体" w:cs="宋体"/>
          <w:b/>
          <w:bCs/>
          <w:color w:val="auto"/>
          <w:sz w:val="32"/>
          <w:szCs w:val="32"/>
        </w:rPr>
      </w:pPr>
    </w:p>
    <w:p w14:paraId="77453C57">
      <w:pPr>
        <w:autoSpaceDE w:val="0"/>
        <w:autoSpaceDN w:val="0"/>
        <w:snapToGrid w:val="0"/>
        <w:spacing w:line="360" w:lineRule="auto"/>
        <w:jc w:val="center"/>
        <w:rPr>
          <w:rFonts w:hint="eastAsia" w:ascii="宋体" w:hAnsi="宋体" w:eastAsia="宋体" w:cs="宋体"/>
          <w:b/>
          <w:bCs/>
          <w:color w:val="auto"/>
          <w:sz w:val="32"/>
          <w:szCs w:val="32"/>
        </w:rPr>
      </w:pPr>
    </w:p>
    <w:p w14:paraId="7010EECD">
      <w:pPr>
        <w:autoSpaceDE w:val="0"/>
        <w:autoSpaceDN w:val="0"/>
        <w:snapToGrid w:val="0"/>
        <w:spacing w:line="360" w:lineRule="auto"/>
        <w:jc w:val="center"/>
        <w:rPr>
          <w:rFonts w:hint="eastAsia" w:ascii="宋体" w:hAnsi="宋体" w:eastAsia="宋体" w:cs="宋体"/>
          <w:b/>
          <w:bCs/>
          <w:color w:val="auto"/>
          <w:sz w:val="32"/>
          <w:szCs w:val="32"/>
        </w:rPr>
      </w:pPr>
    </w:p>
    <w:p w14:paraId="702E5D20">
      <w:pPr>
        <w:autoSpaceDE w:val="0"/>
        <w:autoSpaceDN w:val="0"/>
        <w:snapToGrid w:val="0"/>
        <w:spacing w:line="360" w:lineRule="auto"/>
        <w:jc w:val="center"/>
        <w:rPr>
          <w:rFonts w:hint="eastAsia" w:ascii="宋体" w:hAnsi="宋体" w:eastAsia="宋体" w:cs="宋体"/>
          <w:b/>
          <w:bCs/>
          <w:color w:val="auto"/>
          <w:sz w:val="32"/>
          <w:szCs w:val="32"/>
        </w:rPr>
      </w:pPr>
    </w:p>
    <w:p w14:paraId="2E1484BB">
      <w:pPr>
        <w:autoSpaceDE w:val="0"/>
        <w:autoSpaceDN w:val="0"/>
        <w:snapToGrid w:val="0"/>
        <w:spacing w:line="360" w:lineRule="auto"/>
        <w:jc w:val="center"/>
        <w:rPr>
          <w:rFonts w:hint="eastAsia" w:ascii="宋体" w:hAnsi="宋体" w:eastAsia="宋体" w:cs="宋体"/>
          <w:b/>
          <w:bCs/>
          <w:color w:val="auto"/>
          <w:sz w:val="32"/>
          <w:szCs w:val="32"/>
        </w:rPr>
      </w:pPr>
    </w:p>
    <w:p w14:paraId="4479E2FD">
      <w:pPr>
        <w:autoSpaceDE w:val="0"/>
        <w:autoSpaceDN w:val="0"/>
        <w:snapToGrid w:val="0"/>
        <w:spacing w:line="360" w:lineRule="auto"/>
        <w:jc w:val="center"/>
        <w:rPr>
          <w:rFonts w:hint="eastAsia" w:ascii="宋体" w:hAnsi="宋体" w:eastAsia="宋体" w:cs="宋体"/>
          <w:b/>
          <w:bCs/>
          <w:color w:val="auto"/>
          <w:sz w:val="32"/>
          <w:szCs w:val="32"/>
        </w:rPr>
      </w:pPr>
    </w:p>
    <w:p w14:paraId="02DE9468">
      <w:pPr>
        <w:autoSpaceDE w:val="0"/>
        <w:autoSpaceDN w:val="0"/>
        <w:snapToGrid w:val="0"/>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五</w:t>
      </w:r>
      <w:r>
        <w:rPr>
          <w:rFonts w:hint="eastAsia" w:ascii="宋体" w:hAnsi="宋体" w:eastAsia="宋体" w:cs="宋体"/>
          <w:b/>
          <w:bCs/>
          <w:color w:val="auto"/>
          <w:sz w:val="32"/>
          <w:szCs w:val="32"/>
        </w:rPr>
        <w:t xml:space="preserve">章  </w:t>
      </w:r>
      <w:r>
        <w:rPr>
          <w:rFonts w:hint="eastAsia" w:ascii="宋体" w:hAnsi="宋体" w:eastAsia="宋体" w:cs="宋体"/>
          <w:b/>
          <w:bCs/>
          <w:color w:val="auto"/>
          <w:sz w:val="32"/>
          <w:szCs w:val="32"/>
          <w:lang w:val="zh-CN"/>
        </w:rPr>
        <w:t>投标文件基本格式</w:t>
      </w:r>
    </w:p>
    <w:p w14:paraId="5BB409D6">
      <w:pPr>
        <w:autoSpaceDE w:val="0"/>
        <w:autoSpaceDN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color w:val="auto"/>
          <w:sz w:val="30"/>
          <w:szCs w:val="30"/>
        </w:rPr>
        <w:t xml:space="preserve"> </w:t>
      </w:r>
    </w:p>
    <w:p w14:paraId="08B52322">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545F964C">
      <w:pPr>
        <w:adjustRightInd w:val="0"/>
        <w:snapToGrid w:val="0"/>
        <w:spacing w:line="360" w:lineRule="auto"/>
        <w:ind w:right="-187" w:rightChars="-89"/>
        <w:jc w:val="right"/>
        <w:rPr>
          <w:rFonts w:hint="eastAsia" w:ascii="宋体" w:hAnsi="宋体" w:eastAsia="宋体" w:cs="宋体"/>
          <w:b/>
          <w:color w:val="auto"/>
          <w:sz w:val="32"/>
          <w:szCs w:val="32"/>
        </w:rPr>
      </w:pPr>
    </w:p>
    <w:p w14:paraId="27050D8C">
      <w:pPr>
        <w:adjustRightInd w:val="0"/>
        <w:snapToGrid w:val="0"/>
        <w:spacing w:line="360" w:lineRule="auto"/>
        <w:ind w:right="-187" w:rightChars="-89"/>
        <w:jc w:val="right"/>
        <w:rPr>
          <w:rFonts w:hint="eastAsia" w:ascii="宋体" w:hAnsi="宋体" w:eastAsia="宋体" w:cs="宋体"/>
          <w:b/>
          <w:color w:val="auto"/>
          <w:sz w:val="32"/>
          <w:szCs w:val="32"/>
        </w:rPr>
      </w:pPr>
      <w:r>
        <w:rPr>
          <w:rFonts w:hint="eastAsia" w:ascii="宋体" w:hAnsi="宋体" w:eastAsia="宋体" w:cs="宋体"/>
          <w:b/>
          <w:color w:val="auto"/>
          <w:sz w:val="32"/>
          <w:szCs w:val="32"/>
        </w:rPr>
        <w:t>正（副）本</w:t>
      </w:r>
    </w:p>
    <w:p w14:paraId="4A8377E2">
      <w:pPr>
        <w:pStyle w:val="31"/>
        <w:ind w:left="0" w:leftChars="0" w:firstLine="0" w:firstLineChars="0"/>
        <w:jc w:val="center"/>
        <w:rPr>
          <w:rFonts w:hint="eastAsia" w:ascii="宋体" w:hAnsi="宋体" w:eastAsia="宋体" w:cs="宋体"/>
          <w:color w:val="auto"/>
          <w:sz w:val="24"/>
          <w:szCs w:val="32"/>
        </w:rPr>
      </w:pPr>
      <w:r>
        <w:rPr>
          <w:rFonts w:hint="eastAsia" w:ascii="宋体" w:hAnsi="宋体" w:cs="宋体"/>
          <w:b/>
          <w:bCs/>
          <w:color w:val="auto"/>
          <w:kern w:val="0"/>
          <w:sz w:val="44"/>
          <w:szCs w:val="36"/>
          <w:lang w:eastAsia="zh-CN"/>
        </w:rPr>
        <w:t>汉阴县月河流域水源涵养及生态修复综合治理项目设计费</w:t>
      </w:r>
    </w:p>
    <w:p w14:paraId="52C672B6">
      <w:pPr>
        <w:pStyle w:val="31"/>
        <w:ind w:left="0" w:leftChars="0" w:firstLine="0" w:firstLineChars="0"/>
        <w:rPr>
          <w:rFonts w:hint="eastAsia" w:ascii="宋体" w:hAnsi="宋体" w:eastAsia="宋体" w:cs="宋体"/>
          <w:color w:val="auto"/>
        </w:rPr>
      </w:pPr>
    </w:p>
    <w:p w14:paraId="7A29BBF5">
      <w:pPr>
        <w:pStyle w:val="31"/>
        <w:rPr>
          <w:rFonts w:hint="eastAsia" w:ascii="宋体" w:hAnsi="宋体" w:eastAsia="宋体" w:cs="宋体"/>
          <w:color w:val="auto"/>
        </w:rPr>
      </w:pPr>
    </w:p>
    <w:p w14:paraId="0891550B">
      <w:pPr>
        <w:pStyle w:val="31"/>
        <w:rPr>
          <w:rFonts w:hint="eastAsia" w:ascii="宋体" w:hAnsi="宋体" w:eastAsia="宋体" w:cs="宋体"/>
          <w:color w:val="auto"/>
        </w:rPr>
      </w:pPr>
    </w:p>
    <w:p w14:paraId="2C817A99">
      <w:pPr>
        <w:adjustRightInd w:val="0"/>
        <w:snapToGrid w:val="0"/>
        <w:spacing w:line="360" w:lineRule="auto"/>
        <w:ind w:right="-187" w:rightChars="-89"/>
        <w:jc w:val="center"/>
        <w:rPr>
          <w:rFonts w:hint="eastAsia" w:ascii="宋体" w:hAnsi="宋体" w:eastAsia="宋体" w:cs="宋体"/>
          <w:b/>
          <w:color w:val="auto"/>
          <w:sz w:val="72"/>
          <w:szCs w:val="72"/>
        </w:rPr>
      </w:pPr>
    </w:p>
    <w:p w14:paraId="540155E2">
      <w:pPr>
        <w:pStyle w:val="8"/>
        <w:rPr>
          <w:rFonts w:hint="eastAsia"/>
        </w:rPr>
      </w:pPr>
    </w:p>
    <w:p w14:paraId="70C95D6C">
      <w:pPr>
        <w:pStyle w:val="31"/>
        <w:rPr>
          <w:rFonts w:hint="eastAsia"/>
        </w:rPr>
      </w:pPr>
    </w:p>
    <w:p w14:paraId="2900C0A3">
      <w:pPr>
        <w:adjustRightInd w:val="0"/>
        <w:snapToGrid w:val="0"/>
        <w:spacing w:line="360" w:lineRule="auto"/>
        <w:ind w:right="-187" w:rightChars="-89"/>
        <w:jc w:val="center"/>
        <w:rPr>
          <w:rFonts w:hint="eastAsia" w:ascii="宋体" w:hAnsi="宋体" w:eastAsia="宋体" w:cs="宋体"/>
          <w:b/>
          <w:bCs/>
          <w:color w:val="auto"/>
          <w:kern w:val="0"/>
          <w:sz w:val="52"/>
          <w:szCs w:val="44"/>
          <w:lang w:val="en-US" w:eastAsia="zh-CN" w:bidi="ar-SA"/>
        </w:rPr>
      </w:pPr>
      <w:r>
        <w:rPr>
          <w:rFonts w:hint="eastAsia" w:ascii="宋体" w:hAnsi="宋体" w:eastAsia="宋体" w:cs="宋体"/>
          <w:b/>
          <w:bCs/>
          <w:color w:val="auto"/>
          <w:kern w:val="0"/>
          <w:sz w:val="52"/>
          <w:szCs w:val="44"/>
          <w:lang w:val="en-US" w:eastAsia="zh-CN" w:bidi="ar-SA"/>
        </w:rPr>
        <w:t>磋</w:t>
      </w:r>
      <w:r>
        <w:rPr>
          <w:rFonts w:hint="eastAsia" w:ascii="宋体" w:hAnsi="宋体" w:cs="宋体"/>
          <w:b/>
          <w:bCs/>
          <w:color w:val="auto"/>
          <w:kern w:val="0"/>
          <w:sz w:val="52"/>
          <w:szCs w:val="44"/>
          <w:lang w:val="en-US" w:eastAsia="zh-CN" w:bidi="ar-SA"/>
        </w:rPr>
        <w:t xml:space="preserve"> </w:t>
      </w:r>
      <w:r>
        <w:rPr>
          <w:rFonts w:hint="eastAsia" w:ascii="宋体" w:hAnsi="宋体" w:eastAsia="宋体" w:cs="宋体"/>
          <w:b/>
          <w:bCs/>
          <w:color w:val="auto"/>
          <w:kern w:val="0"/>
          <w:sz w:val="52"/>
          <w:szCs w:val="44"/>
          <w:lang w:val="en-US" w:eastAsia="zh-CN" w:bidi="ar-SA"/>
        </w:rPr>
        <w:t>商</w:t>
      </w:r>
      <w:r>
        <w:rPr>
          <w:rFonts w:hint="eastAsia" w:ascii="宋体" w:hAnsi="宋体" w:cs="宋体"/>
          <w:b/>
          <w:bCs/>
          <w:color w:val="auto"/>
          <w:kern w:val="0"/>
          <w:sz w:val="52"/>
          <w:szCs w:val="44"/>
          <w:lang w:val="en-US" w:eastAsia="zh-CN" w:bidi="ar-SA"/>
        </w:rPr>
        <w:t xml:space="preserve"> </w:t>
      </w:r>
      <w:r>
        <w:rPr>
          <w:rFonts w:hint="eastAsia" w:ascii="宋体" w:hAnsi="宋体" w:eastAsia="宋体" w:cs="宋体"/>
          <w:b/>
          <w:bCs/>
          <w:color w:val="auto"/>
          <w:kern w:val="0"/>
          <w:sz w:val="52"/>
          <w:szCs w:val="44"/>
          <w:lang w:val="en-US" w:eastAsia="zh-CN" w:bidi="ar-SA"/>
        </w:rPr>
        <w:t>响</w:t>
      </w:r>
      <w:r>
        <w:rPr>
          <w:rFonts w:hint="eastAsia" w:ascii="宋体" w:hAnsi="宋体" w:cs="宋体"/>
          <w:b/>
          <w:bCs/>
          <w:color w:val="auto"/>
          <w:kern w:val="0"/>
          <w:sz w:val="52"/>
          <w:szCs w:val="44"/>
          <w:lang w:val="en-US" w:eastAsia="zh-CN" w:bidi="ar-SA"/>
        </w:rPr>
        <w:t xml:space="preserve"> </w:t>
      </w:r>
      <w:r>
        <w:rPr>
          <w:rFonts w:hint="eastAsia" w:ascii="宋体" w:hAnsi="宋体" w:eastAsia="宋体" w:cs="宋体"/>
          <w:b/>
          <w:bCs/>
          <w:color w:val="auto"/>
          <w:kern w:val="0"/>
          <w:sz w:val="52"/>
          <w:szCs w:val="44"/>
          <w:lang w:val="en-US" w:eastAsia="zh-CN" w:bidi="ar-SA"/>
        </w:rPr>
        <w:t>应</w:t>
      </w:r>
      <w:r>
        <w:rPr>
          <w:rFonts w:hint="eastAsia" w:ascii="宋体" w:hAnsi="宋体" w:cs="宋体"/>
          <w:b/>
          <w:bCs/>
          <w:color w:val="auto"/>
          <w:kern w:val="0"/>
          <w:sz w:val="52"/>
          <w:szCs w:val="44"/>
          <w:lang w:val="en-US" w:eastAsia="zh-CN" w:bidi="ar-SA"/>
        </w:rPr>
        <w:t xml:space="preserve"> </w:t>
      </w:r>
      <w:r>
        <w:rPr>
          <w:rFonts w:hint="eastAsia" w:ascii="宋体" w:hAnsi="宋体" w:eastAsia="宋体" w:cs="宋体"/>
          <w:b/>
          <w:bCs/>
          <w:color w:val="auto"/>
          <w:kern w:val="0"/>
          <w:sz w:val="52"/>
          <w:szCs w:val="44"/>
          <w:lang w:val="en-US" w:eastAsia="zh-CN" w:bidi="ar-SA"/>
        </w:rPr>
        <w:t>文</w:t>
      </w:r>
      <w:r>
        <w:rPr>
          <w:rFonts w:hint="eastAsia" w:ascii="宋体" w:hAnsi="宋体" w:cs="宋体"/>
          <w:b/>
          <w:bCs/>
          <w:color w:val="auto"/>
          <w:kern w:val="0"/>
          <w:sz w:val="52"/>
          <w:szCs w:val="44"/>
          <w:lang w:val="en-US" w:eastAsia="zh-CN" w:bidi="ar-SA"/>
        </w:rPr>
        <w:t xml:space="preserve"> </w:t>
      </w:r>
      <w:r>
        <w:rPr>
          <w:rFonts w:hint="eastAsia" w:ascii="宋体" w:hAnsi="宋体" w:eastAsia="宋体" w:cs="宋体"/>
          <w:b/>
          <w:bCs/>
          <w:color w:val="auto"/>
          <w:kern w:val="0"/>
          <w:sz w:val="52"/>
          <w:szCs w:val="44"/>
          <w:lang w:val="en-US" w:eastAsia="zh-CN" w:bidi="ar-SA"/>
        </w:rPr>
        <w:t>件</w:t>
      </w:r>
    </w:p>
    <w:p w14:paraId="66237907">
      <w:pPr>
        <w:pStyle w:val="31"/>
        <w:ind w:firstLine="2811" w:firstLineChars="1000"/>
        <w:rPr>
          <w:rFonts w:hint="eastAsia" w:ascii="宋体" w:hAnsi="宋体" w:eastAsia="宋体" w:cs="宋体"/>
          <w:color w:val="auto"/>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ATJT-ZC2025007</w:t>
      </w:r>
    </w:p>
    <w:p w14:paraId="3544DAE0">
      <w:pPr>
        <w:pStyle w:val="6"/>
        <w:jc w:val="both"/>
        <w:rPr>
          <w:rFonts w:hint="eastAsia" w:ascii="宋体" w:hAnsi="宋体" w:eastAsia="宋体" w:cs="宋体"/>
          <w:color w:val="auto"/>
        </w:rPr>
      </w:pPr>
    </w:p>
    <w:p w14:paraId="73680674">
      <w:pPr>
        <w:rPr>
          <w:rFonts w:hint="eastAsia" w:ascii="宋体" w:hAnsi="宋体" w:eastAsia="宋体" w:cs="宋体"/>
          <w:color w:val="auto"/>
        </w:rPr>
      </w:pPr>
    </w:p>
    <w:p w14:paraId="74E0CB3C">
      <w:pPr>
        <w:pStyle w:val="8"/>
        <w:rPr>
          <w:rFonts w:hint="eastAsia"/>
        </w:rPr>
      </w:pPr>
    </w:p>
    <w:p w14:paraId="523816CA">
      <w:pPr>
        <w:pStyle w:val="6"/>
        <w:snapToGrid/>
        <w:rPr>
          <w:rFonts w:hint="eastAsia" w:ascii="宋体" w:hAnsi="宋体" w:eastAsia="宋体" w:cs="宋体"/>
          <w:color w:val="auto"/>
        </w:rPr>
      </w:pPr>
    </w:p>
    <w:p w14:paraId="5496EBF8">
      <w:pPr>
        <w:rPr>
          <w:rFonts w:hint="eastAsia" w:ascii="宋体" w:hAnsi="宋体" w:eastAsia="宋体" w:cs="宋体"/>
          <w:color w:val="auto"/>
        </w:rPr>
      </w:pPr>
    </w:p>
    <w:p w14:paraId="63C3DAB9">
      <w:pPr>
        <w:pStyle w:val="8"/>
        <w:rPr>
          <w:rFonts w:hint="eastAsia"/>
        </w:rPr>
      </w:pPr>
    </w:p>
    <w:p w14:paraId="034FCCE7">
      <w:pPr>
        <w:adjustRightInd w:val="0"/>
        <w:snapToGrid/>
        <w:spacing w:line="600" w:lineRule="auto"/>
        <w:ind w:firstLine="1576"/>
        <w:rPr>
          <w:rFonts w:hint="eastAsia" w:ascii="宋体" w:hAnsi="宋体" w:eastAsia="宋体" w:cs="宋体"/>
          <w:b/>
          <w:bCs/>
          <w:color w:val="auto"/>
          <w:sz w:val="32"/>
          <w:szCs w:val="32"/>
        </w:rPr>
      </w:pPr>
    </w:p>
    <w:p w14:paraId="790F8988">
      <w:pPr>
        <w:adjustRightInd w:val="0"/>
        <w:snapToGrid/>
        <w:spacing w:line="600" w:lineRule="auto"/>
        <w:ind w:firstLine="1576"/>
        <w:rPr>
          <w:rFonts w:hint="eastAsia" w:ascii="宋体" w:hAnsi="宋体" w:eastAsia="宋体" w:cs="宋体"/>
          <w:color w:val="auto"/>
          <w:sz w:val="32"/>
          <w:szCs w:val="32"/>
          <w:u w:val="single"/>
          <w:lang w:val="en-US" w:eastAsia="zh-CN"/>
        </w:rPr>
      </w:pPr>
      <w:r>
        <w:rPr>
          <w:rFonts w:hint="eastAsia" w:ascii="宋体" w:hAnsi="宋体" w:cs="宋体"/>
          <w:b/>
          <w:bCs/>
          <w:color w:val="auto"/>
          <w:sz w:val="32"/>
          <w:szCs w:val="32"/>
          <w:lang w:val="en-US" w:eastAsia="zh-CN"/>
        </w:rPr>
        <w:t>供应商</w:t>
      </w:r>
      <w:r>
        <w:rPr>
          <w:rFonts w:hint="eastAsia" w:ascii="宋体" w:hAnsi="宋体" w:eastAsia="宋体" w:cs="宋体"/>
          <w:b/>
          <w:bCs/>
          <w:color w:val="auto"/>
          <w:sz w:val="32"/>
          <w:szCs w:val="32"/>
        </w:rPr>
        <w:t>（盖章）</w:t>
      </w:r>
      <w:r>
        <w:rPr>
          <w:rFonts w:hint="eastAsia" w:ascii="宋体" w:hAnsi="宋体" w:eastAsia="宋体" w:cs="宋体"/>
          <w:b/>
          <w:color w:val="auto"/>
          <w:sz w:val="32"/>
          <w:szCs w:val="32"/>
        </w:rPr>
        <w:t>：</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p>
    <w:p w14:paraId="45730939">
      <w:pPr>
        <w:adjustRightInd w:val="0"/>
        <w:snapToGrid/>
        <w:spacing w:line="600" w:lineRule="auto"/>
        <w:ind w:firstLine="1576"/>
        <w:rPr>
          <w:rFonts w:hint="eastAsia" w:ascii="宋体" w:hAnsi="宋体" w:eastAsia="宋体" w:cs="宋体"/>
          <w:color w:val="auto"/>
          <w:sz w:val="32"/>
          <w:szCs w:val="32"/>
          <w:u w:val="single"/>
          <w:lang w:val="en-US" w:eastAsia="zh-CN"/>
        </w:rPr>
      </w:pPr>
      <w:r>
        <w:rPr>
          <w:rFonts w:hint="eastAsia" w:ascii="宋体" w:hAnsi="宋体" w:eastAsia="宋体" w:cs="宋体"/>
          <w:b/>
          <w:bCs/>
          <w:color w:val="auto"/>
          <w:sz w:val="32"/>
          <w:szCs w:val="32"/>
        </w:rPr>
        <w:t>法人或被授权人（签字或盖章）：</w:t>
      </w:r>
      <w:r>
        <w:rPr>
          <w:rFonts w:hint="eastAsia" w:ascii="宋体" w:hAnsi="宋体" w:eastAsia="宋体" w:cs="宋体"/>
          <w:color w:val="auto"/>
          <w:sz w:val="32"/>
          <w:szCs w:val="32"/>
          <w:u w:val="single"/>
        </w:rPr>
        <w:t xml:space="preserve">          </w:t>
      </w:r>
    </w:p>
    <w:p w14:paraId="6AF20CC8">
      <w:pPr>
        <w:adjustRightInd w:val="0"/>
        <w:snapToGrid/>
        <w:spacing w:line="600" w:lineRule="auto"/>
        <w:ind w:firstLine="1576"/>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详</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细</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地</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址：</w:t>
      </w:r>
      <w:r>
        <w:rPr>
          <w:rFonts w:hint="eastAsia" w:ascii="宋体" w:hAnsi="宋体" w:eastAsia="宋体" w:cs="宋体"/>
          <w:b/>
          <w:bCs/>
          <w:color w:val="auto"/>
          <w:sz w:val="32"/>
          <w:szCs w:val="32"/>
          <w:u w:val="single"/>
          <w:lang w:val="en-US" w:eastAsia="zh-CN"/>
        </w:rPr>
        <w:t xml:space="preserve">                           </w:t>
      </w:r>
    </w:p>
    <w:p w14:paraId="00CD06C8">
      <w:pPr>
        <w:adjustRightInd w:val="0"/>
        <w:snapToGrid/>
        <w:spacing w:line="600" w:lineRule="auto"/>
        <w:ind w:firstLine="1606" w:firstLineChars="500"/>
        <w:jc w:val="both"/>
        <w:rPr>
          <w:rFonts w:hint="eastAsia" w:ascii="宋体" w:hAnsi="宋体" w:eastAsia="宋体" w:cs="宋体"/>
          <w:b/>
          <w:color w:val="auto"/>
          <w:sz w:val="48"/>
          <w:szCs w:val="48"/>
        </w:rPr>
      </w:pPr>
      <w:r>
        <w:rPr>
          <w:rFonts w:hint="eastAsia" w:ascii="宋体" w:hAnsi="宋体" w:eastAsia="宋体" w:cs="宋体"/>
          <w:b/>
          <w:bCs/>
          <w:color w:val="auto"/>
          <w:sz w:val="32"/>
          <w:szCs w:val="32"/>
        </w:rPr>
        <w:t xml:space="preserve">日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期</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r>
        <w:rPr>
          <w:rFonts w:hint="eastAsia" w:ascii="宋体" w:hAnsi="宋体" w:eastAsia="宋体" w:cs="宋体"/>
          <w:b/>
          <w:color w:val="auto"/>
          <w:sz w:val="48"/>
          <w:szCs w:val="48"/>
        </w:rPr>
        <w:br w:type="page"/>
      </w:r>
      <w:r>
        <w:rPr>
          <w:rFonts w:hint="eastAsia" w:ascii="宋体" w:hAnsi="宋体" w:eastAsia="宋体" w:cs="宋体"/>
          <w:b/>
          <w:color w:val="auto"/>
          <w:sz w:val="48"/>
          <w:szCs w:val="48"/>
          <w:lang w:val="en-US" w:eastAsia="zh-CN"/>
        </w:rPr>
        <w:t xml:space="preserve">                 </w:t>
      </w:r>
      <w:r>
        <w:rPr>
          <w:rFonts w:hint="eastAsia" w:ascii="宋体" w:hAnsi="宋体" w:eastAsia="宋体" w:cs="宋体"/>
          <w:b/>
          <w:color w:val="auto"/>
          <w:sz w:val="48"/>
          <w:szCs w:val="48"/>
        </w:rPr>
        <w:t>目  录</w:t>
      </w:r>
    </w:p>
    <w:p w14:paraId="6CF86577">
      <w:pPr>
        <w:adjustRightInd w:val="0"/>
        <w:spacing w:line="600" w:lineRule="auto"/>
        <w:ind w:firstLine="1606" w:firstLineChars="500"/>
        <w:textAlignment w:val="baseline"/>
        <w:rPr>
          <w:rFonts w:hint="eastAsia" w:ascii="宋体" w:hAnsi="宋体" w:eastAsia="宋体" w:cs="宋体"/>
          <w:b/>
          <w:color w:val="auto"/>
          <w:sz w:val="32"/>
          <w:szCs w:val="32"/>
        </w:rPr>
      </w:pPr>
    </w:p>
    <w:p w14:paraId="26B59DCB">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一、响应函</w:t>
      </w:r>
    </w:p>
    <w:p w14:paraId="096F5E7D">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二、法定代表人授权委托书</w:t>
      </w:r>
    </w:p>
    <w:p w14:paraId="070192DD">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三、磋商报价表</w:t>
      </w:r>
    </w:p>
    <w:p w14:paraId="371BCE91">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四、分项报价表</w:t>
      </w:r>
    </w:p>
    <w:p w14:paraId="5FE22983">
      <w:pPr>
        <w:autoSpaceDE w:val="0"/>
        <w:autoSpaceDN w:val="0"/>
        <w:adjustRightInd w:val="0"/>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五、商务响应偏离表</w:t>
      </w:r>
    </w:p>
    <w:p w14:paraId="3861B91F">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六、资格证明文件</w:t>
      </w:r>
    </w:p>
    <w:p w14:paraId="3CEAD714">
      <w:pPr>
        <w:spacing w:line="480" w:lineRule="auto"/>
        <w:ind w:firstLine="560" w:firstLineChars="200"/>
        <w:rPr>
          <w:rFonts w:hint="eastAsia" w:ascii="宋体" w:hAnsi="宋体" w:eastAsia="宋体" w:cs="宋体"/>
          <w:color w:val="auto"/>
        </w:rPr>
      </w:pPr>
      <w:r>
        <w:rPr>
          <w:rFonts w:hint="eastAsia" w:ascii="宋体" w:hAnsi="宋体" w:cs="宋体"/>
          <w:color w:val="auto"/>
          <w:sz w:val="28"/>
          <w:szCs w:val="28"/>
          <w:lang w:val="en-US" w:eastAsia="zh-CN"/>
        </w:rPr>
        <w:t>七</w:t>
      </w:r>
      <w:r>
        <w:rPr>
          <w:rFonts w:hint="eastAsia" w:ascii="宋体" w:hAnsi="宋体" w:eastAsia="宋体" w:cs="宋体"/>
          <w:color w:val="auto"/>
          <w:sz w:val="28"/>
          <w:szCs w:val="28"/>
        </w:rPr>
        <w:t>、投标方案说明</w:t>
      </w:r>
    </w:p>
    <w:p w14:paraId="3A13862D">
      <w:pPr>
        <w:spacing w:line="48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八、业绩证明材料</w:t>
      </w:r>
    </w:p>
    <w:p w14:paraId="5964FE2E">
      <w:pPr>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、供应商拒绝政府采购领域商业贿赂承诺书</w:t>
      </w:r>
    </w:p>
    <w:p w14:paraId="1DEF7FAE">
      <w:pPr>
        <w:autoSpaceDE w:val="0"/>
        <w:autoSpaceDN w:val="0"/>
        <w:adjustRightInd w:val="0"/>
        <w:snapToGrid w:val="0"/>
        <w:spacing w:before="312" w:beforeLines="100" w:after="156" w:afterLines="50" w:line="480" w:lineRule="exact"/>
        <w:textAlignment w:val="baseline"/>
        <w:rPr>
          <w:rFonts w:hint="eastAsia" w:ascii="宋体" w:hAnsi="宋体" w:eastAsia="宋体" w:cs="宋体"/>
          <w:b/>
          <w:bCs/>
          <w:color w:val="auto"/>
          <w:sz w:val="32"/>
          <w:szCs w:val="32"/>
        </w:rPr>
      </w:pPr>
    </w:p>
    <w:p w14:paraId="6AAEA682">
      <w:pPr>
        <w:autoSpaceDE w:val="0"/>
        <w:autoSpaceDN w:val="0"/>
        <w:snapToGrid w:val="0"/>
        <w:spacing w:before="312" w:beforeLines="100" w:after="156" w:afterLines="50" w:line="600" w:lineRule="exact"/>
        <w:rPr>
          <w:rFonts w:hint="eastAsia" w:ascii="宋体" w:hAnsi="宋体" w:eastAsia="宋体" w:cs="宋体"/>
          <w:b/>
          <w:color w:val="auto"/>
          <w:sz w:val="32"/>
          <w:szCs w:val="32"/>
        </w:rPr>
      </w:pPr>
    </w:p>
    <w:p w14:paraId="0F735411">
      <w:pPr>
        <w:tabs>
          <w:tab w:val="left" w:pos="5640"/>
        </w:tabs>
        <w:autoSpaceDE w:val="0"/>
        <w:autoSpaceDN w:val="0"/>
        <w:snapToGrid w:val="0"/>
        <w:spacing w:before="312" w:beforeLines="100" w:after="156" w:afterLines="50" w:line="600" w:lineRule="exact"/>
        <w:rPr>
          <w:rFonts w:hint="eastAsia" w:ascii="宋体" w:hAnsi="宋体" w:eastAsia="宋体" w:cs="宋体"/>
          <w:b/>
          <w:color w:val="auto"/>
          <w:sz w:val="32"/>
          <w:szCs w:val="32"/>
        </w:rPr>
      </w:pPr>
    </w:p>
    <w:p w14:paraId="322C312B">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p>
    <w:p w14:paraId="2DA398EB">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p>
    <w:p w14:paraId="0634EE67">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p>
    <w:p w14:paraId="51CAADDB">
      <w:pPr>
        <w:pStyle w:val="31"/>
        <w:rPr>
          <w:rFonts w:hint="eastAsia" w:ascii="宋体" w:hAnsi="宋体" w:eastAsia="宋体" w:cs="宋体"/>
          <w:color w:val="auto"/>
        </w:rPr>
      </w:pPr>
    </w:p>
    <w:p w14:paraId="0447B3E6">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sectPr>
          <w:pgSz w:w="11906" w:h="16838"/>
          <w:pgMar w:top="1247" w:right="1417" w:bottom="1157" w:left="1417" w:header="340" w:footer="992" w:gutter="0"/>
          <w:pgNumType w:fmt="decimal"/>
          <w:cols w:space="720" w:num="1"/>
          <w:docGrid w:type="lines" w:linePitch="312" w:charSpace="0"/>
        </w:sectPr>
      </w:pPr>
    </w:p>
    <w:p w14:paraId="2A85A018">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一、响应函</w:t>
      </w:r>
    </w:p>
    <w:p w14:paraId="4E6EED13">
      <w:pPr>
        <w:spacing w:line="400" w:lineRule="exact"/>
        <w:rPr>
          <w:rFonts w:hint="eastAsia" w:ascii="宋体" w:hAnsi="宋体" w:eastAsia="宋体" w:cs="宋体"/>
          <w:color w:val="auto"/>
          <w:sz w:val="24"/>
        </w:rPr>
      </w:pPr>
      <w:r>
        <w:rPr>
          <w:rFonts w:hint="eastAsia" w:ascii="宋体" w:hAnsi="宋体" w:cs="宋体"/>
          <w:color w:val="auto"/>
          <w:sz w:val="24"/>
          <w:lang w:eastAsia="zh-CN"/>
        </w:rPr>
        <w:t>傲唐集团有限公司</w:t>
      </w:r>
      <w:r>
        <w:rPr>
          <w:rFonts w:hint="eastAsia" w:ascii="宋体" w:hAnsi="宋体" w:eastAsia="宋体" w:cs="宋体"/>
          <w:color w:val="auto"/>
          <w:sz w:val="24"/>
        </w:rPr>
        <w:t>：</w:t>
      </w:r>
    </w:p>
    <w:p w14:paraId="14CE4FEF">
      <w:pPr>
        <w:spacing w:line="400" w:lineRule="exact"/>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（采购项目名称）</w:t>
      </w:r>
      <w:r>
        <w:rPr>
          <w:rFonts w:hint="eastAsia" w:ascii="宋体" w:hAnsi="宋体" w:eastAsia="宋体" w:cs="宋体"/>
          <w:color w:val="auto"/>
          <w:sz w:val="24"/>
        </w:rPr>
        <w:t>招标采购服务的磋商公告</w:t>
      </w:r>
      <w:r>
        <w:rPr>
          <w:rFonts w:hint="eastAsia" w:ascii="宋体" w:hAnsi="宋体" w:eastAsia="宋体" w:cs="宋体"/>
          <w:color w:val="auto"/>
          <w:sz w:val="24"/>
          <w:u w:val="single"/>
        </w:rPr>
        <w:t>（项目编号）</w:t>
      </w:r>
      <w:r>
        <w:rPr>
          <w:rFonts w:hint="eastAsia" w:ascii="宋体" w:hAnsi="宋体" w:eastAsia="宋体" w:cs="宋体"/>
          <w:color w:val="auto"/>
          <w:sz w:val="24"/>
        </w:rPr>
        <w:t>，签字代表</w:t>
      </w:r>
      <w:r>
        <w:rPr>
          <w:rFonts w:hint="eastAsia" w:ascii="宋体" w:hAnsi="宋体" w:eastAsia="宋体" w:cs="宋体"/>
          <w:color w:val="auto"/>
          <w:sz w:val="24"/>
          <w:u w:val="single"/>
        </w:rPr>
        <w:t>（姓名、职务）</w:t>
      </w:r>
      <w:r>
        <w:rPr>
          <w:rFonts w:hint="eastAsia" w:ascii="宋体" w:hAnsi="宋体" w:eastAsia="宋体" w:cs="宋体"/>
          <w:color w:val="auto"/>
          <w:sz w:val="24"/>
        </w:rPr>
        <w:t>经正式授权并代表</w:t>
      </w:r>
      <w:r>
        <w:rPr>
          <w:rFonts w:hint="eastAsia" w:ascii="宋体" w:hAnsi="宋体" w:cs="宋体"/>
          <w:color w:val="auto"/>
          <w:sz w:val="24"/>
          <w:lang w:eastAsia="zh-CN"/>
        </w:rPr>
        <w:t>供应商</w:t>
      </w:r>
      <w:r>
        <w:rPr>
          <w:rFonts w:hint="eastAsia" w:ascii="宋体" w:hAnsi="宋体" w:eastAsia="宋体" w:cs="宋体"/>
          <w:color w:val="auto"/>
          <w:sz w:val="24"/>
          <w:u w:val="single"/>
        </w:rPr>
        <w:t>（</w:t>
      </w:r>
      <w:r>
        <w:rPr>
          <w:rFonts w:hint="eastAsia" w:ascii="宋体" w:hAnsi="宋体" w:cs="宋体"/>
          <w:color w:val="auto"/>
          <w:sz w:val="24"/>
          <w:u w:val="single"/>
          <w:lang w:eastAsia="zh-CN"/>
        </w:rPr>
        <w:t>供应商</w:t>
      </w:r>
      <w:r>
        <w:rPr>
          <w:rFonts w:hint="eastAsia" w:ascii="宋体" w:hAnsi="宋体" w:eastAsia="宋体" w:cs="宋体"/>
          <w:color w:val="auto"/>
          <w:sz w:val="24"/>
          <w:u w:val="single"/>
        </w:rPr>
        <w:t>名称、地址）</w:t>
      </w:r>
      <w:r>
        <w:rPr>
          <w:rFonts w:hint="eastAsia" w:ascii="宋体" w:hAnsi="宋体" w:eastAsia="宋体" w:cs="宋体"/>
          <w:color w:val="auto"/>
          <w:sz w:val="24"/>
        </w:rPr>
        <w:t>，提交投标文件正本</w:t>
      </w:r>
      <w:r>
        <w:rPr>
          <w:rFonts w:hint="eastAsia" w:ascii="宋体" w:hAnsi="宋体" w:eastAsia="宋体" w:cs="宋体"/>
          <w:color w:val="auto"/>
          <w:sz w:val="24"/>
          <w:u w:val="single"/>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cs="宋体"/>
          <w:color w:val="auto"/>
          <w:sz w:val="24"/>
          <w:lang w:eastAsia="zh-CN"/>
        </w:rPr>
        <w:t>、</w:t>
      </w:r>
      <w:r>
        <w:rPr>
          <w:rFonts w:hint="eastAsia" w:ascii="宋体" w:hAnsi="宋体" w:cs="宋体"/>
          <w:color w:val="auto"/>
          <w:sz w:val="24"/>
          <w:lang w:val="en-US" w:eastAsia="zh-CN"/>
        </w:rPr>
        <w:t>电子文件</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份</w:t>
      </w:r>
      <w:r>
        <w:rPr>
          <w:rFonts w:hint="eastAsia" w:ascii="宋体" w:hAnsi="宋体" w:eastAsia="宋体" w:cs="宋体"/>
          <w:color w:val="auto"/>
          <w:sz w:val="24"/>
        </w:rPr>
        <w:t>。</w:t>
      </w:r>
    </w:p>
    <w:p w14:paraId="06FE07C2">
      <w:pPr>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570F148D">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1．所附投标报价表中规定的应提交服务投标总价为</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人民币金额数（同时用汉字大写和数字表示的投标总价）</w:t>
      </w:r>
      <w:r>
        <w:rPr>
          <w:rFonts w:hint="eastAsia" w:ascii="宋体" w:hAnsi="宋体" w:eastAsia="宋体" w:cs="宋体"/>
          <w:color w:val="auto"/>
          <w:sz w:val="24"/>
        </w:rPr>
        <w:t>。</w:t>
      </w:r>
    </w:p>
    <w:p w14:paraId="4CA7E35F">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供应商</w:t>
      </w:r>
      <w:r>
        <w:rPr>
          <w:rFonts w:hint="eastAsia" w:ascii="宋体" w:hAnsi="宋体" w:eastAsia="宋体" w:cs="宋体"/>
          <w:color w:val="auto"/>
          <w:sz w:val="24"/>
        </w:rPr>
        <w:t>将按磋商文件的规定履行合同责任和义务。</w:t>
      </w:r>
    </w:p>
    <w:p w14:paraId="6ED686B5">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5C663BB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90 </w:t>
      </w:r>
      <w:r>
        <w:rPr>
          <w:rFonts w:hint="eastAsia" w:ascii="宋体" w:hAnsi="宋体" w:eastAsia="宋体" w:cs="宋体"/>
          <w:color w:val="auto"/>
          <w:sz w:val="24"/>
        </w:rPr>
        <w:t>个日历日（中标人的投标文件有效期延长为与合同有效期一致）。</w:t>
      </w:r>
    </w:p>
    <w:p w14:paraId="322337C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33E28A14">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5237E1A0">
      <w:pPr>
        <w:spacing w:line="40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．与本投标有关的一切正式往来信函请寄：</w:t>
      </w:r>
    </w:p>
    <w:p w14:paraId="17EB29A5">
      <w:pPr>
        <w:spacing w:line="400" w:lineRule="exact"/>
        <w:ind w:firstLine="480" w:firstLineChars="200"/>
        <w:rPr>
          <w:rFonts w:hint="eastAsia" w:ascii="宋体" w:hAnsi="宋体" w:eastAsia="宋体" w:cs="宋体"/>
          <w:color w:val="auto"/>
          <w:sz w:val="24"/>
          <w:u w:val="single"/>
        </w:rPr>
      </w:pPr>
      <w:r>
        <w:rPr>
          <w:rFonts w:hint="eastAsia" w:ascii="宋体" w:hAnsi="宋体" w:cs="宋体"/>
          <w:color w:val="auto"/>
          <w:sz w:val="24"/>
          <w:lang w:eastAsia="zh-CN"/>
        </w:rPr>
        <w:t>供应商</w:t>
      </w:r>
      <w:r>
        <w:rPr>
          <w:rFonts w:hint="eastAsia" w:ascii="宋体" w:hAnsi="宋体" w:eastAsia="宋体" w:cs="宋体"/>
          <w:color w:val="auto"/>
          <w:sz w:val="24"/>
        </w:rPr>
        <w:t>名称（公章）：</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2DE29CC3">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详细地址：</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5667A9B7">
      <w:pPr>
        <w:tabs>
          <w:tab w:val="left" w:pos="360"/>
        </w:tabs>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法人或被授权人（签字或盖章）</w:t>
      </w:r>
      <w:r>
        <w:rPr>
          <w:rFonts w:hint="eastAsia" w:ascii="宋体" w:hAnsi="宋体" w:cs="宋体"/>
          <w:color w:val="auto"/>
          <w:sz w:val="24"/>
          <w:lang w:eastAsia="zh-CN"/>
        </w:rPr>
        <w:t>：</w:t>
      </w:r>
      <w:r>
        <w:rPr>
          <w:rFonts w:hint="eastAsia" w:ascii="宋体" w:hAnsi="宋体" w:eastAsia="宋体" w:cs="宋体"/>
          <w:color w:val="auto"/>
          <w:sz w:val="24"/>
          <w:u w:val="single"/>
        </w:rPr>
        <w:t xml:space="preserve">               </w:t>
      </w:r>
    </w:p>
    <w:p w14:paraId="3102EF93">
      <w:pPr>
        <w:autoSpaceDE w:val="0"/>
        <w:autoSpaceDN w:val="0"/>
        <w:spacing w:line="400" w:lineRule="exact"/>
        <w:ind w:firstLine="480" w:firstLineChars="200"/>
        <w:rPr>
          <w:rFonts w:hint="eastAsia" w:ascii="宋体" w:hAnsi="宋体" w:eastAsia="宋体" w:cs="宋体"/>
          <w:color w:val="auto"/>
          <w:sz w:val="24"/>
          <w:u w:val="single"/>
          <w:lang w:val="zh-CN"/>
        </w:rPr>
      </w:pPr>
      <w:r>
        <w:rPr>
          <w:rFonts w:hint="eastAsia" w:ascii="宋体" w:hAnsi="宋体" w:cs="宋体"/>
          <w:color w:val="auto"/>
          <w:sz w:val="24"/>
          <w:lang w:val="en-US" w:eastAsia="zh-CN"/>
        </w:rPr>
        <w:t>联系方式</w:t>
      </w:r>
      <w:r>
        <w:rPr>
          <w:rFonts w:hint="eastAsia" w:ascii="宋体" w:hAnsi="宋体" w:eastAsia="宋体" w:cs="宋体"/>
          <w:color w:val="auto"/>
          <w:sz w:val="24"/>
          <w:lang w:val="zh-CN"/>
        </w:rPr>
        <w:t>：</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43DC41DE">
      <w:pPr>
        <w:autoSpaceDE w:val="0"/>
        <w:autoSpaceDN w:val="0"/>
        <w:spacing w:line="400" w:lineRule="exact"/>
        <w:ind w:right="480"/>
        <w:rPr>
          <w:rFonts w:hint="eastAsia" w:ascii="宋体" w:hAnsi="宋体" w:eastAsia="宋体" w:cs="宋体"/>
          <w:color w:val="auto"/>
          <w:sz w:val="24"/>
          <w:lang w:val="zh-CN"/>
        </w:rPr>
      </w:pPr>
    </w:p>
    <w:p w14:paraId="1B7BA8D9">
      <w:pPr>
        <w:pStyle w:val="8"/>
        <w:rPr>
          <w:rFonts w:hint="eastAsia" w:ascii="宋体" w:hAnsi="宋体" w:eastAsia="宋体" w:cs="宋体"/>
          <w:color w:val="auto"/>
          <w:sz w:val="24"/>
          <w:lang w:val="zh-CN"/>
        </w:rPr>
      </w:pPr>
    </w:p>
    <w:p w14:paraId="2D994663">
      <w:pPr>
        <w:pStyle w:val="15"/>
        <w:rPr>
          <w:rFonts w:hint="eastAsia"/>
          <w:lang w:val="zh-CN"/>
        </w:rPr>
      </w:pPr>
    </w:p>
    <w:p w14:paraId="779F581F">
      <w:pPr>
        <w:tabs>
          <w:tab w:val="left" w:pos="5562"/>
          <w:tab w:val="right" w:pos="8712"/>
        </w:tabs>
        <w:wordWrap w:val="0"/>
        <w:autoSpaceDE w:val="0"/>
        <w:autoSpaceDN w:val="0"/>
        <w:spacing w:line="400" w:lineRule="exact"/>
        <w:ind w:right="480" w:firstLine="480" w:firstLineChars="200"/>
        <w:jc w:val="left"/>
        <w:rPr>
          <w:rFonts w:hint="eastAsia" w:ascii="宋体" w:hAnsi="宋体" w:eastAsia="宋体" w:cs="宋体"/>
          <w:color w:val="auto"/>
          <w:sz w:val="24"/>
          <w:u w:val="single"/>
          <w:lang w:val="zh-CN"/>
        </w:rPr>
      </w:pPr>
      <w:r>
        <w:rPr>
          <w:rFonts w:hint="eastAsia" w:ascii="宋体" w:hAnsi="宋体" w:cs="宋体"/>
          <w:color w:val="auto"/>
          <w:sz w:val="24"/>
          <w:lang w:eastAsia="zh-CN"/>
        </w:rPr>
        <w:tab/>
      </w:r>
      <w:r>
        <w:rPr>
          <w:rFonts w:hint="eastAsia" w:ascii="宋体" w:hAnsi="宋体" w:cs="宋体"/>
          <w:color w:val="auto"/>
          <w:sz w:val="24"/>
          <w:lang w:val="en-US" w:eastAsia="zh-CN"/>
        </w:rPr>
        <w:t>日期：</w:t>
      </w:r>
      <w:r>
        <w:rPr>
          <w:rFonts w:hint="eastAsia" w:ascii="宋体" w:hAnsi="宋体" w:cs="宋体"/>
          <w:color w:val="auto"/>
          <w:sz w:val="24"/>
          <w:lang w:eastAsia="zh-CN"/>
        </w:rPr>
        <w:tab/>
      </w:r>
      <w:r>
        <w:rPr>
          <w:rFonts w:hint="eastAsia" w:ascii="宋体" w:hAnsi="宋体" w:eastAsia="宋体" w:cs="宋体"/>
          <w:color w:val="auto"/>
          <w:sz w:val="24"/>
        </w:rPr>
        <w:t>年     月     日</w:t>
      </w:r>
    </w:p>
    <w:p w14:paraId="68F20B1E">
      <w:pPr>
        <w:autoSpaceDE w:val="0"/>
        <w:autoSpaceDN w:val="0"/>
        <w:snapToGrid w:val="0"/>
        <w:spacing w:line="360" w:lineRule="auto"/>
        <w:rPr>
          <w:rFonts w:hint="eastAsia" w:ascii="宋体" w:hAnsi="宋体" w:eastAsia="宋体" w:cs="宋体"/>
          <w:b/>
          <w:color w:val="auto"/>
          <w:sz w:val="32"/>
          <w:szCs w:val="32"/>
        </w:rPr>
      </w:pPr>
    </w:p>
    <w:p w14:paraId="6D2B5039">
      <w:pPr>
        <w:jc w:val="both"/>
        <w:rPr>
          <w:rFonts w:hint="eastAsia" w:ascii="宋体" w:hAnsi="宋体" w:eastAsia="宋体" w:cs="宋体"/>
          <w:b/>
          <w:color w:val="auto"/>
          <w:sz w:val="32"/>
          <w:szCs w:val="32"/>
        </w:rPr>
      </w:pPr>
    </w:p>
    <w:p w14:paraId="275A9FB5">
      <w:pPr>
        <w:pStyle w:val="15"/>
        <w:rPr>
          <w:rFonts w:hint="eastAsia"/>
          <w:color w:val="auto"/>
        </w:rPr>
      </w:pPr>
    </w:p>
    <w:p w14:paraId="75AEED6C">
      <w:pPr>
        <w:jc w:val="center"/>
        <w:rPr>
          <w:rFonts w:hint="eastAsia" w:ascii="宋体" w:hAnsi="宋体" w:eastAsia="宋体" w:cs="宋体"/>
          <w:b/>
          <w:sz w:val="32"/>
          <w:szCs w:val="32"/>
        </w:rPr>
        <w:sectPr>
          <w:pgSz w:w="11906" w:h="16838"/>
          <w:pgMar w:top="1247" w:right="1417" w:bottom="1157" w:left="1417" w:header="340" w:footer="992" w:gutter="0"/>
          <w:pgNumType w:fmt="decimal"/>
          <w:cols w:space="720" w:num="1"/>
          <w:docGrid w:type="lines" w:linePitch="312" w:charSpace="0"/>
        </w:sectPr>
      </w:pPr>
    </w:p>
    <w:p w14:paraId="3947517E">
      <w:pPr>
        <w:jc w:val="center"/>
        <w:rPr>
          <w:rFonts w:hint="eastAsia" w:ascii="宋体" w:hAnsi="宋体" w:eastAsia="宋体" w:cs="宋体"/>
          <w:sz w:val="32"/>
          <w:szCs w:val="32"/>
        </w:rPr>
      </w:pPr>
      <w:r>
        <w:rPr>
          <w:rFonts w:hint="eastAsia" w:ascii="宋体" w:hAnsi="宋体" w:eastAsia="宋体" w:cs="宋体"/>
          <w:b/>
          <w:sz w:val="32"/>
          <w:szCs w:val="32"/>
        </w:rPr>
        <w:t>二、法定代表人授权委托书</w:t>
      </w:r>
    </w:p>
    <w:p w14:paraId="6A3D38EB">
      <w:pPr>
        <w:spacing w:line="360" w:lineRule="auto"/>
        <w:jc w:val="center"/>
        <w:outlineLvl w:val="1"/>
        <w:rPr>
          <w:rFonts w:hint="eastAsia" w:ascii="宋体" w:hAnsi="宋体" w:eastAsia="宋体" w:cs="宋体"/>
          <w:b/>
          <w:bCs/>
          <w:color w:val="auto"/>
          <w:sz w:val="28"/>
        </w:rPr>
      </w:pPr>
      <w:r>
        <w:rPr>
          <w:rFonts w:hint="eastAsia" w:ascii="宋体" w:hAnsi="宋体" w:eastAsia="宋体" w:cs="宋体"/>
          <w:b/>
          <w:bCs/>
          <w:color w:val="auto"/>
          <w:sz w:val="28"/>
          <w:lang w:val="en-US" w:eastAsia="zh-CN"/>
        </w:rPr>
        <w:t>2.1</w:t>
      </w:r>
      <w:r>
        <w:rPr>
          <w:rFonts w:hint="eastAsia" w:ascii="宋体" w:hAnsi="宋体" w:eastAsia="宋体" w:cs="宋体"/>
          <w:b/>
          <w:bCs/>
          <w:color w:val="auto"/>
          <w:sz w:val="28"/>
        </w:rPr>
        <w:t>、法定代表人资格证明</w:t>
      </w:r>
    </w:p>
    <w:p w14:paraId="4EDFF59C">
      <w:pPr>
        <w:spacing w:line="360" w:lineRule="auto"/>
        <w:ind w:firstLine="120" w:firstLineChars="50"/>
        <w:rPr>
          <w:rFonts w:hint="eastAsia" w:ascii="宋体" w:hAnsi="宋体" w:eastAsia="宋体" w:cs="宋体"/>
          <w:color w:val="auto"/>
          <w:sz w:val="24"/>
          <w:szCs w:val="24"/>
        </w:rPr>
      </w:pPr>
    </w:p>
    <w:p w14:paraId="0997C3EA">
      <w:pPr>
        <w:spacing w:line="480" w:lineRule="auto"/>
        <w:ind w:firstLine="120" w:firstLineChars="50"/>
        <w:rPr>
          <w:rFonts w:hint="eastAsia" w:ascii="宋体" w:hAnsi="宋体" w:eastAsia="宋体" w:cs="宋体"/>
          <w:color w:val="auto"/>
          <w:sz w:val="24"/>
          <w:szCs w:val="24"/>
          <w:u w:val="single"/>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4E67EE04">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2CE4691A">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7AA84D7A">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4857ECB4">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2AC3F200">
      <w:pPr>
        <w:spacing w:line="48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）的法定代表人。</w:t>
      </w:r>
    </w:p>
    <w:p w14:paraId="44425D5C">
      <w:pPr>
        <w:spacing w:line="480" w:lineRule="auto"/>
        <w:ind w:left="107" w:leftChars="51" w:firstLine="480" w:firstLineChars="200"/>
        <w:rPr>
          <w:rFonts w:hint="eastAsia" w:ascii="宋体" w:hAnsi="宋体" w:eastAsia="宋体" w:cs="宋体"/>
          <w:color w:val="auto"/>
          <w:sz w:val="24"/>
          <w:szCs w:val="24"/>
        </w:rPr>
      </w:pPr>
    </w:p>
    <w:p w14:paraId="4A803330">
      <w:pPr>
        <w:spacing w:line="48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2245AFA">
      <w:pPr>
        <w:spacing w:line="480" w:lineRule="auto"/>
        <w:ind w:left="107" w:leftChars="51" w:firstLine="480" w:firstLineChars="200"/>
        <w:rPr>
          <w:rFonts w:hint="eastAsia" w:ascii="宋体" w:hAnsi="宋体" w:eastAsia="宋体" w:cs="宋体"/>
          <w:color w:val="auto"/>
          <w:sz w:val="24"/>
          <w:szCs w:val="24"/>
        </w:rPr>
      </w:pPr>
    </w:p>
    <w:p w14:paraId="43F0D6C0">
      <w:pPr>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02941ED2">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96F0CF5">
      <w:pPr>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16"/>
        <w:tblW w:w="93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5024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2BD9717A">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3C4FC6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19C938FE">
            <w:pPr>
              <w:spacing w:line="360" w:lineRule="auto"/>
              <w:jc w:val="center"/>
              <w:rPr>
                <w:rFonts w:hint="eastAsia" w:ascii="宋体" w:hAnsi="宋体" w:eastAsia="宋体" w:cs="宋体"/>
                <w:color w:val="auto"/>
                <w:sz w:val="24"/>
                <w:szCs w:val="24"/>
              </w:rPr>
            </w:pPr>
          </w:p>
          <w:p w14:paraId="0442895C">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4F2006EE">
            <w:pPr>
              <w:spacing w:line="360" w:lineRule="auto"/>
              <w:jc w:val="center"/>
              <w:rPr>
                <w:rFonts w:hint="eastAsia" w:ascii="宋体" w:hAnsi="宋体" w:eastAsia="宋体" w:cs="宋体"/>
                <w:color w:val="auto"/>
                <w:sz w:val="24"/>
                <w:szCs w:val="24"/>
              </w:rPr>
            </w:pPr>
          </w:p>
          <w:p w14:paraId="5DC2B1CD">
            <w:pPr>
              <w:spacing w:line="360" w:lineRule="auto"/>
              <w:jc w:val="center"/>
              <w:rPr>
                <w:rFonts w:hint="eastAsia" w:ascii="宋体" w:hAnsi="宋体" w:eastAsia="宋体" w:cs="宋体"/>
                <w:color w:val="auto"/>
                <w:sz w:val="24"/>
                <w:szCs w:val="24"/>
              </w:rPr>
            </w:pPr>
          </w:p>
        </w:tc>
      </w:tr>
    </w:tbl>
    <w:p w14:paraId="044AE329">
      <w:pPr>
        <w:autoSpaceDE w:val="0"/>
        <w:autoSpaceDN w:val="0"/>
        <w:spacing w:line="360" w:lineRule="auto"/>
        <w:ind w:firstLine="482" w:firstLineChars="200"/>
        <w:rPr>
          <w:rFonts w:hint="eastAsia" w:ascii="宋体" w:hAnsi="宋体" w:eastAsia="宋体" w:cs="宋体"/>
          <w:b/>
          <w:color w:val="auto"/>
          <w:sz w:val="24"/>
          <w:lang w:val="zh-CN"/>
        </w:rPr>
      </w:pPr>
    </w:p>
    <w:p w14:paraId="4549B4AB">
      <w:pPr>
        <w:widowControl/>
        <w:jc w:val="center"/>
        <w:rPr>
          <w:rFonts w:hint="eastAsia" w:ascii="宋体" w:hAnsi="宋体" w:eastAsia="宋体" w:cs="宋体"/>
          <w:b/>
          <w:bCs/>
          <w:color w:val="auto"/>
          <w:sz w:val="28"/>
          <w:lang w:val="en-US" w:eastAsia="zh-CN"/>
        </w:rPr>
      </w:pPr>
      <w:bookmarkStart w:id="136" w:name="_Toc11463"/>
      <w:bookmarkStart w:id="137" w:name="_Toc31176"/>
      <w:bookmarkStart w:id="138" w:name="_Toc3474"/>
      <w:bookmarkStart w:id="139" w:name="_Toc31886"/>
      <w:bookmarkStart w:id="140" w:name="_Toc22428"/>
      <w:bookmarkStart w:id="141" w:name="_Toc25530"/>
      <w:bookmarkStart w:id="142" w:name="_Toc1538"/>
    </w:p>
    <w:p w14:paraId="0A5C18D7">
      <w:pPr>
        <w:widowControl/>
        <w:jc w:val="center"/>
        <w:rPr>
          <w:rFonts w:hint="eastAsia" w:ascii="宋体" w:hAnsi="宋体" w:eastAsia="宋体" w:cs="宋体"/>
          <w:b/>
          <w:bCs/>
          <w:color w:val="auto"/>
          <w:sz w:val="28"/>
          <w:lang w:val="en-US" w:eastAsia="zh-CN"/>
        </w:rPr>
        <w:sectPr>
          <w:pgSz w:w="11906" w:h="16838"/>
          <w:pgMar w:top="1247" w:right="1417" w:bottom="1157" w:left="1417" w:header="340" w:footer="992" w:gutter="0"/>
          <w:pgNumType w:fmt="decimal"/>
          <w:cols w:space="720" w:num="1"/>
          <w:docGrid w:type="lines" w:linePitch="312" w:charSpace="0"/>
        </w:sectPr>
      </w:pPr>
    </w:p>
    <w:p w14:paraId="1AA0D87A">
      <w:pPr>
        <w:widowControl/>
        <w:jc w:val="center"/>
        <w:rPr>
          <w:rFonts w:hint="eastAsia" w:ascii="宋体" w:hAnsi="宋体" w:eastAsia="宋体" w:cs="宋体"/>
          <w:b/>
          <w:bCs/>
          <w:color w:val="auto"/>
          <w:sz w:val="28"/>
          <w:lang w:eastAsia="zh-CN"/>
        </w:rPr>
      </w:pPr>
      <w:r>
        <w:rPr>
          <w:rFonts w:hint="eastAsia" w:ascii="宋体" w:hAnsi="宋体" w:eastAsia="宋体" w:cs="宋体"/>
          <w:b/>
          <w:bCs/>
          <w:color w:val="auto"/>
          <w:sz w:val="28"/>
          <w:lang w:val="en-US" w:eastAsia="zh-CN"/>
        </w:rPr>
        <w:t>2.2</w:t>
      </w:r>
      <w:r>
        <w:rPr>
          <w:rFonts w:hint="eastAsia" w:ascii="宋体" w:hAnsi="宋体" w:eastAsia="宋体" w:cs="宋体"/>
          <w:b/>
          <w:bCs/>
          <w:color w:val="auto"/>
          <w:sz w:val="28"/>
        </w:rPr>
        <w:t>、法人授权委托书</w:t>
      </w:r>
      <w:bookmarkEnd w:id="136"/>
      <w:bookmarkEnd w:id="137"/>
      <w:bookmarkEnd w:id="138"/>
      <w:bookmarkEnd w:id="139"/>
      <w:bookmarkEnd w:id="140"/>
      <w:bookmarkEnd w:id="141"/>
      <w:bookmarkEnd w:id="142"/>
      <w:r>
        <w:rPr>
          <w:rFonts w:hint="eastAsia" w:ascii="宋体" w:hAnsi="宋体" w:eastAsia="宋体" w:cs="宋体"/>
          <w:b/>
          <w:bCs/>
          <w:color w:val="auto"/>
          <w:sz w:val="28"/>
          <w:lang w:eastAsia="zh-CN"/>
        </w:rPr>
        <w:t>（如有）</w:t>
      </w:r>
    </w:p>
    <w:p w14:paraId="7650CBD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名称）的法定代表人，现代表公司授权委托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（被授权人的姓名、职务）为我公司合法代理人，代表本公司参加签署本项目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投标工作</w:t>
      </w:r>
      <w:r>
        <w:rPr>
          <w:rFonts w:hint="eastAsia" w:ascii="宋体" w:hAnsi="宋体" w:eastAsia="宋体" w:cs="宋体"/>
          <w:color w:val="auto"/>
          <w:sz w:val="24"/>
          <w:szCs w:val="24"/>
        </w:rPr>
        <w:t>。代理人在本次</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中所签署的一切文件和处理的一切有关事物，我公司均予承认。</w:t>
      </w:r>
    </w:p>
    <w:p w14:paraId="6C8CDF4F">
      <w:pPr>
        <w:spacing w:line="360" w:lineRule="auto"/>
        <w:ind w:left="109" w:leftChars="51" w:hanging="2"/>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代理人无转委托权，特此委托。</w:t>
      </w:r>
    </w:p>
    <w:p w14:paraId="5523B54E">
      <w:pPr>
        <w:spacing w:after="156" w:afterLines="50" w:line="440" w:lineRule="exact"/>
        <w:ind w:firstLine="437"/>
        <w:rPr>
          <w:rFonts w:hint="eastAsia" w:ascii="宋体" w:hAnsi="宋体" w:eastAsia="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w:t>
      </w:r>
      <w:r>
        <w:rPr>
          <w:rFonts w:hint="eastAsia" w:ascii="宋体" w:hAnsi="宋体" w:eastAsia="宋体" w:cs="宋体"/>
          <w:color w:val="auto"/>
          <w:sz w:val="24"/>
          <w:szCs w:val="24"/>
        </w:rPr>
        <w:t>特此声明。</w:t>
      </w:r>
    </w:p>
    <w:p w14:paraId="53491F85">
      <w:pPr>
        <w:spacing w:line="440" w:lineRule="exact"/>
        <w:rPr>
          <w:rFonts w:hint="eastAsia" w:ascii="宋体" w:hAnsi="宋体" w:cs="宋体"/>
          <w:color w:val="auto"/>
          <w:sz w:val="24"/>
          <w:u w:val="single"/>
        </w:rPr>
      </w:pPr>
      <w:r>
        <w:rPr>
          <w:rFonts w:hint="eastAsia" w:ascii="宋体" w:hAnsi="宋体" w:cs="宋体"/>
          <w:color w:val="auto"/>
          <w:sz w:val="24"/>
        </w:rPr>
        <w:t>法人签字或盖章：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3CE8B917">
      <w:pPr>
        <w:spacing w:line="440" w:lineRule="exact"/>
        <w:rPr>
          <w:rFonts w:hint="default" w:ascii="宋体" w:hAnsi="宋体" w:eastAsia="宋体" w:cs="宋体"/>
          <w:color w:val="auto"/>
          <w:sz w:val="24"/>
          <w:u w:val="single"/>
          <w:lang w:val="en-US" w:eastAsia="zh-CN"/>
        </w:rPr>
      </w:pPr>
    </w:p>
    <w:p w14:paraId="6F52F1D8">
      <w:pPr>
        <w:spacing w:line="440" w:lineRule="exact"/>
        <w:rPr>
          <w:rFonts w:hint="default" w:ascii="宋体" w:hAnsi="宋体" w:eastAsia="宋体" w:cs="宋体"/>
          <w:color w:val="auto"/>
          <w:sz w:val="24"/>
          <w:u w:val="none"/>
          <w:lang w:val="en-US" w:eastAsia="zh-CN"/>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被授权人联系电话：</w:t>
      </w:r>
      <w:r>
        <w:rPr>
          <w:rFonts w:hint="eastAsia" w:ascii="宋体" w:hAnsi="宋体" w:cs="宋体"/>
          <w:color w:val="auto"/>
          <w:sz w:val="24"/>
          <w:u w:val="single"/>
        </w:rPr>
        <w:t xml:space="preserve">              </w:t>
      </w:r>
    </w:p>
    <w:p w14:paraId="15A60078">
      <w:pPr>
        <w:spacing w:after="156" w:afterLines="50" w:line="440" w:lineRule="exact"/>
        <w:ind w:firstLine="43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A81824B">
      <w:pPr>
        <w:spacing w:after="156" w:afterLines="50" w:line="440" w:lineRule="exact"/>
        <w:ind w:firstLine="437"/>
        <w:jc w:val="right"/>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25CC77A8">
      <w:pPr>
        <w:spacing w:after="156" w:afterLines="50" w:line="440" w:lineRule="exact"/>
        <w:ind w:firstLine="437"/>
        <w:jc w:val="right"/>
        <w:rPr>
          <w:rFonts w:hint="eastAsia" w:ascii="宋体" w:hAnsi="宋体" w:eastAsia="宋体" w:cs="宋体"/>
          <w:color w:val="auto"/>
          <w:sz w:val="24"/>
          <w:szCs w:val="24"/>
        </w:rPr>
      </w:pPr>
    </w:p>
    <w:p w14:paraId="1FA911BB">
      <w:pPr>
        <w:spacing w:after="156" w:afterLines="50" w:line="440" w:lineRule="exact"/>
        <w:jc w:val="left"/>
        <w:rPr>
          <w:rFonts w:hint="eastAsia" w:ascii="宋体" w:hAnsi="宋体" w:eastAsia="宋体" w:cs="宋体"/>
          <w:bCs/>
          <w:color w:val="auto"/>
          <w:sz w:val="24"/>
          <w:szCs w:val="24"/>
        </w:rPr>
      </w:pPr>
      <w:r>
        <w:rPr>
          <w:rFonts w:hint="eastAsia" w:ascii="宋体" w:hAnsi="宋体" w:eastAsia="宋体" w:cs="宋体"/>
          <w:color w:val="auto"/>
          <w:sz w:val="24"/>
          <w:szCs w:val="24"/>
        </w:rPr>
        <w:t>附：法定代表人、被授权人身份证复印件。</w:t>
      </w:r>
    </w:p>
    <w:tbl>
      <w:tblPr>
        <w:tblStyle w:val="16"/>
        <w:tblW w:w="93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1CDE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2D15A8DF">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14B972E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5331111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正面</w:t>
            </w:r>
          </w:p>
          <w:p w14:paraId="426EDE2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59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963F278">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0BC50BE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704985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反面</w:t>
            </w:r>
          </w:p>
          <w:p w14:paraId="711AFD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32829889">
      <w:pPr>
        <w:autoSpaceDE w:val="0"/>
        <w:autoSpaceDN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24"/>
          <w:lang w:val="zh-CN"/>
        </w:rPr>
        <w:br w:type="page"/>
      </w:r>
      <w:r>
        <w:rPr>
          <w:rFonts w:hint="eastAsia" w:ascii="宋体" w:hAnsi="宋体" w:eastAsia="宋体" w:cs="宋体"/>
          <w:b/>
          <w:color w:val="auto"/>
          <w:sz w:val="32"/>
          <w:szCs w:val="32"/>
        </w:rPr>
        <w:t>三、磋商报价表</w:t>
      </w:r>
    </w:p>
    <w:p w14:paraId="75B9CFD9">
      <w:pPr>
        <w:rPr>
          <w:rFonts w:hint="eastAsia" w:ascii="宋体" w:hAnsi="宋体" w:cs="宋体"/>
          <w:color w:val="auto"/>
          <w:sz w:val="24"/>
          <w:lang w:val="en-US" w:eastAsia="zh-CN"/>
        </w:rPr>
      </w:pPr>
    </w:p>
    <w:p w14:paraId="6256BCFA">
      <w:pPr>
        <w:autoSpaceDE w:val="0"/>
        <w:autoSpaceDN w:val="0"/>
        <w:snapToGrid w:val="0"/>
        <w:spacing w:line="360" w:lineRule="auto"/>
        <w:jc w:val="left"/>
        <w:rPr>
          <w:rFonts w:hint="eastAsia" w:ascii="宋体" w:hAnsi="宋体" w:eastAsia="宋体" w:cs="宋体"/>
          <w:b/>
          <w:color w:val="000000"/>
          <w:sz w:val="24"/>
        </w:rPr>
      </w:pPr>
      <w:r>
        <w:rPr>
          <w:rFonts w:hint="eastAsia" w:ascii="宋体" w:hAnsi="宋体" w:eastAsia="宋体" w:cs="宋体"/>
          <w:bCs/>
          <w:color w:val="000000"/>
          <w:sz w:val="24"/>
        </w:rPr>
        <w:t>项目编号：</w:t>
      </w:r>
    </w:p>
    <w:tbl>
      <w:tblPr>
        <w:tblStyle w:val="16"/>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467"/>
        <w:gridCol w:w="2017"/>
        <w:gridCol w:w="1964"/>
      </w:tblGrid>
      <w:tr w14:paraId="0798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864" w:type="dxa"/>
            <w:noWrap w:val="0"/>
            <w:vAlign w:val="center"/>
          </w:tcPr>
          <w:p w14:paraId="4A56DC86">
            <w:pPr>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rPr>
              <w:t>项目名称</w:t>
            </w:r>
          </w:p>
        </w:tc>
        <w:tc>
          <w:tcPr>
            <w:tcW w:w="2467" w:type="dxa"/>
            <w:noWrap w:val="0"/>
            <w:vAlign w:val="center"/>
          </w:tcPr>
          <w:p w14:paraId="11477592">
            <w:pPr>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rPr>
              <w:t>投标报价（元）</w:t>
            </w:r>
          </w:p>
        </w:tc>
        <w:tc>
          <w:tcPr>
            <w:tcW w:w="2017" w:type="dxa"/>
            <w:noWrap w:val="0"/>
            <w:vAlign w:val="center"/>
          </w:tcPr>
          <w:p w14:paraId="1FFCBF56">
            <w:pPr>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lang w:eastAsia="zh-CN"/>
              </w:rPr>
              <w:t>服务</w:t>
            </w:r>
            <w:r>
              <w:rPr>
                <w:rFonts w:hint="eastAsia" w:ascii="宋体" w:hAnsi="宋体" w:eastAsia="宋体" w:cs="宋体"/>
                <w:bCs/>
                <w:color w:val="000000"/>
                <w:sz w:val="24"/>
              </w:rPr>
              <w:t>期</w:t>
            </w:r>
          </w:p>
        </w:tc>
        <w:tc>
          <w:tcPr>
            <w:tcW w:w="1964" w:type="dxa"/>
            <w:noWrap w:val="0"/>
            <w:vAlign w:val="center"/>
          </w:tcPr>
          <w:p w14:paraId="5B5EB7E9">
            <w:pPr>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rPr>
              <w:t>备注</w:t>
            </w:r>
          </w:p>
        </w:tc>
      </w:tr>
      <w:tr w14:paraId="1388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864" w:type="dxa"/>
            <w:noWrap w:val="0"/>
            <w:vAlign w:val="center"/>
          </w:tcPr>
          <w:p w14:paraId="61E5E246">
            <w:pPr>
              <w:spacing w:line="560" w:lineRule="exact"/>
              <w:jc w:val="center"/>
              <w:rPr>
                <w:rFonts w:hint="eastAsia" w:ascii="宋体" w:hAnsi="宋体" w:eastAsia="宋体" w:cs="宋体"/>
                <w:color w:val="000000"/>
                <w:sz w:val="24"/>
              </w:rPr>
            </w:pPr>
          </w:p>
        </w:tc>
        <w:tc>
          <w:tcPr>
            <w:tcW w:w="2467" w:type="dxa"/>
            <w:noWrap w:val="0"/>
            <w:vAlign w:val="center"/>
          </w:tcPr>
          <w:p w14:paraId="55B25A19">
            <w:pPr>
              <w:spacing w:line="560" w:lineRule="exact"/>
              <w:jc w:val="center"/>
              <w:rPr>
                <w:rFonts w:hint="eastAsia" w:ascii="宋体" w:hAnsi="宋体" w:eastAsia="宋体" w:cs="宋体"/>
                <w:bCs/>
                <w:color w:val="000000"/>
                <w:sz w:val="24"/>
              </w:rPr>
            </w:pPr>
          </w:p>
        </w:tc>
        <w:tc>
          <w:tcPr>
            <w:tcW w:w="2017" w:type="dxa"/>
            <w:noWrap w:val="0"/>
            <w:vAlign w:val="center"/>
          </w:tcPr>
          <w:p w14:paraId="6E1403D8">
            <w:pPr>
              <w:spacing w:line="560" w:lineRule="exact"/>
              <w:jc w:val="center"/>
              <w:rPr>
                <w:rFonts w:hint="eastAsia" w:ascii="宋体" w:hAnsi="宋体" w:eastAsia="宋体" w:cs="宋体"/>
                <w:bCs/>
                <w:color w:val="000000"/>
                <w:sz w:val="24"/>
              </w:rPr>
            </w:pPr>
          </w:p>
        </w:tc>
        <w:tc>
          <w:tcPr>
            <w:tcW w:w="1964" w:type="dxa"/>
            <w:noWrap w:val="0"/>
            <w:vAlign w:val="center"/>
          </w:tcPr>
          <w:p w14:paraId="650032BF">
            <w:pPr>
              <w:spacing w:line="560" w:lineRule="exact"/>
              <w:jc w:val="center"/>
              <w:rPr>
                <w:rFonts w:hint="eastAsia" w:ascii="宋体" w:hAnsi="宋体" w:eastAsia="宋体" w:cs="宋体"/>
                <w:bCs/>
                <w:color w:val="000000"/>
                <w:sz w:val="24"/>
              </w:rPr>
            </w:pPr>
          </w:p>
        </w:tc>
      </w:tr>
      <w:tr w14:paraId="27A9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864" w:type="dxa"/>
            <w:noWrap w:val="0"/>
            <w:vAlign w:val="center"/>
          </w:tcPr>
          <w:p w14:paraId="44A4E86F">
            <w:pPr>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rPr>
              <w:t>投标报价（大写）</w:t>
            </w:r>
          </w:p>
        </w:tc>
        <w:tc>
          <w:tcPr>
            <w:tcW w:w="6448" w:type="dxa"/>
            <w:gridSpan w:val="3"/>
            <w:noWrap w:val="0"/>
            <w:vAlign w:val="center"/>
          </w:tcPr>
          <w:p w14:paraId="447436CA">
            <w:pPr>
              <w:spacing w:line="560" w:lineRule="exact"/>
              <w:rPr>
                <w:rFonts w:hint="eastAsia" w:ascii="宋体" w:hAnsi="宋体" w:eastAsia="宋体" w:cs="宋体"/>
                <w:bCs/>
                <w:color w:val="000000"/>
                <w:sz w:val="24"/>
              </w:rPr>
            </w:pPr>
          </w:p>
        </w:tc>
      </w:tr>
    </w:tbl>
    <w:p w14:paraId="25A4D33C">
      <w:pPr>
        <w:rPr>
          <w:rFonts w:hint="eastAsia" w:ascii="宋体" w:hAnsi="宋体" w:eastAsia="宋体" w:cs="宋体"/>
          <w:color w:val="000000"/>
          <w:sz w:val="24"/>
        </w:rPr>
      </w:pPr>
    </w:p>
    <w:p w14:paraId="4D495DE6">
      <w:pPr>
        <w:ind w:firstLine="240" w:firstLineChars="100"/>
        <w:rPr>
          <w:rFonts w:hint="eastAsia" w:ascii="宋体" w:hAnsi="宋体" w:eastAsia="宋体" w:cs="宋体"/>
          <w:color w:val="000000"/>
          <w:sz w:val="24"/>
        </w:rPr>
      </w:pPr>
    </w:p>
    <w:p w14:paraId="7E2170CB">
      <w:pPr>
        <w:ind w:firstLine="240" w:firstLineChars="100"/>
        <w:rPr>
          <w:rFonts w:hint="eastAsia" w:ascii="宋体" w:hAnsi="宋体" w:eastAsia="宋体" w:cs="宋体"/>
          <w:color w:val="000000"/>
          <w:sz w:val="24"/>
        </w:rPr>
      </w:pPr>
    </w:p>
    <w:p w14:paraId="4D7A9A28">
      <w:pPr>
        <w:ind w:firstLine="240" w:firstLineChars="100"/>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：（盖章）</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w:t>
      </w:r>
    </w:p>
    <w:p w14:paraId="2095E75A">
      <w:pPr>
        <w:rPr>
          <w:rFonts w:hint="eastAsia" w:ascii="宋体" w:hAnsi="宋体" w:eastAsia="宋体" w:cs="宋体"/>
          <w:color w:val="000000"/>
          <w:sz w:val="24"/>
        </w:rPr>
      </w:pPr>
    </w:p>
    <w:p w14:paraId="56C203BE">
      <w:pPr>
        <w:ind w:firstLine="240" w:firstLineChars="100"/>
        <w:rPr>
          <w:rFonts w:hint="eastAsia" w:ascii="宋体" w:hAnsi="宋体" w:eastAsia="宋体" w:cs="宋体"/>
          <w:color w:val="000000"/>
          <w:sz w:val="24"/>
        </w:rPr>
      </w:pPr>
    </w:p>
    <w:p w14:paraId="35D52A9B">
      <w:pPr>
        <w:ind w:firstLine="240" w:firstLineChars="100"/>
        <w:rPr>
          <w:rFonts w:hint="eastAsia" w:ascii="宋体" w:hAnsi="宋体" w:eastAsia="宋体" w:cs="宋体"/>
          <w:color w:val="000000"/>
          <w:sz w:val="24"/>
        </w:rPr>
      </w:pPr>
      <w:r>
        <w:rPr>
          <w:rFonts w:hint="eastAsia" w:ascii="宋体" w:hAnsi="宋体" w:eastAsia="宋体" w:cs="宋体"/>
          <w:color w:val="000000"/>
          <w:sz w:val="24"/>
        </w:rPr>
        <w:t>法人或</w:t>
      </w:r>
      <w:r>
        <w:rPr>
          <w:rFonts w:hint="eastAsia" w:ascii="宋体" w:hAnsi="宋体" w:eastAsia="宋体" w:cs="宋体"/>
          <w:color w:val="000000"/>
          <w:sz w:val="24"/>
          <w:lang w:eastAsia="zh-CN"/>
        </w:rPr>
        <w:t>被授权人</w:t>
      </w:r>
      <w:r>
        <w:rPr>
          <w:rFonts w:hint="eastAsia" w:ascii="宋体" w:hAnsi="宋体" w:eastAsia="宋体" w:cs="宋体"/>
          <w:color w:val="000000"/>
          <w:sz w:val="24"/>
        </w:rPr>
        <w:t>（签字或盖章）：</w:t>
      </w:r>
      <w:r>
        <w:rPr>
          <w:rFonts w:hint="eastAsia" w:ascii="宋体" w:hAnsi="宋体" w:eastAsia="宋体" w:cs="宋体"/>
          <w:color w:val="000000"/>
          <w:sz w:val="24"/>
          <w:u w:val="single"/>
        </w:rPr>
        <w:t>            </w:t>
      </w:r>
    </w:p>
    <w:p w14:paraId="466524F7">
      <w:pPr>
        <w:rPr>
          <w:rFonts w:hint="eastAsia" w:ascii="宋体" w:hAnsi="宋体" w:eastAsia="宋体" w:cs="宋体"/>
          <w:color w:val="000000"/>
          <w:sz w:val="24"/>
        </w:rPr>
      </w:pPr>
    </w:p>
    <w:p w14:paraId="2C85C48A">
      <w:pPr>
        <w:rPr>
          <w:rFonts w:hint="eastAsia" w:ascii="宋体" w:hAnsi="宋体" w:eastAsia="宋体" w:cs="宋体"/>
          <w:color w:val="000000"/>
          <w:sz w:val="24"/>
        </w:rPr>
      </w:pPr>
    </w:p>
    <w:p w14:paraId="3D730237">
      <w:pPr>
        <w:ind w:firstLine="4480"/>
        <w:rPr>
          <w:rFonts w:hint="eastAsia" w:ascii="宋体" w:hAnsi="宋体" w:eastAsia="宋体" w:cs="宋体"/>
          <w:color w:val="000000"/>
          <w:sz w:val="24"/>
        </w:rPr>
      </w:pPr>
      <w:r>
        <w:rPr>
          <w:rFonts w:hint="eastAsia" w:ascii="宋体" w:hAnsi="宋体" w:eastAsia="宋体" w:cs="宋体"/>
          <w:color w:val="000000"/>
          <w:sz w:val="24"/>
        </w:rPr>
        <w:t>　</w:t>
      </w:r>
    </w:p>
    <w:p w14:paraId="039371F0">
      <w:pPr>
        <w:ind w:firstLine="4480"/>
        <w:rPr>
          <w:rFonts w:hint="eastAsia" w:ascii="宋体" w:hAnsi="宋体" w:eastAsia="宋体" w:cs="宋体"/>
          <w:color w:val="auto"/>
          <w:sz w:val="24"/>
        </w:rPr>
      </w:pPr>
      <w:r>
        <w:rPr>
          <w:rFonts w:hint="eastAsia" w:ascii="宋体" w:hAnsi="宋体" w:eastAsia="宋体" w:cs="宋体"/>
          <w:color w:val="auto"/>
          <w:sz w:val="24"/>
        </w:rPr>
        <w:t>　</w:t>
      </w:r>
    </w:p>
    <w:p w14:paraId="28046939">
      <w:pPr>
        <w:wordWrap w:val="0"/>
        <w:ind w:firstLine="4480"/>
        <w:jc w:val="right"/>
        <w:rPr>
          <w:rFonts w:hint="eastAsia" w:ascii="宋体" w:hAnsi="宋体" w:eastAsia="宋体" w:cs="宋体"/>
          <w:color w:val="auto"/>
          <w:sz w:val="24"/>
        </w:rPr>
      </w:pPr>
      <w:r>
        <w:rPr>
          <w:rFonts w:hint="eastAsia" w:ascii="宋体" w:hAnsi="宋体" w:eastAsia="宋体" w:cs="宋体"/>
          <w:color w:val="auto"/>
          <w:sz w:val="24"/>
        </w:rPr>
        <w:t>日期：   年   月   日</w:t>
      </w:r>
    </w:p>
    <w:p w14:paraId="5FE9708C">
      <w:pPr>
        <w:adjustRightInd w:val="0"/>
        <w:snapToGrid w:val="0"/>
        <w:spacing w:line="360" w:lineRule="auto"/>
        <w:ind w:right="420"/>
        <w:rPr>
          <w:rFonts w:hint="eastAsia" w:ascii="宋体" w:hAnsi="宋体" w:eastAsia="宋体" w:cs="宋体"/>
          <w:color w:val="auto"/>
          <w:sz w:val="24"/>
        </w:rPr>
      </w:pPr>
    </w:p>
    <w:p w14:paraId="310964A8">
      <w:pPr>
        <w:jc w:val="center"/>
        <w:rPr>
          <w:rFonts w:hint="eastAsia" w:ascii="宋体" w:hAnsi="宋体" w:eastAsia="宋体" w:cs="宋体"/>
          <w:b/>
          <w:color w:val="auto"/>
          <w:sz w:val="32"/>
          <w:szCs w:val="32"/>
        </w:rPr>
      </w:pPr>
    </w:p>
    <w:p w14:paraId="1C041A01">
      <w:pPr>
        <w:jc w:val="center"/>
        <w:rPr>
          <w:rFonts w:hint="eastAsia" w:ascii="宋体" w:hAnsi="宋体" w:eastAsia="宋体" w:cs="宋体"/>
          <w:b/>
          <w:color w:val="auto"/>
          <w:sz w:val="32"/>
          <w:szCs w:val="32"/>
        </w:rPr>
      </w:pPr>
    </w:p>
    <w:p w14:paraId="3FC1C88F">
      <w:pPr>
        <w:jc w:val="center"/>
        <w:rPr>
          <w:rFonts w:hint="eastAsia" w:ascii="宋体" w:hAnsi="宋体" w:eastAsia="宋体" w:cs="宋体"/>
          <w:b/>
          <w:color w:val="auto"/>
          <w:sz w:val="32"/>
          <w:szCs w:val="32"/>
        </w:rPr>
      </w:pPr>
    </w:p>
    <w:p w14:paraId="6C63FEA3">
      <w:pPr>
        <w:jc w:val="center"/>
        <w:rPr>
          <w:rFonts w:hint="eastAsia" w:ascii="宋体" w:hAnsi="宋体" w:eastAsia="宋体" w:cs="宋体"/>
          <w:b/>
          <w:color w:val="auto"/>
          <w:sz w:val="32"/>
          <w:szCs w:val="32"/>
        </w:rPr>
      </w:pPr>
    </w:p>
    <w:p w14:paraId="7176E120">
      <w:pPr>
        <w:numPr>
          <w:ilvl w:val="0"/>
          <w:numId w:val="0"/>
        </w:numPr>
        <w:spacing w:line="520" w:lineRule="exact"/>
        <w:jc w:val="center"/>
        <w:rPr>
          <w:rFonts w:hint="eastAsia" w:ascii="宋体" w:hAnsi="宋体" w:eastAsia="宋体" w:cs="宋体"/>
          <w:b/>
          <w:bCs/>
          <w:color w:val="auto"/>
          <w:kern w:val="2"/>
          <w:sz w:val="32"/>
          <w:szCs w:val="32"/>
          <w:lang w:val="en-US" w:eastAsia="zh-CN" w:bidi="ar-SA"/>
        </w:rPr>
      </w:pPr>
    </w:p>
    <w:p w14:paraId="74AA2A7D">
      <w:pPr>
        <w:numPr>
          <w:ilvl w:val="0"/>
          <w:numId w:val="0"/>
        </w:numPr>
        <w:spacing w:line="520" w:lineRule="exact"/>
        <w:jc w:val="center"/>
        <w:rPr>
          <w:rFonts w:hint="eastAsia" w:ascii="宋体" w:hAnsi="宋体" w:eastAsia="宋体" w:cs="宋体"/>
          <w:b/>
          <w:bCs/>
          <w:color w:val="auto"/>
          <w:kern w:val="2"/>
          <w:sz w:val="32"/>
          <w:szCs w:val="32"/>
          <w:lang w:val="en-US" w:eastAsia="zh-CN" w:bidi="ar-SA"/>
        </w:rPr>
      </w:pPr>
    </w:p>
    <w:p w14:paraId="49B9E90E">
      <w:pPr>
        <w:numPr>
          <w:ilvl w:val="0"/>
          <w:numId w:val="0"/>
        </w:num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lang w:val="en-US" w:eastAsia="zh-CN" w:bidi="ar-SA"/>
        </w:rPr>
        <w:t>四、</w:t>
      </w:r>
      <w:r>
        <w:rPr>
          <w:rFonts w:hint="eastAsia" w:ascii="宋体" w:hAnsi="宋体" w:eastAsia="宋体" w:cs="宋体"/>
          <w:b/>
          <w:bCs/>
          <w:color w:val="auto"/>
          <w:sz w:val="32"/>
          <w:szCs w:val="32"/>
        </w:rPr>
        <w:t>分项报价表</w:t>
      </w:r>
    </w:p>
    <w:p w14:paraId="42D41CB6">
      <w:pPr>
        <w:pStyle w:val="8"/>
        <w:numPr>
          <w:ilvl w:val="0"/>
          <w:numId w:val="0"/>
        </w:numPr>
        <w:rPr>
          <w:rFonts w:hint="eastAsia"/>
        </w:rPr>
      </w:pPr>
    </w:p>
    <w:tbl>
      <w:tblPr>
        <w:tblStyle w:val="1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13"/>
        <w:gridCol w:w="1537"/>
        <w:gridCol w:w="1304"/>
        <w:gridCol w:w="1488"/>
        <w:gridCol w:w="1167"/>
      </w:tblGrid>
      <w:tr w14:paraId="4450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59" w:type="dxa"/>
            <w:noWrap w:val="0"/>
            <w:tcMar>
              <w:left w:w="57" w:type="dxa"/>
              <w:right w:w="57" w:type="dxa"/>
            </w:tcMar>
            <w:vAlign w:val="center"/>
          </w:tcPr>
          <w:p w14:paraId="35DF7DBB">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序号</w:t>
            </w:r>
          </w:p>
        </w:tc>
        <w:tc>
          <w:tcPr>
            <w:tcW w:w="2713" w:type="dxa"/>
            <w:noWrap w:val="0"/>
            <w:tcMar>
              <w:left w:w="57" w:type="dxa"/>
              <w:right w:w="57" w:type="dxa"/>
            </w:tcMar>
            <w:vAlign w:val="center"/>
          </w:tcPr>
          <w:p w14:paraId="3E9F127A">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名称</w:t>
            </w:r>
          </w:p>
        </w:tc>
        <w:tc>
          <w:tcPr>
            <w:tcW w:w="1537" w:type="dxa"/>
            <w:noWrap w:val="0"/>
            <w:tcMar>
              <w:left w:w="57" w:type="dxa"/>
              <w:right w:w="57" w:type="dxa"/>
            </w:tcMar>
            <w:vAlign w:val="center"/>
          </w:tcPr>
          <w:p w14:paraId="617C4DDE">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数 量</w:t>
            </w:r>
          </w:p>
        </w:tc>
        <w:tc>
          <w:tcPr>
            <w:tcW w:w="1304" w:type="dxa"/>
            <w:noWrap w:val="0"/>
            <w:tcMar>
              <w:left w:w="57" w:type="dxa"/>
              <w:right w:w="57" w:type="dxa"/>
            </w:tcMar>
            <w:vAlign w:val="center"/>
          </w:tcPr>
          <w:p w14:paraId="71971B2A">
            <w:pPr>
              <w:spacing w:line="260" w:lineRule="exact"/>
              <w:ind w:left="0" w:leftChars="0" w:right="0" w:rightChars="0" w:firstLine="0" w:firstLineChars="0"/>
              <w:jc w:val="center"/>
              <w:rPr>
                <w:rFonts w:hint="eastAsia" w:ascii="宋体" w:hAnsi="宋体" w:eastAsia="宋体" w:cs="宋体"/>
                <w:color w:val="auto"/>
                <w:sz w:val="23"/>
                <w:szCs w:val="23"/>
              </w:rPr>
            </w:pPr>
            <w:r>
              <w:rPr>
                <w:rFonts w:hint="eastAsia" w:ascii="宋体" w:hAnsi="宋体" w:eastAsia="宋体" w:cs="宋体"/>
                <w:color w:val="auto"/>
                <w:sz w:val="23"/>
                <w:szCs w:val="23"/>
              </w:rPr>
              <w:t>单位</w:t>
            </w:r>
          </w:p>
        </w:tc>
        <w:tc>
          <w:tcPr>
            <w:tcW w:w="1488" w:type="dxa"/>
            <w:noWrap w:val="0"/>
            <w:tcMar>
              <w:left w:w="57" w:type="dxa"/>
              <w:right w:w="57" w:type="dxa"/>
            </w:tcMar>
            <w:vAlign w:val="center"/>
          </w:tcPr>
          <w:p w14:paraId="5279C882">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单价（元）</w:t>
            </w:r>
          </w:p>
        </w:tc>
        <w:tc>
          <w:tcPr>
            <w:tcW w:w="1167" w:type="dxa"/>
            <w:noWrap w:val="0"/>
            <w:tcMar>
              <w:left w:w="57" w:type="dxa"/>
              <w:right w:w="57" w:type="dxa"/>
            </w:tcMar>
            <w:vAlign w:val="center"/>
          </w:tcPr>
          <w:p w14:paraId="3BA10841">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总价（元）</w:t>
            </w:r>
          </w:p>
        </w:tc>
      </w:tr>
      <w:tr w14:paraId="56CE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C8F1FC7">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6F2D8A7A">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6968E517">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695062EB">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65629FAE">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728595DC">
            <w:pPr>
              <w:spacing w:line="260" w:lineRule="exact"/>
              <w:jc w:val="center"/>
              <w:rPr>
                <w:rFonts w:hint="eastAsia" w:ascii="宋体" w:hAnsi="宋体" w:eastAsia="宋体" w:cs="宋体"/>
                <w:color w:val="auto"/>
                <w:sz w:val="23"/>
                <w:szCs w:val="23"/>
              </w:rPr>
            </w:pPr>
          </w:p>
        </w:tc>
      </w:tr>
      <w:tr w14:paraId="12AA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2FACF53C">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58ED7CD0">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0DCC57D8">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10AFE72C">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4D6B5BF9">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514E244A">
            <w:pPr>
              <w:spacing w:line="260" w:lineRule="exact"/>
              <w:jc w:val="center"/>
              <w:rPr>
                <w:rFonts w:hint="eastAsia" w:ascii="宋体" w:hAnsi="宋体" w:eastAsia="宋体" w:cs="宋体"/>
                <w:color w:val="auto"/>
                <w:sz w:val="23"/>
                <w:szCs w:val="23"/>
              </w:rPr>
            </w:pPr>
          </w:p>
        </w:tc>
      </w:tr>
      <w:tr w14:paraId="5723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E26999D">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7C7A3F24">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6A408F5A">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6CE03DC0">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1B6A74D3">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1114D4E9">
            <w:pPr>
              <w:spacing w:line="260" w:lineRule="exact"/>
              <w:jc w:val="center"/>
              <w:rPr>
                <w:rFonts w:hint="eastAsia" w:ascii="宋体" w:hAnsi="宋体" w:eastAsia="宋体" w:cs="宋体"/>
                <w:color w:val="auto"/>
                <w:sz w:val="23"/>
                <w:szCs w:val="23"/>
              </w:rPr>
            </w:pPr>
          </w:p>
        </w:tc>
      </w:tr>
      <w:tr w14:paraId="34B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4500B0D">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7E1A69BC">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57169E8B">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3A8CA71D">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275DE7A9">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2729F314">
            <w:pPr>
              <w:spacing w:line="260" w:lineRule="exact"/>
              <w:jc w:val="center"/>
              <w:rPr>
                <w:rFonts w:hint="eastAsia" w:ascii="宋体" w:hAnsi="宋体" w:eastAsia="宋体" w:cs="宋体"/>
                <w:color w:val="auto"/>
                <w:sz w:val="23"/>
                <w:szCs w:val="23"/>
              </w:rPr>
            </w:pPr>
          </w:p>
        </w:tc>
      </w:tr>
      <w:tr w14:paraId="1BC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CA42FB9">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4179699D">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25DD755B">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12E51B26">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15293C31">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305702A7">
            <w:pPr>
              <w:spacing w:line="260" w:lineRule="exact"/>
              <w:jc w:val="center"/>
              <w:rPr>
                <w:rFonts w:hint="eastAsia" w:ascii="宋体" w:hAnsi="宋体" w:eastAsia="宋体" w:cs="宋体"/>
                <w:color w:val="auto"/>
                <w:sz w:val="23"/>
                <w:szCs w:val="23"/>
              </w:rPr>
            </w:pPr>
          </w:p>
        </w:tc>
      </w:tr>
      <w:tr w14:paraId="048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66897245">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5192ECC8">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66647D4E">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73ED114B">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18D1B636">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04721A2F">
            <w:pPr>
              <w:spacing w:line="260" w:lineRule="exact"/>
              <w:jc w:val="center"/>
              <w:rPr>
                <w:rFonts w:hint="eastAsia" w:ascii="宋体" w:hAnsi="宋体" w:eastAsia="宋体" w:cs="宋体"/>
                <w:color w:val="auto"/>
                <w:sz w:val="23"/>
                <w:szCs w:val="23"/>
              </w:rPr>
            </w:pPr>
          </w:p>
        </w:tc>
      </w:tr>
      <w:tr w14:paraId="37DD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81ABDE2">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219EB2F3">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7F229FF7">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00B99B0A">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1852A37C">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34CC63BB">
            <w:pPr>
              <w:spacing w:line="260" w:lineRule="exact"/>
              <w:jc w:val="center"/>
              <w:rPr>
                <w:rFonts w:hint="eastAsia" w:ascii="宋体" w:hAnsi="宋体" w:eastAsia="宋体" w:cs="宋体"/>
                <w:color w:val="auto"/>
                <w:sz w:val="23"/>
                <w:szCs w:val="23"/>
              </w:rPr>
            </w:pPr>
          </w:p>
        </w:tc>
      </w:tr>
      <w:tr w14:paraId="0A35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63ED8BA">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6D874E3F">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74CBF26D">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01C54091">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6550C859">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641B095B">
            <w:pPr>
              <w:spacing w:line="260" w:lineRule="exact"/>
              <w:jc w:val="center"/>
              <w:rPr>
                <w:rFonts w:hint="eastAsia" w:ascii="宋体" w:hAnsi="宋体" w:eastAsia="宋体" w:cs="宋体"/>
                <w:color w:val="auto"/>
                <w:sz w:val="23"/>
                <w:szCs w:val="23"/>
              </w:rPr>
            </w:pPr>
          </w:p>
        </w:tc>
      </w:tr>
      <w:tr w14:paraId="5CBD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20DDD11F">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66629A5B">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2FB2A5BB">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3283C407">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1C1AB2F2">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3B2A3D71">
            <w:pPr>
              <w:spacing w:line="260" w:lineRule="exact"/>
              <w:jc w:val="center"/>
              <w:rPr>
                <w:rFonts w:hint="eastAsia" w:ascii="宋体" w:hAnsi="宋体" w:eastAsia="宋体" w:cs="宋体"/>
                <w:color w:val="auto"/>
                <w:sz w:val="23"/>
                <w:szCs w:val="23"/>
              </w:rPr>
            </w:pPr>
          </w:p>
        </w:tc>
      </w:tr>
      <w:tr w14:paraId="4F9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E674073">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4CAE04A7">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1964D8E5">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4C5AB019">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731ECB58">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193D3D5A">
            <w:pPr>
              <w:spacing w:line="260" w:lineRule="exact"/>
              <w:jc w:val="center"/>
              <w:rPr>
                <w:rFonts w:hint="eastAsia" w:ascii="宋体" w:hAnsi="宋体" w:eastAsia="宋体" w:cs="宋体"/>
                <w:color w:val="auto"/>
                <w:sz w:val="23"/>
                <w:szCs w:val="23"/>
              </w:rPr>
            </w:pPr>
          </w:p>
        </w:tc>
      </w:tr>
      <w:tr w14:paraId="6949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6A62E811">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62D0F221">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5942DCC9">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5C820F72">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0B86ECFF">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63F988A9">
            <w:pPr>
              <w:spacing w:line="260" w:lineRule="exact"/>
              <w:jc w:val="center"/>
              <w:rPr>
                <w:rFonts w:hint="eastAsia" w:ascii="宋体" w:hAnsi="宋体" w:eastAsia="宋体" w:cs="宋体"/>
                <w:color w:val="auto"/>
                <w:sz w:val="23"/>
                <w:szCs w:val="23"/>
              </w:rPr>
            </w:pPr>
          </w:p>
        </w:tc>
      </w:tr>
      <w:tr w14:paraId="5AF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C12E84D">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06682507">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52A2B56A">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2B56E450">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2DE73CDF">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20F328B3">
            <w:pPr>
              <w:spacing w:line="260" w:lineRule="exact"/>
              <w:jc w:val="center"/>
              <w:rPr>
                <w:rFonts w:hint="eastAsia" w:ascii="宋体" w:hAnsi="宋体" w:eastAsia="宋体" w:cs="宋体"/>
                <w:color w:val="auto"/>
                <w:sz w:val="23"/>
                <w:szCs w:val="23"/>
              </w:rPr>
            </w:pPr>
          </w:p>
        </w:tc>
      </w:tr>
      <w:tr w14:paraId="047E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7C16603">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16187CBE">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6FC19112">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44B1D9BF">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50CB4885">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4D41F5BF">
            <w:pPr>
              <w:spacing w:line="260" w:lineRule="exact"/>
              <w:jc w:val="center"/>
              <w:rPr>
                <w:rFonts w:hint="eastAsia" w:ascii="宋体" w:hAnsi="宋体" w:eastAsia="宋体" w:cs="宋体"/>
                <w:color w:val="auto"/>
                <w:sz w:val="23"/>
                <w:szCs w:val="23"/>
              </w:rPr>
            </w:pPr>
          </w:p>
        </w:tc>
      </w:tr>
      <w:tr w14:paraId="7231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7B2AAE4">
            <w:pPr>
              <w:spacing w:line="260" w:lineRule="exact"/>
              <w:jc w:val="center"/>
              <w:rPr>
                <w:rFonts w:hint="eastAsia" w:ascii="宋体" w:hAnsi="宋体" w:eastAsia="宋体" w:cs="宋体"/>
                <w:color w:val="auto"/>
                <w:sz w:val="23"/>
                <w:szCs w:val="23"/>
              </w:rPr>
            </w:pPr>
          </w:p>
        </w:tc>
        <w:tc>
          <w:tcPr>
            <w:tcW w:w="2713" w:type="dxa"/>
            <w:noWrap w:val="0"/>
            <w:tcMar>
              <w:left w:w="57" w:type="dxa"/>
              <w:right w:w="57" w:type="dxa"/>
            </w:tcMar>
            <w:vAlign w:val="center"/>
          </w:tcPr>
          <w:p w14:paraId="2F65BEEB">
            <w:pPr>
              <w:spacing w:line="260" w:lineRule="exact"/>
              <w:jc w:val="center"/>
              <w:rPr>
                <w:rFonts w:hint="eastAsia" w:ascii="宋体" w:hAnsi="宋体" w:eastAsia="宋体" w:cs="宋体"/>
                <w:color w:val="auto"/>
                <w:sz w:val="23"/>
                <w:szCs w:val="23"/>
              </w:rPr>
            </w:pPr>
          </w:p>
        </w:tc>
        <w:tc>
          <w:tcPr>
            <w:tcW w:w="1537" w:type="dxa"/>
            <w:noWrap w:val="0"/>
            <w:tcMar>
              <w:left w:w="57" w:type="dxa"/>
              <w:right w:w="57" w:type="dxa"/>
            </w:tcMar>
            <w:vAlign w:val="center"/>
          </w:tcPr>
          <w:p w14:paraId="1198D7E7">
            <w:pPr>
              <w:spacing w:line="260" w:lineRule="exact"/>
              <w:jc w:val="center"/>
              <w:rPr>
                <w:rFonts w:hint="eastAsia" w:ascii="宋体" w:hAnsi="宋体" w:eastAsia="宋体" w:cs="宋体"/>
                <w:color w:val="auto"/>
                <w:sz w:val="23"/>
                <w:szCs w:val="23"/>
              </w:rPr>
            </w:pPr>
          </w:p>
        </w:tc>
        <w:tc>
          <w:tcPr>
            <w:tcW w:w="1304" w:type="dxa"/>
            <w:noWrap w:val="0"/>
            <w:tcMar>
              <w:left w:w="57" w:type="dxa"/>
              <w:right w:w="57" w:type="dxa"/>
            </w:tcMar>
            <w:vAlign w:val="center"/>
          </w:tcPr>
          <w:p w14:paraId="277008C2">
            <w:pPr>
              <w:spacing w:after="156" w:afterLines="50" w:line="260" w:lineRule="exact"/>
              <w:jc w:val="center"/>
              <w:rPr>
                <w:rFonts w:hint="eastAsia" w:ascii="宋体" w:hAnsi="宋体" w:eastAsia="宋体" w:cs="宋体"/>
                <w:color w:val="auto"/>
                <w:sz w:val="23"/>
                <w:szCs w:val="23"/>
              </w:rPr>
            </w:pPr>
          </w:p>
        </w:tc>
        <w:tc>
          <w:tcPr>
            <w:tcW w:w="1488" w:type="dxa"/>
            <w:noWrap w:val="0"/>
            <w:tcMar>
              <w:left w:w="57" w:type="dxa"/>
              <w:right w:w="57" w:type="dxa"/>
            </w:tcMar>
            <w:vAlign w:val="center"/>
          </w:tcPr>
          <w:p w14:paraId="3872F00C">
            <w:pPr>
              <w:spacing w:line="260" w:lineRule="exact"/>
              <w:jc w:val="center"/>
              <w:rPr>
                <w:rFonts w:hint="eastAsia" w:ascii="宋体" w:hAnsi="宋体" w:eastAsia="宋体" w:cs="宋体"/>
                <w:color w:val="auto"/>
                <w:sz w:val="23"/>
                <w:szCs w:val="23"/>
              </w:rPr>
            </w:pPr>
          </w:p>
        </w:tc>
        <w:tc>
          <w:tcPr>
            <w:tcW w:w="1167" w:type="dxa"/>
            <w:noWrap w:val="0"/>
            <w:tcMar>
              <w:left w:w="57" w:type="dxa"/>
              <w:right w:w="57" w:type="dxa"/>
            </w:tcMar>
            <w:vAlign w:val="center"/>
          </w:tcPr>
          <w:p w14:paraId="486681B2">
            <w:pPr>
              <w:spacing w:line="260" w:lineRule="exact"/>
              <w:jc w:val="center"/>
              <w:rPr>
                <w:rFonts w:hint="eastAsia" w:ascii="宋体" w:hAnsi="宋体" w:eastAsia="宋体" w:cs="宋体"/>
                <w:color w:val="auto"/>
                <w:sz w:val="23"/>
                <w:szCs w:val="23"/>
              </w:rPr>
            </w:pPr>
          </w:p>
        </w:tc>
      </w:tr>
      <w:tr w14:paraId="06D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72" w:type="dxa"/>
            <w:gridSpan w:val="2"/>
            <w:noWrap w:val="0"/>
            <w:tcMar>
              <w:left w:w="57" w:type="dxa"/>
              <w:right w:w="57" w:type="dxa"/>
            </w:tcMar>
            <w:vAlign w:val="center"/>
          </w:tcPr>
          <w:p w14:paraId="54A80207">
            <w:pPr>
              <w:spacing w:line="260" w:lineRule="exact"/>
              <w:jc w:val="center"/>
              <w:rPr>
                <w:rFonts w:hint="eastAsia" w:ascii="宋体" w:hAnsi="宋体" w:eastAsia="宋体" w:cs="宋体"/>
                <w:color w:val="auto"/>
                <w:sz w:val="23"/>
                <w:szCs w:val="23"/>
              </w:rPr>
            </w:pPr>
            <w:r>
              <w:rPr>
                <w:rFonts w:hint="eastAsia" w:ascii="宋体" w:hAnsi="宋体" w:eastAsia="宋体" w:cs="宋体"/>
                <w:color w:val="auto"/>
                <w:sz w:val="23"/>
                <w:szCs w:val="23"/>
              </w:rPr>
              <w:t>总 计（元）</w:t>
            </w:r>
          </w:p>
        </w:tc>
        <w:tc>
          <w:tcPr>
            <w:tcW w:w="5496" w:type="dxa"/>
            <w:gridSpan w:val="4"/>
            <w:noWrap w:val="0"/>
            <w:tcMar>
              <w:left w:w="57" w:type="dxa"/>
              <w:right w:w="57" w:type="dxa"/>
            </w:tcMar>
            <w:vAlign w:val="center"/>
          </w:tcPr>
          <w:p w14:paraId="7AC8234D">
            <w:pPr>
              <w:spacing w:line="260" w:lineRule="exact"/>
              <w:rPr>
                <w:rFonts w:hint="eastAsia" w:ascii="宋体" w:hAnsi="宋体" w:eastAsia="宋体" w:cs="宋体"/>
                <w:color w:val="auto"/>
                <w:sz w:val="23"/>
                <w:szCs w:val="23"/>
              </w:rPr>
            </w:pPr>
            <w:r>
              <w:rPr>
                <w:rFonts w:hint="eastAsia" w:ascii="宋体" w:hAnsi="宋体" w:eastAsia="宋体" w:cs="宋体"/>
                <w:color w:val="auto"/>
                <w:sz w:val="23"/>
                <w:szCs w:val="23"/>
              </w:rPr>
              <w:t>￥：          （大写）</w:t>
            </w:r>
          </w:p>
        </w:tc>
      </w:tr>
    </w:tbl>
    <w:p w14:paraId="6BA9A766">
      <w:pPr>
        <w:pStyle w:val="8"/>
        <w:ind w:left="210" w:leftChars="100"/>
        <w:rPr>
          <w:rFonts w:hint="eastAsia" w:ascii="宋体" w:hAnsi="宋体" w:eastAsia="宋体" w:cs="宋体"/>
          <w:color w:val="auto"/>
        </w:rPr>
      </w:pPr>
    </w:p>
    <w:p w14:paraId="61E796AA">
      <w:pPr>
        <w:spacing w:before="156" w:beforeLines="50" w:line="440" w:lineRule="exact"/>
        <w:ind w:firstLine="539"/>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cs="宋体"/>
          <w:color w:val="auto"/>
          <w:sz w:val="24"/>
          <w:lang w:val="en-US" w:eastAsia="zh-CN"/>
        </w:rPr>
        <w:t xml:space="preserve"> </w:t>
      </w:r>
      <w:r>
        <w:rPr>
          <w:rFonts w:hint="eastAsia" w:ascii="宋体" w:hAnsi="宋体" w:eastAsia="宋体" w:cs="宋体"/>
          <w:color w:val="auto"/>
          <w:sz w:val="24"/>
        </w:rPr>
        <w:t>①如果按单价计算的结果与总价不一致，以单价为准修正总价。</w:t>
      </w:r>
    </w:p>
    <w:p w14:paraId="12BC3B44">
      <w:pPr>
        <w:tabs>
          <w:tab w:val="left" w:pos="1156"/>
        </w:tabs>
        <w:spacing w:line="440" w:lineRule="exact"/>
        <w:ind w:firstLine="240" w:firstLineChars="100"/>
        <w:rPr>
          <w:rFonts w:hint="default" w:ascii="宋体" w:hAnsi="宋体" w:eastAsia="宋体" w:cs="宋体"/>
          <w:color w:val="auto"/>
          <w:sz w:val="24"/>
          <w:lang w:val="en-US" w:eastAsia="zh-CN"/>
        </w:rPr>
      </w:pPr>
      <w:r>
        <w:rPr>
          <w:rFonts w:hint="eastAsia" w:ascii="宋体" w:hAnsi="宋体" w:cs="宋体"/>
          <w:color w:val="auto"/>
          <w:sz w:val="24"/>
          <w:lang w:eastAsia="zh-CN"/>
        </w:rPr>
        <w:tab/>
      </w:r>
      <w:r>
        <w:rPr>
          <w:rFonts w:hint="eastAsia" w:ascii="宋体" w:hAnsi="宋体" w:cs="宋体"/>
          <w:color w:val="auto"/>
          <w:sz w:val="24"/>
          <w:lang w:val="en-US" w:eastAsia="zh-CN"/>
        </w:rPr>
        <w:t>②格式可自拟。</w:t>
      </w:r>
    </w:p>
    <w:p w14:paraId="55794B60">
      <w:pPr>
        <w:spacing w:line="440" w:lineRule="exact"/>
        <w:ind w:firstLine="240" w:firstLineChars="100"/>
        <w:rPr>
          <w:rFonts w:hint="eastAsia" w:ascii="宋体" w:hAnsi="宋体" w:eastAsia="宋体" w:cs="宋体"/>
          <w:color w:val="auto"/>
          <w:sz w:val="24"/>
        </w:rPr>
      </w:pPr>
    </w:p>
    <w:p w14:paraId="4D98AFE9">
      <w:pPr>
        <w:spacing w:line="44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供应商 ：（盖章）</w:t>
      </w:r>
      <w:r>
        <w:rPr>
          <w:rFonts w:hint="eastAsia" w:ascii="宋体" w:hAnsi="宋体" w:eastAsia="宋体" w:cs="宋体"/>
          <w:color w:val="auto"/>
          <w:sz w:val="24"/>
          <w:u w:val="single"/>
        </w:rPr>
        <w:t>              </w:t>
      </w:r>
    </w:p>
    <w:p w14:paraId="08DBD72B">
      <w:pPr>
        <w:spacing w:line="440" w:lineRule="exact"/>
        <w:ind w:firstLine="240" w:firstLineChars="100"/>
        <w:rPr>
          <w:rFonts w:hint="eastAsia" w:ascii="宋体" w:hAnsi="宋体" w:eastAsia="宋体" w:cs="宋体"/>
          <w:color w:val="auto"/>
          <w:sz w:val="24"/>
        </w:rPr>
      </w:pPr>
    </w:p>
    <w:p w14:paraId="52BD7900">
      <w:pPr>
        <w:spacing w:line="44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法人或被授权人（签字或盖章）：</w:t>
      </w:r>
      <w:r>
        <w:rPr>
          <w:rFonts w:hint="eastAsia" w:ascii="宋体" w:hAnsi="宋体" w:eastAsia="宋体" w:cs="宋体"/>
          <w:color w:val="auto"/>
          <w:sz w:val="24"/>
          <w:u w:val="single"/>
        </w:rPr>
        <w:t>         </w:t>
      </w:r>
    </w:p>
    <w:p w14:paraId="04D4ADC2">
      <w:pPr>
        <w:wordWrap w:val="0"/>
        <w:spacing w:line="440" w:lineRule="exact"/>
        <w:ind w:firstLine="1017" w:firstLineChars="424"/>
        <w:jc w:val="right"/>
        <w:rPr>
          <w:rFonts w:hint="eastAsia" w:ascii="宋体" w:hAnsi="宋体" w:eastAsia="宋体" w:cs="宋体"/>
          <w:color w:val="auto"/>
          <w:sz w:val="24"/>
        </w:rPr>
      </w:pPr>
      <w:r>
        <w:rPr>
          <w:rFonts w:hint="eastAsia" w:ascii="宋体" w:hAnsi="宋体" w:eastAsia="宋体" w:cs="宋体"/>
          <w:color w:val="auto"/>
          <w:sz w:val="24"/>
        </w:rPr>
        <w:t>日期：     年    月    日</w:t>
      </w:r>
    </w:p>
    <w:p w14:paraId="7BBFF744">
      <w:pPr>
        <w:spacing w:line="440" w:lineRule="exact"/>
        <w:jc w:val="center"/>
        <w:rPr>
          <w:rFonts w:hint="eastAsia" w:ascii="宋体" w:hAnsi="宋体" w:eastAsia="宋体" w:cs="宋体"/>
          <w:b/>
          <w:color w:val="auto"/>
          <w:sz w:val="32"/>
          <w:szCs w:val="32"/>
        </w:rPr>
      </w:pPr>
    </w:p>
    <w:p w14:paraId="7999390F">
      <w:pPr>
        <w:spacing w:line="440" w:lineRule="exact"/>
        <w:jc w:val="center"/>
        <w:rPr>
          <w:rFonts w:hint="eastAsia" w:ascii="宋体" w:hAnsi="宋体" w:eastAsia="宋体" w:cs="宋体"/>
          <w:b/>
          <w:bCs/>
          <w:color w:val="auto"/>
          <w:sz w:val="32"/>
          <w:szCs w:val="32"/>
        </w:rPr>
      </w:pPr>
    </w:p>
    <w:p w14:paraId="2A0D20A6">
      <w:pPr>
        <w:spacing w:line="440" w:lineRule="exact"/>
        <w:jc w:val="center"/>
        <w:rPr>
          <w:rFonts w:hint="eastAsia" w:ascii="宋体" w:hAnsi="宋体" w:eastAsia="宋体" w:cs="宋体"/>
          <w:b/>
          <w:bCs/>
          <w:color w:val="auto"/>
          <w:sz w:val="32"/>
          <w:szCs w:val="32"/>
        </w:rPr>
      </w:pPr>
    </w:p>
    <w:p w14:paraId="4A48865C">
      <w:pPr>
        <w:spacing w:line="440" w:lineRule="exact"/>
        <w:jc w:val="center"/>
        <w:rPr>
          <w:rFonts w:hint="eastAsia" w:ascii="宋体" w:hAnsi="宋体" w:eastAsia="宋体" w:cs="宋体"/>
          <w:b/>
          <w:bCs/>
          <w:color w:val="auto"/>
          <w:sz w:val="32"/>
          <w:szCs w:val="32"/>
        </w:rPr>
      </w:pPr>
    </w:p>
    <w:p w14:paraId="546AAD10">
      <w:pPr>
        <w:spacing w:line="440" w:lineRule="exact"/>
        <w:jc w:val="both"/>
        <w:rPr>
          <w:rFonts w:hint="eastAsia" w:ascii="宋体" w:hAnsi="宋体" w:eastAsia="宋体" w:cs="宋体"/>
          <w:b/>
          <w:bCs/>
          <w:color w:val="auto"/>
          <w:sz w:val="32"/>
          <w:szCs w:val="32"/>
        </w:rPr>
      </w:pPr>
    </w:p>
    <w:p w14:paraId="251B5343">
      <w:pPr>
        <w:spacing w:line="440" w:lineRule="exact"/>
        <w:jc w:val="center"/>
        <w:rPr>
          <w:rFonts w:hint="eastAsia" w:ascii="宋体" w:hAnsi="宋体" w:eastAsia="宋体" w:cs="宋体"/>
          <w:b/>
          <w:bCs/>
          <w:color w:val="auto"/>
          <w:sz w:val="32"/>
          <w:szCs w:val="32"/>
        </w:rPr>
        <w:sectPr>
          <w:pgSz w:w="11906" w:h="16838"/>
          <w:pgMar w:top="1247" w:right="1417" w:bottom="1157" w:left="1417" w:header="340" w:footer="992" w:gutter="0"/>
          <w:pgNumType w:fmt="decimal"/>
          <w:cols w:space="720" w:num="1"/>
          <w:docGrid w:type="lines" w:linePitch="312" w:charSpace="0"/>
        </w:sectPr>
      </w:pPr>
    </w:p>
    <w:p w14:paraId="15A3E571">
      <w:pPr>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五、商务响应偏离表</w:t>
      </w:r>
    </w:p>
    <w:tbl>
      <w:tblPr>
        <w:tblStyle w:val="16"/>
        <w:tblpPr w:leftFromText="180" w:rightFromText="180" w:vertAnchor="page" w:horzAnchor="page" w:tblpX="1365" w:tblpY="193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150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2E53A5B8">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010" w:type="dxa"/>
            <w:tcBorders>
              <w:bottom w:val="single" w:color="auto" w:sz="4" w:space="0"/>
            </w:tcBorders>
            <w:noWrap w:val="0"/>
            <w:vAlign w:val="center"/>
          </w:tcPr>
          <w:p w14:paraId="66F8DBD7">
            <w:pPr>
              <w:ind w:left="0" w:leftChars="0" w:right="0" w:rightChars="0" w:firstLine="0" w:firstLineChars="0"/>
              <w:jc w:val="center"/>
              <w:rPr>
                <w:rFonts w:hint="eastAsia" w:ascii="宋体" w:hAnsi="宋体" w:eastAsia="宋体" w:cs="宋体"/>
                <w:color w:val="auto"/>
                <w:sz w:val="24"/>
              </w:rPr>
            </w:pPr>
            <w:r>
              <w:rPr>
                <w:rFonts w:hint="eastAsia" w:ascii="宋体" w:hAnsi="宋体" w:cs="宋体"/>
                <w:color w:val="auto"/>
                <w:sz w:val="24"/>
                <w:lang w:val="en-US" w:eastAsia="zh-CN"/>
              </w:rPr>
              <w:t>磋商文件要求</w:t>
            </w:r>
          </w:p>
        </w:tc>
        <w:tc>
          <w:tcPr>
            <w:tcW w:w="3240" w:type="dxa"/>
            <w:tcBorders>
              <w:bottom w:val="single" w:color="auto" w:sz="4" w:space="0"/>
            </w:tcBorders>
            <w:noWrap w:val="0"/>
            <w:vAlign w:val="center"/>
          </w:tcPr>
          <w:p w14:paraId="19C8A775">
            <w:pPr>
              <w:ind w:left="0" w:leftChars="0" w:right="0" w:rightChars="0" w:firstLine="0" w:firstLineChars="0"/>
              <w:jc w:val="center"/>
              <w:rPr>
                <w:rFonts w:hint="eastAsia" w:ascii="宋体" w:hAnsi="宋体" w:eastAsia="宋体" w:cs="宋体"/>
                <w:color w:val="auto"/>
                <w:sz w:val="24"/>
              </w:rPr>
            </w:pPr>
            <w:r>
              <w:rPr>
                <w:rFonts w:hint="eastAsia" w:ascii="宋体" w:hAnsi="宋体" w:cs="宋体"/>
                <w:color w:val="auto"/>
                <w:sz w:val="24"/>
                <w:lang w:val="en-US" w:eastAsia="zh-CN"/>
              </w:rPr>
              <w:t>投标文件响应</w:t>
            </w:r>
          </w:p>
        </w:tc>
        <w:tc>
          <w:tcPr>
            <w:tcW w:w="2340" w:type="dxa"/>
            <w:tcBorders>
              <w:bottom w:val="single" w:color="auto" w:sz="4" w:space="0"/>
            </w:tcBorders>
            <w:noWrap w:val="0"/>
            <w:vAlign w:val="center"/>
          </w:tcPr>
          <w:p w14:paraId="1D28054C">
            <w:pPr>
              <w:spacing w:line="48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偏离度</w:t>
            </w:r>
          </w:p>
        </w:tc>
      </w:tr>
      <w:tr w14:paraId="75C6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DB4F84F">
            <w:pPr>
              <w:spacing w:line="360" w:lineRule="auto"/>
              <w:jc w:val="center"/>
              <w:rPr>
                <w:rFonts w:hint="eastAsia" w:ascii="宋体" w:hAnsi="宋体" w:eastAsia="宋体" w:cs="宋体"/>
                <w:color w:val="auto"/>
                <w:sz w:val="24"/>
              </w:rPr>
            </w:pPr>
          </w:p>
        </w:tc>
        <w:tc>
          <w:tcPr>
            <w:tcW w:w="3010" w:type="dxa"/>
            <w:noWrap w:val="0"/>
            <w:vAlign w:val="center"/>
          </w:tcPr>
          <w:p w14:paraId="3FBE239F">
            <w:pPr>
              <w:spacing w:line="360" w:lineRule="auto"/>
              <w:jc w:val="center"/>
              <w:rPr>
                <w:rFonts w:hint="eastAsia" w:ascii="宋体" w:hAnsi="宋体" w:eastAsia="宋体" w:cs="宋体"/>
                <w:color w:val="auto"/>
                <w:sz w:val="24"/>
              </w:rPr>
            </w:pPr>
          </w:p>
        </w:tc>
        <w:tc>
          <w:tcPr>
            <w:tcW w:w="3240" w:type="dxa"/>
            <w:noWrap w:val="0"/>
            <w:vAlign w:val="center"/>
          </w:tcPr>
          <w:p w14:paraId="7889D41C">
            <w:pPr>
              <w:spacing w:line="360" w:lineRule="auto"/>
              <w:jc w:val="center"/>
              <w:rPr>
                <w:rFonts w:hint="eastAsia" w:ascii="宋体" w:hAnsi="宋体" w:eastAsia="宋体" w:cs="宋体"/>
                <w:color w:val="auto"/>
                <w:sz w:val="24"/>
              </w:rPr>
            </w:pPr>
          </w:p>
        </w:tc>
        <w:tc>
          <w:tcPr>
            <w:tcW w:w="2340" w:type="dxa"/>
            <w:noWrap w:val="0"/>
            <w:vAlign w:val="center"/>
          </w:tcPr>
          <w:p w14:paraId="626E20D7">
            <w:pPr>
              <w:spacing w:line="360" w:lineRule="auto"/>
              <w:jc w:val="center"/>
              <w:rPr>
                <w:rFonts w:hint="eastAsia" w:ascii="宋体" w:hAnsi="宋体" w:eastAsia="宋体" w:cs="宋体"/>
                <w:color w:val="auto"/>
                <w:sz w:val="24"/>
              </w:rPr>
            </w:pPr>
          </w:p>
        </w:tc>
      </w:tr>
      <w:tr w14:paraId="2A2E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D1ED532">
            <w:pPr>
              <w:spacing w:line="360" w:lineRule="auto"/>
              <w:jc w:val="center"/>
              <w:rPr>
                <w:rFonts w:hint="eastAsia" w:ascii="宋体" w:hAnsi="宋体" w:eastAsia="宋体" w:cs="宋体"/>
                <w:color w:val="auto"/>
                <w:sz w:val="24"/>
              </w:rPr>
            </w:pPr>
          </w:p>
        </w:tc>
        <w:tc>
          <w:tcPr>
            <w:tcW w:w="3010" w:type="dxa"/>
            <w:noWrap w:val="0"/>
            <w:vAlign w:val="center"/>
          </w:tcPr>
          <w:p w14:paraId="761EB83A">
            <w:pPr>
              <w:spacing w:line="360" w:lineRule="auto"/>
              <w:jc w:val="center"/>
              <w:rPr>
                <w:rFonts w:hint="eastAsia" w:ascii="宋体" w:hAnsi="宋体" w:eastAsia="宋体" w:cs="宋体"/>
                <w:color w:val="auto"/>
                <w:sz w:val="24"/>
              </w:rPr>
            </w:pPr>
          </w:p>
        </w:tc>
        <w:tc>
          <w:tcPr>
            <w:tcW w:w="3240" w:type="dxa"/>
            <w:noWrap w:val="0"/>
            <w:vAlign w:val="center"/>
          </w:tcPr>
          <w:p w14:paraId="53A85FDA">
            <w:pPr>
              <w:spacing w:line="360" w:lineRule="auto"/>
              <w:jc w:val="center"/>
              <w:rPr>
                <w:rFonts w:hint="eastAsia" w:ascii="宋体" w:hAnsi="宋体" w:eastAsia="宋体" w:cs="宋体"/>
                <w:color w:val="auto"/>
                <w:sz w:val="24"/>
              </w:rPr>
            </w:pPr>
          </w:p>
        </w:tc>
        <w:tc>
          <w:tcPr>
            <w:tcW w:w="2340" w:type="dxa"/>
            <w:noWrap w:val="0"/>
            <w:vAlign w:val="center"/>
          </w:tcPr>
          <w:p w14:paraId="718090DA">
            <w:pPr>
              <w:spacing w:line="360" w:lineRule="auto"/>
              <w:jc w:val="center"/>
              <w:rPr>
                <w:rFonts w:hint="eastAsia" w:ascii="宋体" w:hAnsi="宋体" w:eastAsia="宋体" w:cs="宋体"/>
                <w:color w:val="auto"/>
                <w:sz w:val="24"/>
              </w:rPr>
            </w:pPr>
          </w:p>
        </w:tc>
      </w:tr>
      <w:tr w14:paraId="11B2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9153CD6">
            <w:pPr>
              <w:spacing w:line="360" w:lineRule="auto"/>
              <w:jc w:val="center"/>
              <w:rPr>
                <w:rFonts w:hint="eastAsia" w:ascii="宋体" w:hAnsi="宋体" w:eastAsia="宋体" w:cs="宋体"/>
                <w:color w:val="auto"/>
                <w:sz w:val="24"/>
              </w:rPr>
            </w:pPr>
          </w:p>
        </w:tc>
        <w:tc>
          <w:tcPr>
            <w:tcW w:w="3010" w:type="dxa"/>
            <w:noWrap w:val="0"/>
            <w:vAlign w:val="center"/>
          </w:tcPr>
          <w:p w14:paraId="32AAE170">
            <w:pPr>
              <w:spacing w:line="360" w:lineRule="auto"/>
              <w:jc w:val="center"/>
              <w:rPr>
                <w:rFonts w:hint="eastAsia" w:ascii="宋体" w:hAnsi="宋体" w:eastAsia="宋体" w:cs="宋体"/>
                <w:color w:val="auto"/>
                <w:sz w:val="24"/>
              </w:rPr>
            </w:pPr>
          </w:p>
        </w:tc>
        <w:tc>
          <w:tcPr>
            <w:tcW w:w="3240" w:type="dxa"/>
            <w:noWrap w:val="0"/>
            <w:vAlign w:val="center"/>
          </w:tcPr>
          <w:p w14:paraId="6069582E">
            <w:pPr>
              <w:spacing w:line="360" w:lineRule="auto"/>
              <w:jc w:val="center"/>
              <w:rPr>
                <w:rFonts w:hint="eastAsia" w:ascii="宋体" w:hAnsi="宋体" w:eastAsia="宋体" w:cs="宋体"/>
                <w:color w:val="auto"/>
                <w:sz w:val="24"/>
              </w:rPr>
            </w:pPr>
          </w:p>
        </w:tc>
        <w:tc>
          <w:tcPr>
            <w:tcW w:w="2340" w:type="dxa"/>
            <w:noWrap w:val="0"/>
            <w:vAlign w:val="center"/>
          </w:tcPr>
          <w:p w14:paraId="24C9A82A">
            <w:pPr>
              <w:spacing w:line="360" w:lineRule="auto"/>
              <w:jc w:val="center"/>
              <w:rPr>
                <w:rFonts w:hint="eastAsia" w:ascii="宋体" w:hAnsi="宋体" w:eastAsia="宋体" w:cs="宋体"/>
                <w:color w:val="auto"/>
                <w:sz w:val="24"/>
              </w:rPr>
            </w:pPr>
          </w:p>
        </w:tc>
      </w:tr>
      <w:tr w14:paraId="716F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0DFA2E01">
            <w:pPr>
              <w:spacing w:line="360" w:lineRule="auto"/>
              <w:jc w:val="center"/>
              <w:rPr>
                <w:rFonts w:hint="eastAsia" w:ascii="宋体" w:hAnsi="宋体" w:eastAsia="宋体" w:cs="宋体"/>
                <w:color w:val="auto"/>
                <w:sz w:val="24"/>
              </w:rPr>
            </w:pPr>
          </w:p>
        </w:tc>
        <w:tc>
          <w:tcPr>
            <w:tcW w:w="3010" w:type="dxa"/>
            <w:noWrap w:val="0"/>
            <w:vAlign w:val="center"/>
          </w:tcPr>
          <w:p w14:paraId="36EDC3BA">
            <w:pPr>
              <w:spacing w:line="360" w:lineRule="auto"/>
              <w:jc w:val="center"/>
              <w:rPr>
                <w:rFonts w:hint="eastAsia" w:ascii="宋体" w:hAnsi="宋体" w:eastAsia="宋体" w:cs="宋体"/>
                <w:color w:val="auto"/>
                <w:sz w:val="24"/>
              </w:rPr>
            </w:pPr>
          </w:p>
        </w:tc>
        <w:tc>
          <w:tcPr>
            <w:tcW w:w="3240" w:type="dxa"/>
            <w:noWrap w:val="0"/>
            <w:vAlign w:val="center"/>
          </w:tcPr>
          <w:p w14:paraId="06125BE6">
            <w:pPr>
              <w:spacing w:line="360" w:lineRule="auto"/>
              <w:jc w:val="center"/>
              <w:rPr>
                <w:rFonts w:hint="eastAsia" w:ascii="宋体" w:hAnsi="宋体" w:eastAsia="宋体" w:cs="宋体"/>
                <w:color w:val="auto"/>
                <w:sz w:val="24"/>
              </w:rPr>
            </w:pPr>
          </w:p>
        </w:tc>
        <w:tc>
          <w:tcPr>
            <w:tcW w:w="2340" w:type="dxa"/>
            <w:noWrap w:val="0"/>
            <w:vAlign w:val="center"/>
          </w:tcPr>
          <w:p w14:paraId="4C231807">
            <w:pPr>
              <w:spacing w:line="360" w:lineRule="auto"/>
              <w:jc w:val="center"/>
              <w:rPr>
                <w:rFonts w:hint="eastAsia" w:ascii="宋体" w:hAnsi="宋体" w:eastAsia="宋体" w:cs="宋体"/>
                <w:color w:val="auto"/>
                <w:sz w:val="24"/>
              </w:rPr>
            </w:pPr>
          </w:p>
        </w:tc>
      </w:tr>
      <w:tr w14:paraId="6594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88EFB32">
            <w:pPr>
              <w:spacing w:line="360" w:lineRule="auto"/>
              <w:jc w:val="center"/>
              <w:rPr>
                <w:rFonts w:hint="eastAsia" w:ascii="宋体" w:hAnsi="宋体" w:eastAsia="宋体" w:cs="宋体"/>
                <w:color w:val="auto"/>
                <w:sz w:val="24"/>
              </w:rPr>
            </w:pPr>
          </w:p>
        </w:tc>
        <w:tc>
          <w:tcPr>
            <w:tcW w:w="3010" w:type="dxa"/>
            <w:noWrap w:val="0"/>
            <w:vAlign w:val="center"/>
          </w:tcPr>
          <w:p w14:paraId="25C0A42F">
            <w:pPr>
              <w:spacing w:line="360" w:lineRule="auto"/>
              <w:jc w:val="center"/>
              <w:rPr>
                <w:rFonts w:hint="eastAsia" w:ascii="宋体" w:hAnsi="宋体" w:eastAsia="宋体" w:cs="宋体"/>
                <w:color w:val="auto"/>
                <w:sz w:val="24"/>
              </w:rPr>
            </w:pPr>
          </w:p>
        </w:tc>
        <w:tc>
          <w:tcPr>
            <w:tcW w:w="3240" w:type="dxa"/>
            <w:noWrap w:val="0"/>
            <w:vAlign w:val="center"/>
          </w:tcPr>
          <w:p w14:paraId="466BD2E2">
            <w:pPr>
              <w:spacing w:line="360" w:lineRule="auto"/>
              <w:jc w:val="center"/>
              <w:rPr>
                <w:rFonts w:hint="eastAsia" w:ascii="宋体" w:hAnsi="宋体" w:eastAsia="宋体" w:cs="宋体"/>
                <w:color w:val="auto"/>
                <w:sz w:val="24"/>
              </w:rPr>
            </w:pPr>
          </w:p>
        </w:tc>
        <w:tc>
          <w:tcPr>
            <w:tcW w:w="2340" w:type="dxa"/>
            <w:noWrap w:val="0"/>
            <w:vAlign w:val="center"/>
          </w:tcPr>
          <w:p w14:paraId="62F9718B">
            <w:pPr>
              <w:spacing w:line="360" w:lineRule="auto"/>
              <w:jc w:val="center"/>
              <w:rPr>
                <w:rFonts w:hint="eastAsia" w:ascii="宋体" w:hAnsi="宋体" w:eastAsia="宋体" w:cs="宋体"/>
                <w:color w:val="auto"/>
                <w:sz w:val="24"/>
              </w:rPr>
            </w:pPr>
          </w:p>
        </w:tc>
      </w:tr>
      <w:tr w14:paraId="6909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EC1E383">
            <w:pPr>
              <w:spacing w:line="360" w:lineRule="auto"/>
              <w:jc w:val="center"/>
              <w:rPr>
                <w:rFonts w:hint="eastAsia" w:ascii="宋体" w:hAnsi="宋体" w:eastAsia="宋体" w:cs="宋体"/>
                <w:color w:val="auto"/>
                <w:sz w:val="24"/>
              </w:rPr>
            </w:pPr>
          </w:p>
        </w:tc>
        <w:tc>
          <w:tcPr>
            <w:tcW w:w="3010" w:type="dxa"/>
            <w:noWrap w:val="0"/>
            <w:vAlign w:val="center"/>
          </w:tcPr>
          <w:p w14:paraId="7F74FCA6">
            <w:pPr>
              <w:spacing w:line="360" w:lineRule="auto"/>
              <w:jc w:val="center"/>
              <w:rPr>
                <w:rFonts w:hint="eastAsia" w:ascii="宋体" w:hAnsi="宋体" w:eastAsia="宋体" w:cs="宋体"/>
                <w:color w:val="auto"/>
                <w:sz w:val="24"/>
              </w:rPr>
            </w:pPr>
          </w:p>
        </w:tc>
        <w:tc>
          <w:tcPr>
            <w:tcW w:w="3240" w:type="dxa"/>
            <w:noWrap w:val="0"/>
            <w:vAlign w:val="center"/>
          </w:tcPr>
          <w:p w14:paraId="4E4C3977">
            <w:pPr>
              <w:spacing w:line="360" w:lineRule="auto"/>
              <w:jc w:val="center"/>
              <w:rPr>
                <w:rFonts w:hint="eastAsia" w:ascii="宋体" w:hAnsi="宋体" w:eastAsia="宋体" w:cs="宋体"/>
                <w:color w:val="auto"/>
                <w:sz w:val="24"/>
              </w:rPr>
            </w:pPr>
          </w:p>
        </w:tc>
        <w:tc>
          <w:tcPr>
            <w:tcW w:w="2340" w:type="dxa"/>
            <w:noWrap w:val="0"/>
            <w:vAlign w:val="center"/>
          </w:tcPr>
          <w:p w14:paraId="423A3431">
            <w:pPr>
              <w:spacing w:line="360" w:lineRule="auto"/>
              <w:jc w:val="center"/>
              <w:rPr>
                <w:rFonts w:hint="eastAsia" w:ascii="宋体" w:hAnsi="宋体" w:eastAsia="宋体" w:cs="宋体"/>
                <w:color w:val="auto"/>
                <w:sz w:val="24"/>
              </w:rPr>
            </w:pPr>
          </w:p>
        </w:tc>
      </w:tr>
      <w:tr w14:paraId="213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07BA380C">
            <w:pPr>
              <w:spacing w:line="360" w:lineRule="auto"/>
              <w:jc w:val="center"/>
              <w:rPr>
                <w:rFonts w:hint="eastAsia" w:ascii="宋体" w:hAnsi="宋体" w:eastAsia="宋体" w:cs="宋体"/>
                <w:color w:val="auto"/>
                <w:sz w:val="24"/>
              </w:rPr>
            </w:pPr>
          </w:p>
        </w:tc>
        <w:tc>
          <w:tcPr>
            <w:tcW w:w="3010" w:type="dxa"/>
            <w:noWrap w:val="0"/>
            <w:vAlign w:val="center"/>
          </w:tcPr>
          <w:p w14:paraId="5EEB3E65">
            <w:pPr>
              <w:spacing w:line="360" w:lineRule="auto"/>
              <w:jc w:val="center"/>
              <w:rPr>
                <w:rFonts w:hint="eastAsia" w:ascii="宋体" w:hAnsi="宋体" w:eastAsia="宋体" w:cs="宋体"/>
                <w:color w:val="auto"/>
                <w:sz w:val="24"/>
              </w:rPr>
            </w:pPr>
          </w:p>
        </w:tc>
        <w:tc>
          <w:tcPr>
            <w:tcW w:w="3240" w:type="dxa"/>
            <w:noWrap w:val="0"/>
            <w:vAlign w:val="center"/>
          </w:tcPr>
          <w:p w14:paraId="10161440">
            <w:pPr>
              <w:spacing w:line="360" w:lineRule="auto"/>
              <w:jc w:val="center"/>
              <w:rPr>
                <w:rFonts w:hint="eastAsia" w:ascii="宋体" w:hAnsi="宋体" w:eastAsia="宋体" w:cs="宋体"/>
                <w:color w:val="auto"/>
                <w:sz w:val="24"/>
              </w:rPr>
            </w:pPr>
          </w:p>
        </w:tc>
        <w:tc>
          <w:tcPr>
            <w:tcW w:w="2340" w:type="dxa"/>
            <w:noWrap w:val="0"/>
            <w:vAlign w:val="center"/>
          </w:tcPr>
          <w:p w14:paraId="2A90E3FE">
            <w:pPr>
              <w:spacing w:line="360" w:lineRule="auto"/>
              <w:jc w:val="center"/>
              <w:rPr>
                <w:rFonts w:hint="eastAsia" w:ascii="宋体" w:hAnsi="宋体" w:eastAsia="宋体" w:cs="宋体"/>
                <w:color w:val="auto"/>
                <w:sz w:val="24"/>
              </w:rPr>
            </w:pPr>
          </w:p>
        </w:tc>
      </w:tr>
      <w:tr w14:paraId="5B90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52E93C4">
            <w:pPr>
              <w:spacing w:line="360" w:lineRule="auto"/>
              <w:jc w:val="center"/>
              <w:rPr>
                <w:rFonts w:hint="eastAsia" w:ascii="宋体" w:hAnsi="宋体" w:eastAsia="宋体" w:cs="宋体"/>
                <w:color w:val="auto"/>
                <w:sz w:val="24"/>
              </w:rPr>
            </w:pPr>
          </w:p>
        </w:tc>
        <w:tc>
          <w:tcPr>
            <w:tcW w:w="3010" w:type="dxa"/>
            <w:noWrap w:val="0"/>
            <w:vAlign w:val="center"/>
          </w:tcPr>
          <w:p w14:paraId="7931BE13">
            <w:pPr>
              <w:spacing w:line="360" w:lineRule="auto"/>
              <w:jc w:val="center"/>
              <w:rPr>
                <w:rFonts w:hint="eastAsia" w:ascii="宋体" w:hAnsi="宋体" w:eastAsia="宋体" w:cs="宋体"/>
                <w:color w:val="auto"/>
                <w:sz w:val="24"/>
              </w:rPr>
            </w:pPr>
          </w:p>
        </w:tc>
        <w:tc>
          <w:tcPr>
            <w:tcW w:w="3240" w:type="dxa"/>
            <w:noWrap w:val="0"/>
            <w:vAlign w:val="center"/>
          </w:tcPr>
          <w:p w14:paraId="0E317D8F">
            <w:pPr>
              <w:spacing w:line="360" w:lineRule="auto"/>
              <w:jc w:val="center"/>
              <w:rPr>
                <w:rFonts w:hint="eastAsia" w:ascii="宋体" w:hAnsi="宋体" w:eastAsia="宋体" w:cs="宋体"/>
                <w:color w:val="auto"/>
                <w:sz w:val="24"/>
              </w:rPr>
            </w:pPr>
          </w:p>
        </w:tc>
        <w:tc>
          <w:tcPr>
            <w:tcW w:w="2340" w:type="dxa"/>
            <w:noWrap w:val="0"/>
            <w:vAlign w:val="center"/>
          </w:tcPr>
          <w:p w14:paraId="20FE1676">
            <w:pPr>
              <w:spacing w:line="360" w:lineRule="auto"/>
              <w:jc w:val="center"/>
              <w:rPr>
                <w:rFonts w:hint="eastAsia" w:ascii="宋体" w:hAnsi="宋体" w:eastAsia="宋体" w:cs="宋体"/>
                <w:color w:val="auto"/>
                <w:sz w:val="24"/>
              </w:rPr>
            </w:pPr>
          </w:p>
        </w:tc>
      </w:tr>
      <w:tr w14:paraId="0365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36F4DCA">
            <w:pPr>
              <w:spacing w:line="360" w:lineRule="auto"/>
              <w:jc w:val="center"/>
              <w:rPr>
                <w:rFonts w:hint="eastAsia" w:ascii="宋体" w:hAnsi="宋体" w:eastAsia="宋体" w:cs="宋体"/>
                <w:color w:val="auto"/>
                <w:sz w:val="24"/>
              </w:rPr>
            </w:pPr>
          </w:p>
        </w:tc>
        <w:tc>
          <w:tcPr>
            <w:tcW w:w="3010" w:type="dxa"/>
            <w:noWrap w:val="0"/>
            <w:vAlign w:val="center"/>
          </w:tcPr>
          <w:p w14:paraId="3353E746">
            <w:pPr>
              <w:spacing w:line="360" w:lineRule="auto"/>
              <w:jc w:val="center"/>
              <w:rPr>
                <w:rFonts w:hint="eastAsia" w:ascii="宋体" w:hAnsi="宋体" w:eastAsia="宋体" w:cs="宋体"/>
                <w:color w:val="auto"/>
                <w:sz w:val="24"/>
              </w:rPr>
            </w:pPr>
          </w:p>
        </w:tc>
        <w:tc>
          <w:tcPr>
            <w:tcW w:w="3240" w:type="dxa"/>
            <w:noWrap w:val="0"/>
            <w:vAlign w:val="center"/>
          </w:tcPr>
          <w:p w14:paraId="0BBC4156">
            <w:pPr>
              <w:spacing w:line="360" w:lineRule="auto"/>
              <w:jc w:val="center"/>
              <w:rPr>
                <w:rFonts w:hint="eastAsia" w:ascii="宋体" w:hAnsi="宋体" w:eastAsia="宋体" w:cs="宋体"/>
                <w:color w:val="auto"/>
                <w:sz w:val="24"/>
              </w:rPr>
            </w:pPr>
          </w:p>
        </w:tc>
        <w:tc>
          <w:tcPr>
            <w:tcW w:w="2340" w:type="dxa"/>
            <w:noWrap w:val="0"/>
            <w:vAlign w:val="center"/>
          </w:tcPr>
          <w:p w14:paraId="73D998C5">
            <w:pPr>
              <w:spacing w:line="360" w:lineRule="auto"/>
              <w:jc w:val="center"/>
              <w:rPr>
                <w:rFonts w:hint="eastAsia" w:ascii="宋体" w:hAnsi="宋体" w:eastAsia="宋体" w:cs="宋体"/>
                <w:color w:val="auto"/>
                <w:sz w:val="24"/>
              </w:rPr>
            </w:pPr>
          </w:p>
        </w:tc>
      </w:tr>
      <w:tr w14:paraId="431D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870BF4B">
            <w:pPr>
              <w:spacing w:line="360" w:lineRule="auto"/>
              <w:jc w:val="center"/>
              <w:rPr>
                <w:rFonts w:hint="eastAsia" w:ascii="宋体" w:hAnsi="宋体" w:eastAsia="宋体" w:cs="宋体"/>
                <w:color w:val="auto"/>
                <w:sz w:val="24"/>
              </w:rPr>
            </w:pPr>
          </w:p>
        </w:tc>
        <w:tc>
          <w:tcPr>
            <w:tcW w:w="3010" w:type="dxa"/>
            <w:noWrap w:val="0"/>
            <w:vAlign w:val="center"/>
          </w:tcPr>
          <w:p w14:paraId="1BFD76ED">
            <w:pPr>
              <w:spacing w:line="360" w:lineRule="auto"/>
              <w:jc w:val="center"/>
              <w:rPr>
                <w:rFonts w:hint="eastAsia" w:ascii="宋体" w:hAnsi="宋体" w:eastAsia="宋体" w:cs="宋体"/>
                <w:color w:val="auto"/>
                <w:sz w:val="24"/>
              </w:rPr>
            </w:pPr>
          </w:p>
        </w:tc>
        <w:tc>
          <w:tcPr>
            <w:tcW w:w="3240" w:type="dxa"/>
            <w:noWrap w:val="0"/>
            <w:vAlign w:val="center"/>
          </w:tcPr>
          <w:p w14:paraId="77E236CC">
            <w:pPr>
              <w:spacing w:line="360" w:lineRule="auto"/>
              <w:jc w:val="center"/>
              <w:rPr>
                <w:rFonts w:hint="eastAsia" w:ascii="宋体" w:hAnsi="宋体" w:eastAsia="宋体" w:cs="宋体"/>
                <w:color w:val="auto"/>
                <w:sz w:val="24"/>
              </w:rPr>
            </w:pPr>
          </w:p>
        </w:tc>
        <w:tc>
          <w:tcPr>
            <w:tcW w:w="2340" w:type="dxa"/>
            <w:noWrap w:val="0"/>
            <w:vAlign w:val="center"/>
          </w:tcPr>
          <w:p w14:paraId="09A2E945">
            <w:pPr>
              <w:spacing w:line="360" w:lineRule="auto"/>
              <w:jc w:val="center"/>
              <w:rPr>
                <w:rFonts w:hint="eastAsia" w:ascii="宋体" w:hAnsi="宋体" w:eastAsia="宋体" w:cs="宋体"/>
                <w:color w:val="auto"/>
                <w:sz w:val="24"/>
              </w:rPr>
            </w:pPr>
          </w:p>
        </w:tc>
      </w:tr>
      <w:tr w14:paraId="252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E509559">
            <w:pPr>
              <w:spacing w:line="360" w:lineRule="auto"/>
              <w:jc w:val="center"/>
              <w:rPr>
                <w:rFonts w:hint="eastAsia" w:ascii="宋体" w:hAnsi="宋体" w:eastAsia="宋体" w:cs="宋体"/>
                <w:color w:val="auto"/>
                <w:sz w:val="24"/>
              </w:rPr>
            </w:pPr>
          </w:p>
        </w:tc>
        <w:tc>
          <w:tcPr>
            <w:tcW w:w="3010" w:type="dxa"/>
            <w:noWrap w:val="0"/>
            <w:vAlign w:val="center"/>
          </w:tcPr>
          <w:p w14:paraId="2F0B9E9C">
            <w:pPr>
              <w:spacing w:line="360" w:lineRule="auto"/>
              <w:jc w:val="center"/>
              <w:rPr>
                <w:rFonts w:hint="eastAsia" w:ascii="宋体" w:hAnsi="宋体" w:eastAsia="宋体" w:cs="宋体"/>
                <w:color w:val="auto"/>
                <w:sz w:val="24"/>
              </w:rPr>
            </w:pPr>
          </w:p>
        </w:tc>
        <w:tc>
          <w:tcPr>
            <w:tcW w:w="3240" w:type="dxa"/>
            <w:noWrap w:val="0"/>
            <w:vAlign w:val="center"/>
          </w:tcPr>
          <w:p w14:paraId="02BCB3A1">
            <w:pPr>
              <w:spacing w:line="360" w:lineRule="auto"/>
              <w:jc w:val="center"/>
              <w:rPr>
                <w:rFonts w:hint="eastAsia" w:ascii="宋体" w:hAnsi="宋体" w:eastAsia="宋体" w:cs="宋体"/>
                <w:color w:val="auto"/>
                <w:sz w:val="24"/>
              </w:rPr>
            </w:pPr>
          </w:p>
        </w:tc>
        <w:tc>
          <w:tcPr>
            <w:tcW w:w="2340" w:type="dxa"/>
            <w:noWrap w:val="0"/>
            <w:vAlign w:val="center"/>
          </w:tcPr>
          <w:p w14:paraId="4BE6575C">
            <w:pPr>
              <w:spacing w:line="360" w:lineRule="auto"/>
              <w:jc w:val="center"/>
              <w:rPr>
                <w:rFonts w:hint="eastAsia" w:ascii="宋体" w:hAnsi="宋体" w:eastAsia="宋体" w:cs="宋体"/>
                <w:color w:val="auto"/>
                <w:sz w:val="24"/>
              </w:rPr>
            </w:pPr>
          </w:p>
        </w:tc>
      </w:tr>
    </w:tbl>
    <w:p w14:paraId="1F38EAE3">
      <w:pPr>
        <w:spacing w:line="440" w:lineRule="exact"/>
        <w:jc w:val="center"/>
        <w:rPr>
          <w:rFonts w:hint="eastAsia" w:ascii="宋体" w:hAnsi="宋体" w:eastAsia="宋体" w:cs="宋体"/>
          <w:b/>
          <w:bCs/>
          <w:color w:val="auto"/>
          <w:sz w:val="24"/>
        </w:rPr>
      </w:pPr>
    </w:p>
    <w:p w14:paraId="30D91757">
      <w:pPr>
        <w:rPr>
          <w:rFonts w:hint="eastAsia" w:ascii="宋体" w:hAnsi="宋体" w:eastAsia="宋体" w:cs="宋体"/>
          <w:color w:val="auto"/>
          <w:sz w:val="24"/>
        </w:rPr>
      </w:pPr>
    </w:p>
    <w:p w14:paraId="623D689A">
      <w:pPr>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7BD3F5F2">
      <w:pPr>
        <w:spacing w:line="360" w:lineRule="auto"/>
        <w:rPr>
          <w:rFonts w:hint="eastAsia" w:ascii="宋体" w:hAnsi="宋体" w:eastAsia="宋体" w:cs="宋体"/>
          <w:color w:val="auto"/>
          <w:sz w:val="24"/>
        </w:rPr>
      </w:pPr>
    </w:p>
    <w:p w14:paraId="7B19D927">
      <w:pPr>
        <w:spacing w:line="360" w:lineRule="auto"/>
        <w:rPr>
          <w:rFonts w:hint="eastAsia" w:ascii="宋体" w:hAnsi="宋体" w:eastAsia="宋体" w:cs="宋体"/>
          <w:color w:val="auto"/>
          <w:sz w:val="24"/>
        </w:rPr>
      </w:pPr>
      <w:r>
        <w:rPr>
          <w:rFonts w:hint="eastAsia" w:ascii="宋体" w:hAnsi="宋体" w:eastAsia="宋体" w:cs="宋体"/>
          <w:color w:val="auto"/>
          <w:sz w:val="24"/>
        </w:rPr>
        <w:t>法人或被授权人（签字或盖章）：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C1ED293">
      <w:pPr>
        <w:spacing w:line="360" w:lineRule="auto"/>
        <w:rPr>
          <w:rFonts w:hint="eastAsia" w:ascii="宋体" w:hAnsi="宋体" w:eastAsia="宋体" w:cs="宋体"/>
          <w:color w:val="auto"/>
          <w:sz w:val="24"/>
        </w:rPr>
      </w:pPr>
    </w:p>
    <w:p w14:paraId="25ED16B6">
      <w:pPr>
        <w:wordWrap w:val="0"/>
        <w:spacing w:line="440" w:lineRule="exact"/>
        <w:ind w:firstLine="1017" w:firstLineChars="424"/>
        <w:jc w:val="right"/>
        <w:rPr>
          <w:rFonts w:hint="eastAsia" w:ascii="宋体" w:hAnsi="宋体" w:eastAsia="宋体" w:cs="宋体"/>
          <w:color w:val="auto"/>
          <w:sz w:val="24"/>
        </w:rPr>
      </w:pPr>
      <w:r>
        <w:rPr>
          <w:rFonts w:hint="eastAsia" w:ascii="宋体" w:hAnsi="宋体" w:eastAsia="宋体" w:cs="宋体"/>
          <w:color w:val="auto"/>
          <w:sz w:val="24"/>
        </w:rPr>
        <w:t>日期：     年    月    日</w:t>
      </w:r>
    </w:p>
    <w:p w14:paraId="140A6F33">
      <w:pPr>
        <w:spacing w:line="360" w:lineRule="auto"/>
        <w:rPr>
          <w:rFonts w:hint="eastAsia" w:ascii="宋体" w:hAnsi="宋体" w:eastAsia="宋体" w:cs="宋体"/>
          <w:color w:val="auto"/>
          <w:sz w:val="24"/>
          <w:u w:val="single"/>
        </w:rPr>
      </w:pPr>
    </w:p>
    <w:p w14:paraId="40A01EF4">
      <w:pPr>
        <w:rPr>
          <w:rFonts w:hint="eastAsia" w:ascii="宋体" w:hAnsi="宋体" w:eastAsia="宋体" w:cs="宋体"/>
          <w:color w:val="auto"/>
          <w:sz w:val="24"/>
        </w:rPr>
      </w:pPr>
    </w:p>
    <w:p w14:paraId="632F50F9">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注：根据商务条款要求</w:t>
      </w:r>
      <w:r>
        <w:rPr>
          <w:rFonts w:hint="eastAsia" w:ascii="宋体" w:hAnsi="宋体" w:cs="宋体"/>
          <w:color w:val="auto"/>
          <w:sz w:val="24"/>
          <w:lang w:val="en-US" w:eastAsia="zh-CN"/>
        </w:rPr>
        <w:t>填写此表</w:t>
      </w:r>
      <w:r>
        <w:rPr>
          <w:rFonts w:hint="eastAsia" w:ascii="宋体" w:hAnsi="宋体" w:eastAsia="宋体" w:cs="宋体"/>
          <w:color w:val="auto"/>
          <w:sz w:val="24"/>
        </w:rPr>
        <w:t>，此表在不改变表式的情况下可自行制作。</w:t>
      </w:r>
      <w:r>
        <w:rPr>
          <w:rFonts w:hint="eastAsia" w:ascii="宋体" w:hAnsi="宋体" w:cs="宋体"/>
          <w:color w:val="auto"/>
          <w:sz w:val="24"/>
          <w:lang w:val="en-US" w:eastAsia="zh-CN"/>
        </w:rPr>
        <w:t>偏离度填写“正偏离”、“无偏离”、“负偏离”。</w:t>
      </w:r>
    </w:p>
    <w:p w14:paraId="66FC52CB">
      <w:pPr>
        <w:spacing w:line="440" w:lineRule="exact"/>
        <w:outlineLvl w:val="1"/>
        <w:rPr>
          <w:rFonts w:hint="eastAsia" w:ascii="宋体" w:hAnsi="宋体" w:eastAsia="宋体" w:cs="宋体"/>
          <w:b/>
          <w:bCs/>
          <w:color w:val="auto"/>
          <w:sz w:val="24"/>
        </w:rPr>
      </w:pPr>
    </w:p>
    <w:p w14:paraId="549C8710">
      <w:pPr>
        <w:spacing w:line="440" w:lineRule="exact"/>
        <w:jc w:val="center"/>
        <w:outlineLvl w:val="1"/>
        <w:rPr>
          <w:rFonts w:hint="eastAsia" w:ascii="宋体" w:hAnsi="宋体" w:eastAsia="宋体" w:cs="宋体"/>
          <w:b/>
          <w:bCs/>
          <w:color w:val="auto"/>
          <w:sz w:val="32"/>
          <w:szCs w:val="32"/>
        </w:rPr>
      </w:pPr>
    </w:p>
    <w:p w14:paraId="776C9C7D">
      <w:pPr>
        <w:spacing w:line="440" w:lineRule="exact"/>
        <w:jc w:val="center"/>
        <w:outlineLvl w:val="1"/>
        <w:rPr>
          <w:rFonts w:hint="eastAsia" w:ascii="宋体" w:hAnsi="宋体" w:eastAsia="宋体" w:cs="宋体"/>
          <w:b/>
          <w:bCs/>
          <w:color w:val="auto"/>
          <w:sz w:val="32"/>
          <w:szCs w:val="32"/>
        </w:rPr>
      </w:pPr>
    </w:p>
    <w:p w14:paraId="14F265EF">
      <w:pPr>
        <w:spacing w:line="440" w:lineRule="exact"/>
        <w:jc w:val="center"/>
        <w:outlineLvl w:val="1"/>
        <w:rPr>
          <w:rFonts w:hint="eastAsia" w:ascii="宋体" w:hAnsi="宋体" w:eastAsia="宋体" w:cs="宋体"/>
          <w:b/>
          <w:bCs/>
          <w:color w:val="auto"/>
          <w:sz w:val="32"/>
          <w:szCs w:val="32"/>
        </w:rPr>
      </w:pPr>
    </w:p>
    <w:p w14:paraId="271D1568">
      <w:pPr>
        <w:spacing w:line="440" w:lineRule="exact"/>
        <w:jc w:val="both"/>
        <w:rPr>
          <w:rFonts w:hint="eastAsia" w:ascii="宋体" w:hAnsi="宋体" w:eastAsia="宋体" w:cs="宋体"/>
          <w:b/>
          <w:bCs/>
          <w:color w:val="auto"/>
          <w:sz w:val="32"/>
          <w:szCs w:val="32"/>
        </w:rPr>
      </w:pPr>
    </w:p>
    <w:p w14:paraId="3FD788CB">
      <w:pPr>
        <w:spacing w:line="440" w:lineRule="exact"/>
        <w:jc w:val="center"/>
        <w:rPr>
          <w:rFonts w:hint="eastAsia" w:ascii="宋体" w:hAnsi="宋体" w:eastAsia="宋体" w:cs="宋体"/>
          <w:b/>
          <w:bCs/>
          <w:color w:val="auto"/>
          <w:sz w:val="32"/>
          <w:szCs w:val="32"/>
        </w:rPr>
      </w:pPr>
    </w:p>
    <w:p w14:paraId="34EF6CB5">
      <w:pPr>
        <w:spacing w:line="440" w:lineRule="exact"/>
        <w:jc w:val="center"/>
        <w:rPr>
          <w:rFonts w:hint="eastAsia" w:ascii="宋体" w:hAnsi="宋体" w:eastAsia="宋体" w:cs="宋体"/>
          <w:b/>
          <w:bCs/>
          <w:color w:val="auto"/>
          <w:sz w:val="32"/>
          <w:szCs w:val="32"/>
        </w:rPr>
        <w:sectPr>
          <w:pgSz w:w="11906" w:h="16838"/>
          <w:pgMar w:top="1247" w:right="1417" w:bottom="1157" w:left="1417" w:header="340" w:footer="992" w:gutter="0"/>
          <w:pgNumType w:fmt="decimal"/>
          <w:cols w:space="720" w:num="1"/>
          <w:docGrid w:type="lines" w:linePitch="312" w:charSpace="0"/>
        </w:sectPr>
      </w:pPr>
    </w:p>
    <w:p w14:paraId="61943407">
      <w:pPr>
        <w:spacing w:line="440" w:lineRule="exact"/>
        <w:jc w:val="center"/>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w:t>
      </w:r>
      <w:r>
        <w:rPr>
          <w:rFonts w:hint="eastAsia" w:ascii="宋体" w:hAnsi="宋体" w:eastAsia="宋体" w:cs="宋体"/>
          <w:b/>
          <w:bCs/>
          <w:color w:val="auto"/>
          <w:sz w:val="32"/>
          <w:szCs w:val="32"/>
        </w:rPr>
        <w:t>、资格证明文件</w:t>
      </w:r>
    </w:p>
    <w:p w14:paraId="1483C5B1">
      <w:pPr>
        <w:spacing w:line="440" w:lineRule="exact"/>
        <w:rPr>
          <w:rFonts w:hint="eastAsia" w:ascii="宋体" w:hAnsi="宋体" w:eastAsia="宋体" w:cs="宋体"/>
          <w:b/>
          <w:color w:val="auto"/>
          <w:sz w:val="24"/>
        </w:rPr>
      </w:pPr>
    </w:p>
    <w:p w14:paraId="30361EDE">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lang w:eastAsia="zh-CN"/>
        </w:rPr>
        <w:t>基本资格条件：</w:t>
      </w:r>
    </w:p>
    <w:p w14:paraId="675433F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符合《中华人民共和国政府采购法》第二十二条的规定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提供书面声明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53882303">
      <w:pPr>
        <w:pStyle w:val="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（二）特定资格条件:</w:t>
      </w:r>
    </w:p>
    <w:p w14:paraId="631286B2">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14:paraId="5C1A0E5C">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lang w:eastAsia="zh-CN"/>
        </w:rPr>
        <w:t>供应商须具备行政主管部门颁发的工程设计专业资质市政行业（排水工程）乙级及以上</w:t>
      </w:r>
      <w:r>
        <w:rPr>
          <w:rFonts w:hint="eastAsia" w:cs="宋体"/>
          <w:color w:val="auto"/>
          <w:sz w:val="24"/>
          <w:szCs w:val="24"/>
          <w:lang w:val="en-US" w:eastAsia="zh-CN"/>
        </w:rPr>
        <w:t>资质</w:t>
      </w:r>
      <w:r>
        <w:rPr>
          <w:rFonts w:hint="eastAsia" w:cs="宋体"/>
          <w:color w:val="auto"/>
          <w:sz w:val="24"/>
          <w:szCs w:val="24"/>
          <w:lang w:eastAsia="zh-CN"/>
        </w:rPr>
        <w:t>；</w:t>
      </w:r>
    </w:p>
    <w:p w14:paraId="5D3BF621">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3</w:t>
      </w:r>
      <w:r>
        <w:rPr>
          <w:rFonts w:hint="eastAsia" w:ascii="宋体" w:hAnsi="宋体" w:eastAsia="宋体" w:cs="宋体"/>
          <w:color w:val="auto"/>
          <w:sz w:val="24"/>
          <w:szCs w:val="24"/>
          <w:lang w:eastAsia="zh-CN"/>
        </w:rPr>
        <w:t>）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37E7ACAD">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4</w:t>
      </w:r>
      <w:r>
        <w:rPr>
          <w:rFonts w:hint="eastAsia" w:ascii="宋体" w:hAnsi="宋体" w:eastAsia="宋体" w:cs="宋体"/>
          <w:color w:val="auto"/>
          <w:sz w:val="24"/>
          <w:szCs w:val="24"/>
          <w:lang w:eastAsia="zh-CN"/>
        </w:rPr>
        <w:t>）税收缴纳证明：提供2025年06月至开标截止时间前任意1个月的纳税证明，纳税证明上应有代收机构或税务机关的公章或业务专用章，依法免税或新成立的供应商应提供相关文件证明；</w:t>
      </w:r>
    </w:p>
    <w:p w14:paraId="3C2F07A6">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5</w:t>
      </w:r>
      <w:r>
        <w:rPr>
          <w:rFonts w:hint="eastAsia" w:ascii="宋体" w:hAnsi="宋体" w:eastAsia="宋体" w:cs="宋体"/>
          <w:color w:val="auto"/>
          <w:sz w:val="24"/>
          <w:szCs w:val="24"/>
          <w:lang w:eastAsia="zh-CN"/>
        </w:rPr>
        <w:t>）社会保障资金缴纳证明：提供2025年06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367720DA">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）参加本次政府采购活动前三年内在经营活动中没有重大违纪，以及未被列入</w:t>
      </w:r>
      <w:r>
        <w:rPr>
          <w:rFonts w:hint="eastAsia" w:ascii="宋体" w:hAnsi="宋体" w:eastAsia="宋体" w:cs="宋体"/>
          <w:color w:val="auto"/>
          <w:sz w:val="24"/>
          <w:szCs w:val="24"/>
          <w:lang w:eastAsia="zh-CN"/>
        </w:rPr>
        <w:t>失信被执行人、重大税收违法案件当事人名单、政府采购严重违法失信行为记录名单的书面声明；</w:t>
      </w:r>
    </w:p>
    <w:p w14:paraId="773F8CAB">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）供应商通</w:t>
      </w:r>
      <w:r>
        <w:rPr>
          <w:rFonts w:hint="eastAsia" w:ascii="宋体" w:hAnsi="宋体" w:eastAsia="宋体" w:cs="宋体"/>
          <w:color w:val="auto"/>
          <w:kern w:val="0"/>
          <w:sz w:val="24"/>
          <w:szCs w:val="24"/>
          <w:lang w:val="en-US" w:eastAsia="zh-CN" w:bidi="ar-SA"/>
        </w:rPr>
        <w:t>过“信用中国”网站（www.creditchina.gov.cn）和中国政府采购网（www.ccgp.gov.cn）等渠道查询相关主体信用记录，对列入失信被执行人、重大税收违法案件当事人名单</w:t>
      </w:r>
      <w:r>
        <w:rPr>
          <w:rFonts w:hint="eastAsia" w:ascii="宋体" w:hAnsi="宋体" w:eastAsia="宋体" w:cs="宋体"/>
          <w:color w:val="auto"/>
          <w:sz w:val="24"/>
          <w:szCs w:val="24"/>
          <w:lang w:val="en-US" w:eastAsia="zh-CN"/>
        </w:rPr>
        <w:t>、政府采购严重违法失信行为记录名单的供应商，将拒绝其参与政府采购活动；</w:t>
      </w:r>
    </w:p>
    <w:p w14:paraId="44F56E68">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eastAsia="zh-CN"/>
        </w:rPr>
        <w:t>）单位负责人为同一人或者存在直接控股、管理关系的不同供应商，不得同时参加本项目的投标（</w:t>
      </w:r>
      <w:r>
        <w:rPr>
          <w:rFonts w:hint="eastAsia" w:cs="宋体"/>
          <w:color w:val="auto"/>
          <w:sz w:val="24"/>
          <w:szCs w:val="24"/>
          <w:lang w:val="en-US" w:eastAsia="zh-CN"/>
        </w:rPr>
        <w:t>须</w:t>
      </w:r>
      <w:r>
        <w:rPr>
          <w:rFonts w:hint="eastAsia" w:ascii="宋体" w:hAnsi="宋体" w:eastAsia="宋体" w:cs="宋体"/>
          <w:color w:val="auto"/>
          <w:sz w:val="24"/>
          <w:szCs w:val="24"/>
          <w:lang w:eastAsia="zh-CN"/>
        </w:rPr>
        <w:t>提供书面</w:t>
      </w:r>
      <w:r>
        <w:rPr>
          <w:rFonts w:hint="eastAsia" w:cs="宋体"/>
          <w:color w:val="auto"/>
          <w:sz w:val="24"/>
          <w:szCs w:val="24"/>
          <w:lang w:val="en-US" w:eastAsia="zh-CN"/>
        </w:rPr>
        <w:t>声明</w:t>
      </w:r>
      <w:r>
        <w:rPr>
          <w:rFonts w:hint="eastAsia" w:ascii="宋体" w:hAnsi="宋体" w:eastAsia="宋体" w:cs="宋体"/>
          <w:color w:val="auto"/>
          <w:sz w:val="24"/>
          <w:szCs w:val="24"/>
          <w:lang w:eastAsia="zh-CN"/>
        </w:rPr>
        <w:t>）；</w:t>
      </w:r>
    </w:p>
    <w:p w14:paraId="0CA5095F">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Cs w:val="24"/>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9</w:t>
      </w:r>
      <w:r>
        <w:rPr>
          <w:rFonts w:hint="eastAsia" w:ascii="宋体" w:hAnsi="宋体" w:eastAsia="宋体" w:cs="宋体"/>
          <w:color w:val="auto"/>
          <w:sz w:val="24"/>
          <w:szCs w:val="24"/>
          <w:lang w:eastAsia="zh-CN"/>
        </w:rPr>
        <w:t>）本项目专门面向中小企业采购，</w:t>
      </w:r>
      <w:r>
        <w:rPr>
          <w:rFonts w:hint="eastAsia" w:ascii="宋体" w:hAnsi="宋体" w:eastAsia="宋体" w:cs="宋体"/>
          <w:color w:val="000000"/>
          <w:szCs w:val="24"/>
        </w:rPr>
        <w:t>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1D5BCA6A">
      <w:pPr>
        <w:pStyle w:val="8"/>
        <w:keepNext w:val="0"/>
        <w:keepLines w:val="0"/>
        <w:pageBreakBefore w:val="0"/>
        <w:widowControl w:val="0"/>
        <w:kinsoku/>
        <w:wordWrap/>
        <w:overflowPunct/>
        <w:topLinePunct w:val="0"/>
        <w:autoSpaceDE/>
        <w:autoSpaceDN/>
        <w:bidi w:val="0"/>
        <w:adjustRightInd/>
        <w:snapToGrid/>
        <w:spacing w:after="0" w:line="360" w:lineRule="auto"/>
        <w:ind w:firstLine="361" w:firstLineChars="1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注：投标单位未按磋商文件要求附相关资质证件的，按废标处理。</w:t>
      </w:r>
    </w:p>
    <w:p w14:paraId="2898F341">
      <w:pPr>
        <w:widowControl/>
        <w:spacing w:line="440" w:lineRule="exact"/>
        <w:jc w:val="center"/>
        <w:rPr>
          <w:rFonts w:hint="eastAsia" w:ascii="宋体" w:hAnsi="宋体" w:cs="宋体"/>
          <w:b/>
          <w:bCs/>
          <w:color w:val="auto"/>
          <w:sz w:val="32"/>
          <w:szCs w:val="32"/>
          <w:lang w:val="en-US" w:eastAsia="zh-CN"/>
        </w:rPr>
      </w:pPr>
    </w:p>
    <w:p w14:paraId="0CDE2B67">
      <w:pPr>
        <w:widowControl/>
        <w:spacing w:line="440" w:lineRule="exact"/>
        <w:jc w:val="center"/>
        <w:rPr>
          <w:rFonts w:hint="eastAsia" w:ascii="宋体" w:hAnsi="宋体" w:cs="宋体"/>
          <w:b/>
          <w:bCs/>
          <w:color w:val="auto"/>
          <w:sz w:val="32"/>
          <w:szCs w:val="32"/>
          <w:lang w:val="en-US" w:eastAsia="zh-CN"/>
        </w:rPr>
        <w:sectPr>
          <w:pgSz w:w="11906" w:h="16838"/>
          <w:pgMar w:top="1440" w:right="1417" w:bottom="1440" w:left="1417" w:header="567" w:footer="992" w:gutter="0"/>
          <w:pgNumType w:fmt="decimal"/>
          <w:cols w:space="720" w:num="1"/>
          <w:docGrid w:type="lines" w:linePitch="312" w:charSpace="0"/>
        </w:sectPr>
      </w:pPr>
    </w:p>
    <w:p w14:paraId="431498B5">
      <w:pPr>
        <w:keepNext/>
        <w:spacing w:line="360" w:lineRule="auto"/>
        <w:jc w:val="left"/>
        <w:rPr>
          <w:rFonts w:hint="eastAsia" w:ascii="宋体" w:hAnsi="宋体" w:eastAsia="宋体" w:cs="宋体"/>
          <w:color w:val="000000"/>
        </w:rPr>
      </w:pPr>
      <w:r>
        <w:rPr>
          <w:rFonts w:hint="eastAsia" w:ascii="宋体" w:hAnsi="宋体" w:eastAsia="宋体" w:cs="宋体"/>
          <w:bCs/>
          <w:color w:val="000000"/>
          <w:sz w:val="24"/>
        </w:rPr>
        <w:t>附件1</w:t>
      </w:r>
    </w:p>
    <w:p w14:paraId="5CCCF965">
      <w:pPr>
        <w:widowControl/>
        <w:shd w:val="clear" w:color="auto" w:fill="FFFFFF"/>
        <w:spacing w:before="156" w:beforeLines="50" w:after="156" w:afterLines="50"/>
        <w:ind w:firstLine="482"/>
        <w:jc w:val="center"/>
        <w:textAlignment w:val="baseline"/>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rPr>
        <w:t>中小企业声明函</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服务</w:t>
      </w:r>
      <w:r>
        <w:rPr>
          <w:rFonts w:hint="eastAsia" w:ascii="宋体" w:hAnsi="宋体" w:eastAsia="宋体" w:cs="宋体"/>
          <w:b/>
          <w:color w:val="000000"/>
          <w:kern w:val="0"/>
          <w:sz w:val="24"/>
          <w:szCs w:val="24"/>
          <w:lang w:eastAsia="zh-CN"/>
        </w:rPr>
        <w:t>）</w:t>
      </w:r>
    </w:p>
    <w:p w14:paraId="2084D1BA">
      <w:pPr>
        <w:keepNext w:val="0"/>
        <w:keepLines w:val="0"/>
        <w:pageBreakBefore w:val="0"/>
        <w:widowControl/>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本公司（联合体）郑重声明，根据《政府采购促进中小企业发展管理办法》（财库﹝2020﹞46号）的规定，本公司（联合体）参加</w:t>
      </w:r>
      <w:r>
        <w:rPr>
          <w:rFonts w:hint="eastAsia" w:ascii="宋体" w:hAnsi="宋体" w:eastAsia="宋体" w:cs="宋体"/>
          <w:color w:val="000000"/>
          <w:sz w:val="24"/>
          <w:szCs w:val="24"/>
          <w:u w:val="single"/>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汉阴县蒲溪镇人民政府</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kern w:val="0"/>
          <w:sz w:val="24"/>
          <w:szCs w:val="24"/>
          <w:u w:val="single"/>
          <w:lang w:val="en-US" w:eastAsia="zh-CN" w:bidi="ar"/>
        </w:rPr>
        <w:t>汉阴县月河流域水源涵养及生态修复综合治理项目设计费</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采购活动，服务全部由符合政策要求的中小企业承接。相关企业（含联合体中的中小企业、签订分包意向协议的中小企业）的具体情况如下：</w:t>
      </w:r>
    </w:p>
    <w:p w14:paraId="5CBF475B">
      <w:pPr>
        <w:pStyle w:val="14"/>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520" w:lineRule="exact"/>
        <w:ind w:left="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 xml:space="preserve"> </w:t>
      </w:r>
      <w:r>
        <w:rPr>
          <w:rFonts w:hint="eastAsia" w:cs="宋体"/>
          <w:color w:val="000000"/>
          <w:kern w:val="0"/>
          <w:sz w:val="24"/>
          <w:szCs w:val="24"/>
          <w:u w:val="single"/>
          <w:lang w:val="en-US" w:eastAsia="zh-CN" w:bidi="ar"/>
        </w:rPr>
        <w:t xml:space="preserve">汉阴县月河流域水源涵养及生态修复综合治理项目设计费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其他未列明行业</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；承建（承接）企业为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（中型企业、小型企业、微型企业）；</w:t>
      </w:r>
    </w:p>
    <w:p w14:paraId="066CC95C">
      <w:pPr>
        <w:pStyle w:val="14"/>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520" w:lineRule="exact"/>
        <w:ind w:left="0"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；承建（承接）企业为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（中型企业、小型企业、微型企业）；</w:t>
      </w:r>
    </w:p>
    <w:p w14:paraId="3AB7CB92">
      <w:pPr>
        <w:keepNext w:val="0"/>
        <w:keepLines w:val="0"/>
        <w:pageBreakBefore w:val="0"/>
        <w:widowControl/>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5FD5C5B9">
      <w:pPr>
        <w:keepNext w:val="0"/>
        <w:keepLines w:val="0"/>
        <w:pageBreakBefore w:val="0"/>
        <w:widowControl/>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1259E405">
      <w:pPr>
        <w:keepNext w:val="0"/>
        <w:keepLines w:val="0"/>
        <w:pageBreakBefore w:val="0"/>
        <w:widowControl/>
        <w:kinsoku/>
        <w:wordWrap w:val="0"/>
        <w:overflowPunct/>
        <w:topLinePunct w:val="0"/>
        <w:autoSpaceDE/>
        <w:autoSpaceDN/>
        <w:bidi w:val="0"/>
        <w:adjustRightInd/>
        <w:snapToGrid/>
        <w:spacing w:beforeLines="0" w:afterLines="0" w:line="520" w:lineRule="exact"/>
        <w:jc w:val="right"/>
        <w:textAlignment w:val="auto"/>
        <w:rPr>
          <w:rFonts w:hint="eastAsia" w:ascii="宋体" w:hAnsi="宋体" w:eastAsia="宋体" w:cs="宋体"/>
          <w:color w:val="000000"/>
          <w:sz w:val="24"/>
          <w:szCs w:val="24"/>
        </w:rPr>
      </w:pPr>
    </w:p>
    <w:p w14:paraId="001015FD">
      <w:pPr>
        <w:keepNext w:val="0"/>
        <w:keepLines w:val="0"/>
        <w:pageBreakBefore w:val="0"/>
        <w:widowControl/>
        <w:kinsoku/>
        <w:wordWrap w:val="0"/>
        <w:overflowPunct/>
        <w:topLinePunct w:val="0"/>
        <w:autoSpaceDE/>
        <w:autoSpaceDN/>
        <w:bidi w:val="0"/>
        <w:adjustRightInd/>
        <w:snapToGrid/>
        <w:spacing w:beforeLines="0" w:afterLines="0" w:line="520" w:lineRule="exact"/>
        <w:jc w:val="righ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企业名称（盖章）：</w:t>
      </w:r>
      <w:r>
        <w:rPr>
          <w:rFonts w:hint="eastAsia" w:ascii="宋体" w:hAnsi="宋体" w:eastAsia="宋体" w:cs="宋体"/>
          <w:color w:val="000000"/>
          <w:sz w:val="24"/>
          <w:szCs w:val="24"/>
          <w:lang w:val="en-US" w:eastAsia="zh-CN"/>
        </w:rPr>
        <w:t xml:space="preserve">                                </w:t>
      </w:r>
    </w:p>
    <w:p w14:paraId="3A348D9D">
      <w:pPr>
        <w:tabs>
          <w:tab w:val="left" w:pos="3445"/>
        </w:tabs>
        <w:ind w:firstLine="3120" w:firstLineChars="1300"/>
        <w:jc w:val="left"/>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p>
    <w:p w14:paraId="0174229A">
      <w:pPr>
        <w:pStyle w:val="49"/>
        <w:ind w:left="0" w:leftChars="0" w:firstLine="0" w:firstLineChars="0"/>
        <w:rPr>
          <w:rFonts w:hint="eastAsia" w:ascii="宋体" w:hAnsi="宋体" w:eastAsia="宋体" w:cs="宋体"/>
          <w:color w:val="000000"/>
          <w:sz w:val="20"/>
          <w:szCs w:val="28"/>
        </w:rPr>
      </w:pPr>
    </w:p>
    <w:p w14:paraId="4368D8B9">
      <w:pPr>
        <w:pStyle w:val="49"/>
        <w:ind w:left="0" w:leftChars="0" w:firstLine="0" w:firstLineChars="0"/>
        <w:rPr>
          <w:rFonts w:hint="eastAsia" w:ascii="宋体" w:hAnsi="宋体" w:eastAsia="宋体" w:cs="宋体"/>
          <w:color w:val="000000"/>
          <w:sz w:val="20"/>
          <w:szCs w:val="28"/>
        </w:rPr>
      </w:pPr>
    </w:p>
    <w:p w14:paraId="5393C0E8">
      <w:pPr>
        <w:pStyle w:val="49"/>
        <w:ind w:left="0" w:leftChars="0" w:firstLine="0" w:firstLineChars="0"/>
        <w:rPr>
          <w:rFonts w:hint="eastAsia" w:ascii="宋体" w:hAnsi="宋体" w:eastAsia="宋体" w:cs="宋体"/>
          <w:color w:val="000000"/>
          <w:sz w:val="20"/>
          <w:szCs w:val="28"/>
        </w:rPr>
      </w:pPr>
    </w:p>
    <w:p w14:paraId="5D90B67B">
      <w:pPr>
        <w:pStyle w:val="49"/>
        <w:ind w:left="0" w:leftChars="0" w:firstLine="0" w:firstLineChars="0"/>
        <w:rPr>
          <w:rFonts w:hint="eastAsia" w:ascii="宋体" w:hAnsi="宋体" w:eastAsia="宋体" w:cs="宋体"/>
          <w:color w:val="000000"/>
          <w:sz w:val="20"/>
          <w:szCs w:val="28"/>
          <w:lang w:eastAsia="zh-CN"/>
        </w:rPr>
      </w:pPr>
      <w:r>
        <w:rPr>
          <w:rFonts w:hint="eastAsia" w:ascii="宋体" w:hAnsi="宋体" w:eastAsia="宋体" w:cs="宋体"/>
          <w:color w:val="000000"/>
          <w:sz w:val="20"/>
          <w:szCs w:val="28"/>
        </w:rPr>
        <w:t>从业人员、营业收入、资产总额填报上一年度数据，无上一年度数据的新成立企业可不填报</w:t>
      </w:r>
      <w:r>
        <w:rPr>
          <w:rFonts w:hint="eastAsia" w:ascii="宋体" w:hAnsi="宋体" w:eastAsia="宋体" w:cs="宋体"/>
          <w:color w:val="000000"/>
          <w:sz w:val="20"/>
          <w:szCs w:val="28"/>
          <w:lang w:eastAsia="zh-CN"/>
        </w:rPr>
        <w:t>。</w:t>
      </w:r>
    </w:p>
    <w:p w14:paraId="7E801EE0">
      <w:pPr>
        <w:pStyle w:val="49"/>
        <w:ind w:left="0" w:leftChars="0" w:firstLine="0" w:firstLineChars="0"/>
        <w:rPr>
          <w:rFonts w:hint="eastAsia" w:ascii="宋体" w:hAnsi="宋体" w:eastAsia="宋体" w:cs="宋体"/>
          <w:color w:val="000000"/>
          <w:sz w:val="20"/>
          <w:szCs w:val="28"/>
        </w:rPr>
      </w:pPr>
    </w:p>
    <w:p w14:paraId="4E4AFA2C">
      <w:pPr>
        <w:keepNext/>
        <w:spacing w:line="360" w:lineRule="auto"/>
        <w:jc w:val="left"/>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附件2</w:t>
      </w:r>
    </w:p>
    <w:p w14:paraId="1221DDC3">
      <w:pPr>
        <w:widowControl/>
        <w:shd w:val="clear" w:color="auto" w:fill="FFFFFF"/>
        <w:spacing w:before="156" w:beforeLines="50" w:after="156" w:afterLines="50"/>
        <w:ind w:firstLine="482"/>
        <w:jc w:val="center"/>
        <w:textAlignment w:val="baseline"/>
        <w:rPr>
          <w:rFonts w:hint="eastAsia" w:ascii="宋体" w:hAnsi="宋体" w:eastAsia="宋体" w:cs="宋体"/>
          <w:b/>
          <w:color w:val="auto"/>
          <w:kern w:val="0"/>
          <w:sz w:val="28"/>
          <w:szCs w:val="21"/>
        </w:rPr>
      </w:pPr>
      <w:r>
        <w:rPr>
          <w:rFonts w:hint="eastAsia" w:ascii="宋体" w:hAnsi="宋体" w:eastAsia="宋体" w:cs="宋体"/>
          <w:b/>
          <w:color w:val="auto"/>
          <w:kern w:val="0"/>
          <w:sz w:val="28"/>
          <w:szCs w:val="21"/>
        </w:rPr>
        <w:t>残疾人福利性单位声明函 (格式)</w:t>
      </w:r>
    </w:p>
    <w:p w14:paraId="3C8578E2">
      <w:pPr>
        <w:spacing w:line="310" w:lineRule="auto"/>
        <w:rPr>
          <w:rFonts w:ascii="Arial"/>
          <w:sz w:val="21"/>
        </w:rPr>
      </w:pPr>
    </w:p>
    <w:p w14:paraId="41A17E64">
      <w:pPr>
        <w:spacing w:line="310" w:lineRule="auto"/>
        <w:rPr>
          <w:rFonts w:ascii="Arial"/>
          <w:sz w:val="21"/>
        </w:rPr>
      </w:pPr>
    </w:p>
    <w:p w14:paraId="664A1A87">
      <w:pPr>
        <w:spacing w:before="75" w:line="556" w:lineRule="auto"/>
        <w:ind w:left="8" w:right="63" w:firstLine="481"/>
        <w:rPr>
          <w:rFonts w:ascii="宋体" w:hAnsi="宋体" w:eastAsia="宋体" w:cs="宋体"/>
          <w:spacing w:val="8"/>
          <w:sz w:val="24"/>
          <w:szCs w:val="24"/>
        </w:rPr>
      </w:pPr>
      <w:r>
        <w:rPr>
          <w:rFonts w:ascii="宋体" w:hAnsi="宋体" w:eastAsia="宋体" w:cs="宋体"/>
          <w:spacing w:val="13"/>
          <w:sz w:val="24"/>
          <w:szCs w:val="24"/>
        </w:rPr>
        <w:t>本</w:t>
      </w:r>
      <w:r>
        <w:rPr>
          <w:rFonts w:ascii="宋体" w:hAnsi="宋体" w:eastAsia="宋体" w:cs="宋体"/>
          <w:spacing w:val="8"/>
          <w:sz w:val="24"/>
          <w:szCs w:val="24"/>
        </w:rPr>
        <w:t>单位郑重声明，根据《财政部 民政部 中国残疾人联合会关于促进残疾人就业政</w:t>
      </w:r>
      <w:r>
        <w:rPr>
          <w:rFonts w:ascii="宋体" w:hAnsi="宋体" w:eastAsia="宋体" w:cs="宋体"/>
          <w:sz w:val="24"/>
          <w:szCs w:val="24"/>
        </w:rPr>
        <w:t xml:space="preserve"> </w:t>
      </w:r>
      <w:r>
        <w:rPr>
          <w:rFonts w:ascii="宋体" w:hAnsi="宋体" w:eastAsia="宋体" w:cs="宋体"/>
          <w:spacing w:val="8"/>
          <w:sz w:val="24"/>
          <w:szCs w:val="24"/>
        </w:rPr>
        <w:t>府采购政策的</w:t>
      </w:r>
      <w:r>
        <w:rPr>
          <w:rFonts w:ascii="宋体" w:hAnsi="宋体" w:eastAsia="宋体" w:cs="宋体"/>
          <w:spacing w:val="6"/>
          <w:sz w:val="24"/>
          <w:szCs w:val="24"/>
        </w:rPr>
        <w:t>通</w:t>
      </w:r>
      <w:r>
        <w:rPr>
          <w:rFonts w:ascii="宋体" w:hAnsi="宋体" w:eastAsia="宋体" w:cs="宋体"/>
          <w:spacing w:val="4"/>
          <w:sz w:val="24"/>
          <w:szCs w:val="24"/>
        </w:rPr>
        <w:t>知》  (财库〔2017〕141 号) 的规定，本单位为符合条件的残疾人福利</w:t>
      </w:r>
      <w:r>
        <w:rPr>
          <w:rFonts w:ascii="宋体" w:hAnsi="宋体" w:eastAsia="宋体" w:cs="宋体"/>
          <w:sz w:val="24"/>
          <w:szCs w:val="24"/>
        </w:rPr>
        <w:t xml:space="preserve"> </w:t>
      </w:r>
      <w:r>
        <w:rPr>
          <w:rFonts w:ascii="宋体" w:hAnsi="宋体" w:eastAsia="宋体" w:cs="宋体"/>
          <w:spacing w:val="18"/>
          <w:sz w:val="24"/>
          <w:szCs w:val="24"/>
        </w:rPr>
        <w:t>性</w:t>
      </w:r>
      <w:r>
        <w:rPr>
          <w:rFonts w:ascii="宋体" w:hAnsi="宋体" w:eastAsia="宋体" w:cs="宋体"/>
          <w:spacing w:val="13"/>
          <w:sz w:val="24"/>
          <w:szCs w:val="24"/>
        </w:rPr>
        <w:t>单</w:t>
      </w:r>
      <w:r>
        <w:rPr>
          <w:rFonts w:ascii="宋体" w:hAnsi="宋体" w:eastAsia="宋体" w:cs="宋体"/>
          <w:spacing w:val="9"/>
          <w:sz w:val="24"/>
          <w:szCs w:val="24"/>
        </w:rPr>
        <w:t>位，且本单位参加</w:t>
      </w:r>
      <w:r>
        <w:rPr>
          <w:rFonts w:ascii="宋体" w:hAnsi="宋体" w:eastAsia="宋体" w:cs="宋体"/>
          <w:spacing w:val="9"/>
          <w:sz w:val="24"/>
          <w:szCs w:val="24"/>
          <w:u w:val="single" w:color="auto"/>
        </w:rPr>
        <w:t xml:space="preserve">            (项目名称)  (项目编号) </w:t>
      </w:r>
      <w:r>
        <w:rPr>
          <w:rFonts w:ascii="宋体" w:hAnsi="宋体" w:eastAsia="宋体" w:cs="宋体"/>
          <w:spacing w:val="9"/>
          <w:sz w:val="24"/>
          <w:szCs w:val="24"/>
        </w:rPr>
        <w:t>采购活动由本单</w:t>
      </w:r>
      <w:r>
        <w:rPr>
          <w:rFonts w:ascii="宋体" w:hAnsi="宋体" w:eastAsia="宋体" w:cs="宋体"/>
          <w:spacing w:val="8"/>
          <w:sz w:val="24"/>
          <w:szCs w:val="24"/>
        </w:rPr>
        <w:t>位提供服务。</w:t>
      </w:r>
    </w:p>
    <w:p w14:paraId="4C8E022C">
      <w:pPr>
        <w:spacing w:before="75" w:line="556" w:lineRule="auto"/>
        <w:ind w:left="8" w:right="63" w:firstLine="481"/>
        <w:rPr>
          <w:rFonts w:ascii="宋体" w:hAnsi="宋体" w:eastAsia="宋体" w:cs="宋体"/>
          <w:spacing w:val="8"/>
          <w:sz w:val="24"/>
          <w:szCs w:val="24"/>
        </w:rPr>
      </w:pPr>
      <w:r>
        <w:rPr>
          <w:rFonts w:ascii="宋体" w:hAnsi="宋体" w:eastAsia="宋体" w:cs="宋体"/>
          <w:spacing w:val="8"/>
          <w:sz w:val="24"/>
          <w:szCs w:val="24"/>
        </w:rPr>
        <w:t>本单位对上述声明的真实性负责。如有虚假，将依法承担相应责任。</w:t>
      </w:r>
    </w:p>
    <w:p w14:paraId="7C6FAE2A">
      <w:pPr>
        <w:spacing w:line="244" w:lineRule="auto"/>
        <w:rPr>
          <w:rFonts w:ascii="Arial"/>
          <w:sz w:val="24"/>
          <w:szCs w:val="24"/>
        </w:rPr>
      </w:pPr>
    </w:p>
    <w:p w14:paraId="46606ADE">
      <w:pPr>
        <w:spacing w:line="244" w:lineRule="auto"/>
        <w:rPr>
          <w:rFonts w:ascii="Arial"/>
          <w:sz w:val="24"/>
          <w:szCs w:val="24"/>
        </w:rPr>
      </w:pPr>
    </w:p>
    <w:p w14:paraId="553CFE6F">
      <w:pPr>
        <w:spacing w:line="244" w:lineRule="auto"/>
        <w:rPr>
          <w:rFonts w:ascii="Arial"/>
          <w:sz w:val="24"/>
          <w:szCs w:val="24"/>
        </w:rPr>
      </w:pPr>
    </w:p>
    <w:p w14:paraId="14A81D4E">
      <w:pPr>
        <w:spacing w:line="245" w:lineRule="auto"/>
        <w:rPr>
          <w:rFonts w:ascii="Arial"/>
          <w:sz w:val="24"/>
          <w:szCs w:val="24"/>
        </w:rPr>
      </w:pPr>
    </w:p>
    <w:p w14:paraId="3623B47A">
      <w:pPr>
        <w:spacing w:line="245" w:lineRule="auto"/>
        <w:rPr>
          <w:rFonts w:ascii="Arial"/>
          <w:sz w:val="24"/>
          <w:szCs w:val="24"/>
        </w:rPr>
      </w:pPr>
    </w:p>
    <w:p w14:paraId="54F194F7">
      <w:pPr>
        <w:spacing w:before="75" w:line="227" w:lineRule="auto"/>
        <w:ind w:left="489"/>
        <w:rPr>
          <w:rFonts w:hint="default" w:ascii="宋体" w:hAnsi="宋体" w:eastAsia="宋体" w:cs="宋体"/>
          <w:sz w:val="24"/>
          <w:szCs w:val="24"/>
          <w:lang w:val="en-US" w:eastAsia="zh-CN"/>
        </w:rPr>
      </w:pPr>
      <w:r>
        <w:rPr>
          <w:rFonts w:ascii="宋体" w:hAnsi="宋体" w:eastAsia="宋体" w:cs="宋体"/>
          <w:spacing w:val="7"/>
          <w:sz w:val="24"/>
          <w:szCs w:val="24"/>
        </w:rPr>
        <w:t xml:space="preserve">供应商名称 (公章) </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p>
    <w:p w14:paraId="7608FF2D">
      <w:pPr>
        <w:spacing w:line="334" w:lineRule="auto"/>
        <w:rPr>
          <w:rFonts w:ascii="Arial"/>
          <w:sz w:val="24"/>
          <w:szCs w:val="24"/>
        </w:rPr>
      </w:pPr>
    </w:p>
    <w:p w14:paraId="684A5D9A">
      <w:pPr>
        <w:spacing w:before="74" w:line="227" w:lineRule="auto"/>
        <w:ind w:left="490"/>
        <w:rPr>
          <w:rFonts w:ascii="宋体" w:hAnsi="宋体" w:eastAsia="宋体" w:cs="宋体"/>
          <w:sz w:val="24"/>
          <w:szCs w:val="24"/>
        </w:rPr>
      </w:pPr>
      <w:r>
        <w:rPr>
          <w:rFonts w:ascii="宋体" w:hAnsi="宋体" w:eastAsia="宋体" w:cs="宋体"/>
          <w:spacing w:val="12"/>
          <w:sz w:val="24"/>
          <w:szCs w:val="24"/>
        </w:rPr>
        <w:t>法</w:t>
      </w:r>
      <w:r>
        <w:rPr>
          <w:rFonts w:ascii="宋体" w:hAnsi="宋体" w:eastAsia="宋体" w:cs="宋体"/>
          <w:spacing w:val="8"/>
          <w:sz w:val="24"/>
          <w:szCs w:val="24"/>
        </w:rPr>
        <w:t>定代表人或</w:t>
      </w:r>
      <w:r>
        <w:rPr>
          <w:rFonts w:hint="eastAsia" w:ascii="宋体" w:hAnsi="宋体" w:cs="宋体"/>
          <w:spacing w:val="8"/>
          <w:sz w:val="24"/>
          <w:szCs w:val="24"/>
          <w:lang w:eastAsia="zh-CN"/>
        </w:rPr>
        <w:t>被授权人</w:t>
      </w:r>
      <w:r>
        <w:rPr>
          <w:rFonts w:ascii="宋体" w:hAnsi="宋体" w:eastAsia="宋体" w:cs="宋体"/>
          <w:spacing w:val="8"/>
          <w:sz w:val="24"/>
          <w:szCs w:val="24"/>
        </w:rPr>
        <w:t xml:space="preserve"> (签字或盖章) ：</w:t>
      </w:r>
      <w:r>
        <w:rPr>
          <w:rFonts w:ascii="宋体" w:hAnsi="宋体" w:eastAsia="宋体" w:cs="宋体"/>
          <w:sz w:val="24"/>
          <w:szCs w:val="24"/>
          <w:u w:val="single" w:color="auto"/>
        </w:rPr>
        <w:t xml:space="preserve">           </w:t>
      </w:r>
    </w:p>
    <w:p w14:paraId="00166DA6">
      <w:pPr>
        <w:spacing w:line="332" w:lineRule="auto"/>
        <w:rPr>
          <w:rFonts w:ascii="Arial"/>
          <w:sz w:val="24"/>
          <w:szCs w:val="24"/>
        </w:rPr>
      </w:pPr>
    </w:p>
    <w:p w14:paraId="328ADA56">
      <w:pPr>
        <w:spacing w:before="75" w:line="227" w:lineRule="auto"/>
        <w:ind w:left="53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1"/>
          <w:sz w:val="24"/>
          <w:szCs w:val="24"/>
        </w:rPr>
        <w:t>期：</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月</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日</w:t>
      </w:r>
    </w:p>
    <w:p w14:paraId="04102F61">
      <w:pPr>
        <w:spacing w:line="332" w:lineRule="auto"/>
        <w:rPr>
          <w:rFonts w:ascii="Arial"/>
          <w:sz w:val="24"/>
          <w:szCs w:val="24"/>
        </w:rPr>
      </w:pPr>
    </w:p>
    <w:p w14:paraId="01D66CB4">
      <w:pPr>
        <w:pStyle w:val="11"/>
        <w:rPr>
          <w:rFonts w:ascii="Arial"/>
          <w:sz w:val="24"/>
          <w:szCs w:val="24"/>
        </w:rPr>
      </w:pPr>
    </w:p>
    <w:p w14:paraId="562520BB">
      <w:pPr>
        <w:pStyle w:val="11"/>
        <w:rPr>
          <w:rFonts w:ascii="Arial"/>
          <w:sz w:val="24"/>
          <w:szCs w:val="24"/>
        </w:rPr>
      </w:pPr>
    </w:p>
    <w:p w14:paraId="24D0D4B6">
      <w:pPr>
        <w:spacing w:line="480" w:lineRule="auto"/>
        <w:ind w:firstLine="504" w:firstLineChars="200"/>
        <w:rPr>
          <w:rFonts w:ascii="宋体" w:hAnsi="宋体" w:eastAsia="宋体" w:cs="宋体"/>
          <w:spacing w:val="8"/>
          <w:sz w:val="24"/>
          <w:szCs w:val="24"/>
        </w:rPr>
      </w:pPr>
      <w:r>
        <w:rPr>
          <w:rFonts w:ascii="宋体" w:hAnsi="宋体" w:eastAsia="宋体" w:cs="宋体"/>
          <w:spacing w:val="6"/>
          <w:sz w:val="24"/>
          <w:szCs w:val="24"/>
        </w:rPr>
        <w:t>注：若供应商不属</w:t>
      </w:r>
      <w:r>
        <w:rPr>
          <w:rFonts w:ascii="宋体" w:hAnsi="宋体" w:eastAsia="宋体" w:cs="宋体"/>
          <w:spacing w:val="4"/>
          <w:sz w:val="24"/>
          <w:szCs w:val="24"/>
        </w:rPr>
        <w:t>于</w:t>
      </w:r>
      <w:r>
        <w:rPr>
          <w:rFonts w:ascii="宋体" w:hAnsi="宋体" w:eastAsia="宋体" w:cs="宋体"/>
          <w:spacing w:val="3"/>
          <w:sz w:val="24"/>
          <w:szCs w:val="24"/>
        </w:rPr>
        <w:t>残疾人福利性单位，则无需对本声明函进行填写、盖章或签字</w:t>
      </w:r>
      <w:r>
        <w:rPr>
          <w:rFonts w:ascii="宋体" w:hAnsi="宋体" w:eastAsia="宋体" w:cs="宋体"/>
          <w:spacing w:val="8"/>
          <w:sz w:val="24"/>
          <w:szCs w:val="24"/>
        </w:rPr>
        <w:t>。</w:t>
      </w:r>
    </w:p>
    <w:p w14:paraId="1B9E5CF3">
      <w:pPr>
        <w:pStyle w:val="15"/>
        <w:rPr>
          <w:rFonts w:hint="eastAsia"/>
        </w:rPr>
      </w:pPr>
    </w:p>
    <w:p w14:paraId="529BF81F">
      <w:pPr>
        <w:rPr>
          <w:rFonts w:hint="eastAsia"/>
        </w:rPr>
      </w:pPr>
    </w:p>
    <w:p w14:paraId="1F270B5B">
      <w:pPr>
        <w:pStyle w:val="11"/>
        <w:rPr>
          <w:rFonts w:hint="eastAsia"/>
        </w:rPr>
        <w:sectPr>
          <w:pgSz w:w="11906" w:h="16838"/>
          <w:pgMar w:top="1440" w:right="1417" w:bottom="1440" w:left="1417" w:header="907" w:footer="992" w:gutter="0"/>
          <w:pgNumType w:fmt="decimal"/>
          <w:cols w:space="720" w:num="1"/>
          <w:docGrid w:type="lines" w:linePitch="312" w:charSpace="0"/>
        </w:sectPr>
      </w:pPr>
    </w:p>
    <w:p w14:paraId="40C77578">
      <w:pPr>
        <w:keepNext/>
        <w:spacing w:line="360" w:lineRule="auto"/>
        <w:jc w:val="left"/>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附件3</w:t>
      </w:r>
    </w:p>
    <w:p w14:paraId="028C1264">
      <w:pPr>
        <w:widowControl/>
        <w:shd w:val="clear" w:color="auto" w:fill="FFFFFF"/>
        <w:spacing w:before="156" w:beforeLines="50" w:after="156" w:afterLines="50"/>
        <w:ind w:firstLine="482"/>
        <w:jc w:val="center"/>
        <w:textAlignment w:val="baseline"/>
        <w:rPr>
          <w:rFonts w:hint="eastAsia" w:ascii="宋体" w:hAnsi="宋体" w:eastAsia="宋体" w:cs="宋体"/>
          <w:b/>
          <w:color w:val="auto"/>
          <w:kern w:val="0"/>
          <w:sz w:val="28"/>
          <w:szCs w:val="21"/>
        </w:rPr>
      </w:pPr>
      <w:r>
        <w:rPr>
          <w:rFonts w:hint="eastAsia" w:ascii="宋体" w:hAnsi="宋体" w:eastAsia="宋体" w:cs="宋体"/>
          <w:b/>
          <w:color w:val="auto"/>
          <w:kern w:val="0"/>
          <w:sz w:val="28"/>
          <w:szCs w:val="21"/>
        </w:rPr>
        <w:t>监狱企业证明函</w:t>
      </w:r>
    </w:p>
    <w:p w14:paraId="72E01133">
      <w:pPr>
        <w:spacing w:line="311" w:lineRule="auto"/>
        <w:rPr>
          <w:rFonts w:ascii="Arial"/>
          <w:sz w:val="21"/>
        </w:rPr>
      </w:pPr>
    </w:p>
    <w:p w14:paraId="57B56D63">
      <w:pPr>
        <w:spacing w:afterAutospacing="0" w:line="311" w:lineRule="auto"/>
        <w:rPr>
          <w:rFonts w:ascii="Arial"/>
          <w:sz w:val="21"/>
        </w:rPr>
      </w:pPr>
    </w:p>
    <w:p w14:paraId="501AD241">
      <w:pPr>
        <w:spacing w:beforeAutospacing="0" w:line="555" w:lineRule="auto"/>
        <w:ind w:left="10" w:right="80" w:firstLine="479"/>
        <w:rPr>
          <w:rFonts w:ascii="宋体" w:hAnsi="宋体" w:eastAsia="宋体" w:cs="宋体"/>
          <w:spacing w:val="8"/>
          <w:sz w:val="24"/>
          <w:szCs w:val="24"/>
        </w:rPr>
      </w:pPr>
      <w:r>
        <w:rPr>
          <w:rFonts w:ascii="宋体" w:hAnsi="宋体" w:eastAsia="宋体" w:cs="宋体"/>
          <w:spacing w:val="8"/>
          <w:sz w:val="24"/>
          <w:szCs w:val="24"/>
        </w:rPr>
        <w:t>根据</w:t>
      </w:r>
      <w:r>
        <w:rPr>
          <w:rFonts w:hint="eastAsia" w:ascii="宋体" w:hAnsi="宋体" w:cs="宋体"/>
          <w:spacing w:val="8"/>
          <w:sz w:val="24"/>
          <w:szCs w:val="24"/>
          <w:lang w:val="en-US" w:eastAsia="zh-CN"/>
        </w:rPr>
        <w:t xml:space="preserve"> </w:t>
      </w:r>
      <w:r>
        <w:rPr>
          <w:rFonts w:ascii="宋体" w:hAnsi="宋体" w:eastAsia="宋体" w:cs="宋体"/>
          <w:spacing w:val="8"/>
          <w:sz w:val="24"/>
          <w:szCs w:val="24"/>
        </w:rPr>
        <w:t>《财政部、司法部关于政府采购支持监狱企业发展有关问题的通知》  (财库〔2014〕68 号) 的规定，监狱企业是指由司法部认定的为罪犯、戒毒人员提供生产项目和劳动对象，且全部产权属于司法部监狱管理局、戒毒管理局、直属煤矿管理局，各省、 自治区、直辖市监狱管理局、戒毒管理局，各地 (设区的市) 监狱、强制隔离戒毒所、 戒毒康复所，以及新疆生产建设兵团监狱管理局、戒毒管理局的企业。</w:t>
      </w:r>
    </w:p>
    <w:p w14:paraId="47C4A398">
      <w:pPr>
        <w:spacing w:before="2" w:line="555" w:lineRule="auto"/>
        <w:ind w:left="10" w:right="80" w:firstLine="480"/>
        <w:rPr>
          <w:rFonts w:ascii="宋体" w:hAnsi="宋体" w:eastAsia="宋体" w:cs="宋体"/>
          <w:sz w:val="24"/>
          <w:szCs w:val="24"/>
        </w:rPr>
      </w:pPr>
      <w:r>
        <w:rPr>
          <w:rFonts w:ascii="宋体" w:hAnsi="宋体" w:eastAsia="宋体" w:cs="宋体"/>
          <w:spacing w:val="16"/>
          <w:sz w:val="24"/>
          <w:szCs w:val="24"/>
        </w:rPr>
        <w:t>监</w:t>
      </w:r>
      <w:r>
        <w:rPr>
          <w:rFonts w:ascii="宋体" w:hAnsi="宋体" w:eastAsia="宋体" w:cs="宋体"/>
          <w:spacing w:val="8"/>
          <w:sz w:val="24"/>
          <w:szCs w:val="24"/>
        </w:rPr>
        <w:t>狱企业参加政府采购活动时，应当提供由省级以上监狱管理局、戒毒管理局 (含</w:t>
      </w:r>
      <w:r>
        <w:rPr>
          <w:rFonts w:ascii="宋体" w:hAnsi="宋体" w:eastAsia="宋体" w:cs="宋体"/>
          <w:sz w:val="24"/>
          <w:szCs w:val="24"/>
        </w:rPr>
        <w:t xml:space="preserve"> </w:t>
      </w:r>
      <w:r>
        <w:rPr>
          <w:rFonts w:ascii="宋体" w:hAnsi="宋体" w:eastAsia="宋体" w:cs="宋体"/>
          <w:spacing w:val="16"/>
          <w:sz w:val="24"/>
          <w:szCs w:val="24"/>
        </w:rPr>
        <w:t>新疆</w:t>
      </w:r>
      <w:r>
        <w:rPr>
          <w:rFonts w:ascii="宋体" w:hAnsi="宋体" w:eastAsia="宋体" w:cs="宋体"/>
          <w:spacing w:val="11"/>
          <w:sz w:val="24"/>
          <w:szCs w:val="24"/>
        </w:rPr>
        <w:t>生</w:t>
      </w:r>
      <w:r>
        <w:rPr>
          <w:rFonts w:ascii="宋体" w:hAnsi="宋体" w:eastAsia="宋体" w:cs="宋体"/>
          <w:spacing w:val="8"/>
          <w:sz w:val="24"/>
          <w:szCs w:val="24"/>
        </w:rPr>
        <w:t>产建设兵团) 出具的属于监狱企业的证明文件。</w:t>
      </w:r>
    </w:p>
    <w:p w14:paraId="6CB41106">
      <w:pPr>
        <w:spacing w:afterAutospacing="0" w:line="308" w:lineRule="auto"/>
        <w:rPr>
          <w:rFonts w:ascii="Arial"/>
          <w:sz w:val="24"/>
          <w:szCs w:val="24"/>
        </w:rPr>
      </w:pPr>
    </w:p>
    <w:p w14:paraId="5F0060B6">
      <w:pPr>
        <w:spacing w:beforeAutospacing="0" w:afterAutospacing="0" w:line="555" w:lineRule="auto"/>
        <w:ind w:left="10" w:right="80" w:firstLine="479"/>
        <w:rPr>
          <w:rFonts w:ascii="宋体" w:hAnsi="宋体" w:eastAsia="宋体" w:cs="宋体"/>
          <w:spacing w:val="8"/>
          <w:sz w:val="24"/>
          <w:szCs w:val="24"/>
        </w:rPr>
      </w:pPr>
      <w:r>
        <w:rPr>
          <w:rFonts w:ascii="宋体" w:hAnsi="宋体" w:eastAsia="宋体" w:cs="宋体"/>
          <w:spacing w:val="16"/>
          <w:sz w:val="24"/>
          <w:szCs w:val="24"/>
        </w:rPr>
        <w:t>注</w:t>
      </w:r>
      <w:r>
        <w:rPr>
          <w:rFonts w:ascii="宋体" w:hAnsi="宋体" w:eastAsia="宋体" w:cs="宋体"/>
          <w:spacing w:val="9"/>
          <w:sz w:val="24"/>
          <w:szCs w:val="24"/>
        </w:rPr>
        <w:t>：</w:t>
      </w:r>
      <w:r>
        <w:rPr>
          <w:rFonts w:ascii="宋体" w:hAnsi="宋体" w:eastAsia="宋体" w:cs="宋体"/>
          <w:spacing w:val="8"/>
          <w:sz w:val="24"/>
          <w:szCs w:val="24"/>
        </w:rPr>
        <w:t>监狱企业投标时，应当提供由省级以上监狱管理局、戒毒管理局 (含新疆生产建设兵团) 出具的属于监狱企业的证明文件 (格式不做要求) 。未提供证明文件的不能享受招标文件规定的价格扣除，但不影响响应文件的有效性。</w:t>
      </w:r>
    </w:p>
    <w:p w14:paraId="12870DA1">
      <w:pPr>
        <w:spacing w:beforeAutospacing="0" w:line="555" w:lineRule="auto"/>
        <w:ind w:left="10" w:right="80" w:firstLine="479"/>
        <w:rPr>
          <w:rFonts w:ascii="宋体" w:hAnsi="宋体" w:eastAsia="宋体" w:cs="宋体"/>
          <w:spacing w:val="8"/>
          <w:sz w:val="24"/>
          <w:szCs w:val="24"/>
        </w:rPr>
      </w:pPr>
    </w:p>
    <w:p w14:paraId="64A0324C">
      <w:pPr>
        <w:spacing w:beforeAutospacing="0" w:line="555" w:lineRule="auto"/>
        <w:ind w:left="10" w:right="80" w:firstLine="479"/>
        <w:rPr>
          <w:rFonts w:hint="eastAsia" w:ascii="宋体" w:hAnsi="宋体" w:eastAsia="宋体" w:cs="宋体"/>
          <w:color w:val="auto"/>
        </w:rPr>
      </w:pPr>
      <w:r>
        <w:rPr>
          <w:rFonts w:ascii="宋体" w:hAnsi="宋体" w:eastAsia="宋体" w:cs="宋体"/>
          <w:spacing w:val="8"/>
          <w:sz w:val="24"/>
          <w:szCs w:val="24"/>
        </w:rPr>
        <w:t>若供应商不属于监狱企业，则无需对本证明函进行填写、盖章或签字</w:t>
      </w:r>
      <w:r>
        <w:rPr>
          <w:rFonts w:hint="eastAsia" w:ascii="宋体" w:hAnsi="宋体" w:eastAsia="宋体" w:cs="宋体"/>
          <w:spacing w:val="8"/>
          <w:sz w:val="24"/>
          <w:szCs w:val="24"/>
          <w:lang w:eastAsia="zh-CN"/>
        </w:rPr>
        <w:t>。</w:t>
      </w:r>
    </w:p>
    <w:p w14:paraId="4ED18724">
      <w:pPr>
        <w:widowControl/>
        <w:spacing w:line="440" w:lineRule="exact"/>
        <w:jc w:val="center"/>
        <w:rPr>
          <w:rFonts w:hint="eastAsia" w:ascii="宋体" w:hAnsi="宋体" w:cs="宋体"/>
          <w:b/>
          <w:bCs/>
          <w:color w:val="auto"/>
          <w:sz w:val="32"/>
          <w:szCs w:val="32"/>
          <w:lang w:val="en-US" w:eastAsia="zh-CN"/>
        </w:rPr>
        <w:sectPr>
          <w:pgSz w:w="11906" w:h="16838"/>
          <w:pgMar w:top="1440" w:right="1417" w:bottom="1440" w:left="1417" w:header="567" w:footer="992" w:gutter="0"/>
          <w:pgNumType w:fmt="decimal"/>
          <w:cols w:space="720" w:num="1"/>
          <w:docGrid w:type="lines" w:linePitch="312" w:charSpace="0"/>
        </w:sectPr>
      </w:pPr>
    </w:p>
    <w:p w14:paraId="2A191F6F">
      <w:pPr>
        <w:widowControl/>
        <w:spacing w:line="440" w:lineRule="exact"/>
        <w:jc w:val="center"/>
        <w:rPr>
          <w:rFonts w:hint="eastAsia" w:ascii="宋体" w:hAnsi="宋体" w:eastAsia="宋体" w:cs="宋体"/>
          <w:color w:val="auto"/>
          <w:sz w:val="24"/>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、投标方案说明</w:t>
      </w:r>
    </w:p>
    <w:p w14:paraId="0A5C7345">
      <w:pPr>
        <w:rPr>
          <w:rFonts w:hint="eastAsia" w:ascii="宋体" w:hAnsi="宋体" w:eastAsia="宋体" w:cs="宋体"/>
          <w:color w:val="auto"/>
        </w:rPr>
      </w:pPr>
    </w:p>
    <w:p w14:paraId="59D995C4">
      <w:pPr>
        <w:numPr>
          <w:ilvl w:val="0"/>
          <w:numId w:val="0"/>
        </w:numPr>
        <w:spacing w:line="360" w:lineRule="auto"/>
        <w:ind w:firstLine="240" w:firstLineChars="100"/>
        <w:rPr>
          <w:rFonts w:hint="eastAsia" w:ascii="宋体" w:hAnsi="宋体" w:eastAsia="宋体" w:cs="宋体"/>
          <w:color w:val="auto"/>
          <w:sz w:val="24"/>
          <w:szCs w:val="24"/>
          <w:lang w:val="en-US" w:eastAsia="zh-CN"/>
        </w:rPr>
        <w:sectPr>
          <w:pgSz w:w="11906" w:h="16838"/>
          <w:pgMar w:top="1440" w:right="1417" w:bottom="1440" w:left="1417" w:header="567" w:footer="992" w:gutter="0"/>
          <w:pgNumType w:fmt="decimal"/>
          <w:cols w:space="720" w:num="1"/>
          <w:docGrid w:type="lines" w:linePitch="312" w:charSpace="0"/>
        </w:sectPr>
      </w:pPr>
      <w:r>
        <w:rPr>
          <w:rFonts w:hint="eastAsia" w:ascii="宋体" w:hAnsi="宋体" w:eastAsia="宋体" w:cs="宋体"/>
          <w:color w:val="auto"/>
          <w:sz w:val="24"/>
          <w:szCs w:val="24"/>
        </w:rPr>
        <w:t>按照磋商文件的</w:t>
      </w:r>
      <w:r>
        <w:rPr>
          <w:rFonts w:hint="eastAsia" w:ascii="宋体" w:hAnsi="宋体" w:eastAsia="宋体" w:cs="宋体"/>
          <w:color w:val="auto"/>
          <w:sz w:val="24"/>
          <w:szCs w:val="24"/>
          <w:lang w:eastAsia="zh-CN"/>
        </w:rPr>
        <w:t>评分</w:t>
      </w:r>
      <w:r>
        <w:rPr>
          <w:rFonts w:hint="eastAsia" w:ascii="宋体" w:hAnsi="宋体" w:eastAsia="宋体" w:cs="宋体"/>
          <w:color w:val="auto"/>
          <w:sz w:val="24"/>
          <w:szCs w:val="24"/>
        </w:rPr>
        <w:t>要求编写投标方案，格式自拟</w:t>
      </w:r>
      <w:r>
        <w:rPr>
          <w:rFonts w:hint="eastAsia" w:ascii="宋体" w:hAnsi="宋体" w:cs="宋体"/>
          <w:color w:val="auto"/>
          <w:sz w:val="24"/>
          <w:szCs w:val="24"/>
          <w:lang w:eastAsia="zh-CN"/>
        </w:rPr>
        <w:t>。</w:t>
      </w:r>
    </w:p>
    <w:p w14:paraId="68022A47">
      <w:pPr>
        <w:widowControl/>
        <w:spacing w:line="44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八、业绩证明材料</w:t>
      </w:r>
    </w:p>
    <w:p w14:paraId="20DBFF50">
      <w:pPr>
        <w:spacing w:line="360" w:lineRule="auto"/>
        <w:jc w:val="center"/>
        <w:rPr>
          <w:rFonts w:hint="eastAsia" w:ascii="宋体" w:hAnsi="宋体" w:eastAsia="宋体" w:cs="宋体"/>
          <w:b/>
          <w:color w:val="auto"/>
          <w:sz w:val="24"/>
          <w:lang w:val="en-US" w:eastAsia="zh-CN"/>
        </w:rPr>
      </w:pPr>
    </w:p>
    <w:p w14:paraId="4048DE1D">
      <w:pPr>
        <w:spacing w:line="360" w:lineRule="auto"/>
        <w:jc w:val="center"/>
        <w:rPr>
          <w:rFonts w:hint="eastAsia" w:ascii="宋体" w:hAnsi="宋体" w:eastAsia="宋体" w:cs="宋体"/>
          <w:b/>
          <w:color w:val="auto"/>
          <w:sz w:val="24"/>
          <w:lang w:val="en-US" w:eastAsia="zh-CN"/>
        </w:rPr>
      </w:pPr>
    </w:p>
    <w:tbl>
      <w:tblPr>
        <w:tblStyle w:val="16"/>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5"/>
        <w:gridCol w:w="2127"/>
        <w:gridCol w:w="1739"/>
        <w:gridCol w:w="1601"/>
        <w:gridCol w:w="1373"/>
      </w:tblGrid>
      <w:tr w14:paraId="1F0E0E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2035" w:type="dxa"/>
            <w:noWrap w:val="0"/>
            <w:vAlign w:val="center"/>
          </w:tcPr>
          <w:p w14:paraId="63688035">
            <w:pPr>
              <w:pStyle w:val="2"/>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2127" w:type="dxa"/>
            <w:noWrap w:val="0"/>
            <w:vAlign w:val="center"/>
          </w:tcPr>
          <w:p w14:paraId="2D5BEDAE">
            <w:pPr>
              <w:pStyle w:val="2"/>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合同金额（元）</w:t>
            </w:r>
          </w:p>
        </w:tc>
        <w:tc>
          <w:tcPr>
            <w:tcW w:w="1739" w:type="dxa"/>
            <w:noWrap w:val="0"/>
            <w:vAlign w:val="center"/>
          </w:tcPr>
          <w:p w14:paraId="6D5695A7">
            <w:pPr>
              <w:pStyle w:val="2"/>
              <w:ind w:left="0" w:leftChars="0" w:firstLine="0" w:firstLineChars="0"/>
              <w:jc w:val="center"/>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签订</w:t>
            </w:r>
            <w:r>
              <w:rPr>
                <w:rFonts w:hint="eastAsia" w:ascii="宋体" w:hAnsi="宋体" w:eastAsia="宋体" w:cs="宋体"/>
                <w:b/>
                <w:color w:val="000000"/>
                <w:sz w:val="24"/>
                <w:szCs w:val="24"/>
              </w:rPr>
              <w:t>时间</w:t>
            </w:r>
          </w:p>
        </w:tc>
        <w:tc>
          <w:tcPr>
            <w:tcW w:w="1601" w:type="dxa"/>
            <w:noWrap w:val="0"/>
            <w:vAlign w:val="center"/>
          </w:tcPr>
          <w:p w14:paraId="58941B87">
            <w:pPr>
              <w:pStyle w:val="2"/>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完成质量</w:t>
            </w:r>
          </w:p>
        </w:tc>
        <w:tc>
          <w:tcPr>
            <w:tcW w:w="1373" w:type="dxa"/>
            <w:noWrap w:val="0"/>
            <w:vAlign w:val="center"/>
          </w:tcPr>
          <w:p w14:paraId="72A62D52">
            <w:pPr>
              <w:pStyle w:val="2"/>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79AAF8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2035" w:type="dxa"/>
            <w:noWrap w:val="0"/>
            <w:vAlign w:val="center"/>
          </w:tcPr>
          <w:p w14:paraId="57207C8A">
            <w:pPr>
              <w:pStyle w:val="2"/>
              <w:ind w:firstLine="480"/>
              <w:jc w:val="both"/>
              <w:rPr>
                <w:rFonts w:hint="eastAsia" w:ascii="宋体" w:hAnsi="宋体" w:eastAsia="宋体" w:cs="宋体"/>
                <w:color w:val="000000"/>
                <w:sz w:val="24"/>
                <w:szCs w:val="24"/>
              </w:rPr>
            </w:pPr>
          </w:p>
        </w:tc>
        <w:tc>
          <w:tcPr>
            <w:tcW w:w="2127" w:type="dxa"/>
            <w:noWrap w:val="0"/>
            <w:vAlign w:val="center"/>
          </w:tcPr>
          <w:p w14:paraId="7A2B1337">
            <w:pPr>
              <w:pStyle w:val="2"/>
              <w:ind w:firstLine="480"/>
              <w:jc w:val="center"/>
              <w:rPr>
                <w:rFonts w:hint="eastAsia" w:ascii="宋体" w:hAnsi="宋体" w:eastAsia="宋体" w:cs="宋体"/>
                <w:color w:val="000000"/>
                <w:sz w:val="24"/>
                <w:szCs w:val="24"/>
              </w:rPr>
            </w:pPr>
          </w:p>
        </w:tc>
        <w:tc>
          <w:tcPr>
            <w:tcW w:w="1739" w:type="dxa"/>
            <w:noWrap w:val="0"/>
            <w:vAlign w:val="center"/>
          </w:tcPr>
          <w:p w14:paraId="06EB03F4">
            <w:pPr>
              <w:pStyle w:val="2"/>
              <w:ind w:firstLine="480"/>
              <w:jc w:val="center"/>
              <w:rPr>
                <w:rFonts w:hint="eastAsia" w:ascii="宋体" w:hAnsi="宋体" w:eastAsia="宋体" w:cs="宋体"/>
                <w:color w:val="000000"/>
                <w:sz w:val="24"/>
                <w:szCs w:val="24"/>
              </w:rPr>
            </w:pPr>
          </w:p>
        </w:tc>
        <w:tc>
          <w:tcPr>
            <w:tcW w:w="1601" w:type="dxa"/>
            <w:noWrap w:val="0"/>
            <w:vAlign w:val="center"/>
          </w:tcPr>
          <w:p w14:paraId="1EDE00DB">
            <w:pPr>
              <w:pStyle w:val="2"/>
              <w:ind w:firstLine="480"/>
              <w:jc w:val="center"/>
              <w:rPr>
                <w:rFonts w:hint="eastAsia" w:ascii="宋体" w:hAnsi="宋体" w:eastAsia="宋体" w:cs="宋体"/>
                <w:color w:val="000000"/>
                <w:sz w:val="24"/>
                <w:szCs w:val="24"/>
              </w:rPr>
            </w:pPr>
          </w:p>
        </w:tc>
        <w:tc>
          <w:tcPr>
            <w:tcW w:w="1373" w:type="dxa"/>
            <w:noWrap w:val="0"/>
            <w:vAlign w:val="center"/>
          </w:tcPr>
          <w:p w14:paraId="7DE90E5C">
            <w:pPr>
              <w:pStyle w:val="2"/>
              <w:ind w:firstLine="480"/>
              <w:jc w:val="center"/>
              <w:rPr>
                <w:rFonts w:hint="eastAsia" w:ascii="宋体" w:hAnsi="宋体" w:eastAsia="宋体" w:cs="宋体"/>
                <w:color w:val="000000"/>
                <w:sz w:val="24"/>
                <w:szCs w:val="24"/>
              </w:rPr>
            </w:pPr>
          </w:p>
        </w:tc>
      </w:tr>
      <w:tr w14:paraId="5D65B2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2035" w:type="dxa"/>
            <w:noWrap w:val="0"/>
            <w:vAlign w:val="center"/>
          </w:tcPr>
          <w:p w14:paraId="41280641">
            <w:pPr>
              <w:pStyle w:val="2"/>
              <w:ind w:firstLine="480"/>
              <w:jc w:val="both"/>
              <w:rPr>
                <w:rFonts w:hint="eastAsia" w:ascii="宋体" w:hAnsi="宋体" w:eastAsia="宋体" w:cs="宋体"/>
                <w:color w:val="000000"/>
                <w:sz w:val="24"/>
                <w:szCs w:val="24"/>
              </w:rPr>
            </w:pPr>
          </w:p>
        </w:tc>
        <w:tc>
          <w:tcPr>
            <w:tcW w:w="2127" w:type="dxa"/>
            <w:noWrap w:val="0"/>
            <w:vAlign w:val="center"/>
          </w:tcPr>
          <w:p w14:paraId="3100650E">
            <w:pPr>
              <w:pStyle w:val="2"/>
              <w:ind w:firstLine="480"/>
              <w:jc w:val="center"/>
              <w:rPr>
                <w:rFonts w:hint="eastAsia" w:ascii="宋体" w:hAnsi="宋体" w:eastAsia="宋体" w:cs="宋体"/>
                <w:color w:val="000000"/>
                <w:sz w:val="24"/>
                <w:szCs w:val="24"/>
              </w:rPr>
            </w:pPr>
          </w:p>
        </w:tc>
        <w:tc>
          <w:tcPr>
            <w:tcW w:w="1739" w:type="dxa"/>
            <w:noWrap w:val="0"/>
            <w:vAlign w:val="center"/>
          </w:tcPr>
          <w:p w14:paraId="569B7F22">
            <w:pPr>
              <w:pStyle w:val="2"/>
              <w:ind w:firstLine="480"/>
              <w:jc w:val="center"/>
              <w:rPr>
                <w:rFonts w:hint="eastAsia" w:ascii="宋体" w:hAnsi="宋体" w:eastAsia="宋体" w:cs="宋体"/>
                <w:color w:val="000000"/>
                <w:sz w:val="24"/>
                <w:szCs w:val="24"/>
              </w:rPr>
            </w:pPr>
          </w:p>
        </w:tc>
        <w:tc>
          <w:tcPr>
            <w:tcW w:w="1601" w:type="dxa"/>
            <w:noWrap w:val="0"/>
            <w:vAlign w:val="center"/>
          </w:tcPr>
          <w:p w14:paraId="2C8D76F9">
            <w:pPr>
              <w:pStyle w:val="2"/>
              <w:ind w:firstLine="480"/>
              <w:jc w:val="center"/>
              <w:rPr>
                <w:rFonts w:hint="eastAsia" w:ascii="宋体" w:hAnsi="宋体" w:eastAsia="宋体" w:cs="宋体"/>
                <w:color w:val="000000"/>
                <w:sz w:val="24"/>
                <w:szCs w:val="24"/>
              </w:rPr>
            </w:pPr>
          </w:p>
        </w:tc>
        <w:tc>
          <w:tcPr>
            <w:tcW w:w="1373" w:type="dxa"/>
            <w:noWrap w:val="0"/>
            <w:vAlign w:val="center"/>
          </w:tcPr>
          <w:p w14:paraId="1D8B7D0B">
            <w:pPr>
              <w:pStyle w:val="2"/>
              <w:ind w:firstLine="480"/>
              <w:jc w:val="center"/>
              <w:rPr>
                <w:rFonts w:hint="eastAsia" w:ascii="宋体" w:hAnsi="宋体" w:eastAsia="宋体" w:cs="宋体"/>
                <w:color w:val="000000"/>
                <w:sz w:val="24"/>
                <w:szCs w:val="24"/>
              </w:rPr>
            </w:pPr>
          </w:p>
        </w:tc>
      </w:tr>
      <w:tr w14:paraId="616A59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035" w:type="dxa"/>
            <w:noWrap w:val="0"/>
            <w:vAlign w:val="center"/>
          </w:tcPr>
          <w:p w14:paraId="0D52F661">
            <w:pPr>
              <w:pStyle w:val="2"/>
              <w:ind w:firstLine="480"/>
              <w:jc w:val="both"/>
              <w:rPr>
                <w:rFonts w:hint="eastAsia" w:ascii="宋体" w:hAnsi="宋体" w:eastAsia="宋体" w:cs="宋体"/>
                <w:color w:val="000000"/>
                <w:sz w:val="24"/>
                <w:szCs w:val="24"/>
              </w:rPr>
            </w:pPr>
          </w:p>
        </w:tc>
        <w:tc>
          <w:tcPr>
            <w:tcW w:w="2127" w:type="dxa"/>
            <w:noWrap w:val="0"/>
            <w:vAlign w:val="center"/>
          </w:tcPr>
          <w:p w14:paraId="70AF471E">
            <w:pPr>
              <w:pStyle w:val="2"/>
              <w:ind w:firstLine="480"/>
              <w:jc w:val="center"/>
              <w:rPr>
                <w:rFonts w:hint="eastAsia" w:ascii="宋体" w:hAnsi="宋体" w:eastAsia="宋体" w:cs="宋体"/>
                <w:color w:val="000000"/>
                <w:sz w:val="24"/>
                <w:szCs w:val="24"/>
              </w:rPr>
            </w:pPr>
          </w:p>
        </w:tc>
        <w:tc>
          <w:tcPr>
            <w:tcW w:w="1739" w:type="dxa"/>
            <w:noWrap w:val="0"/>
            <w:vAlign w:val="center"/>
          </w:tcPr>
          <w:p w14:paraId="223A56A4">
            <w:pPr>
              <w:pStyle w:val="2"/>
              <w:ind w:firstLine="480"/>
              <w:jc w:val="center"/>
              <w:rPr>
                <w:rFonts w:hint="eastAsia" w:ascii="宋体" w:hAnsi="宋体" w:eastAsia="宋体" w:cs="宋体"/>
                <w:color w:val="000000"/>
                <w:sz w:val="24"/>
                <w:szCs w:val="24"/>
              </w:rPr>
            </w:pPr>
          </w:p>
        </w:tc>
        <w:tc>
          <w:tcPr>
            <w:tcW w:w="1601" w:type="dxa"/>
            <w:noWrap w:val="0"/>
            <w:vAlign w:val="center"/>
          </w:tcPr>
          <w:p w14:paraId="5EF0F65D">
            <w:pPr>
              <w:pStyle w:val="2"/>
              <w:ind w:firstLine="480"/>
              <w:jc w:val="center"/>
              <w:rPr>
                <w:rFonts w:hint="eastAsia" w:ascii="宋体" w:hAnsi="宋体" w:eastAsia="宋体" w:cs="宋体"/>
                <w:color w:val="000000"/>
                <w:sz w:val="24"/>
                <w:szCs w:val="24"/>
              </w:rPr>
            </w:pPr>
          </w:p>
        </w:tc>
        <w:tc>
          <w:tcPr>
            <w:tcW w:w="1373" w:type="dxa"/>
            <w:noWrap w:val="0"/>
            <w:vAlign w:val="center"/>
          </w:tcPr>
          <w:p w14:paraId="59A88201">
            <w:pPr>
              <w:pStyle w:val="2"/>
              <w:ind w:firstLine="480"/>
              <w:jc w:val="center"/>
              <w:rPr>
                <w:rFonts w:hint="eastAsia" w:ascii="宋体" w:hAnsi="宋体" w:eastAsia="宋体" w:cs="宋体"/>
                <w:color w:val="000000"/>
                <w:sz w:val="24"/>
                <w:szCs w:val="24"/>
              </w:rPr>
            </w:pPr>
          </w:p>
        </w:tc>
      </w:tr>
      <w:tr w14:paraId="0211B0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2035" w:type="dxa"/>
            <w:noWrap w:val="0"/>
            <w:vAlign w:val="center"/>
          </w:tcPr>
          <w:p w14:paraId="022DD698">
            <w:pPr>
              <w:pStyle w:val="2"/>
              <w:ind w:firstLine="480"/>
              <w:jc w:val="both"/>
              <w:rPr>
                <w:rFonts w:hint="eastAsia" w:ascii="宋体" w:hAnsi="宋体" w:eastAsia="宋体" w:cs="宋体"/>
                <w:color w:val="000000"/>
                <w:sz w:val="24"/>
                <w:szCs w:val="24"/>
              </w:rPr>
            </w:pPr>
          </w:p>
        </w:tc>
        <w:tc>
          <w:tcPr>
            <w:tcW w:w="2127" w:type="dxa"/>
            <w:noWrap w:val="0"/>
            <w:vAlign w:val="center"/>
          </w:tcPr>
          <w:p w14:paraId="3E7A9C0A">
            <w:pPr>
              <w:pStyle w:val="2"/>
              <w:ind w:firstLine="480"/>
              <w:jc w:val="center"/>
              <w:rPr>
                <w:rFonts w:hint="eastAsia" w:ascii="宋体" w:hAnsi="宋体" w:eastAsia="宋体" w:cs="宋体"/>
                <w:color w:val="000000"/>
                <w:sz w:val="24"/>
                <w:szCs w:val="24"/>
              </w:rPr>
            </w:pPr>
          </w:p>
        </w:tc>
        <w:tc>
          <w:tcPr>
            <w:tcW w:w="1739" w:type="dxa"/>
            <w:noWrap w:val="0"/>
            <w:vAlign w:val="center"/>
          </w:tcPr>
          <w:p w14:paraId="64BF21C6">
            <w:pPr>
              <w:pStyle w:val="2"/>
              <w:ind w:firstLine="480"/>
              <w:jc w:val="center"/>
              <w:rPr>
                <w:rFonts w:hint="eastAsia" w:ascii="宋体" w:hAnsi="宋体" w:eastAsia="宋体" w:cs="宋体"/>
                <w:color w:val="000000"/>
                <w:sz w:val="24"/>
                <w:szCs w:val="24"/>
              </w:rPr>
            </w:pPr>
          </w:p>
        </w:tc>
        <w:tc>
          <w:tcPr>
            <w:tcW w:w="1601" w:type="dxa"/>
            <w:noWrap w:val="0"/>
            <w:vAlign w:val="center"/>
          </w:tcPr>
          <w:p w14:paraId="717CD4E2">
            <w:pPr>
              <w:pStyle w:val="2"/>
              <w:ind w:firstLine="480"/>
              <w:jc w:val="center"/>
              <w:rPr>
                <w:rFonts w:hint="eastAsia" w:ascii="宋体" w:hAnsi="宋体" w:eastAsia="宋体" w:cs="宋体"/>
                <w:color w:val="000000"/>
                <w:sz w:val="24"/>
                <w:szCs w:val="24"/>
              </w:rPr>
            </w:pPr>
          </w:p>
        </w:tc>
        <w:tc>
          <w:tcPr>
            <w:tcW w:w="1373" w:type="dxa"/>
            <w:noWrap w:val="0"/>
            <w:vAlign w:val="center"/>
          </w:tcPr>
          <w:p w14:paraId="4C91AEEA">
            <w:pPr>
              <w:pStyle w:val="2"/>
              <w:ind w:firstLine="480"/>
              <w:jc w:val="center"/>
              <w:rPr>
                <w:rFonts w:hint="eastAsia" w:ascii="宋体" w:hAnsi="宋体" w:eastAsia="宋体" w:cs="宋体"/>
                <w:color w:val="000000"/>
                <w:sz w:val="24"/>
                <w:szCs w:val="24"/>
              </w:rPr>
            </w:pPr>
          </w:p>
        </w:tc>
      </w:tr>
      <w:tr w14:paraId="45705F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2035" w:type="dxa"/>
            <w:noWrap w:val="0"/>
            <w:vAlign w:val="center"/>
          </w:tcPr>
          <w:p w14:paraId="59C5F795">
            <w:pPr>
              <w:pStyle w:val="2"/>
              <w:ind w:firstLine="480"/>
              <w:jc w:val="both"/>
              <w:rPr>
                <w:rFonts w:hint="eastAsia" w:ascii="宋体" w:hAnsi="宋体" w:eastAsia="宋体" w:cs="宋体"/>
                <w:color w:val="000000"/>
                <w:sz w:val="24"/>
                <w:szCs w:val="24"/>
              </w:rPr>
            </w:pPr>
          </w:p>
        </w:tc>
        <w:tc>
          <w:tcPr>
            <w:tcW w:w="2127" w:type="dxa"/>
            <w:noWrap w:val="0"/>
            <w:vAlign w:val="center"/>
          </w:tcPr>
          <w:p w14:paraId="2DFD634C">
            <w:pPr>
              <w:pStyle w:val="2"/>
              <w:ind w:firstLine="480"/>
              <w:jc w:val="center"/>
              <w:rPr>
                <w:rFonts w:hint="eastAsia" w:ascii="宋体" w:hAnsi="宋体" w:eastAsia="宋体" w:cs="宋体"/>
                <w:color w:val="000000"/>
                <w:sz w:val="24"/>
                <w:szCs w:val="24"/>
              </w:rPr>
            </w:pPr>
          </w:p>
        </w:tc>
        <w:tc>
          <w:tcPr>
            <w:tcW w:w="1739" w:type="dxa"/>
            <w:noWrap w:val="0"/>
            <w:vAlign w:val="center"/>
          </w:tcPr>
          <w:p w14:paraId="7C16BD4C">
            <w:pPr>
              <w:pStyle w:val="2"/>
              <w:ind w:firstLine="480"/>
              <w:jc w:val="center"/>
              <w:rPr>
                <w:rFonts w:hint="eastAsia" w:ascii="宋体" w:hAnsi="宋体" w:eastAsia="宋体" w:cs="宋体"/>
                <w:color w:val="000000"/>
                <w:sz w:val="24"/>
                <w:szCs w:val="24"/>
              </w:rPr>
            </w:pPr>
          </w:p>
        </w:tc>
        <w:tc>
          <w:tcPr>
            <w:tcW w:w="1601" w:type="dxa"/>
            <w:noWrap w:val="0"/>
            <w:vAlign w:val="center"/>
          </w:tcPr>
          <w:p w14:paraId="58753AD5">
            <w:pPr>
              <w:pStyle w:val="2"/>
              <w:ind w:firstLine="480"/>
              <w:jc w:val="center"/>
              <w:rPr>
                <w:rFonts w:hint="eastAsia" w:ascii="宋体" w:hAnsi="宋体" w:eastAsia="宋体" w:cs="宋体"/>
                <w:color w:val="000000"/>
                <w:sz w:val="24"/>
                <w:szCs w:val="24"/>
              </w:rPr>
            </w:pPr>
          </w:p>
        </w:tc>
        <w:tc>
          <w:tcPr>
            <w:tcW w:w="1373" w:type="dxa"/>
            <w:noWrap w:val="0"/>
            <w:vAlign w:val="center"/>
          </w:tcPr>
          <w:p w14:paraId="0028F5EC">
            <w:pPr>
              <w:pStyle w:val="2"/>
              <w:ind w:firstLine="480"/>
              <w:jc w:val="center"/>
              <w:rPr>
                <w:rFonts w:hint="eastAsia" w:ascii="宋体" w:hAnsi="宋体" w:eastAsia="宋体" w:cs="宋体"/>
                <w:color w:val="000000"/>
                <w:sz w:val="24"/>
                <w:szCs w:val="24"/>
              </w:rPr>
            </w:pPr>
          </w:p>
        </w:tc>
      </w:tr>
      <w:tr w14:paraId="040845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2035" w:type="dxa"/>
            <w:noWrap w:val="0"/>
            <w:vAlign w:val="center"/>
          </w:tcPr>
          <w:p w14:paraId="237E4995">
            <w:pPr>
              <w:pStyle w:val="2"/>
              <w:ind w:firstLine="480"/>
              <w:jc w:val="both"/>
              <w:rPr>
                <w:rFonts w:hint="eastAsia" w:ascii="宋体" w:hAnsi="宋体" w:eastAsia="宋体" w:cs="宋体"/>
                <w:color w:val="000000"/>
                <w:sz w:val="24"/>
                <w:szCs w:val="24"/>
              </w:rPr>
            </w:pPr>
          </w:p>
        </w:tc>
        <w:tc>
          <w:tcPr>
            <w:tcW w:w="2127" w:type="dxa"/>
            <w:noWrap w:val="0"/>
            <w:vAlign w:val="center"/>
          </w:tcPr>
          <w:p w14:paraId="041730F8">
            <w:pPr>
              <w:pStyle w:val="2"/>
              <w:ind w:firstLine="480"/>
              <w:jc w:val="center"/>
              <w:rPr>
                <w:rFonts w:hint="eastAsia" w:ascii="宋体" w:hAnsi="宋体" w:eastAsia="宋体" w:cs="宋体"/>
                <w:color w:val="000000"/>
                <w:sz w:val="24"/>
                <w:szCs w:val="24"/>
              </w:rPr>
            </w:pPr>
          </w:p>
        </w:tc>
        <w:tc>
          <w:tcPr>
            <w:tcW w:w="1739" w:type="dxa"/>
            <w:noWrap w:val="0"/>
            <w:vAlign w:val="center"/>
          </w:tcPr>
          <w:p w14:paraId="474F2A13">
            <w:pPr>
              <w:pStyle w:val="2"/>
              <w:ind w:firstLine="480"/>
              <w:jc w:val="center"/>
              <w:rPr>
                <w:rFonts w:hint="eastAsia" w:ascii="宋体" w:hAnsi="宋体" w:eastAsia="宋体" w:cs="宋体"/>
                <w:color w:val="000000"/>
                <w:sz w:val="24"/>
                <w:szCs w:val="24"/>
              </w:rPr>
            </w:pPr>
          </w:p>
        </w:tc>
        <w:tc>
          <w:tcPr>
            <w:tcW w:w="1601" w:type="dxa"/>
            <w:noWrap w:val="0"/>
            <w:vAlign w:val="center"/>
          </w:tcPr>
          <w:p w14:paraId="6C268ED4">
            <w:pPr>
              <w:pStyle w:val="2"/>
              <w:ind w:firstLine="480"/>
              <w:jc w:val="center"/>
              <w:rPr>
                <w:rFonts w:hint="eastAsia" w:ascii="宋体" w:hAnsi="宋体" w:eastAsia="宋体" w:cs="宋体"/>
                <w:color w:val="000000"/>
                <w:sz w:val="24"/>
                <w:szCs w:val="24"/>
              </w:rPr>
            </w:pPr>
          </w:p>
        </w:tc>
        <w:tc>
          <w:tcPr>
            <w:tcW w:w="1373" w:type="dxa"/>
            <w:noWrap w:val="0"/>
            <w:vAlign w:val="center"/>
          </w:tcPr>
          <w:p w14:paraId="201F55C5">
            <w:pPr>
              <w:pStyle w:val="2"/>
              <w:ind w:firstLine="480"/>
              <w:jc w:val="center"/>
              <w:rPr>
                <w:rFonts w:hint="eastAsia" w:ascii="宋体" w:hAnsi="宋体" w:eastAsia="宋体" w:cs="宋体"/>
                <w:color w:val="000000"/>
                <w:sz w:val="24"/>
                <w:szCs w:val="24"/>
              </w:rPr>
            </w:pPr>
          </w:p>
        </w:tc>
      </w:tr>
    </w:tbl>
    <w:p w14:paraId="72898985">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520" w:lineRule="exact"/>
        <w:textAlignment w:val="auto"/>
        <w:rPr>
          <w:rFonts w:hint="eastAsia" w:ascii="宋体" w:hAnsi="宋体" w:eastAsia="宋体" w:cs="宋体"/>
          <w:b/>
          <w:bCs/>
          <w:color w:val="auto"/>
          <w:sz w:val="24"/>
          <w:szCs w:val="16"/>
        </w:rPr>
      </w:pPr>
    </w:p>
    <w:p w14:paraId="01EBA409">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520" w:lineRule="exact"/>
        <w:textAlignment w:val="auto"/>
        <w:rPr>
          <w:rFonts w:hint="default" w:ascii="宋体" w:hAnsi="宋体" w:eastAsia="宋体" w:cs="宋体"/>
          <w:b/>
          <w:bCs/>
          <w:color w:val="auto"/>
          <w:sz w:val="24"/>
          <w:szCs w:val="16"/>
          <w:lang w:val="en-US" w:eastAsia="zh-CN"/>
        </w:rPr>
      </w:pPr>
      <w:r>
        <w:rPr>
          <w:rFonts w:hint="eastAsia" w:ascii="宋体" w:hAnsi="宋体" w:eastAsia="宋体" w:cs="宋体"/>
          <w:b/>
          <w:bCs/>
          <w:color w:val="auto"/>
          <w:sz w:val="24"/>
          <w:szCs w:val="16"/>
        </w:rPr>
        <w:t>说明：后附</w:t>
      </w:r>
      <w:r>
        <w:rPr>
          <w:rFonts w:hint="eastAsia" w:ascii="宋体" w:hAnsi="宋体" w:eastAsia="宋体" w:cs="宋体"/>
          <w:b/>
          <w:bCs/>
          <w:color w:val="auto"/>
          <w:sz w:val="24"/>
          <w:szCs w:val="16"/>
          <w:lang w:eastAsia="zh-CN"/>
        </w:rPr>
        <w:t>业绩证明材料。</w:t>
      </w:r>
    </w:p>
    <w:p w14:paraId="756CE041">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300"/>
        <w:textAlignment w:val="auto"/>
        <w:rPr>
          <w:rFonts w:hint="eastAsia" w:ascii="宋体" w:hAnsi="宋体" w:eastAsia="宋体" w:cs="宋体"/>
          <w:b/>
          <w:bCs/>
          <w:color w:val="auto"/>
          <w:szCs w:val="21"/>
        </w:rPr>
      </w:pPr>
    </w:p>
    <w:p w14:paraId="14B48CEA">
      <w:pPr>
        <w:adjustRightInd w:val="0"/>
        <w:spacing w:before="360" w:beforeLines="150" w:line="360" w:lineRule="auto"/>
        <w:jc w:val="center"/>
        <w:rPr>
          <w:rFonts w:hint="eastAsia" w:ascii="宋体" w:hAnsi="宋体" w:eastAsia="宋体" w:cs="宋体"/>
          <w:color w:val="auto"/>
          <w:sz w:val="24"/>
        </w:rPr>
      </w:pPr>
      <w:r>
        <w:rPr>
          <w:rFonts w:hint="eastAsia" w:hAnsi="宋体" w:eastAsia="宋体" w:cs="宋体"/>
          <w:color w:val="auto"/>
          <w:sz w:val="24"/>
          <w:lang w:val="en-US" w:eastAsia="zh-CN"/>
        </w:rPr>
        <w:t xml:space="preserve">    </w:t>
      </w:r>
      <w:r>
        <w:rPr>
          <w:rFonts w:hint="eastAsia" w:ascii="宋体" w:hAnsi="宋体" w:cs="宋体"/>
          <w:color w:val="auto"/>
          <w:sz w:val="24"/>
          <w:lang w:eastAsia="zh-CN"/>
        </w:rPr>
        <w:t>供应商</w:t>
      </w:r>
      <w:r>
        <w:rPr>
          <w:rFonts w:hint="eastAsia" w:ascii="宋体" w:hAnsi="宋体" w:eastAsia="宋体" w:cs="宋体"/>
          <w:color w:val="auto"/>
          <w:sz w:val="24"/>
        </w:rPr>
        <w:t>名称（单位盖章）：</w:t>
      </w:r>
      <w:r>
        <w:rPr>
          <w:rFonts w:hint="eastAsia" w:ascii="宋体" w:hAnsi="宋体" w:eastAsia="宋体" w:cs="宋体"/>
          <w:color w:val="auto"/>
          <w:sz w:val="24"/>
          <w:u w:val="single"/>
        </w:rPr>
        <w:t xml:space="preserve">                      </w:t>
      </w:r>
    </w:p>
    <w:p w14:paraId="6074E015">
      <w:pPr>
        <w:pStyle w:val="39"/>
        <w:spacing w:before="360" w:beforeLines="150" w:line="360" w:lineRule="auto"/>
        <w:jc w:val="center"/>
        <w:rPr>
          <w:rFonts w:hint="eastAsia" w:ascii="宋体" w:hAnsi="宋体" w:eastAsia="宋体" w:cs="宋体"/>
          <w:bCs/>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法人或被授权人（签字或盖章）</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 xml:space="preserve">       </w:t>
      </w:r>
    </w:p>
    <w:p w14:paraId="2641327F">
      <w:pPr>
        <w:rPr>
          <w:rFonts w:hint="eastAsia" w:ascii="宋体" w:hAnsi="宋体" w:eastAsia="宋体" w:cs="宋体"/>
          <w:bCs/>
          <w:color w:val="auto"/>
          <w:sz w:val="24"/>
        </w:rPr>
      </w:pPr>
    </w:p>
    <w:p w14:paraId="6CD415C1">
      <w:pPr>
        <w:ind w:firstLine="6000" w:firstLineChars="2500"/>
        <w:rPr>
          <w:rFonts w:hint="eastAsia" w:ascii="宋体" w:hAnsi="宋体" w:eastAsia="宋体" w:cs="宋体"/>
          <w:bCs/>
          <w:color w:val="auto"/>
          <w:sz w:val="24"/>
        </w:rPr>
      </w:pPr>
    </w:p>
    <w:p w14:paraId="56110FDC">
      <w:pPr>
        <w:ind w:firstLine="6000" w:firstLineChars="2500"/>
        <w:rPr>
          <w:color w:val="auto"/>
        </w:rPr>
      </w:pPr>
      <w:r>
        <w:rPr>
          <w:rFonts w:hint="eastAsia" w:ascii="宋体" w:hAnsi="宋体" w:eastAsia="宋体" w:cs="宋体"/>
          <w:bCs/>
          <w:color w:val="auto"/>
          <w:sz w:val="24"/>
        </w:rPr>
        <w:t>日期:     年   月</w:t>
      </w:r>
      <w:r>
        <w:rPr>
          <w:rFonts w:hint="eastAsia" w:ascii="宋体" w:hAnsi="宋体" w:cs="宋体"/>
          <w:bCs/>
          <w:color w:val="auto"/>
          <w:sz w:val="24"/>
          <w:lang w:val="en-US" w:eastAsia="zh-CN"/>
        </w:rPr>
        <w:t xml:space="preserve"> </w:t>
      </w:r>
      <w:r>
        <w:rPr>
          <w:rFonts w:hint="eastAsia" w:ascii="宋体" w:hAnsi="宋体" w:eastAsia="宋体" w:cs="宋体"/>
          <w:bCs/>
          <w:color w:val="auto"/>
          <w:sz w:val="24"/>
        </w:rPr>
        <w:t xml:space="preserve">  日</w:t>
      </w:r>
    </w:p>
    <w:p w14:paraId="51936BF8">
      <w:pPr>
        <w:pStyle w:val="15"/>
        <w:rPr>
          <w:rFonts w:hint="eastAsia"/>
          <w:color w:val="auto"/>
          <w:lang w:val="en-US" w:eastAsia="zh-CN"/>
        </w:rPr>
      </w:pPr>
    </w:p>
    <w:p w14:paraId="6A3C2227">
      <w:pPr>
        <w:spacing w:line="480" w:lineRule="auto"/>
        <w:ind w:firstLine="482" w:firstLineChars="200"/>
        <w:rPr>
          <w:rFonts w:hint="eastAsia" w:ascii="宋体" w:hAnsi="宋体" w:eastAsia="宋体" w:cs="宋体"/>
          <w:b/>
          <w:bCs/>
          <w:color w:val="auto"/>
          <w:sz w:val="32"/>
          <w:szCs w:val="32"/>
        </w:rPr>
      </w:pPr>
      <w:r>
        <w:rPr>
          <w:rFonts w:hint="eastAsia" w:ascii="宋体" w:hAnsi="宋体" w:eastAsia="宋体" w:cs="宋体"/>
          <w:b/>
          <w:color w:val="auto"/>
          <w:sz w:val="24"/>
        </w:rPr>
        <w:t xml:space="preserve">                                                                                                              </w:t>
      </w:r>
    </w:p>
    <w:p w14:paraId="3FCA4D05">
      <w:pPr>
        <w:widowControl/>
        <w:jc w:val="center"/>
        <w:rPr>
          <w:rFonts w:hint="eastAsia" w:ascii="宋体" w:hAnsi="宋体" w:eastAsia="宋体" w:cs="宋体"/>
          <w:b/>
          <w:bCs/>
          <w:color w:val="auto"/>
          <w:sz w:val="32"/>
          <w:szCs w:val="32"/>
        </w:rPr>
      </w:pPr>
    </w:p>
    <w:p w14:paraId="566162C4">
      <w:pPr>
        <w:spacing w:line="48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 xml:space="preserve">                                                                                      </w:t>
      </w:r>
    </w:p>
    <w:p w14:paraId="6480E242">
      <w:pPr>
        <w:widowControl/>
        <w:jc w:val="both"/>
        <w:rPr>
          <w:rFonts w:hint="eastAsia" w:ascii="宋体" w:hAnsi="宋体" w:eastAsia="宋体" w:cs="宋体"/>
          <w:b/>
          <w:bCs/>
          <w:color w:val="auto"/>
          <w:sz w:val="32"/>
          <w:szCs w:val="32"/>
          <w:lang w:eastAsia="zh-CN"/>
        </w:rPr>
        <w:sectPr>
          <w:pgSz w:w="11906" w:h="16838"/>
          <w:pgMar w:top="1440" w:right="1417" w:bottom="1440" w:left="1417" w:header="567" w:footer="992" w:gutter="0"/>
          <w:pgNumType w:fmt="decimal"/>
          <w:cols w:space="720" w:num="1"/>
          <w:docGrid w:type="lines" w:linePitch="312" w:charSpace="0"/>
        </w:sectPr>
      </w:pPr>
    </w:p>
    <w:p w14:paraId="5FAEDF61">
      <w:pPr>
        <w:widowControl/>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九</w:t>
      </w:r>
      <w:r>
        <w:rPr>
          <w:rFonts w:hint="eastAsia" w:ascii="宋体" w:hAnsi="宋体" w:eastAsia="宋体" w:cs="宋体"/>
          <w:b/>
          <w:bCs/>
          <w:color w:val="auto"/>
          <w:sz w:val="32"/>
          <w:szCs w:val="32"/>
        </w:rPr>
        <w:t>、供应商拒绝政府采购领域商业贿赂承诺书</w:t>
      </w:r>
    </w:p>
    <w:p w14:paraId="24F276D0">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为响应党中央、国务院关于治理政府采购领域商业贿赂行为的号召，我单位在此庄严承诺：</w:t>
      </w:r>
    </w:p>
    <w:p w14:paraId="7032DA9E">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1、在参与政府采购活动中遵纪守法、诚信经营、公平竞标。</w:t>
      </w:r>
    </w:p>
    <w:p w14:paraId="0B8492F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2、不向政府采购人、采购代理机构和政府采购评审专家进行任何形式的商业贿赂以谋取交易机会。</w:t>
      </w:r>
    </w:p>
    <w:p w14:paraId="60D3673D">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3、不向政府采购代理机构和采购人提供虚假资质文件或采用虚假应标方式参与政府采购市场竞争并谋取中标、成交。</w:t>
      </w:r>
    </w:p>
    <w:p w14:paraId="65A4CEA9">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4、不采取“围标、陪标”等商业欺诈手段获得政府采购定单。</w:t>
      </w:r>
    </w:p>
    <w:p w14:paraId="5558AB12">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5、不采取不正当手段</w:t>
      </w:r>
      <w:r>
        <w:rPr>
          <w:rFonts w:hint="eastAsia" w:ascii="宋体" w:hAnsi="宋体" w:eastAsia="宋体" w:cs="宋体"/>
          <w:color w:val="auto"/>
          <w:sz w:val="24"/>
          <w:highlight w:val="none"/>
          <w:lang w:eastAsia="zh-CN"/>
        </w:rPr>
        <w:t>诋毁</w:t>
      </w:r>
      <w:r>
        <w:rPr>
          <w:rFonts w:hint="eastAsia" w:ascii="宋体" w:hAnsi="宋体" w:eastAsia="宋体" w:cs="宋体"/>
          <w:color w:val="auto"/>
          <w:sz w:val="24"/>
        </w:rPr>
        <w:t>、排挤其他供应商。</w:t>
      </w:r>
    </w:p>
    <w:p w14:paraId="28CB60BD">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6、不在提供商品和服务时“偷梁换柱、以次充好”损害采购人的合法权益。</w:t>
      </w:r>
    </w:p>
    <w:p w14:paraId="14DB9D5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eastAsia="宋体" w:cs="宋体"/>
          <w:color w:val="auto"/>
          <w:sz w:val="24"/>
          <w:highlight w:val="none"/>
          <w:lang w:eastAsia="zh-CN"/>
        </w:rPr>
        <w:t>或其他</w:t>
      </w:r>
      <w:r>
        <w:rPr>
          <w:rFonts w:hint="eastAsia" w:ascii="宋体" w:hAnsi="宋体" w:eastAsia="宋体" w:cs="宋体"/>
          <w:color w:val="auto"/>
          <w:sz w:val="24"/>
        </w:rPr>
        <w:t>供应商恶意串通，进行质疑和投诉，维护政府采购市场秩序。</w:t>
      </w:r>
    </w:p>
    <w:p w14:paraId="1566DAFF">
      <w:pPr>
        <w:widowControl/>
        <w:spacing w:line="44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8、尊重和接受政府采购监督管理部门的监督和政府采购代理机构招标采购要求，承担因违约行为给采购人造成的损失。</w:t>
      </w:r>
      <w:r>
        <w:rPr>
          <w:rFonts w:hint="eastAsia" w:ascii="宋体" w:hAnsi="宋体" w:eastAsia="宋体" w:cs="宋体"/>
          <w:color w:val="auto"/>
          <w:sz w:val="24"/>
        </w:rPr>
        <w:br w:type="textWrapping"/>
      </w:r>
      <w:r>
        <w:rPr>
          <w:rFonts w:hint="eastAsia" w:ascii="宋体" w:hAnsi="宋体" w:eastAsia="宋体" w:cs="宋体"/>
          <w:color w:val="auto"/>
          <w:sz w:val="24"/>
        </w:rPr>
        <w:t>　　9、不发生其他有悖于政府采购公开、公平、公正和诚信原则的行为。</w:t>
      </w:r>
      <w:r>
        <w:rPr>
          <w:rFonts w:hint="eastAsia" w:ascii="宋体" w:hAnsi="宋体" w:eastAsia="宋体" w:cs="宋体"/>
          <w:color w:val="auto"/>
          <w:sz w:val="24"/>
        </w:rPr>
        <w:br w:type="textWrapping"/>
      </w:r>
      <w:r>
        <w:rPr>
          <w:rFonts w:hint="eastAsia" w:ascii="宋体" w:hAnsi="宋体" w:eastAsia="宋体" w:cs="宋体"/>
          <w:color w:val="auto"/>
          <w:sz w:val="24"/>
        </w:rPr>
        <w:br w:type="textWrapping"/>
      </w:r>
      <w:r>
        <w:rPr>
          <w:rFonts w:hint="eastAsia" w:ascii="宋体" w:hAnsi="宋体" w:eastAsia="宋体" w:cs="宋体"/>
          <w:color w:val="auto"/>
          <w:sz w:val="24"/>
        </w:rPr>
        <w:br w:type="textWrapping"/>
      </w:r>
      <w:r>
        <w:rPr>
          <w:rFonts w:hint="eastAsia" w:ascii="宋体" w:hAnsi="宋体" w:eastAsia="宋体" w:cs="宋体"/>
          <w:color w:val="auto"/>
          <w:sz w:val="24"/>
        </w:rPr>
        <w:t>  承诺单位：</w:t>
      </w:r>
      <w:r>
        <w:rPr>
          <w:rFonts w:hint="eastAsia" w:ascii="宋体" w:hAnsi="宋体" w:eastAsia="宋体" w:cs="宋体"/>
          <w:color w:val="auto"/>
          <w:sz w:val="24"/>
          <w:u w:val="single"/>
        </w:rPr>
        <w:t>　　                    　</w:t>
      </w:r>
      <w:r>
        <w:rPr>
          <w:rFonts w:hint="eastAsia" w:ascii="宋体" w:hAnsi="宋体" w:eastAsia="宋体" w:cs="宋体"/>
          <w:color w:val="auto"/>
          <w:sz w:val="24"/>
        </w:rPr>
        <w:t>（盖章）</w:t>
      </w:r>
      <w:r>
        <w:rPr>
          <w:rFonts w:hint="eastAsia" w:ascii="宋体" w:hAnsi="宋体" w:eastAsia="宋体" w:cs="宋体"/>
          <w:color w:val="auto"/>
          <w:sz w:val="24"/>
        </w:rPr>
        <w:br w:type="textWrapping"/>
      </w:r>
      <w:r>
        <w:rPr>
          <w:rFonts w:hint="eastAsia" w:ascii="宋体" w:hAnsi="宋体" w:eastAsia="宋体" w:cs="宋体"/>
          <w:color w:val="auto"/>
          <w:sz w:val="24"/>
        </w:rPr>
        <w:t>  法人或被授权人</w:t>
      </w:r>
      <w:r>
        <w:rPr>
          <w:rFonts w:hint="eastAsia" w:ascii="宋体" w:hAnsi="宋体" w:cs="宋体"/>
          <w:color w:val="auto"/>
          <w:sz w:val="24"/>
          <w:lang w:eastAsia="zh-CN"/>
        </w:rPr>
        <w:t>：</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r>
        <w:rPr>
          <w:rFonts w:hint="eastAsia" w:ascii="宋体" w:hAnsi="宋体" w:eastAsia="宋体" w:cs="宋体"/>
          <w:color w:val="auto"/>
          <w:sz w:val="24"/>
        </w:rPr>
        <w:br w:type="textWrapping"/>
      </w:r>
      <w:r>
        <w:rPr>
          <w:rFonts w:hint="eastAsia" w:ascii="宋体" w:hAnsi="宋体" w:eastAsia="宋体" w:cs="宋体"/>
          <w:color w:val="auto"/>
          <w:sz w:val="24"/>
        </w:rPr>
        <w:t>  地　　址：</w:t>
      </w:r>
      <w:r>
        <w:rPr>
          <w:rFonts w:hint="eastAsia" w:ascii="宋体" w:hAnsi="宋体" w:eastAsia="宋体" w:cs="宋体"/>
          <w:color w:val="auto"/>
          <w:sz w:val="24"/>
          <w:u w:val="single"/>
        </w:rPr>
        <w:t xml:space="preserve">                          </w:t>
      </w:r>
    </w:p>
    <w:p w14:paraId="2E72D366">
      <w:pPr>
        <w:widowControl/>
        <w:spacing w:line="440" w:lineRule="exact"/>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联系方式</w:t>
      </w:r>
      <w:r>
        <w:rPr>
          <w:rFonts w:hint="eastAsia" w:ascii="宋体" w:hAnsi="宋体" w:eastAsia="宋体" w:cs="宋体"/>
          <w:color w:val="auto"/>
          <w:sz w:val="24"/>
        </w:rPr>
        <w:t>：</w:t>
      </w:r>
      <w:r>
        <w:rPr>
          <w:rFonts w:hint="eastAsia" w:ascii="宋体" w:hAnsi="宋体" w:eastAsia="宋体" w:cs="宋体"/>
          <w:color w:val="auto"/>
          <w:sz w:val="24"/>
          <w:u w:val="single"/>
        </w:rPr>
        <w:t>　　　　　　            　</w:t>
      </w:r>
      <w:r>
        <w:rPr>
          <w:rFonts w:hint="eastAsia" w:ascii="宋体" w:hAnsi="宋体" w:eastAsia="宋体" w:cs="宋体"/>
          <w:color w:val="auto"/>
          <w:sz w:val="24"/>
        </w:rPr>
        <w:br w:type="textWrapping"/>
      </w:r>
      <w:r>
        <w:rPr>
          <w:rFonts w:hint="eastAsia" w:ascii="宋体" w:hAnsi="宋体" w:eastAsia="宋体" w:cs="宋体"/>
          <w:color w:val="auto"/>
          <w:sz w:val="24"/>
        </w:rPr>
        <w:t>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日期：</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　　月　　日</w:t>
      </w:r>
    </w:p>
    <w:p w14:paraId="652C5E5D">
      <w:pPr>
        <w:spacing w:line="20" w:lineRule="exact"/>
        <w:rPr>
          <w:rFonts w:hint="eastAsia" w:ascii="宋体" w:hAnsi="宋体" w:eastAsia="宋体" w:cs="宋体"/>
          <w:color w:val="auto"/>
        </w:rPr>
      </w:pPr>
    </w:p>
    <w:p w14:paraId="2ED5663F">
      <w:pPr>
        <w:pStyle w:val="8"/>
        <w:rPr>
          <w:rFonts w:hint="eastAsia" w:ascii="宋体" w:hAnsi="宋体" w:eastAsia="宋体" w:cs="宋体"/>
          <w:color w:val="auto"/>
        </w:rPr>
      </w:pPr>
    </w:p>
    <w:p w14:paraId="49601044">
      <w:pPr>
        <w:rPr>
          <w:rFonts w:hint="eastAsia" w:ascii="宋体" w:hAnsi="宋体" w:eastAsia="宋体" w:cs="宋体"/>
          <w:color w:val="auto"/>
        </w:rPr>
      </w:pPr>
    </w:p>
    <w:p w14:paraId="057901A0">
      <w:pPr>
        <w:pStyle w:val="15"/>
        <w:rPr>
          <w:rFonts w:hint="eastAsia" w:ascii="宋体" w:hAnsi="宋体" w:eastAsia="宋体" w:cs="宋体"/>
          <w:color w:val="auto"/>
        </w:rPr>
      </w:pPr>
    </w:p>
    <w:p w14:paraId="5C7A4E4A">
      <w:pPr>
        <w:pStyle w:val="15"/>
        <w:rPr>
          <w:rFonts w:hint="eastAsia" w:ascii="宋体" w:hAnsi="宋体" w:eastAsia="宋体" w:cs="宋体"/>
          <w:color w:val="auto"/>
        </w:rPr>
      </w:pPr>
    </w:p>
    <w:p w14:paraId="0F5381AF">
      <w:pPr>
        <w:pStyle w:val="15"/>
        <w:rPr>
          <w:rFonts w:hint="eastAsia" w:ascii="宋体" w:hAnsi="宋体" w:eastAsia="宋体" w:cs="宋体"/>
          <w:color w:val="auto"/>
        </w:rPr>
      </w:pPr>
    </w:p>
    <w:sectPr>
      <w:pgSz w:w="11906" w:h="16838"/>
      <w:pgMar w:top="1440" w:right="1417" w:bottom="1440" w:left="1417" w:header="51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宋体w僝昀.">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E7AA0">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9FF23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Bg533XiAQAAuwMA&#10;AA4AAAAAAAAAAQAgAAAAIgEAAGRycy9lMm9Eb2MueG1sUEsFBgAAAAAGAAYAWQEAAHYFAAAAAA==&#10;">
              <v:fill on="f" focussize="0,0"/>
              <v:stroke on="f" weight="1.25pt"/>
              <v:imagedata o:title=""/>
              <o:lock v:ext="edit" aspectratio="f"/>
              <v:textbox inset="0mm,0mm,0mm,0mm" style="mso-fit-shape-to-text:t;">
                <w:txbxContent>
                  <w:p w14:paraId="479FF23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11E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8127">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1FB0EE">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JSRyUPiAQAAuwMA&#10;AA4AAAAAAAAAAQAgAAAAIgEAAGRycy9lMm9Eb2MueG1sUEsFBgAAAAAGAAYAWQEAAHYFAAAAAA==&#10;">
              <v:fill on="f" focussize="0,0"/>
              <v:stroke on="f" weight="1.25pt"/>
              <v:imagedata o:title=""/>
              <o:lock v:ext="edit" aspectratio="f"/>
              <v:textbox inset="0mm,0mm,0mm,0mm" style="mso-fit-shape-to-text:t;">
                <w:txbxContent>
                  <w:p w14:paraId="121FB0EE">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5E8">
    <w:pPr>
      <w:pStyle w:val="11"/>
      <w:tabs>
        <w:tab w:val="left" w:pos="3930"/>
      </w:tabs>
      <w:ind w:firstLine="450" w:firstLineChars="250"/>
      <w:rPr>
        <w:rFonts w:hint="eastAsia"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7D178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1s2rWuEBAAC7AwAA&#10;DgAAAAAAAAABACAAAAAiAQAAZHJzL2Uyb0RvYy54bWxQSwUGAAAAAAYABgBZAQAAdQUAAAAA&#10;">
              <v:fill on="f" focussize="0,0"/>
              <v:stroke on="f" weight="1.25pt"/>
              <v:imagedata o:title=""/>
              <o:lock v:ext="edit" aspectratio="f"/>
              <v:textbox inset="0mm,0mm,0mm,0mm" style="mso-fit-shape-to-text:t;">
                <w:txbxContent>
                  <w:p w14:paraId="5D7D178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v:textbox>
            </v:shape>
          </w:pict>
        </mc:Fallback>
      </mc:AlternateContent>
    </w:r>
    <w:r>
      <w:rPr>
        <w:rFonts w:hint="eastAsia" w:hAnsi="宋体"/>
        <w:b/>
      </w:rPr>
      <w:tab/>
    </w:r>
    <w:r>
      <w:rPr>
        <w:rFonts w:hint="eastAsia" w:hAnsi="宋体"/>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EF8F">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E352">
    <w:pPr>
      <w:pStyle w:val="11"/>
      <w:rPr>
        <w:rFonts w:hint="eastAsia" w:cs="Helvetica"/>
        <w:color w:val="333333"/>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28FB3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7ph3muEBAAC7AwAA&#10;DgAAAAAAAAABACAAAAAiAQAAZHJzL2Uyb0RvYy54bWxQSwUGAAAAAAYABgBZAQAAdQUAAAAA&#10;">
              <v:fill on="f" focussize="0,0"/>
              <v:stroke on="f" weight="1.25pt"/>
              <v:imagedata o:title=""/>
              <o:lock v:ext="edit" aspectratio="f"/>
              <v:textbox inset="0mm,0mm,0mm,0mm" style="mso-fit-shape-to-text:t;">
                <w:txbxContent>
                  <w:p w14:paraId="2C28FB3A">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C6D5">
    <w:pPr>
      <w:widowControl/>
      <w:spacing w:line="440" w:lineRule="exact"/>
      <w:outlineLvl w:val="0"/>
      <w:rPr>
        <w:b/>
        <w:i/>
        <w:iCs/>
        <w:szCs w:val="21"/>
      </w:rPr>
    </w:pPr>
    <w:r>
      <w:rPr>
        <w:rFonts w:hint="eastAsia" w:ascii="宋体" w:hAnsi="宋体" w:cs="宋体"/>
        <w:bCs/>
        <w:w w:val="99"/>
        <w:kern w:val="0"/>
        <w:szCs w:val="21"/>
        <w:u w:val="single"/>
      </w:rPr>
      <w:t xml:space="preserve">                                    安康城区2019年春节郁金香种球培育、时令草花采购项目</w:t>
    </w:r>
    <w:r>
      <w:rPr>
        <w:rFonts w:ascii="宋体" w:hAnsi="宋体" w:cs="宋体"/>
        <w:bCs/>
        <w:w w:val="99"/>
        <w:kern w:val="0"/>
        <w:szCs w:val="21"/>
        <w:u w:val="single"/>
      </w:rPr>
      <w:t xml:space="preserve">   </w:t>
    </w:r>
    <w:r>
      <w:rPr>
        <w:rFonts w:hint="eastAsia" w:ascii="宋体" w:hAnsi="宋体" w:cs="宋体"/>
        <w:bCs/>
        <w:w w:val="99"/>
        <w:kern w:val="0"/>
        <w:szCs w:val="21"/>
        <w:u w:val="single"/>
      </w:rPr>
      <w:t xml:space="preserve">                              </w:t>
    </w:r>
    <w:r>
      <w:rPr>
        <w:rFonts w:ascii="宋体" w:hAnsi="宋体" w:cs="宋体"/>
        <w:bCs/>
        <w:w w:val="99"/>
        <w:kern w:val="0"/>
        <w:szCs w:val="21"/>
        <w:u w:val="single"/>
      </w:rPr>
      <w:t xml:space="preserve">     </w:t>
    </w:r>
    <w:r>
      <w:rPr>
        <w:rFonts w:hAnsi="宋体"/>
        <w:b/>
        <w:szCs w:val="21"/>
      </w:rPr>
      <w:t xml:space="preserve">        </w:t>
    </w:r>
    <w:r>
      <w:rPr>
        <w:rFonts w:hint="eastAsia" w:hAnsi="宋体" w:cs="宋体"/>
        <w:b/>
        <w:i/>
        <w:iCs/>
        <w:szCs w:val="21"/>
      </w:rPr>
      <w:t xml:space="preserve">      </w:t>
    </w:r>
    <w:r>
      <w:rPr>
        <w:rFonts w:hint="eastAsia" w:hAnsi="宋体" w:cs="宋体"/>
        <w:i/>
        <w:iCs/>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D90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2641">
    <w:pPr>
      <w:widowControl/>
      <w:pBdr>
        <w:bottom w:val="none" w:color="auto" w:sz="0" w:space="0"/>
      </w:pBdr>
      <w:spacing w:line="360" w:lineRule="auto"/>
      <w:jc w:val="center"/>
      <w:outlineLv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006D">
    <w:pPr>
      <w:pStyle w:val="12"/>
      <w:pBdr>
        <w:bottom w:val="none" w:color="auto" w:sz="0" w:space="1"/>
      </w:pBdr>
      <w:tabs>
        <w:tab w:val="left" w:pos="3471"/>
        <w:tab w:val="right" w:pos="10630"/>
      </w:tabs>
      <w:ind w:left="-87" w:leftChars="-106" w:right="-178" w:rightChars="-85" w:hanging="136" w:hangingChars="75"/>
      <w:jc w:val="center"/>
      <w:rPr>
        <w:b/>
        <w: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669AD">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D9AE">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74D0">
    <w:pPr>
      <w:pBdr>
        <w:bottom w:val="none" w:color="auto" w:sz="0" w:space="0"/>
      </w:pBdr>
      <w:spacing w:line="360" w:lineRule="auto"/>
      <w:ind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3A810"/>
    <w:multiLevelType w:val="singleLevel"/>
    <w:tmpl w:val="A5C3A810"/>
    <w:lvl w:ilvl="0" w:tentative="0">
      <w:start w:val="4"/>
      <w:numFmt w:val="decimal"/>
      <w:suff w:val="nothing"/>
      <w:lvlText w:val="（%1）"/>
      <w:lvlJc w:val="left"/>
    </w:lvl>
  </w:abstractNum>
  <w:abstractNum w:abstractNumId="1">
    <w:nsid w:val="0000000F"/>
    <w:multiLevelType w:val="multilevel"/>
    <w:tmpl w:val="0000000F"/>
    <w:lvl w:ilvl="0" w:tentative="0">
      <w:start w:val="1"/>
      <w:numFmt w:val="decimal"/>
      <w:pStyle w:val="34"/>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742D8D9"/>
    <w:multiLevelType w:val="singleLevel"/>
    <w:tmpl w:val="1742D8D9"/>
    <w:lvl w:ilvl="0" w:tentative="0">
      <w:start w:val="1"/>
      <w:numFmt w:val="chineseCounting"/>
      <w:suff w:val="space"/>
      <w:lvlText w:val="第%1章"/>
      <w:lvlJc w:val="left"/>
      <w:rPr>
        <w:rFonts w:hint="eastAsia"/>
      </w:rPr>
    </w:lvl>
  </w:abstractNum>
  <w:abstractNum w:abstractNumId="3">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pStyle w:val="4"/>
      <w:isLgl/>
      <w:lvlText w:val="%1.%2、"/>
      <w:lvlJc w:val="left"/>
      <w:pPr>
        <w:ind w:left="142" w:firstLine="0"/>
      </w:pPr>
      <w:rPr>
        <w:rFonts w:hint="eastAsia"/>
        <w:b/>
        <w:color w:val="auto"/>
        <w:sz w:val="30"/>
        <w:szCs w:val="30"/>
      </w:rPr>
    </w:lvl>
    <w:lvl w:ilvl="2" w:tentative="0">
      <w:start w:val="1"/>
      <w:numFmt w:val="decimal"/>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TQ3NGJiOGZkZjY3ZTQ0ZmYyZDkzNWY5ZGJjMmIifQ=="/>
  </w:docVars>
  <w:rsids>
    <w:rsidRoot w:val="00982667"/>
    <w:rsid w:val="00000C6D"/>
    <w:rsid w:val="00000D21"/>
    <w:rsid w:val="00000E56"/>
    <w:rsid w:val="00001656"/>
    <w:rsid w:val="00004B76"/>
    <w:rsid w:val="00005A86"/>
    <w:rsid w:val="000068D5"/>
    <w:rsid w:val="00007C52"/>
    <w:rsid w:val="000113B4"/>
    <w:rsid w:val="00013080"/>
    <w:rsid w:val="00014640"/>
    <w:rsid w:val="00014C20"/>
    <w:rsid w:val="0001504D"/>
    <w:rsid w:val="00021825"/>
    <w:rsid w:val="00022080"/>
    <w:rsid w:val="000272DD"/>
    <w:rsid w:val="00030CF7"/>
    <w:rsid w:val="000322D6"/>
    <w:rsid w:val="0003265B"/>
    <w:rsid w:val="00034F9E"/>
    <w:rsid w:val="00036DFB"/>
    <w:rsid w:val="00037E2C"/>
    <w:rsid w:val="000402BE"/>
    <w:rsid w:val="0004117E"/>
    <w:rsid w:val="000413EC"/>
    <w:rsid w:val="00042F6C"/>
    <w:rsid w:val="00045707"/>
    <w:rsid w:val="00046FA1"/>
    <w:rsid w:val="00047E79"/>
    <w:rsid w:val="000532F6"/>
    <w:rsid w:val="0005433D"/>
    <w:rsid w:val="0005486D"/>
    <w:rsid w:val="000551E8"/>
    <w:rsid w:val="0005660F"/>
    <w:rsid w:val="00062B51"/>
    <w:rsid w:val="0006423F"/>
    <w:rsid w:val="00067018"/>
    <w:rsid w:val="000674DE"/>
    <w:rsid w:val="000700F8"/>
    <w:rsid w:val="00070296"/>
    <w:rsid w:val="0007344A"/>
    <w:rsid w:val="00076E02"/>
    <w:rsid w:val="00077F8D"/>
    <w:rsid w:val="00081996"/>
    <w:rsid w:val="00082BB9"/>
    <w:rsid w:val="000859D8"/>
    <w:rsid w:val="00086FE9"/>
    <w:rsid w:val="00094E68"/>
    <w:rsid w:val="00096A8D"/>
    <w:rsid w:val="00096E9F"/>
    <w:rsid w:val="000A0178"/>
    <w:rsid w:val="000A15ED"/>
    <w:rsid w:val="000B2E2F"/>
    <w:rsid w:val="000B3CED"/>
    <w:rsid w:val="000B44AC"/>
    <w:rsid w:val="000B4990"/>
    <w:rsid w:val="000C1636"/>
    <w:rsid w:val="000C5C49"/>
    <w:rsid w:val="000C73F4"/>
    <w:rsid w:val="000D16B6"/>
    <w:rsid w:val="000D2485"/>
    <w:rsid w:val="000D2E59"/>
    <w:rsid w:val="000D4239"/>
    <w:rsid w:val="000D499E"/>
    <w:rsid w:val="000D4A94"/>
    <w:rsid w:val="000D5DC2"/>
    <w:rsid w:val="000D612E"/>
    <w:rsid w:val="000D6AB2"/>
    <w:rsid w:val="000D77C1"/>
    <w:rsid w:val="000E2480"/>
    <w:rsid w:val="000E2DF9"/>
    <w:rsid w:val="000E5EA0"/>
    <w:rsid w:val="000E6A7A"/>
    <w:rsid w:val="000F1C10"/>
    <w:rsid w:val="000F2EC7"/>
    <w:rsid w:val="000F2FE1"/>
    <w:rsid w:val="000F3270"/>
    <w:rsid w:val="000F6ACF"/>
    <w:rsid w:val="000F6C55"/>
    <w:rsid w:val="000F771E"/>
    <w:rsid w:val="000F7CFF"/>
    <w:rsid w:val="00101959"/>
    <w:rsid w:val="00101E64"/>
    <w:rsid w:val="00102A19"/>
    <w:rsid w:val="0010354C"/>
    <w:rsid w:val="00105714"/>
    <w:rsid w:val="0011090C"/>
    <w:rsid w:val="00110988"/>
    <w:rsid w:val="00111D9F"/>
    <w:rsid w:val="001133EE"/>
    <w:rsid w:val="00114C51"/>
    <w:rsid w:val="001150C6"/>
    <w:rsid w:val="00117F1D"/>
    <w:rsid w:val="00120B2A"/>
    <w:rsid w:val="00121D1D"/>
    <w:rsid w:val="00123054"/>
    <w:rsid w:val="00123E86"/>
    <w:rsid w:val="00124A8D"/>
    <w:rsid w:val="0013037D"/>
    <w:rsid w:val="00131CB1"/>
    <w:rsid w:val="00132F5D"/>
    <w:rsid w:val="0013381C"/>
    <w:rsid w:val="0013410D"/>
    <w:rsid w:val="00134A43"/>
    <w:rsid w:val="0013514E"/>
    <w:rsid w:val="00135F11"/>
    <w:rsid w:val="00137517"/>
    <w:rsid w:val="001403A3"/>
    <w:rsid w:val="00140CEF"/>
    <w:rsid w:val="00144FA5"/>
    <w:rsid w:val="0014594F"/>
    <w:rsid w:val="001461F1"/>
    <w:rsid w:val="001502AE"/>
    <w:rsid w:val="00151E3D"/>
    <w:rsid w:val="00152105"/>
    <w:rsid w:val="001540A1"/>
    <w:rsid w:val="00154A22"/>
    <w:rsid w:val="00154B33"/>
    <w:rsid w:val="001555D7"/>
    <w:rsid w:val="00161211"/>
    <w:rsid w:val="0016145C"/>
    <w:rsid w:val="00161537"/>
    <w:rsid w:val="00164569"/>
    <w:rsid w:val="0016655F"/>
    <w:rsid w:val="0017031C"/>
    <w:rsid w:val="001763BA"/>
    <w:rsid w:val="001765F3"/>
    <w:rsid w:val="00181E4B"/>
    <w:rsid w:val="0018209C"/>
    <w:rsid w:val="00182143"/>
    <w:rsid w:val="001826B0"/>
    <w:rsid w:val="00185DA2"/>
    <w:rsid w:val="001908EE"/>
    <w:rsid w:val="00190CAC"/>
    <w:rsid w:val="001917B1"/>
    <w:rsid w:val="00192195"/>
    <w:rsid w:val="001A26EB"/>
    <w:rsid w:val="001B138E"/>
    <w:rsid w:val="001B485C"/>
    <w:rsid w:val="001B6724"/>
    <w:rsid w:val="001B75E8"/>
    <w:rsid w:val="001C0D54"/>
    <w:rsid w:val="001C4377"/>
    <w:rsid w:val="001C476A"/>
    <w:rsid w:val="001D0221"/>
    <w:rsid w:val="001D5FB4"/>
    <w:rsid w:val="001D7D62"/>
    <w:rsid w:val="001E24F0"/>
    <w:rsid w:val="001E2CF7"/>
    <w:rsid w:val="001E5101"/>
    <w:rsid w:val="001E5656"/>
    <w:rsid w:val="001E69CB"/>
    <w:rsid w:val="001E6AFE"/>
    <w:rsid w:val="001F4798"/>
    <w:rsid w:val="001F4944"/>
    <w:rsid w:val="001F514C"/>
    <w:rsid w:val="001F628F"/>
    <w:rsid w:val="00202B87"/>
    <w:rsid w:val="00202D41"/>
    <w:rsid w:val="00203E7B"/>
    <w:rsid w:val="0020648E"/>
    <w:rsid w:val="0020692E"/>
    <w:rsid w:val="00214291"/>
    <w:rsid w:val="00214FBC"/>
    <w:rsid w:val="00216478"/>
    <w:rsid w:val="00216A3B"/>
    <w:rsid w:val="00216D3D"/>
    <w:rsid w:val="00217D8A"/>
    <w:rsid w:val="0022167E"/>
    <w:rsid w:val="0022402F"/>
    <w:rsid w:val="002259FC"/>
    <w:rsid w:val="0022727D"/>
    <w:rsid w:val="002272CA"/>
    <w:rsid w:val="00230314"/>
    <w:rsid w:val="00230A8F"/>
    <w:rsid w:val="00234293"/>
    <w:rsid w:val="00234E15"/>
    <w:rsid w:val="00243AA3"/>
    <w:rsid w:val="00245973"/>
    <w:rsid w:val="00245D9F"/>
    <w:rsid w:val="00251BAA"/>
    <w:rsid w:val="002537AE"/>
    <w:rsid w:val="00254150"/>
    <w:rsid w:val="0025505C"/>
    <w:rsid w:val="00255AD6"/>
    <w:rsid w:val="002567E0"/>
    <w:rsid w:val="00260C99"/>
    <w:rsid w:val="00261931"/>
    <w:rsid w:val="00262C38"/>
    <w:rsid w:val="00264E69"/>
    <w:rsid w:val="002659DD"/>
    <w:rsid w:val="00265BBC"/>
    <w:rsid w:val="00265D36"/>
    <w:rsid w:val="00266D5B"/>
    <w:rsid w:val="0026759D"/>
    <w:rsid w:val="00270F46"/>
    <w:rsid w:val="00275DCF"/>
    <w:rsid w:val="00275E72"/>
    <w:rsid w:val="00275EB7"/>
    <w:rsid w:val="00275FDD"/>
    <w:rsid w:val="00281A58"/>
    <w:rsid w:val="00282A52"/>
    <w:rsid w:val="00282AFA"/>
    <w:rsid w:val="002847D6"/>
    <w:rsid w:val="00284B71"/>
    <w:rsid w:val="00286079"/>
    <w:rsid w:val="00287447"/>
    <w:rsid w:val="0029193D"/>
    <w:rsid w:val="00294C76"/>
    <w:rsid w:val="00294E71"/>
    <w:rsid w:val="002A0125"/>
    <w:rsid w:val="002A0934"/>
    <w:rsid w:val="002A3ECD"/>
    <w:rsid w:val="002B0CD2"/>
    <w:rsid w:val="002B2008"/>
    <w:rsid w:val="002B273F"/>
    <w:rsid w:val="002B4A50"/>
    <w:rsid w:val="002B6D8A"/>
    <w:rsid w:val="002B7175"/>
    <w:rsid w:val="002C7848"/>
    <w:rsid w:val="002D2D44"/>
    <w:rsid w:val="002D395C"/>
    <w:rsid w:val="002D564D"/>
    <w:rsid w:val="002D5A50"/>
    <w:rsid w:val="002E01D8"/>
    <w:rsid w:val="002E11B4"/>
    <w:rsid w:val="002E1D77"/>
    <w:rsid w:val="002E2924"/>
    <w:rsid w:val="002E2FE6"/>
    <w:rsid w:val="002E36EE"/>
    <w:rsid w:val="002E3D4B"/>
    <w:rsid w:val="002E7816"/>
    <w:rsid w:val="002F23A9"/>
    <w:rsid w:val="002F7CF4"/>
    <w:rsid w:val="003010C6"/>
    <w:rsid w:val="003010C8"/>
    <w:rsid w:val="00302C05"/>
    <w:rsid w:val="00304628"/>
    <w:rsid w:val="00306B70"/>
    <w:rsid w:val="00306BB4"/>
    <w:rsid w:val="003126F4"/>
    <w:rsid w:val="0031383D"/>
    <w:rsid w:val="0031462B"/>
    <w:rsid w:val="00317848"/>
    <w:rsid w:val="0032609D"/>
    <w:rsid w:val="003270AE"/>
    <w:rsid w:val="003336FF"/>
    <w:rsid w:val="003372E3"/>
    <w:rsid w:val="00341039"/>
    <w:rsid w:val="00345B7C"/>
    <w:rsid w:val="00351A73"/>
    <w:rsid w:val="003539E2"/>
    <w:rsid w:val="003577AF"/>
    <w:rsid w:val="003579D1"/>
    <w:rsid w:val="0036009F"/>
    <w:rsid w:val="0036031E"/>
    <w:rsid w:val="00360497"/>
    <w:rsid w:val="00360AEC"/>
    <w:rsid w:val="003614A4"/>
    <w:rsid w:val="003632CB"/>
    <w:rsid w:val="00364049"/>
    <w:rsid w:val="00366290"/>
    <w:rsid w:val="0037109E"/>
    <w:rsid w:val="00371A66"/>
    <w:rsid w:val="00373ED5"/>
    <w:rsid w:val="00375AF3"/>
    <w:rsid w:val="0037642E"/>
    <w:rsid w:val="00384168"/>
    <w:rsid w:val="003844F7"/>
    <w:rsid w:val="00384B9C"/>
    <w:rsid w:val="00384FA9"/>
    <w:rsid w:val="00387BDA"/>
    <w:rsid w:val="0039001C"/>
    <w:rsid w:val="00391C6D"/>
    <w:rsid w:val="00393E83"/>
    <w:rsid w:val="003A4F2A"/>
    <w:rsid w:val="003A70E1"/>
    <w:rsid w:val="003A7F3B"/>
    <w:rsid w:val="003B000B"/>
    <w:rsid w:val="003B3BEB"/>
    <w:rsid w:val="003B3D20"/>
    <w:rsid w:val="003B49CE"/>
    <w:rsid w:val="003B4CB5"/>
    <w:rsid w:val="003B5311"/>
    <w:rsid w:val="003B54EC"/>
    <w:rsid w:val="003C6F5F"/>
    <w:rsid w:val="003D3E0A"/>
    <w:rsid w:val="003D7528"/>
    <w:rsid w:val="003D7BEE"/>
    <w:rsid w:val="003D7C54"/>
    <w:rsid w:val="003E1BCE"/>
    <w:rsid w:val="003E7052"/>
    <w:rsid w:val="003E7FBC"/>
    <w:rsid w:val="003F0A17"/>
    <w:rsid w:val="003F26DA"/>
    <w:rsid w:val="003F2D1C"/>
    <w:rsid w:val="003F3B29"/>
    <w:rsid w:val="003F5027"/>
    <w:rsid w:val="003F59B9"/>
    <w:rsid w:val="003F7A4F"/>
    <w:rsid w:val="0040131B"/>
    <w:rsid w:val="0040144E"/>
    <w:rsid w:val="00402A0B"/>
    <w:rsid w:val="00407EAA"/>
    <w:rsid w:val="00412802"/>
    <w:rsid w:val="00416181"/>
    <w:rsid w:val="0042091F"/>
    <w:rsid w:val="00421B15"/>
    <w:rsid w:val="0042603B"/>
    <w:rsid w:val="00433083"/>
    <w:rsid w:val="00433E32"/>
    <w:rsid w:val="00434007"/>
    <w:rsid w:val="00435255"/>
    <w:rsid w:val="00435E27"/>
    <w:rsid w:val="00440A73"/>
    <w:rsid w:val="00441952"/>
    <w:rsid w:val="00442351"/>
    <w:rsid w:val="004432B1"/>
    <w:rsid w:val="00446DE5"/>
    <w:rsid w:val="00450B44"/>
    <w:rsid w:val="00451C3B"/>
    <w:rsid w:val="004527D9"/>
    <w:rsid w:val="00454098"/>
    <w:rsid w:val="0045622D"/>
    <w:rsid w:val="004562E2"/>
    <w:rsid w:val="00457021"/>
    <w:rsid w:val="00457176"/>
    <w:rsid w:val="00461688"/>
    <w:rsid w:val="0046225E"/>
    <w:rsid w:val="00462E72"/>
    <w:rsid w:val="00463D77"/>
    <w:rsid w:val="004674FD"/>
    <w:rsid w:val="004712EE"/>
    <w:rsid w:val="00472864"/>
    <w:rsid w:val="00472AF1"/>
    <w:rsid w:val="00472CCE"/>
    <w:rsid w:val="00472DA5"/>
    <w:rsid w:val="0047324E"/>
    <w:rsid w:val="00476CF4"/>
    <w:rsid w:val="00486848"/>
    <w:rsid w:val="0048783B"/>
    <w:rsid w:val="00491F1D"/>
    <w:rsid w:val="00492105"/>
    <w:rsid w:val="00492E97"/>
    <w:rsid w:val="00493BE6"/>
    <w:rsid w:val="004A0E5C"/>
    <w:rsid w:val="004A2132"/>
    <w:rsid w:val="004A3086"/>
    <w:rsid w:val="004A32F5"/>
    <w:rsid w:val="004B0837"/>
    <w:rsid w:val="004B2639"/>
    <w:rsid w:val="004B44EA"/>
    <w:rsid w:val="004B5A88"/>
    <w:rsid w:val="004B5ECD"/>
    <w:rsid w:val="004C11A4"/>
    <w:rsid w:val="004C339A"/>
    <w:rsid w:val="004C4160"/>
    <w:rsid w:val="004C7471"/>
    <w:rsid w:val="004D1537"/>
    <w:rsid w:val="004D1A90"/>
    <w:rsid w:val="004D28B3"/>
    <w:rsid w:val="004D2E3C"/>
    <w:rsid w:val="004D46C1"/>
    <w:rsid w:val="004D4CFC"/>
    <w:rsid w:val="004D5995"/>
    <w:rsid w:val="004D77DB"/>
    <w:rsid w:val="004E1ABB"/>
    <w:rsid w:val="004E55AA"/>
    <w:rsid w:val="004E6890"/>
    <w:rsid w:val="004F2232"/>
    <w:rsid w:val="004F232F"/>
    <w:rsid w:val="004F29EA"/>
    <w:rsid w:val="004F2F5B"/>
    <w:rsid w:val="004F3CB4"/>
    <w:rsid w:val="004F7D6A"/>
    <w:rsid w:val="004F7E06"/>
    <w:rsid w:val="0050095E"/>
    <w:rsid w:val="00501F20"/>
    <w:rsid w:val="005025C8"/>
    <w:rsid w:val="00503B31"/>
    <w:rsid w:val="00505875"/>
    <w:rsid w:val="00506807"/>
    <w:rsid w:val="00506C1A"/>
    <w:rsid w:val="00510146"/>
    <w:rsid w:val="005117E6"/>
    <w:rsid w:val="00514080"/>
    <w:rsid w:val="00514C2A"/>
    <w:rsid w:val="00516198"/>
    <w:rsid w:val="00523407"/>
    <w:rsid w:val="005237C3"/>
    <w:rsid w:val="00523ED5"/>
    <w:rsid w:val="00525D7F"/>
    <w:rsid w:val="00527821"/>
    <w:rsid w:val="00527BDC"/>
    <w:rsid w:val="00532295"/>
    <w:rsid w:val="005377E7"/>
    <w:rsid w:val="005413C4"/>
    <w:rsid w:val="005430B9"/>
    <w:rsid w:val="00543C72"/>
    <w:rsid w:val="00544C1C"/>
    <w:rsid w:val="00544C40"/>
    <w:rsid w:val="00546A69"/>
    <w:rsid w:val="00550F1E"/>
    <w:rsid w:val="005539BE"/>
    <w:rsid w:val="00556992"/>
    <w:rsid w:val="005609E5"/>
    <w:rsid w:val="00565C15"/>
    <w:rsid w:val="005662FA"/>
    <w:rsid w:val="005707D1"/>
    <w:rsid w:val="00573AF2"/>
    <w:rsid w:val="00575810"/>
    <w:rsid w:val="005773D2"/>
    <w:rsid w:val="00580D47"/>
    <w:rsid w:val="00581D7A"/>
    <w:rsid w:val="00581F87"/>
    <w:rsid w:val="00583026"/>
    <w:rsid w:val="00583B1C"/>
    <w:rsid w:val="00585114"/>
    <w:rsid w:val="005870C6"/>
    <w:rsid w:val="00590072"/>
    <w:rsid w:val="00595E2E"/>
    <w:rsid w:val="00597978"/>
    <w:rsid w:val="005A1E9F"/>
    <w:rsid w:val="005A2468"/>
    <w:rsid w:val="005A3C21"/>
    <w:rsid w:val="005A3FA0"/>
    <w:rsid w:val="005A4477"/>
    <w:rsid w:val="005A533D"/>
    <w:rsid w:val="005A7509"/>
    <w:rsid w:val="005B0C15"/>
    <w:rsid w:val="005B2D06"/>
    <w:rsid w:val="005B3FA4"/>
    <w:rsid w:val="005B4480"/>
    <w:rsid w:val="005B46D3"/>
    <w:rsid w:val="005B5508"/>
    <w:rsid w:val="005C03CE"/>
    <w:rsid w:val="005C1861"/>
    <w:rsid w:val="005C5652"/>
    <w:rsid w:val="005D01BA"/>
    <w:rsid w:val="005D2A59"/>
    <w:rsid w:val="005D63ED"/>
    <w:rsid w:val="005E18AD"/>
    <w:rsid w:val="005E2F4A"/>
    <w:rsid w:val="005E6229"/>
    <w:rsid w:val="005F03FD"/>
    <w:rsid w:val="005F214B"/>
    <w:rsid w:val="005F3530"/>
    <w:rsid w:val="005F3C2E"/>
    <w:rsid w:val="00603C7A"/>
    <w:rsid w:val="00604D1E"/>
    <w:rsid w:val="00604F07"/>
    <w:rsid w:val="0060619F"/>
    <w:rsid w:val="006109EB"/>
    <w:rsid w:val="006129EF"/>
    <w:rsid w:val="0061417B"/>
    <w:rsid w:val="00616301"/>
    <w:rsid w:val="006206EE"/>
    <w:rsid w:val="00621645"/>
    <w:rsid w:val="006222AE"/>
    <w:rsid w:val="00622B20"/>
    <w:rsid w:val="0062505C"/>
    <w:rsid w:val="00625810"/>
    <w:rsid w:val="00625827"/>
    <w:rsid w:val="00626985"/>
    <w:rsid w:val="0062762D"/>
    <w:rsid w:val="00635BE8"/>
    <w:rsid w:val="006367A2"/>
    <w:rsid w:val="0063726A"/>
    <w:rsid w:val="00642F6C"/>
    <w:rsid w:val="0064760C"/>
    <w:rsid w:val="00651170"/>
    <w:rsid w:val="006513DC"/>
    <w:rsid w:val="00651F13"/>
    <w:rsid w:val="006527C1"/>
    <w:rsid w:val="00654F5C"/>
    <w:rsid w:val="006552ED"/>
    <w:rsid w:val="0065538A"/>
    <w:rsid w:val="006559B3"/>
    <w:rsid w:val="006611FC"/>
    <w:rsid w:val="00663B2F"/>
    <w:rsid w:val="00663F76"/>
    <w:rsid w:val="00667340"/>
    <w:rsid w:val="00670DFA"/>
    <w:rsid w:val="006712F9"/>
    <w:rsid w:val="006713E7"/>
    <w:rsid w:val="00672412"/>
    <w:rsid w:val="00676DC3"/>
    <w:rsid w:val="00677B7B"/>
    <w:rsid w:val="00681793"/>
    <w:rsid w:val="006826A9"/>
    <w:rsid w:val="00684516"/>
    <w:rsid w:val="00686BC5"/>
    <w:rsid w:val="0069164F"/>
    <w:rsid w:val="00695023"/>
    <w:rsid w:val="00695118"/>
    <w:rsid w:val="006967ED"/>
    <w:rsid w:val="00697972"/>
    <w:rsid w:val="00697AB9"/>
    <w:rsid w:val="006A2182"/>
    <w:rsid w:val="006A2688"/>
    <w:rsid w:val="006A2833"/>
    <w:rsid w:val="006A39F7"/>
    <w:rsid w:val="006A7514"/>
    <w:rsid w:val="006B1477"/>
    <w:rsid w:val="006C2E72"/>
    <w:rsid w:val="006C36B6"/>
    <w:rsid w:val="006C3E60"/>
    <w:rsid w:val="006C436A"/>
    <w:rsid w:val="006C6866"/>
    <w:rsid w:val="006D1C4C"/>
    <w:rsid w:val="006D4D7A"/>
    <w:rsid w:val="006D7533"/>
    <w:rsid w:val="006D78B4"/>
    <w:rsid w:val="006E0381"/>
    <w:rsid w:val="006E22C5"/>
    <w:rsid w:val="006E2BFE"/>
    <w:rsid w:val="006E3EFB"/>
    <w:rsid w:val="006E515B"/>
    <w:rsid w:val="006E70EE"/>
    <w:rsid w:val="006F1EC4"/>
    <w:rsid w:val="006F5409"/>
    <w:rsid w:val="006F5A3C"/>
    <w:rsid w:val="006F6083"/>
    <w:rsid w:val="006F7461"/>
    <w:rsid w:val="006F7EBB"/>
    <w:rsid w:val="00704140"/>
    <w:rsid w:val="00705644"/>
    <w:rsid w:val="00706262"/>
    <w:rsid w:val="00706537"/>
    <w:rsid w:val="00712119"/>
    <w:rsid w:val="00713629"/>
    <w:rsid w:val="00714151"/>
    <w:rsid w:val="007203C1"/>
    <w:rsid w:val="007265A9"/>
    <w:rsid w:val="0073090A"/>
    <w:rsid w:val="007332CA"/>
    <w:rsid w:val="0073514C"/>
    <w:rsid w:val="00736423"/>
    <w:rsid w:val="00736D4F"/>
    <w:rsid w:val="0074075E"/>
    <w:rsid w:val="0074652C"/>
    <w:rsid w:val="0074676F"/>
    <w:rsid w:val="0075100E"/>
    <w:rsid w:val="00752FFC"/>
    <w:rsid w:val="0075368E"/>
    <w:rsid w:val="00756606"/>
    <w:rsid w:val="0076114B"/>
    <w:rsid w:val="00765F2E"/>
    <w:rsid w:val="00767687"/>
    <w:rsid w:val="0077074C"/>
    <w:rsid w:val="00770D8C"/>
    <w:rsid w:val="007714CE"/>
    <w:rsid w:val="00772B1E"/>
    <w:rsid w:val="007819D3"/>
    <w:rsid w:val="00782058"/>
    <w:rsid w:val="00784A82"/>
    <w:rsid w:val="0078530B"/>
    <w:rsid w:val="007857AF"/>
    <w:rsid w:val="007868FB"/>
    <w:rsid w:val="00787BB8"/>
    <w:rsid w:val="00787FB5"/>
    <w:rsid w:val="00791B89"/>
    <w:rsid w:val="007923C3"/>
    <w:rsid w:val="0079505A"/>
    <w:rsid w:val="0079589B"/>
    <w:rsid w:val="00797B09"/>
    <w:rsid w:val="007A0907"/>
    <w:rsid w:val="007A2F9A"/>
    <w:rsid w:val="007A5645"/>
    <w:rsid w:val="007A7CE1"/>
    <w:rsid w:val="007B107E"/>
    <w:rsid w:val="007B36EA"/>
    <w:rsid w:val="007B440A"/>
    <w:rsid w:val="007B6019"/>
    <w:rsid w:val="007C10B8"/>
    <w:rsid w:val="007C25F9"/>
    <w:rsid w:val="007C337B"/>
    <w:rsid w:val="007C5271"/>
    <w:rsid w:val="007C61C3"/>
    <w:rsid w:val="007D04E9"/>
    <w:rsid w:val="007D27A9"/>
    <w:rsid w:val="007D5453"/>
    <w:rsid w:val="007D5D84"/>
    <w:rsid w:val="007D62A2"/>
    <w:rsid w:val="007E2537"/>
    <w:rsid w:val="007E27DC"/>
    <w:rsid w:val="007E66BE"/>
    <w:rsid w:val="007E73D1"/>
    <w:rsid w:val="007F3064"/>
    <w:rsid w:val="007F623A"/>
    <w:rsid w:val="007F64B3"/>
    <w:rsid w:val="007F65F6"/>
    <w:rsid w:val="00801284"/>
    <w:rsid w:val="00801397"/>
    <w:rsid w:val="0080372B"/>
    <w:rsid w:val="00803D10"/>
    <w:rsid w:val="008045AF"/>
    <w:rsid w:val="008062DD"/>
    <w:rsid w:val="008063B6"/>
    <w:rsid w:val="008071F6"/>
    <w:rsid w:val="00807C4A"/>
    <w:rsid w:val="00807DDB"/>
    <w:rsid w:val="008100B7"/>
    <w:rsid w:val="00810674"/>
    <w:rsid w:val="00811653"/>
    <w:rsid w:val="008147AE"/>
    <w:rsid w:val="00815617"/>
    <w:rsid w:val="0082174B"/>
    <w:rsid w:val="008239E6"/>
    <w:rsid w:val="00825DF7"/>
    <w:rsid w:val="00834256"/>
    <w:rsid w:val="0083772B"/>
    <w:rsid w:val="008414D9"/>
    <w:rsid w:val="00844807"/>
    <w:rsid w:val="00844ABA"/>
    <w:rsid w:val="00852BFD"/>
    <w:rsid w:val="008533A2"/>
    <w:rsid w:val="00854AE3"/>
    <w:rsid w:val="00854CAD"/>
    <w:rsid w:val="00856263"/>
    <w:rsid w:val="00856ADB"/>
    <w:rsid w:val="00864904"/>
    <w:rsid w:val="00865104"/>
    <w:rsid w:val="0086625B"/>
    <w:rsid w:val="008679E7"/>
    <w:rsid w:val="00871730"/>
    <w:rsid w:val="0087323E"/>
    <w:rsid w:val="0087696A"/>
    <w:rsid w:val="008771BC"/>
    <w:rsid w:val="00877CCA"/>
    <w:rsid w:val="008815C2"/>
    <w:rsid w:val="008820C3"/>
    <w:rsid w:val="00885BC6"/>
    <w:rsid w:val="00891B75"/>
    <w:rsid w:val="008A12D7"/>
    <w:rsid w:val="008A2A43"/>
    <w:rsid w:val="008A3BEC"/>
    <w:rsid w:val="008A6F6C"/>
    <w:rsid w:val="008A78EC"/>
    <w:rsid w:val="008B0983"/>
    <w:rsid w:val="008B1EB8"/>
    <w:rsid w:val="008B229F"/>
    <w:rsid w:val="008B2825"/>
    <w:rsid w:val="008B5D74"/>
    <w:rsid w:val="008B7AE1"/>
    <w:rsid w:val="008C10F4"/>
    <w:rsid w:val="008C3088"/>
    <w:rsid w:val="008C384F"/>
    <w:rsid w:val="008C44EF"/>
    <w:rsid w:val="008C47B2"/>
    <w:rsid w:val="008D40EB"/>
    <w:rsid w:val="008D4BAE"/>
    <w:rsid w:val="008E1248"/>
    <w:rsid w:val="008E2A7E"/>
    <w:rsid w:val="008E67C1"/>
    <w:rsid w:val="008E69F0"/>
    <w:rsid w:val="008E70A7"/>
    <w:rsid w:val="008E71F2"/>
    <w:rsid w:val="008F389D"/>
    <w:rsid w:val="008F425F"/>
    <w:rsid w:val="008F4ADA"/>
    <w:rsid w:val="008F5348"/>
    <w:rsid w:val="008F7F90"/>
    <w:rsid w:val="00901002"/>
    <w:rsid w:val="0090279F"/>
    <w:rsid w:val="009044E3"/>
    <w:rsid w:val="00907DF5"/>
    <w:rsid w:val="00913651"/>
    <w:rsid w:val="00913984"/>
    <w:rsid w:val="00914B9D"/>
    <w:rsid w:val="00914E18"/>
    <w:rsid w:val="00914F63"/>
    <w:rsid w:val="00915549"/>
    <w:rsid w:val="00920F21"/>
    <w:rsid w:val="00921123"/>
    <w:rsid w:val="00922670"/>
    <w:rsid w:val="00924C02"/>
    <w:rsid w:val="00925015"/>
    <w:rsid w:val="00925DA1"/>
    <w:rsid w:val="009273DF"/>
    <w:rsid w:val="00927E0F"/>
    <w:rsid w:val="00930348"/>
    <w:rsid w:val="0093066B"/>
    <w:rsid w:val="00931456"/>
    <w:rsid w:val="00931723"/>
    <w:rsid w:val="00931B56"/>
    <w:rsid w:val="0093294B"/>
    <w:rsid w:val="00935BA6"/>
    <w:rsid w:val="00937EF3"/>
    <w:rsid w:val="00941104"/>
    <w:rsid w:val="00943610"/>
    <w:rsid w:val="00944920"/>
    <w:rsid w:val="00950133"/>
    <w:rsid w:val="00950629"/>
    <w:rsid w:val="00952782"/>
    <w:rsid w:val="009529D8"/>
    <w:rsid w:val="009536FB"/>
    <w:rsid w:val="0095412E"/>
    <w:rsid w:val="009544E5"/>
    <w:rsid w:val="0095598B"/>
    <w:rsid w:val="00961A13"/>
    <w:rsid w:val="00961EF0"/>
    <w:rsid w:val="00965208"/>
    <w:rsid w:val="00966661"/>
    <w:rsid w:val="00967EA2"/>
    <w:rsid w:val="009711B3"/>
    <w:rsid w:val="00972BB2"/>
    <w:rsid w:val="009751D2"/>
    <w:rsid w:val="00976C75"/>
    <w:rsid w:val="00976E39"/>
    <w:rsid w:val="00982667"/>
    <w:rsid w:val="00983387"/>
    <w:rsid w:val="00984B59"/>
    <w:rsid w:val="0098594A"/>
    <w:rsid w:val="00985FFE"/>
    <w:rsid w:val="00987AB4"/>
    <w:rsid w:val="00991B9F"/>
    <w:rsid w:val="00991FEB"/>
    <w:rsid w:val="00993703"/>
    <w:rsid w:val="009944EB"/>
    <w:rsid w:val="0099623B"/>
    <w:rsid w:val="009A17F7"/>
    <w:rsid w:val="009A1E08"/>
    <w:rsid w:val="009A2508"/>
    <w:rsid w:val="009A3806"/>
    <w:rsid w:val="009A3E29"/>
    <w:rsid w:val="009A5068"/>
    <w:rsid w:val="009A5092"/>
    <w:rsid w:val="009A7DEA"/>
    <w:rsid w:val="009B030E"/>
    <w:rsid w:val="009B31B3"/>
    <w:rsid w:val="009B35C4"/>
    <w:rsid w:val="009C3B16"/>
    <w:rsid w:val="009C5809"/>
    <w:rsid w:val="009E0341"/>
    <w:rsid w:val="009E0500"/>
    <w:rsid w:val="009E4C13"/>
    <w:rsid w:val="009E4DE0"/>
    <w:rsid w:val="009E5205"/>
    <w:rsid w:val="009E6FAE"/>
    <w:rsid w:val="009E7305"/>
    <w:rsid w:val="009F0B66"/>
    <w:rsid w:val="009F11BA"/>
    <w:rsid w:val="009F14BA"/>
    <w:rsid w:val="009F6746"/>
    <w:rsid w:val="009F6AA4"/>
    <w:rsid w:val="00A01614"/>
    <w:rsid w:val="00A0567A"/>
    <w:rsid w:val="00A10758"/>
    <w:rsid w:val="00A108C1"/>
    <w:rsid w:val="00A13185"/>
    <w:rsid w:val="00A137BE"/>
    <w:rsid w:val="00A145DE"/>
    <w:rsid w:val="00A164DB"/>
    <w:rsid w:val="00A20321"/>
    <w:rsid w:val="00A24D3E"/>
    <w:rsid w:val="00A261B4"/>
    <w:rsid w:val="00A26295"/>
    <w:rsid w:val="00A2638A"/>
    <w:rsid w:val="00A32C2A"/>
    <w:rsid w:val="00A35230"/>
    <w:rsid w:val="00A3583D"/>
    <w:rsid w:val="00A35F68"/>
    <w:rsid w:val="00A36936"/>
    <w:rsid w:val="00A417D5"/>
    <w:rsid w:val="00A47305"/>
    <w:rsid w:val="00A505A3"/>
    <w:rsid w:val="00A51409"/>
    <w:rsid w:val="00A5277A"/>
    <w:rsid w:val="00A5375C"/>
    <w:rsid w:val="00A53D01"/>
    <w:rsid w:val="00A610A2"/>
    <w:rsid w:val="00A63598"/>
    <w:rsid w:val="00A63B30"/>
    <w:rsid w:val="00A642BA"/>
    <w:rsid w:val="00A65355"/>
    <w:rsid w:val="00A65BF3"/>
    <w:rsid w:val="00A672C6"/>
    <w:rsid w:val="00A67F63"/>
    <w:rsid w:val="00A712AB"/>
    <w:rsid w:val="00A76A8A"/>
    <w:rsid w:val="00A76D18"/>
    <w:rsid w:val="00A80649"/>
    <w:rsid w:val="00A8095E"/>
    <w:rsid w:val="00A82667"/>
    <w:rsid w:val="00A87B4D"/>
    <w:rsid w:val="00A90F5D"/>
    <w:rsid w:val="00A929FF"/>
    <w:rsid w:val="00A92B07"/>
    <w:rsid w:val="00A93F6E"/>
    <w:rsid w:val="00AA1490"/>
    <w:rsid w:val="00AA3726"/>
    <w:rsid w:val="00AA79D1"/>
    <w:rsid w:val="00AB0433"/>
    <w:rsid w:val="00AB0BA5"/>
    <w:rsid w:val="00AB2A71"/>
    <w:rsid w:val="00AB4CC8"/>
    <w:rsid w:val="00AB5780"/>
    <w:rsid w:val="00AB69DB"/>
    <w:rsid w:val="00AB7728"/>
    <w:rsid w:val="00AC160F"/>
    <w:rsid w:val="00AC20B7"/>
    <w:rsid w:val="00AC2F22"/>
    <w:rsid w:val="00AC4CE3"/>
    <w:rsid w:val="00AC4CEF"/>
    <w:rsid w:val="00AC69BB"/>
    <w:rsid w:val="00AC774F"/>
    <w:rsid w:val="00AD0645"/>
    <w:rsid w:val="00AD1B49"/>
    <w:rsid w:val="00AD298F"/>
    <w:rsid w:val="00AD3882"/>
    <w:rsid w:val="00AD3E86"/>
    <w:rsid w:val="00AD703C"/>
    <w:rsid w:val="00AE226B"/>
    <w:rsid w:val="00AE43EE"/>
    <w:rsid w:val="00AE4D80"/>
    <w:rsid w:val="00AF09CB"/>
    <w:rsid w:val="00AF1D3A"/>
    <w:rsid w:val="00AF3049"/>
    <w:rsid w:val="00AF43B8"/>
    <w:rsid w:val="00AF4B03"/>
    <w:rsid w:val="00AF63FA"/>
    <w:rsid w:val="00AF713D"/>
    <w:rsid w:val="00AF7239"/>
    <w:rsid w:val="00B00DA6"/>
    <w:rsid w:val="00B02DF0"/>
    <w:rsid w:val="00B030A1"/>
    <w:rsid w:val="00B0489F"/>
    <w:rsid w:val="00B105A4"/>
    <w:rsid w:val="00B105EB"/>
    <w:rsid w:val="00B1123D"/>
    <w:rsid w:val="00B12DD1"/>
    <w:rsid w:val="00B1400F"/>
    <w:rsid w:val="00B158CB"/>
    <w:rsid w:val="00B16DA5"/>
    <w:rsid w:val="00B17A0E"/>
    <w:rsid w:val="00B200A9"/>
    <w:rsid w:val="00B21B3D"/>
    <w:rsid w:val="00B21CCF"/>
    <w:rsid w:val="00B22A2C"/>
    <w:rsid w:val="00B25F27"/>
    <w:rsid w:val="00B2620B"/>
    <w:rsid w:val="00B2777C"/>
    <w:rsid w:val="00B31648"/>
    <w:rsid w:val="00B317C7"/>
    <w:rsid w:val="00B36EEB"/>
    <w:rsid w:val="00B407C6"/>
    <w:rsid w:val="00B43AE3"/>
    <w:rsid w:val="00B44767"/>
    <w:rsid w:val="00B454C3"/>
    <w:rsid w:val="00B46186"/>
    <w:rsid w:val="00B53205"/>
    <w:rsid w:val="00B53D35"/>
    <w:rsid w:val="00B55A14"/>
    <w:rsid w:val="00B55BEA"/>
    <w:rsid w:val="00B570F5"/>
    <w:rsid w:val="00B605A1"/>
    <w:rsid w:val="00B60A8B"/>
    <w:rsid w:val="00B62614"/>
    <w:rsid w:val="00B62E51"/>
    <w:rsid w:val="00B6529C"/>
    <w:rsid w:val="00B6655A"/>
    <w:rsid w:val="00B70AA1"/>
    <w:rsid w:val="00B723C6"/>
    <w:rsid w:val="00B72A96"/>
    <w:rsid w:val="00B73949"/>
    <w:rsid w:val="00B83443"/>
    <w:rsid w:val="00B84546"/>
    <w:rsid w:val="00B8545C"/>
    <w:rsid w:val="00B86DDE"/>
    <w:rsid w:val="00B91658"/>
    <w:rsid w:val="00B919F2"/>
    <w:rsid w:val="00B94E46"/>
    <w:rsid w:val="00B9678F"/>
    <w:rsid w:val="00B9762A"/>
    <w:rsid w:val="00BA0822"/>
    <w:rsid w:val="00BA33F9"/>
    <w:rsid w:val="00BB0A55"/>
    <w:rsid w:val="00BB490A"/>
    <w:rsid w:val="00BB6916"/>
    <w:rsid w:val="00BC02A1"/>
    <w:rsid w:val="00BC35A6"/>
    <w:rsid w:val="00BC5690"/>
    <w:rsid w:val="00BC72FC"/>
    <w:rsid w:val="00BD0CC6"/>
    <w:rsid w:val="00BD0CF6"/>
    <w:rsid w:val="00BD4BAD"/>
    <w:rsid w:val="00BD5AE8"/>
    <w:rsid w:val="00BD7864"/>
    <w:rsid w:val="00BE09CC"/>
    <w:rsid w:val="00BE2413"/>
    <w:rsid w:val="00BE5297"/>
    <w:rsid w:val="00BE6376"/>
    <w:rsid w:val="00BE777D"/>
    <w:rsid w:val="00BF3485"/>
    <w:rsid w:val="00C00B48"/>
    <w:rsid w:val="00C02905"/>
    <w:rsid w:val="00C04070"/>
    <w:rsid w:val="00C04D81"/>
    <w:rsid w:val="00C105B1"/>
    <w:rsid w:val="00C16674"/>
    <w:rsid w:val="00C172B6"/>
    <w:rsid w:val="00C20BD8"/>
    <w:rsid w:val="00C22E35"/>
    <w:rsid w:val="00C244D4"/>
    <w:rsid w:val="00C273C4"/>
    <w:rsid w:val="00C2770A"/>
    <w:rsid w:val="00C33096"/>
    <w:rsid w:val="00C3376A"/>
    <w:rsid w:val="00C349B2"/>
    <w:rsid w:val="00C355B2"/>
    <w:rsid w:val="00C424C8"/>
    <w:rsid w:val="00C44D11"/>
    <w:rsid w:val="00C451C5"/>
    <w:rsid w:val="00C459EF"/>
    <w:rsid w:val="00C463EA"/>
    <w:rsid w:val="00C5029E"/>
    <w:rsid w:val="00C50E16"/>
    <w:rsid w:val="00C52C65"/>
    <w:rsid w:val="00C53B89"/>
    <w:rsid w:val="00C54D98"/>
    <w:rsid w:val="00C5501F"/>
    <w:rsid w:val="00C55D6E"/>
    <w:rsid w:val="00C5658B"/>
    <w:rsid w:val="00C61796"/>
    <w:rsid w:val="00C626D4"/>
    <w:rsid w:val="00C64E58"/>
    <w:rsid w:val="00C675A6"/>
    <w:rsid w:val="00C67CA5"/>
    <w:rsid w:val="00C67CEC"/>
    <w:rsid w:val="00C67F49"/>
    <w:rsid w:val="00C70108"/>
    <w:rsid w:val="00C70A4D"/>
    <w:rsid w:val="00C70EC3"/>
    <w:rsid w:val="00C71E49"/>
    <w:rsid w:val="00C721FF"/>
    <w:rsid w:val="00C72228"/>
    <w:rsid w:val="00C7267A"/>
    <w:rsid w:val="00C75153"/>
    <w:rsid w:val="00C76232"/>
    <w:rsid w:val="00C806C6"/>
    <w:rsid w:val="00C80ED5"/>
    <w:rsid w:val="00C81B05"/>
    <w:rsid w:val="00C834A7"/>
    <w:rsid w:val="00C85C37"/>
    <w:rsid w:val="00C873D8"/>
    <w:rsid w:val="00C90458"/>
    <w:rsid w:val="00C9313C"/>
    <w:rsid w:val="00CA346F"/>
    <w:rsid w:val="00CA4416"/>
    <w:rsid w:val="00CA5958"/>
    <w:rsid w:val="00CB0CF0"/>
    <w:rsid w:val="00CB235B"/>
    <w:rsid w:val="00CB3215"/>
    <w:rsid w:val="00CB5C71"/>
    <w:rsid w:val="00CB7FBC"/>
    <w:rsid w:val="00CC2101"/>
    <w:rsid w:val="00CC7030"/>
    <w:rsid w:val="00CD0DDA"/>
    <w:rsid w:val="00CD1A56"/>
    <w:rsid w:val="00CD3936"/>
    <w:rsid w:val="00CD4BD5"/>
    <w:rsid w:val="00CD532C"/>
    <w:rsid w:val="00CD5BA7"/>
    <w:rsid w:val="00CD616F"/>
    <w:rsid w:val="00CD70E9"/>
    <w:rsid w:val="00CD73ED"/>
    <w:rsid w:val="00CE011F"/>
    <w:rsid w:val="00CE0478"/>
    <w:rsid w:val="00CE0CB6"/>
    <w:rsid w:val="00CE1004"/>
    <w:rsid w:val="00CE214C"/>
    <w:rsid w:val="00CE493A"/>
    <w:rsid w:val="00CE7258"/>
    <w:rsid w:val="00CF0039"/>
    <w:rsid w:val="00CF0643"/>
    <w:rsid w:val="00CF0969"/>
    <w:rsid w:val="00CF15FD"/>
    <w:rsid w:val="00CF17F1"/>
    <w:rsid w:val="00CF225E"/>
    <w:rsid w:val="00CF37DF"/>
    <w:rsid w:val="00CF40E8"/>
    <w:rsid w:val="00CF486E"/>
    <w:rsid w:val="00CF5500"/>
    <w:rsid w:val="00D035DB"/>
    <w:rsid w:val="00D03733"/>
    <w:rsid w:val="00D06CB4"/>
    <w:rsid w:val="00D117C3"/>
    <w:rsid w:val="00D1236C"/>
    <w:rsid w:val="00D12A9D"/>
    <w:rsid w:val="00D12B71"/>
    <w:rsid w:val="00D13583"/>
    <w:rsid w:val="00D14DE1"/>
    <w:rsid w:val="00D159D3"/>
    <w:rsid w:val="00D15FC5"/>
    <w:rsid w:val="00D21841"/>
    <w:rsid w:val="00D26736"/>
    <w:rsid w:val="00D300CF"/>
    <w:rsid w:val="00D3232A"/>
    <w:rsid w:val="00D352D3"/>
    <w:rsid w:val="00D40176"/>
    <w:rsid w:val="00D41115"/>
    <w:rsid w:val="00D418A5"/>
    <w:rsid w:val="00D41C45"/>
    <w:rsid w:val="00D442B6"/>
    <w:rsid w:val="00D44740"/>
    <w:rsid w:val="00D463D6"/>
    <w:rsid w:val="00D50672"/>
    <w:rsid w:val="00D51127"/>
    <w:rsid w:val="00D526EA"/>
    <w:rsid w:val="00D541D0"/>
    <w:rsid w:val="00D5524A"/>
    <w:rsid w:val="00D55609"/>
    <w:rsid w:val="00D55689"/>
    <w:rsid w:val="00D6275B"/>
    <w:rsid w:val="00D64C4D"/>
    <w:rsid w:val="00D67EFF"/>
    <w:rsid w:val="00D700FA"/>
    <w:rsid w:val="00D72145"/>
    <w:rsid w:val="00D72270"/>
    <w:rsid w:val="00D72587"/>
    <w:rsid w:val="00D73097"/>
    <w:rsid w:val="00D7472F"/>
    <w:rsid w:val="00D759B0"/>
    <w:rsid w:val="00D77B9F"/>
    <w:rsid w:val="00D802BF"/>
    <w:rsid w:val="00D804B0"/>
    <w:rsid w:val="00D83CB1"/>
    <w:rsid w:val="00D848A5"/>
    <w:rsid w:val="00D84A8E"/>
    <w:rsid w:val="00D9020D"/>
    <w:rsid w:val="00D90997"/>
    <w:rsid w:val="00D91A97"/>
    <w:rsid w:val="00D91B4F"/>
    <w:rsid w:val="00D91D4E"/>
    <w:rsid w:val="00D9337A"/>
    <w:rsid w:val="00D9341F"/>
    <w:rsid w:val="00D93BD4"/>
    <w:rsid w:val="00D97EDD"/>
    <w:rsid w:val="00DA00F1"/>
    <w:rsid w:val="00DA064B"/>
    <w:rsid w:val="00DA0BA6"/>
    <w:rsid w:val="00DA10B8"/>
    <w:rsid w:val="00DA1EE4"/>
    <w:rsid w:val="00DA1F01"/>
    <w:rsid w:val="00DA26A0"/>
    <w:rsid w:val="00DA2D18"/>
    <w:rsid w:val="00DA2E14"/>
    <w:rsid w:val="00DA377E"/>
    <w:rsid w:val="00DA506C"/>
    <w:rsid w:val="00DA7E8D"/>
    <w:rsid w:val="00DB065F"/>
    <w:rsid w:val="00DB09EA"/>
    <w:rsid w:val="00DB0F74"/>
    <w:rsid w:val="00DB7D7F"/>
    <w:rsid w:val="00DC21B0"/>
    <w:rsid w:val="00DC4399"/>
    <w:rsid w:val="00DC62EB"/>
    <w:rsid w:val="00DC740B"/>
    <w:rsid w:val="00DD3AF7"/>
    <w:rsid w:val="00DD432A"/>
    <w:rsid w:val="00DD4406"/>
    <w:rsid w:val="00DD5700"/>
    <w:rsid w:val="00DD779B"/>
    <w:rsid w:val="00DE0AF9"/>
    <w:rsid w:val="00DE2D6D"/>
    <w:rsid w:val="00DE3133"/>
    <w:rsid w:val="00DE37C7"/>
    <w:rsid w:val="00DE5778"/>
    <w:rsid w:val="00DF2590"/>
    <w:rsid w:val="00DF28A3"/>
    <w:rsid w:val="00DF3982"/>
    <w:rsid w:val="00DF6697"/>
    <w:rsid w:val="00DF6B25"/>
    <w:rsid w:val="00DF6D30"/>
    <w:rsid w:val="00DF7882"/>
    <w:rsid w:val="00E01121"/>
    <w:rsid w:val="00E02253"/>
    <w:rsid w:val="00E03EE4"/>
    <w:rsid w:val="00E076DE"/>
    <w:rsid w:val="00E07FB3"/>
    <w:rsid w:val="00E10A1A"/>
    <w:rsid w:val="00E13032"/>
    <w:rsid w:val="00E136A8"/>
    <w:rsid w:val="00E154FC"/>
    <w:rsid w:val="00E15C52"/>
    <w:rsid w:val="00E16834"/>
    <w:rsid w:val="00E17030"/>
    <w:rsid w:val="00E1744F"/>
    <w:rsid w:val="00E2046E"/>
    <w:rsid w:val="00E20F8A"/>
    <w:rsid w:val="00E227DA"/>
    <w:rsid w:val="00E22F2F"/>
    <w:rsid w:val="00E230CB"/>
    <w:rsid w:val="00E3026E"/>
    <w:rsid w:val="00E303CE"/>
    <w:rsid w:val="00E31DA1"/>
    <w:rsid w:val="00E33331"/>
    <w:rsid w:val="00E3354F"/>
    <w:rsid w:val="00E351F1"/>
    <w:rsid w:val="00E3615D"/>
    <w:rsid w:val="00E40C26"/>
    <w:rsid w:val="00E42215"/>
    <w:rsid w:val="00E42390"/>
    <w:rsid w:val="00E428D2"/>
    <w:rsid w:val="00E428EF"/>
    <w:rsid w:val="00E437E8"/>
    <w:rsid w:val="00E456DE"/>
    <w:rsid w:val="00E45846"/>
    <w:rsid w:val="00E46C86"/>
    <w:rsid w:val="00E471A9"/>
    <w:rsid w:val="00E4779F"/>
    <w:rsid w:val="00E50773"/>
    <w:rsid w:val="00E510DA"/>
    <w:rsid w:val="00E51CA5"/>
    <w:rsid w:val="00E52B39"/>
    <w:rsid w:val="00E52F9D"/>
    <w:rsid w:val="00E52FD8"/>
    <w:rsid w:val="00E52FE1"/>
    <w:rsid w:val="00E530D1"/>
    <w:rsid w:val="00E53B41"/>
    <w:rsid w:val="00E55494"/>
    <w:rsid w:val="00E557E3"/>
    <w:rsid w:val="00E561F2"/>
    <w:rsid w:val="00E564F3"/>
    <w:rsid w:val="00E56713"/>
    <w:rsid w:val="00E57835"/>
    <w:rsid w:val="00E60411"/>
    <w:rsid w:val="00E63C34"/>
    <w:rsid w:val="00E64897"/>
    <w:rsid w:val="00E7082E"/>
    <w:rsid w:val="00E7124E"/>
    <w:rsid w:val="00E802ED"/>
    <w:rsid w:val="00E819AA"/>
    <w:rsid w:val="00E82444"/>
    <w:rsid w:val="00E85935"/>
    <w:rsid w:val="00E86DEF"/>
    <w:rsid w:val="00E872C2"/>
    <w:rsid w:val="00E919C2"/>
    <w:rsid w:val="00E94A37"/>
    <w:rsid w:val="00E95222"/>
    <w:rsid w:val="00E960FA"/>
    <w:rsid w:val="00E965EA"/>
    <w:rsid w:val="00E96A29"/>
    <w:rsid w:val="00E97917"/>
    <w:rsid w:val="00E979C1"/>
    <w:rsid w:val="00EA160E"/>
    <w:rsid w:val="00EA298F"/>
    <w:rsid w:val="00EA6F64"/>
    <w:rsid w:val="00EA7B0B"/>
    <w:rsid w:val="00EB0694"/>
    <w:rsid w:val="00EB0A53"/>
    <w:rsid w:val="00EB385E"/>
    <w:rsid w:val="00EB4D78"/>
    <w:rsid w:val="00EB6AA6"/>
    <w:rsid w:val="00EB709E"/>
    <w:rsid w:val="00EB76CB"/>
    <w:rsid w:val="00EC2432"/>
    <w:rsid w:val="00EC5F70"/>
    <w:rsid w:val="00EC738E"/>
    <w:rsid w:val="00EC7FDA"/>
    <w:rsid w:val="00ED3C56"/>
    <w:rsid w:val="00ED41B9"/>
    <w:rsid w:val="00EE6BBD"/>
    <w:rsid w:val="00EF22FE"/>
    <w:rsid w:val="00EF2FA0"/>
    <w:rsid w:val="00EF3DB3"/>
    <w:rsid w:val="00EF4FA9"/>
    <w:rsid w:val="00EF73F6"/>
    <w:rsid w:val="00F07F76"/>
    <w:rsid w:val="00F1400B"/>
    <w:rsid w:val="00F157CC"/>
    <w:rsid w:val="00F1764D"/>
    <w:rsid w:val="00F17F61"/>
    <w:rsid w:val="00F20900"/>
    <w:rsid w:val="00F27B0B"/>
    <w:rsid w:val="00F315F6"/>
    <w:rsid w:val="00F330EB"/>
    <w:rsid w:val="00F332B8"/>
    <w:rsid w:val="00F3363D"/>
    <w:rsid w:val="00F355B0"/>
    <w:rsid w:val="00F36B82"/>
    <w:rsid w:val="00F36DC8"/>
    <w:rsid w:val="00F44F0D"/>
    <w:rsid w:val="00F4528D"/>
    <w:rsid w:val="00F455D2"/>
    <w:rsid w:val="00F51534"/>
    <w:rsid w:val="00F51642"/>
    <w:rsid w:val="00F55E8B"/>
    <w:rsid w:val="00F6011B"/>
    <w:rsid w:val="00F65EE0"/>
    <w:rsid w:val="00F724CE"/>
    <w:rsid w:val="00F72D9E"/>
    <w:rsid w:val="00F733ED"/>
    <w:rsid w:val="00F85D9D"/>
    <w:rsid w:val="00F86134"/>
    <w:rsid w:val="00F8703D"/>
    <w:rsid w:val="00F92B2A"/>
    <w:rsid w:val="00F958CC"/>
    <w:rsid w:val="00F96EDF"/>
    <w:rsid w:val="00F97CA4"/>
    <w:rsid w:val="00FA0A92"/>
    <w:rsid w:val="00FA1081"/>
    <w:rsid w:val="00FA5E1B"/>
    <w:rsid w:val="00FA736E"/>
    <w:rsid w:val="00FB45A7"/>
    <w:rsid w:val="00FB4679"/>
    <w:rsid w:val="00FB7176"/>
    <w:rsid w:val="00FC088F"/>
    <w:rsid w:val="00FC6902"/>
    <w:rsid w:val="00FC7CBD"/>
    <w:rsid w:val="00FD0E4F"/>
    <w:rsid w:val="00FD40C5"/>
    <w:rsid w:val="00FD4985"/>
    <w:rsid w:val="00FD50E0"/>
    <w:rsid w:val="00FD681E"/>
    <w:rsid w:val="00FD75B9"/>
    <w:rsid w:val="00FE1322"/>
    <w:rsid w:val="00FE269F"/>
    <w:rsid w:val="00FE35E6"/>
    <w:rsid w:val="00FE3C7A"/>
    <w:rsid w:val="00FE59AD"/>
    <w:rsid w:val="00FE68B3"/>
    <w:rsid w:val="00FF7F19"/>
    <w:rsid w:val="01094D97"/>
    <w:rsid w:val="01173939"/>
    <w:rsid w:val="01190857"/>
    <w:rsid w:val="01291C0C"/>
    <w:rsid w:val="013257D1"/>
    <w:rsid w:val="014D3975"/>
    <w:rsid w:val="0150577C"/>
    <w:rsid w:val="016065A0"/>
    <w:rsid w:val="016159FA"/>
    <w:rsid w:val="016714E0"/>
    <w:rsid w:val="01757F56"/>
    <w:rsid w:val="017753D6"/>
    <w:rsid w:val="017D31AE"/>
    <w:rsid w:val="017D5C8D"/>
    <w:rsid w:val="01945720"/>
    <w:rsid w:val="019727BC"/>
    <w:rsid w:val="01B13707"/>
    <w:rsid w:val="01B31AC0"/>
    <w:rsid w:val="01BB1BFA"/>
    <w:rsid w:val="01BC31F9"/>
    <w:rsid w:val="01BE215B"/>
    <w:rsid w:val="01C0191F"/>
    <w:rsid w:val="01CD1AAA"/>
    <w:rsid w:val="01CE245D"/>
    <w:rsid w:val="01DE25FC"/>
    <w:rsid w:val="01E61D4C"/>
    <w:rsid w:val="01EB1B45"/>
    <w:rsid w:val="01F86F22"/>
    <w:rsid w:val="01FF63BC"/>
    <w:rsid w:val="01FF7F1C"/>
    <w:rsid w:val="020347DE"/>
    <w:rsid w:val="020B3B95"/>
    <w:rsid w:val="02126450"/>
    <w:rsid w:val="021447B5"/>
    <w:rsid w:val="0215635C"/>
    <w:rsid w:val="02217FDE"/>
    <w:rsid w:val="02276A76"/>
    <w:rsid w:val="022A4F9B"/>
    <w:rsid w:val="023334A4"/>
    <w:rsid w:val="02334AF8"/>
    <w:rsid w:val="024406F7"/>
    <w:rsid w:val="02483F4B"/>
    <w:rsid w:val="02497534"/>
    <w:rsid w:val="024B6E08"/>
    <w:rsid w:val="024E62EF"/>
    <w:rsid w:val="025030AD"/>
    <w:rsid w:val="02504B12"/>
    <w:rsid w:val="025D7C60"/>
    <w:rsid w:val="02713710"/>
    <w:rsid w:val="028276A3"/>
    <w:rsid w:val="029041FA"/>
    <w:rsid w:val="029B321A"/>
    <w:rsid w:val="029B6EB2"/>
    <w:rsid w:val="02A4121E"/>
    <w:rsid w:val="02A70710"/>
    <w:rsid w:val="02A847D7"/>
    <w:rsid w:val="02AB0EA8"/>
    <w:rsid w:val="02AF4893"/>
    <w:rsid w:val="02B80CFF"/>
    <w:rsid w:val="02C6542C"/>
    <w:rsid w:val="02D0730E"/>
    <w:rsid w:val="02E01C47"/>
    <w:rsid w:val="02E211A2"/>
    <w:rsid w:val="02F0565E"/>
    <w:rsid w:val="030079EF"/>
    <w:rsid w:val="03010933"/>
    <w:rsid w:val="030A2353"/>
    <w:rsid w:val="03100052"/>
    <w:rsid w:val="031025BB"/>
    <w:rsid w:val="031B5FCC"/>
    <w:rsid w:val="032B2234"/>
    <w:rsid w:val="032C09E4"/>
    <w:rsid w:val="0330000F"/>
    <w:rsid w:val="03492CD7"/>
    <w:rsid w:val="0349798D"/>
    <w:rsid w:val="03512E0D"/>
    <w:rsid w:val="03561EFC"/>
    <w:rsid w:val="0360134F"/>
    <w:rsid w:val="03651E34"/>
    <w:rsid w:val="037C7496"/>
    <w:rsid w:val="03801A54"/>
    <w:rsid w:val="03812EDA"/>
    <w:rsid w:val="03935475"/>
    <w:rsid w:val="039A4A77"/>
    <w:rsid w:val="039C6282"/>
    <w:rsid w:val="03A03679"/>
    <w:rsid w:val="03A11C85"/>
    <w:rsid w:val="03A3183D"/>
    <w:rsid w:val="03A94B55"/>
    <w:rsid w:val="03AE2255"/>
    <w:rsid w:val="03B115A4"/>
    <w:rsid w:val="03B45ECA"/>
    <w:rsid w:val="03BD411B"/>
    <w:rsid w:val="03BF0AFA"/>
    <w:rsid w:val="03BF2009"/>
    <w:rsid w:val="03CA0F26"/>
    <w:rsid w:val="03CB6005"/>
    <w:rsid w:val="03D13D44"/>
    <w:rsid w:val="03DB7729"/>
    <w:rsid w:val="03F015AE"/>
    <w:rsid w:val="03F01E94"/>
    <w:rsid w:val="03F74C55"/>
    <w:rsid w:val="03FA0E3B"/>
    <w:rsid w:val="04025BED"/>
    <w:rsid w:val="041E6D05"/>
    <w:rsid w:val="04297063"/>
    <w:rsid w:val="04356AC9"/>
    <w:rsid w:val="04394031"/>
    <w:rsid w:val="04482576"/>
    <w:rsid w:val="044A64C4"/>
    <w:rsid w:val="044C7FE0"/>
    <w:rsid w:val="04533D1D"/>
    <w:rsid w:val="046D0EF5"/>
    <w:rsid w:val="04727BDD"/>
    <w:rsid w:val="04771474"/>
    <w:rsid w:val="047D1717"/>
    <w:rsid w:val="048D1E3F"/>
    <w:rsid w:val="048F5171"/>
    <w:rsid w:val="0495503E"/>
    <w:rsid w:val="049F61EE"/>
    <w:rsid w:val="04A17347"/>
    <w:rsid w:val="04A76C1D"/>
    <w:rsid w:val="04AA0465"/>
    <w:rsid w:val="04B213C1"/>
    <w:rsid w:val="04B813DC"/>
    <w:rsid w:val="04C04D14"/>
    <w:rsid w:val="04C43445"/>
    <w:rsid w:val="04C6197E"/>
    <w:rsid w:val="04C75B6E"/>
    <w:rsid w:val="04C76535"/>
    <w:rsid w:val="04C802B9"/>
    <w:rsid w:val="04CB1243"/>
    <w:rsid w:val="04CE43CE"/>
    <w:rsid w:val="04CF5709"/>
    <w:rsid w:val="04D31337"/>
    <w:rsid w:val="04D86B89"/>
    <w:rsid w:val="04E82008"/>
    <w:rsid w:val="04E839D0"/>
    <w:rsid w:val="04EA4FD4"/>
    <w:rsid w:val="04ED0BF5"/>
    <w:rsid w:val="04F01260"/>
    <w:rsid w:val="04F630F4"/>
    <w:rsid w:val="050A0494"/>
    <w:rsid w:val="05161353"/>
    <w:rsid w:val="051B7A8E"/>
    <w:rsid w:val="051F0FCF"/>
    <w:rsid w:val="05206200"/>
    <w:rsid w:val="0521506F"/>
    <w:rsid w:val="05233271"/>
    <w:rsid w:val="05311060"/>
    <w:rsid w:val="053432EF"/>
    <w:rsid w:val="05376F4F"/>
    <w:rsid w:val="05413D2F"/>
    <w:rsid w:val="054F0C8C"/>
    <w:rsid w:val="055854EC"/>
    <w:rsid w:val="055A7367"/>
    <w:rsid w:val="05755754"/>
    <w:rsid w:val="057E5A3A"/>
    <w:rsid w:val="0580512D"/>
    <w:rsid w:val="059A356F"/>
    <w:rsid w:val="059D3E1F"/>
    <w:rsid w:val="05A57D15"/>
    <w:rsid w:val="05AE52E6"/>
    <w:rsid w:val="05AF5900"/>
    <w:rsid w:val="05B806BD"/>
    <w:rsid w:val="05B93CD4"/>
    <w:rsid w:val="05C6766C"/>
    <w:rsid w:val="05CA33AA"/>
    <w:rsid w:val="05CF4FFC"/>
    <w:rsid w:val="05CF77C9"/>
    <w:rsid w:val="05D90D45"/>
    <w:rsid w:val="05E005A3"/>
    <w:rsid w:val="05E60F72"/>
    <w:rsid w:val="05E77350"/>
    <w:rsid w:val="05EF2070"/>
    <w:rsid w:val="05EF21A1"/>
    <w:rsid w:val="05F4728A"/>
    <w:rsid w:val="05FA17FD"/>
    <w:rsid w:val="05FB4B66"/>
    <w:rsid w:val="05FC219A"/>
    <w:rsid w:val="05FF2731"/>
    <w:rsid w:val="05FF6746"/>
    <w:rsid w:val="06001CAB"/>
    <w:rsid w:val="0602459C"/>
    <w:rsid w:val="06062CED"/>
    <w:rsid w:val="060A0D89"/>
    <w:rsid w:val="061332A5"/>
    <w:rsid w:val="06177F2E"/>
    <w:rsid w:val="06223F26"/>
    <w:rsid w:val="06241E72"/>
    <w:rsid w:val="062D6D6A"/>
    <w:rsid w:val="062F196C"/>
    <w:rsid w:val="06335EC4"/>
    <w:rsid w:val="064709E0"/>
    <w:rsid w:val="06474235"/>
    <w:rsid w:val="06485A1B"/>
    <w:rsid w:val="064C13A1"/>
    <w:rsid w:val="065275BD"/>
    <w:rsid w:val="06551E17"/>
    <w:rsid w:val="06596E65"/>
    <w:rsid w:val="065A1C04"/>
    <w:rsid w:val="066401F7"/>
    <w:rsid w:val="06671D10"/>
    <w:rsid w:val="06890611"/>
    <w:rsid w:val="0694011F"/>
    <w:rsid w:val="069C306B"/>
    <w:rsid w:val="069D602E"/>
    <w:rsid w:val="06B024D2"/>
    <w:rsid w:val="06B84E43"/>
    <w:rsid w:val="06C57039"/>
    <w:rsid w:val="06CD143B"/>
    <w:rsid w:val="06D2757F"/>
    <w:rsid w:val="06DC628F"/>
    <w:rsid w:val="06E4721E"/>
    <w:rsid w:val="06E64C91"/>
    <w:rsid w:val="06F072B6"/>
    <w:rsid w:val="06F34481"/>
    <w:rsid w:val="0708732E"/>
    <w:rsid w:val="07172ED9"/>
    <w:rsid w:val="071C64EB"/>
    <w:rsid w:val="07394ECE"/>
    <w:rsid w:val="07445F3B"/>
    <w:rsid w:val="07455152"/>
    <w:rsid w:val="074566F0"/>
    <w:rsid w:val="074F52AF"/>
    <w:rsid w:val="0756203D"/>
    <w:rsid w:val="075C2AB9"/>
    <w:rsid w:val="07785F06"/>
    <w:rsid w:val="077B47C5"/>
    <w:rsid w:val="07833BDE"/>
    <w:rsid w:val="078C51AC"/>
    <w:rsid w:val="07917907"/>
    <w:rsid w:val="07945283"/>
    <w:rsid w:val="07A12630"/>
    <w:rsid w:val="07AA02B9"/>
    <w:rsid w:val="07BB12AB"/>
    <w:rsid w:val="07BC4304"/>
    <w:rsid w:val="07C440E8"/>
    <w:rsid w:val="07C90652"/>
    <w:rsid w:val="07C957C6"/>
    <w:rsid w:val="07CE0805"/>
    <w:rsid w:val="07D868F8"/>
    <w:rsid w:val="07D94EF2"/>
    <w:rsid w:val="07D96FF3"/>
    <w:rsid w:val="07DF424B"/>
    <w:rsid w:val="07E353C9"/>
    <w:rsid w:val="07ED32C9"/>
    <w:rsid w:val="07F11BBD"/>
    <w:rsid w:val="07FE28CC"/>
    <w:rsid w:val="08072F27"/>
    <w:rsid w:val="080C136C"/>
    <w:rsid w:val="0811597B"/>
    <w:rsid w:val="081719F4"/>
    <w:rsid w:val="081D526F"/>
    <w:rsid w:val="08237C1C"/>
    <w:rsid w:val="08336E67"/>
    <w:rsid w:val="083F1F54"/>
    <w:rsid w:val="08400418"/>
    <w:rsid w:val="08483386"/>
    <w:rsid w:val="084D5F63"/>
    <w:rsid w:val="08500AFC"/>
    <w:rsid w:val="085C3142"/>
    <w:rsid w:val="08615D47"/>
    <w:rsid w:val="08696BB6"/>
    <w:rsid w:val="086A3E40"/>
    <w:rsid w:val="088A106B"/>
    <w:rsid w:val="08912D22"/>
    <w:rsid w:val="08954F5A"/>
    <w:rsid w:val="089D734E"/>
    <w:rsid w:val="08A9577A"/>
    <w:rsid w:val="08B33A59"/>
    <w:rsid w:val="08B76DB9"/>
    <w:rsid w:val="08BA034B"/>
    <w:rsid w:val="08BC26D4"/>
    <w:rsid w:val="08C253E5"/>
    <w:rsid w:val="08D1746E"/>
    <w:rsid w:val="08D41FB6"/>
    <w:rsid w:val="08E17BA7"/>
    <w:rsid w:val="08E43B13"/>
    <w:rsid w:val="08EA4B27"/>
    <w:rsid w:val="08FB0439"/>
    <w:rsid w:val="09076978"/>
    <w:rsid w:val="090E1655"/>
    <w:rsid w:val="0911686E"/>
    <w:rsid w:val="09133F39"/>
    <w:rsid w:val="091D690D"/>
    <w:rsid w:val="0922006A"/>
    <w:rsid w:val="093410F1"/>
    <w:rsid w:val="093468FD"/>
    <w:rsid w:val="093B0DFE"/>
    <w:rsid w:val="0947200B"/>
    <w:rsid w:val="09590EA2"/>
    <w:rsid w:val="095949A3"/>
    <w:rsid w:val="095F64FB"/>
    <w:rsid w:val="0961244F"/>
    <w:rsid w:val="09623CA6"/>
    <w:rsid w:val="09624F4D"/>
    <w:rsid w:val="09676D53"/>
    <w:rsid w:val="0969738D"/>
    <w:rsid w:val="096D11CB"/>
    <w:rsid w:val="096E226B"/>
    <w:rsid w:val="097B1729"/>
    <w:rsid w:val="09845EE4"/>
    <w:rsid w:val="09871280"/>
    <w:rsid w:val="09871BFD"/>
    <w:rsid w:val="09940783"/>
    <w:rsid w:val="09962433"/>
    <w:rsid w:val="09965C5D"/>
    <w:rsid w:val="09B73229"/>
    <w:rsid w:val="09B75B42"/>
    <w:rsid w:val="09BE6BF4"/>
    <w:rsid w:val="09CB731F"/>
    <w:rsid w:val="09D45935"/>
    <w:rsid w:val="09DA4144"/>
    <w:rsid w:val="09E3201C"/>
    <w:rsid w:val="09E87034"/>
    <w:rsid w:val="09F11952"/>
    <w:rsid w:val="09FA196D"/>
    <w:rsid w:val="09FB28F6"/>
    <w:rsid w:val="0A033FDE"/>
    <w:rsid w:val="0A0A50B6"/>
    <w:rsid w:val="0A0C5393"/>
    <w:rsid w:val="0A0D3A80"/>
    <w:rsid w:val="0A171756"/>
    <w:rsid w:val="0A2148F3"/>
    <w:rsid w:val="0A226E29"/>
    <w:rsid w:val="0A262FD8"/>
    <w:rsid w:val="0A27434C"/>
    <w:rsid w:val="0A3F3790"/>
    <w:rsid w:val="0A3F65E7"/>
    <w:rsid w:val="0A413C5E"/>
    <w:rsid w:val="0A4725AB"/>
    <w:rsid w:val="0A4A3E4A"/>
    <w:rsid w:val="0A4B0FCA"/>
    <w:rsid w:val="0A5E6879"/>
    <w:rsid w:val="0A6F4376"/>
    <w:rsid w:val="0A707AAE"/>
    <w:rsid w:val="0A716C31"/>
    <w:rsid w:val="0A721BE6"/>
    <w:rsid w:val="0A753454"/>
    <w:rsid w:val="0A7964DD"/>
    <w:rsid w:val="0A7E40FA"/>
    <w:rsid w:val="0A8D16AD"/>
    <w:rsid w:val="0A9F3290"/>
    <w:rsid w:val="0AA02A1D"/>
    <w:rsid w:val="0AB33FD6"/>
    <w:rsid w:val="0AB43A37"/>
    <w:rsid w:val="0AB546E4"/>
    <w:rsid w:val="0AB821D7"/>
    <w:rsid w:val="0ABB6F49"/>
    <w:rsid w:val="0AC146AA"/>
    <w:rsid w:val="0ACB4886"/>
    <w:rsid w:val="0ACB600C"/>
    <w:rsid w:val="0ACE78A7"/>
    <w:rsid w:val="0AD1124F"/>
    <w:rsid w:val="0AE922E9"/>
    <w:rsid w:val="0AF91136"/>
    <w:rsid w:val="0B06771A"/>
    <w:rsid w:val="0B0D268E"/>
    <w:rsid w:val="0B0E4A44"/>
    <w:rsid w:val="0B20380E"/>
    <w:rsid w:val="0B2C3CD7"/>
    <w:rsid w:val="0B2D5B42"/>
    <w:rsid w:val="0B3045FD"/>
    <w:rsid w:val="0B330D82"/>
    <w:rsid w:val="0B350DC5"/>
    <w:rsid w:val="0B374FB9"/>
    <w:rsid w:val="0B427C59"/>
    <w:rsid w:val="0B4507F7"/>
    <w:rsid w:val="0B4E4D32"/>
    <w:rsid w:val="0B4F2385"/>
    <w:rsid w:val="0B50125E"/>
    <w:rsid w:val="0B516415"/>
    <w:rsid w:val="0B6C0A75"/>
    <w:rsid w:val="0B6E3C15"/>
    <w:rsid w:val="0B785EC5"/>
    <w:rsid w:val="0B7D1308"/>
    <w:rsid w:val="0B83454C"/>
    <w:rsid w:val="0B9077A5"/>
    <w:rsid w:val="0B9546A9"/>
    <w:rsid w:val="0B9B12B2"/>
    <w:rsid w:val="0BA40052"/>
    <w:rsid w:val="0BAA14E2"/>
    <w:rsid w:val="0BAE21B6"/>
    <w:rsid w:val="0BAF0D6B"/>
    <w:rsid w:val="0BBE3F86"/>
    <w:rsid w:val="0BC91396"/>
    <w:rsid w:val="0BCD0798"/>
    <w:rsid w:val="0BCD088E"/>
    <w:rsid w:val="0BDA4304"/>
    <w:rsid w:val="0BE42DE6"/>
    <w:rsid w:val="0BE963F8"/>
    <w:rsid w:val="0BEE3806"/>
    <w:rsid w:val="0BFA514F"/>
    <w:rsid w:val="0C03119C"/>
    <w:rsid w:val="0C114E63"/>
    <w:rsid w:val="0C177D5B"/>
    <w:rsid w:val="0C1B5A9E"/>
    <w:rsid w:val="0C1C16AD"/>
    <w:rsid w:val="0C291B5B"/>
    <w:rsid w:val="0C2A35ED"/>
    <w:rsid w:val="0C3134CB"/>
    <w:rsid w:val="0C362B48"/>
    <w:rsid w:val="0C406361"/>
    <w:rsid w:val="0C424338"/>
    <w:rsid w:val="0C46604F"/>
    <w:rsid w:val="0C4670F3"/>
    <w:rsid w:val="0C4A6E85"/>
    <w:rsid w:val="0C594B5C"/>
    <w:rsid w:val="0C61799C"/>
    <w:rsid w:val="0C630C99"/>
    <w:rsid w:val="0C6311F3"/>
    <w:rsid w:val="0C631A66"/>
    <w:rsid w:val="0C637615"/>
    <w:rsid w:val="0C6A4AE3"/>
    <w:rsid w:val="0C7317B2"/>
    <w:rsid w:val="0C776A84"/>
    <w:rsid w:val="0C7D1D1E"/>
    <w:rsid w:val="0C8922C3"/>
    <w:rsid w:val="0C912259"/>
    <w:rsid w:val="0C980265"/>
    <w:rsid w:val="0CA274A2"/>
    <w:rsid w:val="0CA43CE5"/>
    <w:rsid w:val="0CA52432"/>
    <w:rsid w:val="0CA807A0"/>
    <w:rsid w:val="0CB13176"/>
    <w:rsid w:val="0CB16402"/>
    <w:rsid w:val="0CB2183F"/>
    <w:rsid w:val="0CBC104C"/>
    <w:rsid w:val="0CBC5532"/>
    <w:rsid w:val="0CC65C0C"/>
    <w:rsid w:val="0CCA5D0A"/>
    <w:rsid w:val="0CD10395"/>
    <w:rsid w:val="0CE61E60"/>
    <w:rsid w:val="0CF80DD1"/>
    <w:rsid w:val="0D044BB9"/>
    <w:rsid w:val="0D0E328B"/>
    <w:rsid w:val="0D143955"/>
    <w:rsid w:val="0D1545FE"/>
    <w:rsid w:val="0D190087"/>
    <w:rsid w:val="0D252BD9"/>
    <w:rsid w:val="0D2F71B2"/>
    <w:rsid w:val="0D300781"/>
    <w:rsid w:val="0D351D34"/>
    <w:rsid w:val="0D35493D"/>
    <w:rsid w:val="0D36027C"/>
    <w:rsid w:val="0D4032E2"/>
    <w:rsid w:val="0D437E72"/>
    <w:rsid w:val="0D4A2DB4"/>
    <w:rsid w:val="0D4F2072"/>
    <w:rsid w:val="0D5319EF"/>
    <w:rsid w:val="0D5433F4"/>
    <w:rsid w:val="0D661F5F"/>
    <w:rsid w:val="0D877817"/>
    <w:rsid w:val="0D894C89"/>
    <w:rsid w:val="0D8B0E0B"/>
    <w:rsid w:val="0D917462"/>
    <w:rsid w:val="0D93570D"/>
    <w:rsid w:val="0D9576F7"/>
    <w:rsid w:val="0D9B3263"/>
    <w:rsid w:val="0D9C023C"/>
    <w:rsid w:val="0D9D6286"/>
    <w:rsid w:val="0DA741FC"/>
    <w:rsid w:val="0DB074B4"/>
    <w:rsid w:val="0DBA027D"/>
    <w:rsid w:val="0DBF096A"/>
    <w:rsid w:val="0DC43F13"/>
    <w:rsid w:val="0DD644F1"/>
    <w:rsid w:val="0DEC39F7"/>
    <w:rsid w:val="0DF54B7D"/>
    <w:rsid w:val="0DF5786F"/>
    <w:rsid w:val="0DF63859"/>
    <w:rsid w:val="0DFE611A"/>
    <w:rsid w:val="0E027929"/>
    <w:rsid w:val="0E134B81"/>
    <w:rsid w:val="0E13733F"/>
    <w:rsid w:val="0E2511D0"/>
    <w:rsid w:val="0E25459B"/>
    <w:rsid w:val="0E2C21E4"/>
    <w:rsid w:val="0E2E694D"/>
    <w:rsid w:val="0E385CB7"/>
    <w:rsid w:val="0E3E7094"/>
    <w:rsid w:val="0E463082"/>
    <w:rsid w:val="0E482A60"/>
    <w:rsid w:val="0E5717DF"/>
    <w:rsid w:val="0E5905CA"/>
    <w:rsid w:val="0E5F0455"/>
    <w:rsid w:val="0E602973"/>
    <w:rsid w:val="0E623EB0"/>
    <w:rsid w:val="0E651FB5"/>
    <w:rsid w:val="0E6A0F25"/>
    <w:rsid w:val="0E6C435D"/>
    <w:rsid w:val="0E7E4162"/>
    <w:rsid w:val="0E8260A2"/>
    <w:rsid w:val="0E85084E"/>
    <w:rsid w:val="0E8B15C9"/>
    <w:rsid w:val="0E8C00B7"/>
    <w:rsid w:val="0E935987"/>
    <w:rsid w:val="0E99203C"/>
    <w:rsid w:val="0E9E2087"/>
    <w:rsid w:val="0EA11090"/>
    <w:rsid w:val="0EA2007E"/>
    <w:rsid w:val="0EA87391"/>
    <w:rsid w:val="0EAE3F4F"/>
    <w:rsid w:val="0EAF1154"/>
    <w:rsid w:val="0EB13CEC"/>
    <w:rsid w:val="0EB223D1"/>
    <w:rsid w:val="0EB336BA"/>
    <w:rsid w:val="0EC87A33"/>
    <w:rsid w:val="0ECA2188"/>
    <w:rsid w:val="0ED83417"/>
    <w:rsid w:val="0ED92DFE"/>
    <w:rsid w:val="0EE02FCE"/>
    <w:rsid w:val="0EE653FC"/>
    <w:rsid w:val="0EE950E9"/>
    <w:rsid w:val="0EEE43B9"/>
    <w:rsid w:val="0EF33DDF"/>
    <w:rsid w:val="0EF52E84"/>
    <w:rsid w:val="0EF73638"/>
    <w:rsid w:val="0EFA0619"/>
    <w:rsid w:val="0F124114"/>
    <w:rsid w:val="0F157CC1"/>
    <w:rsid w:val="0F1974E7"/>
    <w:rsid w:val="0F1C6E25"/>
    <w:rsid w:val="0F1D0069"/>
    <w:rsid w:val="0F2D0C53"/>
    <w:rsid w:val="0F374A5D"/>
    <w:rsid w:val="0F395729"/>
    <w:rsid w:val="0F3B6457"/>
    <w:rsid w:val="0F3C3AE3"/>
    <w:rsid w:val="0F4B76D6"/>
    <w:rsid w:val="0F4F3B20"/>
    <w:rsid w:val="0F516783"/>
    <w:rsid w:val="0F595C9C"/>
    <w:rsid w:val="0F6025E6"/>
    <w:rsid w:val="0F891100"/>
    <w:rsid w:val="0F945285"/>
    <w:rsid w:val="0F9F0794"/>
    <w:rsid w:val="0FAF7C7D"/>
    <w:rsid w:val="0FB21C20"/>
    <w:rsid w:val="0FB335D1"/>
    <w:rsid w:val="0FB345B2"/>
    <w:rsid w:val="0FB62697"/>
    <w:rsid w:val="0FB65FC1"/>
    <w:rsid w:val="0FBD631B"/>
    <w:rsid w:val="0FBF5E76"/>
    <w:rsid w:val="0FC608DA"/>
    <w:rsid w:val="0FCF5B01"/>
    <w:rsid w:val="0FD05C9F"/>
    <w:rsid w:val="0FD129D6"/>
    <w:rsid w:val="0FD65728"/>
    <w:rsid w:val="0FDE0EED"/>
    <w:rsid w:val="0FE67C7F"/>
    <w:rsid w:val="0FEF7AE6"/>
    <w:rsid w:val="0FF7227E"/>
    <w:rsid w:val="0FFA00C0"/>
    <w:rsid w:val="0FFC461C"/>
    <w:rsid w:val="100901A2"/>
    <w:rsid w:val="100F3479"/>
    <w:rsid w:val="1012015A"/>
    <w:rsid w:val="1016241D"/>
    <w:rsid w:val="10297740"/>
    <w:rsid w:val="102B037F"/>
    <w:rsid w:val="10322A2C"/>
    <w:rsid w:val="10344105"/>
    <w:rsid w:val="10353B7D"/>
    <w:rsid w:val="10366DF4"/>
    <w:rsid w:val="103D25C2"/>
    <w:rsid w:val="103F76B9"/>
    <w:rsid w:val="10401F77"/>
    <w:rsid w:val="10474EC5"/>
    <w:rsid w:val="105050D8"/>
    <w:rsid w:val="10506BC8"/>
    <w:rsid w:val="10545A22"/>
    <w:rsid w:val="105A33CE"/>
    <w:rsid w:val="105E61EF"/>
    <w:rsid w:val="10651C50"/>
    <w:rsid w:val="10655470"/>
    <w:rsid w:val="10690A7D"/>
    <w:rsid w:val="106C36FF"/>
    <w:rsid w:val="106E43E6"/>
    <w:rsid w:val="1071662A"/>
    <w:rsid w:val="1075755A"/>
    <w:rsid w:val="1076236C"/>
    <w:rsid w:val="10792168"/>
    <w:rsid w:val="107A428D"/>
    <w:rsid w:val="107D5440"/>
    <w:rsid w:val="1092467C"/>
    <w:rsid w:val="10940A38"/>
    <w:rsid w:val="109A755D"/>
    <w:rsid w:val="10A77654"/>
    <w:rsid w:val="10AC5993"/>
    <w:rsid w:val="10B47724"/>
    <w:rsid w:val="10B63C0C"/>
    <w:rsid w:val="10C64620"/>
    <w:rsid w:val="10D15348"/>
    <w:rsid w:val="10D7354A"/>
    <w:rsid w:val="10D77981"/>
    <w:rsid w:val="10D80401"/>
    <w:rsid w:val="10DF69CF"/>
    <w:rsid w:val="10E42498"/>
    <w:rsid w:val="10E55B26"/>
    <w:rsid w:val="10EC0626"/>
    <w:rsid w:val="10ED3781"/>
    <w:rsid w:val="10FC5C67"/>
    <w:rsid w:val="110D66EA"/>
    <w:rsid w:val="110E3E23"/>
    <w:rsid w:val="111B76EC"/>
    <w:rsid w:val="1124670A"/>
    <w:rsid w:val="11290120"/>
    <w:rsid w:val="112E12F3"/>
    <w:rsid w:val="112E754F"/>
    <w:rsid w:val="1131144F"/>
    <w:rsid w:val="114113A7"/>
    <w:rsid w:val="1149456C"/>
    <w:rsid w:val="114C11C7"/>
    <w:rsid w:val="114F2E05"/>
    <w:rsid w:val="11500582"/>
    <w:rsid w:val="115E46C1"/>
    <w:rsid w:val="115E6FE0"/>
    <w:rsid w:val="11697507"/>
    <w:rsid w:val="116A5F2F"/>
    <w:rsid w:val="116A702A"/>
    <w:rsid w:val="116C5EC8"/>
    <w:rsid w:val="117254D6"/>
    <w:rsid w:val="11731465"/>
    <w:rsid w:val="117B657F"/>
    <w:rsid w:val="117F333D"/>
    <w:rsid w:val="11815C96"/>
    <w:rsid w:val="118B7221"/>
    <w:rsid w:val="118C6ABE"/>
    <w:rsid w:val="11914A00"/>
    <w:rsid w:val="119353D6"/>
    <w:rsid w:val="11975BD2"/>
    <w:rsid w:val="119C2C33"/>
    <w:rsid w:val="119F0F1F"/>
    <w:rsid w:val="11A80FBD"/>
    <w:rsid w:val="11A923C5"/>
    <w:rsid w:val="11B91AFD"/>
    <w:rsid w:val="11BA5CFF"/>
    <w:rsid w:val="11C03ED3"/>
    <w:rsid w:val="11C91AF8"/>
    <w:rsid w:val="11CC57D9"/>
    <w:rsid w:val="11D477B7"/>
    <w:rsid w:val="11D921ED"/>
    <w:rsid w:val="11E024F2"/>
    <w:rsid w:val="11E10D25"/>
    <w:rsid w:val="11E210AC"/>
    <w:rsid w:val="11EA549C"/>
    <w:rsid w:val="11EC087E"/>
    <w:rsid w:val="11EE1664"/>
    <w:rsid w:val="11F83471"/>
    <w:rsid w:val="11FF32FD"/>
    <w:rsid w:val="12114678"/>
    <w:rsid w:val="12146E58"/>
    <w:rsid w:val="121C4895"/>
    <w:rsid w:val="121D342C"/>
    <w:rsid w:val="12233E7D"/>
    <w:rsid w:val="122671D9"/>
    <w:rsid w:val="122C7B08"/>
    <w:rsid w:val="12481DB6"/>
    <w:rsid w:val="125042C6"/>
    <w:rsid w:val="125339EF"/>
    <w:rsid w:val="126509D4"/>
    <w:rsid w:val="12656F9C"/>
    <w:rsid w:val="12695BBB"/>
    <w:rsid w:val="126A564C"/>
    <w:rsid w:val="126E5247"/>
    <w:rsid w:val="12880EAF"/>
    <w:rsid w:val="128C63B4"/>
    <w:rsid w:val="12903179"/>
    <w:rsid w:val="129568E6"/>
    <w:rsid w:val="129927EF"/>
    <w:rsid w:val="12996B50"/>
    <w:rsid w:val="129E1162"/>
    <w:rsid w:val="12A12076"/>
    <w:rsid w:val="12A76C90"/>
    <w:rsid w:val="12A80B9F"/>
    <w:rsid w:val="12A8498E"/>
    <w:rsid w:val="12AD0DF2"/>
    <w:rsid w:val="12AD1419"/>
    <w:rsid w:val="12C11E5A"/>
    <w:rsid w:val="12EB6CA7"/>
    <w:rsid w:val="12F03D69"/>
    <w:rsid w:val="130728C4"/>
    <w:rsid w:val="13082AF4"/>
    <w:rsid w:val="13115888"/>
    <w:rsid w:val="131327CB"/>
    <w:rsid w:val="132407C6"/>
    <w:rsid w:val="13242780"/>
    <w:rsid w:val="13353D80"/>
    <w:rsid w:val="13363851"/>
    <w:rsid w:val="133868AB"/>
    <w:rsid w:val="133F136A"/>
    <w:rsid w:val="13454A87"/>
    <w:rsid w:val="134A784E"/>
    <w:rsid w:val="134E65D3"/>
    <w:rsid w:val="13516249"/>
    <w:rsid w:val="13554522"/>
    <w:rsid w:val="135D07AA"/>
    <w:rsid w:val="135F669C"/>
    <w:rsid w:val="1367428F"/>
    <w:rsid w:val="136B3490"/>
    <w:rsid w:val="13700520"/>
    <w:rsid w:val="13710CB5"/>
    <w:rsid w:val="137B613C"/>
    <w:rsid w:val="137F3923"/>
    <w:rsid w:val="13914897"/>
    <w:rsid w:val="1391737D"/>
    <w:rsid w:val="13973BC1"/>
    <w:rsid w:val="13985213"/>
    <w:rsid w:val="13990398"/>
    <w:rsid w:val="139D4F49"/>
    <w:rsid w:val="139F7715"/>
    <w:rsid w:val="13A81479"/>
    <w:rsid w:val="13AD2514"/>
    <w:rsid w:val="13B01036"/>
    <w:rsid w:val="13CE1206"/>
    <w:rsid w:val="13D54D99"/>
    <w:rsid w:val="13D67E19"/>
    <w:rsid w:val="13FC01D5"/>
    <w:rsid w:val="13FE1C95"/>
    <w:rsid w:val="14091D4D"/>
    <w:rsid w:val="140A47C1"/>
    <w:rsid w:val="140B63F8"/>
    <w:rsid w:val="14171308"/>
    <w:rsid w:val="1417554F"/>
    <w:rsid w:val="14282767"/>
    <w:rsid w:val="142D1B72"/>
    <w:rsid w:val="143315A9"/>
    <w:rsid w:val="14342846"/>
    <w:rsid w:val="143E4A1F"/>
    <w:rsid w:val="144B484A"/>
    <w:rsid w:val="145161C2"/>
    <w:rsid w:val="145C5844"/>
    <w:rsid w:val="146615FC"/>
    <w:rsid w:val="146F44E4"/>
    <w:rsid w:val="14794C37"/>
    <w:rsid w:val="14810DCB"/>
    <w:rsid w:val="14895526"/>
    <w:rsid w:val="14A01236"/>
    <w:rsid w:val="14A353EE"/>
    <w:rsid w:val="14A946F8"/>
    <w:rsid w:val="14AD70EA"/>
    <w:rsid w:val="14B01461"/>
    <w:rsid w:val="14BE16BC"/>
    <w:rsid w:val="14C242FD"/>
    <w:rsid w:val="14C62FB4"/>
    <w:rsid w:val="14C802CD"/>
    <w:rsid w:val="14D200C2"/>
    <w:rsid w:val="14D3381D"/>
    <w:rsid w:val="14D8413D"/>
    <w:rsid w:val="14DB395D"/>
    <w:rsid w:val="14E02750"/>
    <w:rsid w:val="14E37374"/>
    <w:rsid w:val="14E70915"/>
    <w:rsid w:val="14E96D67"/>
    <w:rsid w:val="14F12BDB"/>
    <w:rsid w:val="14FB2A37"/>
    <w:rsid w:val="15003A82"/>
    <w:rsid w:val="15015A4D"/>
    <w:rsid w:val="15057945"/>
    <w:rsid w:val="15077888"/>
    <w:rsid w:val="15085190"/>
    <w:rsid w:val="150C19A1"/>
    <w:rsid w:val="151B222D"/>
    <w:rsid w:val="15225532"/>
    <w:rsid w:val="152C72FB"/>
    <w:rsid w:val="152D5ADB"/>
    <w:rsid w:val="152E6CCF"/>
    <w:rsid w:val="153320AA"/>
    <w:rsid w:val="153C117F"/>
    <w:rsid w:val="15404CE0"/>
    <w:rsid w:val="1550016F"/>
    <w:rsid w:val="155F1DA2"/>
    <w:rsid w:val="156546FB"/>
    <w:rsid w:val="15784ADD"/>
    <w:rsid w:val="157F14D5"/>
    <w:rsid w:val="15814076"/>
    <w:rsid w:val="15836462"/>
    <w:rsid w:val="15843EDC"/>
    <w:rsid w:val="158D0AE7"/>
    <w:rsid w:val="158F3058"/>
    <w:rsid w:val="159A25AD"/>
    <w:rsid w:val="15A01311"/>
    <w:rsid w:val="15A04A9F"/>
    <w:rsid w:val="15A16DD1"/>
    <w:rsid w:val="15A34BCC"/>
    <w:rsid w:val="15AB291A"/>
    <w:rsid w:val="15AE1730"/>
    <w:rsid w:val="15AF4A4B"/>
    <w:rsid w:val="15B96B9F"/>
    <w:rsid w:val="15B96EA5"/>
    <w:rsid w:val="15BA6327"/>
    <w:rsid w:val="15BB3E4D"/>
    <w:rsid w:val="15D273ED"/>
    <w:rsid w:val="15D8028B"/>
    <w:rsid w:val="15DD149B"/>
    <w:rsid w:val="15E34061"/>
    <w:rsid w:val="15E44314"/>
    <w:rsid w:val="15FC7512"/>
    <w:rsid w:val="16096514"/>
    <w:rsid w:val="16113B34"/>
    <w:rsid w:val="161D7963"/>
    <w:rsid w:val="16396CF1"/>
    <w:rsid w:val="16485D31"/>
    <w:rsid w:val="1649298A"/>
    <w:rsid w:val="16494166"/>
    <w:rsid w:val="164C438D"/>
    <w:rsid w:val="164D2F3E"/>
    <w:rsid w:val="1653656A"/>
    <w:rsid w:val="166F17A8"/>
    <w:rsid w:val="16836839"/>
    <w:rsid w:val="1684625F"/>
    <w:rsid w:val="168808CC"/>
    <w:rsid w:val="169F03B6"/>
    <w:rsid w:val="16A112AB"/>
    <w:rsid w:val="16A843D2"/>
    <w:rsid w:val="16B04AFD"/>
    <w:rsid w:val="16B377FE"/>
    <w:rsid w:val="16B64CE1"/>
    <w:rsid w:val="16B92EED"/>
    <w:rsid w:val="16C34C26"/>
    <w:rsid w:val="16C427BB"/>
    <w:rsid w:val="16CA271A"/>
    <w:rsid w:val="16D20A5F"/>
    <w:rsid w:val="16DA4478"/>
    <w:rsid w:val="16EA1435"/>
    <w:rsid w:val="16EB3DFB"/>
    <w:rsid w:val="16F4190D"/>
    <w:rsid w:val="16FA57BB"/>
    <w:rsid w:val="16FD5291"/>
    <w:rsid w:val="1702794C"/>
    <w:rsid w:val="170541D8"/>
    <w:rsid w:val="17097066"/>
    <w:rsid w:val="170D1536"/>
    <w:rsid w:val="170D6A70"/>
    <w:rsid w:val="17183564"/>
    <w:rsid w:val="172959BE"/>
    <w:rsid w:val="17351829"/>
    <w:rsid w:val="174464C0"/>
    <w:rsid w:val="175A3DAC"/>
    <w:rsid w:val="175F092D"/>
    <w:rsid w:val="176237F2"/>
    <w:rsid w:val="176723B7"/>
    <w:rsid w:val="17687763"/>
    <w:rsid w:val="17693624"/>
    <w:rsid w:val="177419EB"/>
    <w:rsid w:val="1775164E"/>
    <w:rsid w:val="1775180A"/>
    <w:rsid w:val="177B5D13"/>
    <w:rsid w:val="177E13B7"/>
    <w:rsid w:val="178A6533"/>
    <w:rsid w:val="17913C3E"/>
    <w:rsid w:val="17AA27ED"/>
    <w:rsid w:val="17B6489E"/>
    <w:rsid w:val="17B9324B"/>
    <w:rsid w:val="17C31D0D"/>
    <w:rsid w:val="17CC5470"/>
    <w:rsid w:val="17D303C8"/>
    <w:rsid w:val="17D56B50"/>
    <w:rsid w:val="17DC37CE"/>
    <w:rsid w:val="17E11D00"/>
    <w:rsid w:val="17E45DF9"/>
    <w:rsid w:val="17EE54DA"/>
    <w:rsid w:val="17F8634D"/>
    <w:rsid w:val="18013CB6"/>
    <w:rsid w:val="180E4708"/>
    <w:rsid w:val="18114C3F"/>
    <w:rsid w:val="181B6E25"/>
    <w:rsid w:val="182115EA"/>
    <w:rsid w:val="18303DE9"/>
    <w:rsid w:val="1840770B"/>
    <w:rsid w:val="18451F49"/>
    <w:rsid w:val="18571DF3"/>
    <w:rsid w:val="185F2722"/>
    <w:rsid w:val="18655549"/>
    <w:rsid w:val="1870169C"/>
    <w:rsid w:val="187614A0"/>
    <w:rsid w:val="1881312C"/>
    <w:rsid w:val="18B37A0E"/>
    <w:rsid w:val="18B44EC2"/>
    <w:rsid w:val="18BA6BA5"/>
    <w:rsid w:val="18BE6024"/>
    <w:rsid w:val="18BF3C55"/>
    <w:rsid w:val="18C1770A"/>
    <w:rsid w:val="18C32E0A"/>
    <w:rsid w:val="18C35660"/>
    <w:rsid w:val="18C916B9"/>
    <w:rsid w:val="18C94AD3"/>
    <w:rsid w:val="18D42120"/>
    <w:rsid w:val="18E20621"/>
    <w:rsid w:val="18E26CDB"/>
    <w:rsid w:val="18EA716D"/>
    <w:rsid w:val="18F81D1E"/>
    <w:rsid w:val="19033B41"/>
    <w:rsid w:val="190F38AD"/>
    <w:rsid w:val="19153EFA"/>
    <w:rsid w:val="19262EE7"/>
    <w:rsid w:val="19282479"/>
    <w:rsid w:val="192A046B"/>
    <w:rsid w:val="1932456B"/>
    <w:rsid w:val="19444EB5"/>
    <w:rsid w:val="194D300E"/>
    <w:rsid w:val="1968732F"/>
    <w:rsid w:val="19707DCD"/>
    <w:rsid w:val="19730B96"/>
    <w:rsid w:val="19775923"/>
    <w:rsid w:val="197E7E83"/>
    <w:rsid w:val="198033E4"/>
    <w:rsid w:val="19825F62"/>
    <w:rsid w:val="198509FA"/>
    <w:rsid w:val="198916CE"/>
    <w:rsid w:val="198C1D89"/>
    <w:rsid w:val="19960E59"/>
    <w:rsid w:val="199A31AB"/>
    <w:rsid w:val="199F32DF"/>
    <w:rsid w:val="19A22D8D"/>
    <w:rsid w:val="19A87293"/>
    <w:rsid w:val="19AA36E9"/>
    <w:rsid w:val="19AC063D"/>
    <w:rsid w:val="19AC4286"/>
    <w:rsid w:val="19C2777A"/>
    <w:rsid w:val="19C66B3F"/>
    <w:rsid w:val="19CA28B1"/>
    <w:rsid w:val="19D26DCF"/>
    <w:rsid w:val="19DF24BA"/>
    <w:rsid w:val="19E00326"/>
    <w:rsid w:val="19E50898"/>
    <w:rsid w:val="19F55D72"/>
    <w:rsid w:val="19F97D46"/>
    <w:rsid w:val="1A033AA2"/>
    <w:rsid w:val="1A174BAC"/>
    <w:rsid w:val="1A193B8A"/>
    <w:rsid w:val="1A1E34D6"/>
    <w:rsid w:val="1A251716"/>
    <w:rsid w:val="1A2C3CAA"/>
    <w:rsid w:val="1A330196"/>
    <w:rsid w:val="1A351F73"/>
    <w:rsid w:val="1A4A414E"/>
    <w:rsid w:val="1A4C60FF"/>
    <w:rsid w:val="1A4E5697"/>
    <w:rsid w:val="1A520F7A"/>
    <w:rsid w:val="1A8856E9"/>
    <w:rsid w:val="1A8F145D"/>
    <w:rsid w:val="1A9A7727"/>
    <w:rsid w:val="1A9D76F3"/>
    <w:rsid w:val="1AAD027C"/>
    <w:rsid w:val="1ACD2853"/>
    <w:rsid w:val="1AD67034"/>
    <w:rsid w:val="1AE668BF"/>
    <w:rsid w:val="1AEC4B1A"/>
    <w:rsid w:val="1AED5C2C"/>
    <w:rsid w:val="1AED7810"/>
    <w:rsid w:val="1AFA0DBF"/>
    <w:rsid w:val="1AFC7301"/>
    <w:rsid w:val="1B1E3FB5"/>
    <w:rsid w:val="1B2C6A44"/>
    <w:rsid w:val="1B427C8C"/>
    <w:rsid w:val="1B4679EA"/>
    <w:rsid w:val="1B494B12"/>
    <w:rsid w:val="1B4A6A2D"/>
    <w:rsid w:val="1B510B24"/>
    <w:rsid w:val="1B57671E"/>
    <w:rsid w:val="1B5A1A13"/>
    <w:rsid w:val="1B5A6EB0"/>
    <w:rsid w:val="1B5D54A6"/>
    <w:rsid w:val="1B686459"/>
    <w:rsid w:val="1B697EA8"/>
    <w:rsid w:val="1B743565"/>
    <w:rsid w:val="1B766259"/>
    <w:rsid w:val="1B8D1DE8"/>
    <w:rsid w:val="1B902CBA"/>
    <w:rsid w:val="1B902E2A"/>
    <w:rsid w:val="1B914E56"/>
    <w:rsid w:val="1B9238A2"/>
    <w:rsid w:val="1B9B6C45"/>
    <w:rsid w:val="1B9D418A"/>
    <w:rsid w:val="1B9E4E5E"/>
    <w:rsid w:val="1BB10046"/>
    <w:rsid w:val="1BB73D40"/>
    <w:rsid w:val="1BBD6DD4"/>
    <w:rsid w:val="1BBF4366"/>
    <w:rsid w:val="1BC55AA0"/>
    <w:rsid w:val="1BC648A3"/>
    <w:rsid w:val="1BCC3B9B"/>
    <w:rsid w:val="1BCF2401"/>
    <w:rsid w:val="1BD441AA"/>
    <w:rsid w:val="1BD8644E"/>
    <w:rsid w:val="1BDB5659"/>
    <w:rsid w:val="1BDC68A4"/>
    <w:rsid w:val="1BEB4C1F"/>
    <w:rsid w:val="1BED140E"/>
    <w:rsid w:val="1BF8019F"/>
    <w:rsid w:val="1C026139"/>
    <w:rsid w:val="1C042E20"/>
    <w:rsid w:val="1C054F99"/>
    <w:rsid w:val="1C07142C"/>
    <w:rsid w:val="1C0C11EE"/>
    <w:rsid w:val="1C1B2F4F"/>
    <w:rsid w:val="1C2072FC"/>
    <w:rsid w:val="1C34037C"/>
    <w:rsid w:val="1C451789"/>
    <w:rsid w:val="1C456C62"/>
    <w:rsid w:val="1C4A265C"/>
    <w:rsid w:val="1C524A3C"/>
    <w:rsid w:val="1C587D55"/>
    <w:rsid w:val="1C600F2C"/>
    <w:rsid w:val="1C61390C"/>
    <w:rsid w:val="1C681ED8"/>
    <w:rsid w:val="1C6A68F0"/>
    <w:rsid w:val="1C7B7E93"/>
    <w:rsid w:val="1C876D6B"/>
    <w:rsid w:val="1C8C708F"/>
    <w:rsid w:val="1C8F3829"/>
    <w:rsid w:val="1C9063FE"/>
    <w:rsid w:val="1C9173BB"/>
    <w:rsid w:val="1C967350"/>
    <w:rsid w:val="1CA0324C"/>
    <w:rsid w:val="1CA94100"/>
    <w:rsid w:val="1CAC48D6"/>
    <w:rsid w:val="1CB44304"/>
    <w:rsid w:val="1CB60F77"/>
    <w:rsid w:val="1CB93183"/>
    <w:rsid w:val="1CBC48C1"/>
    <w:rsid w:val="1CC166BD"/>
    <w:rsid w:val="1CC749CD"/>
    <w:rsid w:val="1CCD3D7F"/>
    <w:rsid w:val="1CD27A26"/>
    <w:rsid w:val="1CE44864"/>
    <w:rsid w:val="1CE747F6"/>
    <w:rsid w:val="1CE81CEB"/>
    <w:rsid w:val="1CEB1543"/>
    <w:rsid w:val="1CEE1434"/>
    <w:rsid w:val="1CFB2614"/>
    <w:rsid w:val="1CFC10B9"/>
    <w:rsid w:val="1CFD1044"/>
    <w:rsid w:val="1D04432C"/>
    <w:rsid w:val="1D0B2CE1"/>
    <w:rsid w:val="1D1502E7"/>
    <w:rsid w:val="1D283495"/>
    <w:rsid w:val="1D2B7D55"/>
    <w:rsid w:val="1D3251D0"/>
    <w:rsid w:val="1D372FC4"/>
    <w:rsid w:val="1D466F80"/>
    <w:rsid w:val="1D484FA7"/>
    <w:rsid w:val="1D4F300D"/>
    <w:rsid w:val="1D5F1562"/>
    <w:rsid w:val="1D671F1A"/>
    <w:rsid w:val="1D673CCF"/>
    <w:rsid w:val="1D7556C3"/>
    <w:rsid w:val="1D79166F"/>
    <w:rsid w:val="1D7E5379"/>
    <w:rsid w:val="1D8B7B5E"/>
    <w:rsid w:val="1D9B7069"/>
    <w:rsid w:val="1DA8115B"/>
    <w:rsid w:val="1DA86E9F"/>
    <w:rsid w:val="1DB95C25"/>
    <w:rsid w:val="1DC4665F"/>
    <w:rsid w:val="1DD00886"/>
    <w:rsid w:val="1DD5384A"/>
    <w:rsid w:val="1DD601A9"/>
    <w:rsid w:val="1DDC0E05"/>
    <w:rsid w:val="1DE530A8"/>
    <w:rsid w:val="1DE95C17"/>
    <w:rsid w:val="1DEC4DFA"/>
    <w:rsid w:val="1DEE3DB9"/>
    <w:rsid w:val="1E00060F"/>
    <w:rsid w:val="1E0307F9"/>
    <w:rsid w:val="1E0C793C"/>
    <w:rsid w:val="1E1202BC"/>
    <w:rsid w:val="1E172743"/>
    <w:rsid w:val="1E2A1B70"/>
    <w:rsid w:val="1E2A1D39"/>
    <w:rsid w:val="1E3F5C4D"/>
    <w:rsid w:val="1E403690"/>
    <w:rsid w:val="1E413830"/>
    <w:rsid w:val="1E426EBA"/>
    <w:rsid w:val="1E4649FF"/>
    <w:rsid w:val="1E4C0F31"/>
    <w:rsid w:val="1E51391E"/>
    <w:rsid w:val="1E594405"/>
    <w:rsid w:val="1E644A42"/>
    <w:rsid w:val="1E6632E4"/>
    <w:rsid w:val="1E7C2152"/>
    <w:rsid w:val="1E8D4346"/>
    <w:rsid w:val="1E8D4C17"/>
    <w:rsid w:val="1E8F6DF7"/>
    <w:rsid w:val="1E971E6E"/>
    <w:rsid w:val="1EA159A0"/>
    <w:rsid w:val="1EA22753"/>
    <w:rsid w:val="1EA462AA"/>
    <w:rsid w:val="1EA54293"/>
    <w:rsid w:val="1EA81AE0"/>
    <w:rsid w:val="1EA824F5"/>
    <w:rsid w:val="1EB51D52"/>
    <w:rsid w:val="1EBA1864"/>
    <w:rsid w:val="1EC22256"/>
    <w:rsid w:val="1EC85718"/>
    <w:rsid w:val="1ED37FCE"/>
    <w:rsid w:val="1ED656BE"/>
    <w:rsid w:val="1EEB2164"/>
    <w:rsid w:val="1EEC4BCE"/>
    <w:rsid w:val="1EEF4693"/>
    <w:rsid w:val="1EF237BB"/>
    <w:rsid w:val="1EFC489F"/>
    <w:rsid w:val="1EFF5B84"/>
    <w:rsid w:val="1F0020A3"/>
    <w:rsid w:val="1F011577"/>
    <w:rsid w:val="1F036E07"/>
    <w:rsid w:val="1F0B3751"/>
    <w:rsid w:val="1F10134A"/>
    <w:rsid w:val="1F1352DB"/>
    <w:rsid w:val="1F162444"/>
    <w:rsid w:val="1F1E6D26"/>
    <w:rsid w:val="1F2108E8"/>
    <w:rsid w:val="1F213639"/>
    <w:rsid w:val="1F234F3D"/>
    <w:rsid w:val="1F267252"/>
    <w:rsid w:val="1F2B5883"/>
    <w:rsid w:val="1F2D2C24"/>
    <w:rsid w:val="1F2F6CE2"/>
    <w:rsid w:val="1F365F3A"/>
    <w:rsid w:val="1F3675DB"/>
    <w:rsid w:val="1F470500"/>
    <w:rsid w:val="1F4A5C17"/>
    <w:rsid w:val="1F4C1377"/>
    <w:rsid w:val="1F4E5657"/>
    <w:rsid w:val="1F591DBD"/>
    <w:rsid w:val="1F5B1A8A"/>
    <w:rsid w:val="1F5B7E4C"/>
    <w:rsid w:val="1F5D5F73"/>
    <w:rsid w:val="1F6F1DD9"/>
    <w:rsid w:val="1F70732E"/>
    <w:rsid w:val="1F753735"/>
    <w:rsid w:val="1F793CF6"/>
    <w:rsid w:val="1F7B58C6"/>
    <w:rsid w:val="1F7F49B6"/>
    <w:rsid w:val="1F813F80"/>
    <w:rsid w:val="1F8C6555"/>
    <w:rsid w:val="1F9D5FA6"/>
    <w:rsid w:val="1FA65872"/>
    <w:rsid w:val="1FB34938"/>
    <w:rsid w:val="1FB735B1"/>
    <w:rsid w:val="1FBD01EB"/>
    <w:rsid w:val="1FC03478"/>
    <w:rsid w:val="1FC3227C"/>
    <w:rsid w:val="1FC51951"/>
    <w:rsid w:val="1FC70068"/>
    <w:rsid w:val="1FDC35A8"/>
    <w:rsid w:val="1FE0646A"/>
    <w:rsid w:val="1FE75F2E"/>
    <w:rsid w:val="1FEA7913"/>
    <w:rsid w:val="1FEF1927"/>
    <w:rsid w:val="1FF709F5"/>
    <w:rsid w:val="1FFE56AE"/>
    <w:rsid w:val="1FFF6E59"/>
    <w:rsid w:val="20056625"/>
    <w:rsid w:val="200B2D8B"/>
    <w:rsid w:val="201E31F1"/>
    <w:rsid w:val="20224779"/>
    <w:rsid w:val="202646DD"/>
    <w:rsid w:val="2029668A"/>
    <w:rsid w:val="202A5E57"/>
    <w:rsid w:val="203C3DDD"/>
    <w:rsid w:val="20427386"/>
    <w:rsid w:val="20456CDC"/>
    <w:rsid w:val="204A7B6F"/>
    <w:rsid w:val="204C23A0"/>
    <w:rsid w:val="205F763C"/>
    <w:rsid w:val="2062082B"/>
    <w:rsid w:val="2063050E"/>
    <w:rsid w:val="20635417"/>
    <w:rsid w:val="20644865"/>
    <w:rsid w:val="2076332E"/>
    <w:rsid w:val="208779BF"/>
    <w:rsid w:val="208C6B12"/>
    <w:rsid w:val="2098096F"/>
    <w:rsid w:val="20A45633"/>
    <w:rsid w:val="20B17DD7"/>
    <w:rsid w:val="20B5268B"/>
    <w:rsid w:val="20B60437"/>
    <w:rsid w:val="20BC40EF"/>
    <w:rsid w:val="20C04E69"/>
    <w:rsid w:val="20C122F9"/>
    <w:rsid w:val="20C55B80"/>
    <w:rsid w:val="20CF3B61"/>
    <w:rsid w:val="20CF5A5E"/>
    <w:rsid w:val="20D00DF0"/>
    <w:rsid w:val="20D35F8D"/>
    <w:rsid w:val="20D61538"/>
    <w:rsid w:val="20D83DE1"/>
    <w:rsid w:val="20E03624"/>
    <w:rsid w:val="20E43D2A"/>
    <w:rsid w:val="20F128F0"/>
    <w:rsid w:val="20FC5E91"/>
    <w:rsid w:val="210915C9"/>
    <w:rsid w:val="210F4ED3"/>
    <w:rsid w:val="21120289"/>
    <w:rsid w:val="21145DB9"/>
    <w:rsid w:val="212A7E3A"/>
    <w:rsid w:val="213E023B"/>
    <w:rsid w:val="21431905"/>
    <w:rsid w:val="21482355"/>
    <w:rsid w:val="215D195B"/>
    <w:rsid w:val="21671171"/>
    <w:rsid w:val="218837E7"/>
    <w:rsid w:val="2192291A"/>
    <w:rsid w:val="2195011B"/>
    <w:rsid w:val="219F15A0"/>
    <w:rsid w:val="21B310F4"/>
    <w:rsid w:val="21B56ABB"/>
    <w:rsid w:val="21BB4FB0"/>
    <w:rsid w:val="21C80D34"/>
    <w:rsid w:val="21C9222C"/>
    <w:rsid w:val="21CD7243"/>
    <w:rsid w:val="21CE47DC"/>
    <w:rsid w:val="21D8648B"/>
    <w:rsid w:val="21D94E3C"/>
    <w:rsid w:val="21DB0299"/>
    <w:rsid w:val="21DB1B27"/>
    <w:rsid w:val="21DD195C"/>
    <w:rsid w:val="21DD56F2"/>
    <w:rsid w:val="21DF676D"/>
    <w:rsid w:val="21E476E8"/>
    <w:rsid w:val="21E93D57"/>
    <w:rsid w:val="21E97698"/>
    <w:rsid w:val="21EE4760"/>
    <w:rsid w:val="21F92CFC"/>
    <w:rsid w:val="22063E98"/>
    <w:rsid w:val="221144DD"/>
    <w:rsid w:val="22156E06"/>
    <w:rsid w:val="221B3E3E"/>
    <w:rsid w:val="222120CF"/>
    <w:rsid w:val="222A6472"/>
    <w:rsid w:val="222C235B"/>
    <w:rsid w:val="22312242"/>
    <w:rsid w:val="22382754"/>
    <w:rsid w:val="224432D6"/>
    <w:rsid w:val="22450DB9"/>
    <w:rsid w:val="224A2B33"/>
    <w:rsid w:val="225115CB"/>
    <w:rsid w:val="22561186"/>
    <w:rsid w:val="225E42DD"/>
    <w:rsid w:val="225F5341"/>
    <w:rsid w:val="2278164A"/>
    <w:rsid w:val="2278673B"/>
    <w:rsid w:val="227D2F71"/>
    <w:rsid w:val="228155BA"/>
    <w:rsid w:val="22816264"/>
    <w:rsid w:val="22845BE3"/>
    <w:rsid w:val="22907E53"/>
    <w:rsid w:val="22AE771C"/>
    <w:rsid w:val="22C3674B"/>
    <w:rsid w:val="22C66714"/>
    <w:rsid w:val="22C9579B"/>
    <w:rsid w:val="22CF6E20"/>
    <w:rsid w:val="22D97919"/>
    <w:rsid w:val="22E34490"/>
    <w:rsid w:val="22E52F8C"/>
    <w:rsid w:val="22E805EC"/>
    <w:rsid w:val="22E934DD"/>
    <w:rsid w:val="22EF2597"/>
    <w:rsid w:val="22EF5BD5"/>
    <w:rsid w:val="22FB2AB5"/>
    <w:rsid w:val="23023559"/>
    <w:rsid w:val="23063485"/>
    <w:rsid w:val="230C383F"/>
    <w:rsid w:val="230D48B4"/>
    <w:rsid w:val="23126E36"/>
    <w:rsid w:val="23187060"/>
    <w:rsid w:val="23227941"/>
    <w:rsid w:val="232564B9"/>
    <w:rsid w:val="233019D8"/>
    <w:rsid w:val="23356561"/>
    <w:rsid w:val="23366DA0"/>
    <w:rsid w:val="233D2346"/>
    <w:rsid w:val="233E0C8A"/>
    <w:rsid w:val="23405760"/>
    <w:rsid w:val="23433B5C"/>
    <w:rsid w:val="23483484"/>
    <w:rsid w:val="234F20F4"/>
    <w:rsid w:val="23556404"/>
    <w:rsid w:val="236236E2"/>
    <w:rsid w:val="23623B5A"/>
    <w:rsid w:val="2363543F"/>
    <w:rsid w:val="236B08C9"/>
    <w:rsid w:val="238743B9"/>
    <w:rsid w:val="238E1568"/>
    <w:rsid w:val="238E494F"/>
    <w:rsid w:val="23963AB0"/>
    <w:rsid w:val="23A1638B"/>
    <w:rsid w:val="23A26E9C"/>
    <w:rsid w:val="23A87477"/>
    <w:rsid w:val="23AD1B8C"/>
    <w:rsid w:val="23BB31F8"/>
    <w:rsid w:val="23BC510C"/>
    <w:rsid w:val="23C86F85"/>
    <w:rsid w:val="23DD3B2E"/>
    <w:rsid w:val="23DD4205"/>
    <w:rsid w:val="23DF0C76"/>
    <w:rsid w:val="23E02E1F"/>
    <w:rsid w:val="23EA2824"/>
    <w:rsid w:val="23EB0E27"/>
    <w:rsid w:val="23F26F80"/>
    <w:rsid w:val="23FB258B"/>
    <w:rsid w:val="23FC0E93"/>
    <w:rsid w:val="24047723"/>
    <w:rsid w:val="240E61BB"/>
    <w:rsid w:val="24156E1F"/>
    <w:rsid w:val="24174945"/>
    <w:rsid w:val="241F49B8"/>
    <w:rsid w:val="24234E90"/>
    <w:rsid w:val="24290671"/>
    <w:rsid w:val="242B2882"/>
    <w:rsid w:val="242C1EA8"/>
    <w:rsid w:val="24316B30"/>
    <w:rsid w:val="24384E50"/>
    <w:rsid w:val="24385B67"/>
    <w:rsid w:val="2440036A"/>
    <w:rsid w:val="24453895"/>
    <w:rsid w:val="246107E4"/>
    <w:rsid w:val="246C59B4"/>
    <w:rsid w:val="24745608"/>
    <w:rsid w:val="24806337"/>
    <w:rsid w:val="24830F86"/>
    <w:rsid w:val="2483647E"/>
    <w:rsid w:val="24855D52"/>
    <w:rsid w:val="24991873"/>
    <w:rsid w:val="249C67C7"/>
    <w:rsid w:val="24AF474D"/>
    <w:rsid w:val="24B27F97"/>
    <w:rsid w:val="24BD15B1"/>
    <w:rsid w:val="24C00822"/>
    <w:rsid w:val="24C13E78"/>
    <w:rsid w:val="24C525F3"/>
    <w:rsid w:val="24C643A3"/>
    <w:rsid w:val="24D16B4C"/>
    <w:rsid w:val="24DF42D2"/>
    <w:rsid w:val="24E04668"/>
    <w:rsid w:val="24E67321"/>
    <w:rsid w:val="25033863"/>
    <w:rsid w:val="25051595"/>
    <w:rsid w:val="250C6E18"/>
    <w:rsid w:val="25145275"/>
    <w:rsid w:val="2534797B"/>
    <w:rsid w:val="2536589F"/>
    <w:rsid w:val="25387269"/>
    <w:rsid w:val="253C4140"/>
    <w:rsid w:val="254657AB"/>
    <w:rsid w:val="254714FE"/>
    <w:rsid w:val="25590FD7"/>
    <w:rsid w:val="256048CF"/>
    <w:rsid w:val="2564005E"/>
    <w:rsid w:val="25644941"/>
    <w:rsid w:val="2567161D"/>
    <w:rsid w:val="25674DE1"/>
    <w:rsid w:val="256D0CB9"/>
    <w:rsid w:val="25731FB1"/>
    <w:rsid w:val="2588252A"/>
    <w:rsid w:val="258E64E2"/>
    <w:rsid w:val="25913B05"/>
    <w:rsid w:val="25922DB0"/>
    <w:rsid w:val="259D6DD5"/>
    <w:rsid w:val="259F0F78"/>
    <w:rsid w:val="25AA5902"/>
    <w:rsid w:val="25AC2EF8"/>
    <w:rsid w:val="25B97C15"/>
    <w:rsid w:val="25E551CF"/>
    <w:rsid w:val="260C4581"/>
    <w:rsid w:val="26163583"/>
    <w:rsid w:val="261D2B8E"/>
    <w:rsid w:val="262579D1"/>
    <w:rsid w:val="262A3FC2"/>
    <w:rsid w:val="264554F4"/>
    <w:rsid w:val="264A0615"/>
    <w:rsid w:val="26521D58"/>
    <w:rsid w:val="26531A9E"/>
    <w:rsid w:val="26583ABE"/>
    <w:rsid w:val="266B051C"/>
    <w:rsid w:val="266C06C3"/>
    <w:rsid w:val="26737870"/>
    <w:rsid w:val="267975D1"/>
    <w:rsid w:val="267A0994"/>
    <w:rsid w:val="268730E8"/>
    <w:rsid w:val="268B2B53"/>
    <w:rsid w:val="26921FAE"/>
    <w:rsid w:val="269C050D"/>
    <w:rsid w:val="269F1351"/>
    <w:rsid w:val="26A076D2"/>
    <w:rsid w:val="26A56BCE"/>
    <w:rsid w:val="26A60457"/>
    <w:rsid w:val="26AD24E0"/>
    <w:rsid w:val="26C379E6"/>
    <w:rsid w:val="26C61D7D"/>
    <w:rsid w:val="26C836FD"/>
    <w:rsid w:val="26CE09E1"/>
    <w:rsid w:val="26DA170A"/>
    <w:rsid w:val="26DC382F"/>
    <w:rsid w:val="26DE77FD"/>
    <w:rsid w:val="26E11452"/>
    <w:rsid w:val="26E601FD"/>
    <w:rsid w:val="26FC54E3"/>
    <w:rsid w:val="27012BE8"/>
    <w:rsid w:val="27013062"/>
    <w:rsid w:val="27060420"/>
    <w:rsid w:val="27131AF5"/>
    <w:rsid w:val="271635D9"/>
    <w:rsid w:val="27196B37"/>
    <w:rsid w:val="271C5903"/>
    <w:rsid w:val="272555CB"/>
    <w:rsid w:val="2731435B"/>
    <w:rsid w:val="273537AA"/>
    <w:rsid w:val="274150B2"/>
    <w:rsid w:val="27583199"/>
    <w:rsid w:val="275D0678"/>
    <w:rsid w:val="275D1EDA"/>
    <w:rsid w:val="276A47B5"/>
    <w:rsid w:val="277328E9"/>
    <w:rsid w:val="2773544A"/>
    <w:rsid w:val="2783116B"/>
    <w:rsid w:val="27851296"/>
    <w:rsid w:val="278F6B69"/>
    <w:rsid w:val="2796471F"/>
    <w:rsid w:val="27985D9D"/>
    <w:rsid w:val="27994C36"/>
    <w:rsid w:val="279E2454"/>
    <w:rsid w:val="27B403F9"/>
    <w:rsid w:val="27BB66A9"/>
    <w:rsid w:val="27BD1A15"/>
    <w:rsid w:val="27C23731"/>
    <w:rsid w:val="27C306DA"/>
    <w:rsid w:val="27C72078"/>
    <w:rsid w:val="27CB3E75"/>
    <w:rsid w:val="27CF4708"/>
    <w:rsid w:val="27D13441"/>
    <w:rsid w:val="27E41061"/>
    <w:rsid w:val="27EA13CD"/>
    <w:rsid w:val="27F2238D"/>
    <w:rsid w:val="27F94BBA"/>
    <w:rsid w:val="27FB4046"/>
    <w:rsid w:val="28031627"/>
    <w:rsid w:val="280447EE"/>
    <w:rsid w:val="280463D3"/>
    <w:rsid w:val="280D4199"/>
    <w:rsid w:val="28132250"/>
    <w:rsid w:val="28192F0E"/>
    <w:rsid w:val="28255ACA"/>
    <w:rsid w:val="282A5236"/>
    <w:rsid w:val="2842417A"/>
    <w:rsid w:val="28424EDA"/>
    <w:rsid w:val="28436D99"/>
    <w:rsid w:val="284D7124"/>
    <w:rsid w:val="28656BE5"/>
    <w:rsid w:val="286B34B1"/>
    <w:rsid w:val="287619B3"/>
    <w:rsid w:val="287C121A"/>
    <w:rsid w:val="288B58CB"/>
    <w:rsid w:val="288F719F"/>
    <w:rsid w:val="28951C14"/>
    <w:rsid w:val="289A539E"/>
    <w:rsid w:val="289E2806"/>
    <w:rsid w:val="28A258A4"/>
    <w:rsid w:val="28A46BD4"/>
    <w:rsid w:val="28A56DF5"/>
    <w:rsid w:val="28A57EB3"/>
    <w:rsid w:val="28C259A4"/>
    <w:rsid w:val="28D82375"/>
    <w:rsid w:val="28DA752B"/>
    <w:rsid w:val="28DD269B"/>
    <w:rsid w:val="28DF218B"/>
    <w:rsid w:val="28EF62D7"/>
    <w:rsid w:val="28F1368A"/>
    <w:rsid w:val="28F16EEF"/>
    <w:rsid w:val="290A2CCA"/>
    <w:rsid w:val="290C2A82"/>
    <w:rsid w:val="29103FA5"/>
    <w:rsid w:val="29122748"/>
    <w:rsid w:val="291D3B0B"/>
    <w:rsid w:val="2925487B"/>
    <w:rsid w:val="292F7BDD"/>
    <w:rsid w:val="293D33FA"/>
    <w:rsid w:val="293F77DD"/>
    <w:rsid w:val="29491A44"/>
    <w:rsid w:val="29534671"/>
    <w:rsid w:val="2957621F"/>
    <w:rsid w:val="295C1412"/>
    <w:rsid w:val="295C231E"/>
    <w:rsid w:val="29706850"/>
    <w:rsid w:val="29783CEA"/>
    <w:rsid w:val="2979555D"/>
    <w:rsid w:val="29940E26"/>
    <w:rsid w:val="299A07DE"/>
    <w:rsid w:val="299D027C"/>
    <w:rsid w:val="29AC3D81"/>
    <w:rsid w:val="29AD2CB0"/>
    <w:rsid w:val="29B51051"/>
    <w:rsid w:val="29B766E5"/>
    <w:rsid w:val="29B80034"/>
    <w:rsid w:val="29B9291E"/>
    <w:rsid w:val="29CE2D8E"/>
    <w:rsid w:val="29E17823"/>
    <w:rsid w:val="29E90530"/>
    <w:rsid w:val="29F17878"/>
    <w:rsid w:val="2A023058"/>
    <w:rsid w:val="2A1B0098"/>
    <w:rsid w:val="2A2228DE"/>
    <w:rsid w:val="2A2517A3"/>
    <w:rsid w:val="2A2839FF"/>
    <w:rsid w:val="2A341FAE"/>
    <w:rsid w:val="2A362F2C"/>
    <w:rsid w:val="2A394470"/>
    <w:rsid w:val="2A4346E3"/>
    <w:rsid w:val="2A545516"/>
    <w:rsid w:val="2A573546"/>
    <w:rsid w:val="2A677CA8"/>
    <w:rsid w:val="2A693A20"/>
    <w:rsid w:val="2A742DC0"/>
    <w:rsid w:val="2A763DD8"/>
    <w:rsid w:val="2A865E2C"/>
    <w:rsid w:val="2AA60877"/>
    <w:rsid w:val="2AA857A6"/>
    <w:rsid w:val="2AC37E34"/>
    <w:rsid w:val="2AC74C66"/>
    <w:rsid w:val="2ACA249E"/>
    <w:rsid w:val="2ACB27D2"/>
    <w:rsid w:val="2ACD66FA"/>
    <w:rsid w:val="2AD678D0"/>
    <w:rsid w:val="2AD727B4"/>
    <w:rsid w:val="2AD73806"/>
    <w:rsid w:val="2AE213EA"/>
    <w:rsid w:val="2AE37644"/>
    <w:rsid w:val="2AF75E15"/>
    <w:rsid w:val="2B02375A"/>
    <w:rsid w:val="2B0A0EC4"/>
    <w:rsid w:val="2B0B672F"/>
    <w:rsid w:val="2B0E12F3"/>
    <w:rsid w:val="2B167CBB"/>
    <w:rsid w:val="2B242AA6"/>
    <w:rsid w:val="2B284C26"/>
    <w:rsid w:val="2B416DEE"/>
    <w:rsid w:val="2B42488C"/>
    <w:rsid w:val="2B5B1375"/>
    <w:rsid w:val="2B5D545B"/>
    <w:rsid w:val="2B603184"/>
    <w:rsid w:val="2B695D53"/>
    <w:rsid w:val="2B6A7F2B"/>
    <w:rsid w:val="2B6F5B98"/>
    <w:rsid w:val="2B770855"/>
    <w:rsid w:val="2B9C2DD4"/>
    <w:rsid w:val="2BA41AFA"/>
    <w:rsid w:val="2BAB7F0B"/>
    <w:rsid w:val="2BAD5B8F"/>
    <w:rsid w:val="2BB756F2"/>
    <w:rsid w:val="2BB77535"/>
    <w:rsid w:val="2BC06DFA"/>
    <w:rsid w:val="2BCD463A"/>
    <w:rsid w:val="2BD73F5A"/>
    <w:rsid w:val="2BD80720"/>
    <w:rsid w:val="2BEC6A77"/>
    <w:rsid w:val="2BEE0C59"/>
    <w:rsid w:val="2BFE2EC2"/>
    <w:rsid w:val="2C015C25"/>
    <w:rsid w:val="2C035AE0"/>
    <w:rsid w:val="2C106849"/>
    <w:rsid w:val="2C1762DF"/>
    <w:rsid w:val="2C181CFF"/>
    <w:rsid w:val="2C1D5440"/>
    <w:rsid w:val="2C1E661E"/>
    <w:rsid w:val="2C2366D3"/>
    <w:rsid w:val="2C2B2DDD"/>
    <w:rsid w:val="2C346547"/>
    <w:rsid w:val="2C363DD6"/>
    <w:rsid w:val="2C3936CA"/>
    <w:rsid w:val="2C3C64F5"/>
    <w:rsid w:val="2C41336A"/>
    <w:rsid w:val="2C472A03"/>
    <w:rsid w:val="2C49682E"/>
    <w:rsid w:val="2C4F5B21"/>
    <w:rsid w:val="2C5746DC"/>
    <w:rsid w:val="2C5823CD"/>
    <w:rsid w:val="2C6804B4"/>
    <w:rsid w:val="2C683238"/>
    <w:rsid w:val="2C6D76B7"/>
    <w:rsid w:val="2C7256F3"/>
    <w:rsid w:val="2C7C5C8D"/>
    <w:rsid w:val="2C827638"/>
    <w:rsid w:val="2C833277"/>
    <w:rsid w:val="2C862033"/>
    <w:rsid w:val="2C88074F"/>
    <w:rsid w:val="2C8F19D3"/>
    <w:rsid w:val="2C8F23F7"/>
    <w:rsid w:val="2C9230BA"/>
    <w:rsid w:val="2C965E84"/>
    <w:rsid w:val="2C9A3CA6"/>
    <w:rsid w:val="2C9C1E8B"/>
    <w:rsid w:val="2CA136BA"/>
    <w:rsid w:val="2CA6199B"/>
    <w:rsid w:val="2CAB4D8B"/>
    <w:rsid w:val="2CAF0AAB"/>
    <w:rsid w:val="2CB2331F"/>
    <w:rsid w:val="2CB95736"/>
    <w:rsid w:val="2CC3179A"/>
    <w:rsid w:val="2CCF5CE6"/>
    <w:rsid w:val="2D080026"/>
    <w:rsid w:val="2D1767BE"/>
    <w:rsid w:val="2D1C2D55"/>
    <w:rsid w:val="2D2E0FF5"/>
    <w:rsid w:val="2D2E425A"/>
    <w:rsid w:val="2D2F0F51"/>
    <w:rsid w:val="2D35638E"/>
    <w:rsid w:val="2D3763AA"/>
    <w:rsid w:val="2D3A16A4"/>
    <w:rsid w:val="2D4F4D89"/>
    <w:rsid w:val="2D57579E"/>
    <w:rsid w:val="2D5A2971"/>
    <w:rsid w:val="2D5D6639"/>
    <w:rsid w:val="2D5F0189"/>
    <w:rsid w:val="2D651A51"/>
    <w:rsid w:val="2D6C3090"/>
    <w:rsid w:val="2D77494B"/>
    <w:rsid w:val="2D833ADB"/>
    <w:rsid w:val="2D8E07C4"/>
    <w:rsid w:val="2D9E66BF"/>
    <w:rsid w:val="2DA10094"/>
    <w:rsid w:val="2DA36B6A"/>
    <w:rsid w:val="2DA62211"/>
    <w:rsid w:val="2DB336EB"/>
    <w:rsid w:val="2DB4007C"/>
    <w:rsid w:val="2DB863FC"/>
    <w:rsid w:val="2DC107EC"/>
    <w:rsid w:val="2DC40820"/>
    <w:rsid w:val="2DC706B7"/>
    <w:rsid w:val="2DC84F02"/>
    <w:rsid w:val="2DD40D2D"/>
    <w:rsid w:val="2DE16678"/>
    <w:rsid w:val="2DE33803"/>
    <w:rsid w:val="2DF22C30"/>
    <w:rsid w:val="2DF530DF"/>
    <w:rsid w:val="2DFD4520"/>
    <w:rsid w:val="2DFF6F38"/>
    <w:rsid w:val="2E03447E"/>
    <w:rsid w:val="2E0C748F"/>
    <w:rsid w:val="2E0D0252"/>
    <w:rsid w:val="2E0F06B7"/>
    <w:rsid w:val="2E1526A9"/>
    <w:rsid w:val="2E2F750C"/>
    <w:rsid w:val="2E307B8C"/>
    <w:rsid w:val="2E325614"/>
    <w:rsid w:val="2E326D3C"/>
    <w:rsid w:val="2E3A3B5F"/>
    <w:rsid w:val="2E42589B"/>
    <w:rsid w:val="2E4E1F2B"/>
    <w:rsid w:val="2E502A2A"/>
    <w:rsid w:val="2E55025D"/>
    <w:rsid w:val="2E5C4244"/>
    <w:rsid w:val="2E674060"/>
    <w:rsid w:val="2E6966E5"/>
    <w:rsid w:val="2E7023FA"/>
    <w:rsid w:val="2E756E38"/>
    <w:rsid w:val="2E782873"/>
    <w:rsid w:val="2E85526F"/>
    <w:rsid w:val="2E922E52"/>
    <w:rsid w:val="2E9C1723"/>
    <w:rsid w:val="2E9D1F46"/>
    <w:rsid w:val="2EA57A80"/>
    <w:rsid w:val="2EB9071B"/>
    <w:rsid w:val="2EBA1863"/>
    <w:rsid w:val="2EC93178"/>
    <w:rsid w:val="2ED03A8C"/>
    <w:rsid w:val="2ED9174C"/>
    <w:rsid w:val="2EE544A6"/>
    <w:rsid w:val="2EF51D26"/>
    <w:rsid w:val="2EFB28E6"/>
    <w:rsid w:val="2F022143"/>
    <w:rsid w:val="2F13722D"/>
    <w:rsid w:val="2F1C64B7"/>
    <w:rsid w:val="2F2236D5"/>
    <w:rsid w:val="2F2758F7"/>
    <w:rsid w:val="2F2922B2"/>
    <w:rsid w:val="2F3F1507"/>
    <w:rsid w:val="2F415C1E"/>
    <w:rsid w:val="2F4375F3"/>
    <w:rsid w:val="2F4514FE"/>
    <w:rsid w:val="2F4F034F"/>
    <w:rsid w:val="2F564281"/>
    <w:rsid w:val="2F743071"/>
    <w:rsid w:val="2F8A54A2"/>
    <w:rsid w:val="2F8F3239"/>
    <w:rsid w:val="2F911B8E"/>
    <w:rsid w:val="2F946FEE"/>
    <w:rsid w:val="2F95668B"/>
    <w:rsid w:val="2F9C195E"/>
    <w:rsid w:val="2FA757F9"/>
    <w:rsid w:val="2FB55BA0"/>
    <w:rsid w:val="2FBC664D"/>
    <w:rsid w:val="2FC02C5F"/>
    <w:rsid w:val="2FC1404D"/>
    <w:rsid w:val="2FC30C20"/>
    <w:rsid w:val="2FC457FE"/>
    <w:rsid w:val="2FCF73AF"/>
    <w:rsid w:val="2FD26499"/>
    <w:rsid w:val="2FD83D9E"/>
    <w:rsid w:val="2FDA4F8E"/>
    <w:rsid w:val="2FE07014"/>
    <w:rsid w:val="2FE21752"/>
    <w:rsid w:val="2FE34275"/>
    <w:rsid w:val="2FE950AB"/>
    <w:rsid w:val="2FE9716A"/>
    <w:rsid w:val="2FF45409"/>
    <w:rsid w:val="30036012"/>
    <w:rsid w:val="30064721"/>
    <w:rsid w:val="30065652"/>
    <w:rsid w:val="301B574F"/>
    <w:rsid w:val="301D3823"/>
    <w:rsid w:val="302D7091"/>
    <w:rsid w:val="30362065"/>
    <w:rsid w:val="3039411F"/>
    <w:rsid w:val="304F54DB"/>
    <w:rsid w:val="30526398"/>
    <w:rsid w:val="305D660E"/>
    <w:rsid w:val="305E01C7"/>
    <w:rsid w:val="306F0137"/>
    <w:rsid w:val="307D5438"/>
    <w:rsid w:val="30816C6C"/>
    <w:rsid w:val="308C1AE3"/>
    <w:rsid w:val="3093016F"/>
    <w:rsid w:val="30946223"/>
    <w:rsid w:val="30963095"/>
    <w:rsid w:val="30970730"/>
    <w:rsid w:val="30973E73"/>
    <w:rsid w:val="30A13F14"/>
    <w:rsid w:val="30AF1C8D"/>
    <w:rsid w:val="30B01D1E"/>
    <w:rsid w:val="30B546D5"/>
    <w:rsid w:val="30B96E84"/>
    <w:rsid w:val="30BB50C9"/>
    <w:rsid w:val="30BD7250"/>
    <w:rsid w:val="30CD7C04"/>
    <w:rsid w:val="30DD28C3"/>
    <w:rsid w:val="30E40EF6"/>
    <w:rsid w:val="30E51145"/>
    <w:rsid w:val="30E55373"/>
    <w:rsid w:val="30E63EEA"/>
    <w:rsid w:val="30ED7B29"/>
    <w:rsid w:val="30F624CF"/>
    <w:rsid w:val="30F64D6D"/>
    <w:rsid w:val="310B2EEE"/>
    <w:rsid w:val="311C15E8"/>
    <w:rsid w:val="311D413E"/>
    <w:rsid w:val="312871BB"/>
    <w:rsid w:val="312D0A8D"/>
    <w:rsid w:val="312E2733"/>
    <w:rsid w:val="312E3EEC"/>
    <w:rsid w:val="3137316B"/>
    <w:rsid w:val="313F6A4B"/>
    <w:rsid w:val="314051D2"/>
    <w:rsid w:val="314502F4"/>
    <w:rsid w:val="314D5251"/>
    <w:rsid w:val="315407F7"/>
    <w:rsid w:val="31593E19"/>
    <w:rsid w:val="315C4F9D"/>
    <w:rsid w:val="316351FC"/>
    <w:rsid w:val="316C6C39"/>
    <w:rsid w:val="317041B5"/>
    <w:rsid w:val="31771119"/>
    <w:rsid w:val="31795377"/>
    <w:rsid w:val="31802F68"/>
    <w:rsid w:val="31816815"/>
    <w:rsid w:val="31833DAC"/>
    <w:rsid w:val="318D099A"/>
    <w:rsid w:val="319868C1"/>
    <w:rsid w:val="31992E95"/>
    <w:rsid w:val="319C09BB"/>
    <w:rsid w:val="31A34C21"/>
    <w:rsid w:val="31A84C18"/>
    <w:rsid w:val="31B55C18"/>
    <w:rsid w:val="31BB5DC4"/>
    <w:rsid w:val="31CD69A8"/>
    <w:rsid w:val="31E70056"/>
    <w:rsid w:val="31E708FF"/>
    <w:rsid w:val="31EB0D77"/>
    <w:rsid w:val="31F13691"/>
    <w:rsid w:val="31F500BC"/>
    <w:rsid w:val="31FF2BAC"/>
    <w:rsid w:val="32010C6E"/>
    <w:rsid w:val="3205162E"/>
    <w:rsid w:val="3207424B"/>
    <w:rsid w:val="320924C0"/>
    <w:rsid w:val="322927B3"/>
    <w:rsid w:val="322A71DF"/>
    <w:rsid w:val="322E0E7E"/>
    <w:rsid w:val="32382D84"/>
    <w:rsid w:val="323A141C"/>
    <w:rsid w:val="323C2A8C"/>
    <w:rsid w:val="323E0F3E"/>
    <w:rsid w:val="32522370"/>
    <w:rsid w:val="325303CF"/>
    <w:rsid w:val="325B175E"/>
    <w:rsid w:val="325C2657"/>
    <w:rsid w:val="325D1EB1"/>
    <w:rsid w:val="325D7644"/>
    <w:rsid w:val="325E4C4C"/>
    <w:rsid w:val="326770E5"/>
    <w:rsid w:val="326F0EB5"/>
    <w:rsid w:val="326F6D0C"/>
    <w:rsid w:val="32763F03"/>
    <w:rsid w:val="327961BA"/>
    <w:rsid w:val="327F2033"/>
    <w:rsid w:val="32981AE5"/>
    <w:rsid w:val="329D2D4F"/>
    <w:rsid w:val="329E7123"/>
    <w:rsid w:val="32A7462B"/>
    <w:rsid w:val="32AF64D9"/>
    <w:rsid w:val="32BD2238"/>
    <w:rsid w:val="32C040D8"/>
    <w:rsid w:val="32CC5CDB"/>
    <w:rsid w:val="32E4458C"/>
    <w:rsid w:val="32E929E1"/>
    <w:rsid w:val="32EC1A43"/>
    <w:rsid w:val="32F86F0F"/>
    <w:rsid w:val="32FD564D"/>
    <w:rsid w:val="33040F6D"/>
    <w:rsid w:val="3304661A"/>
    <w:rsid w:val="330E1C16"/>
    <w:rsid w:val="330F0388"/>
    <w:rsid w:val="33124B10"/>
    <w:rsid w:val="33267D2B"/>
    <w:rsid w:val="33554822"/>
    <w:rsid w:val="335A5F7E"/>
    <w:rsid w:val="335B5DD2"/>
    <w:rsid w:val="336718EF"/>
    <w:rsid w:val="337961F9"/>
    <w:rsid w:val="337F03BD"/>
    <w:rsid w:val="338278A3"/>
    <w:rsid w:val="338464E6"/>
    <w:rsid w:val="338D07D3"/>
    <w:rsid w:val="339D2FCE"/>
    <w:rsid w:val="33A21340"/>
    <w:rsid w:val="33A329CF"/>
    <w:rsid w:val="33AC3E96"/>
    <w:rsid w:val="33AE7360"/>
    <w:rsid w:val="33B076EC"/>
    <w:rsid w:val="33C72C3B"/>
    <w:rsid w:val="33CE1589"/>
    <w:rsid w:val="33D64169"/>
    <w:rsid w:val="33D71A58"/>
    <w:rsid w:val="33DF6BF2"/>
    <w:rsid w:val="33E057C9"/>
    <w:rsid w:val="33E77EE7"/>
    <w:rsid w:val="33EE164E"/>
    <w:rsid w:val="33EE387D"/>
    <w:rsid w:val="33F07230"/>
    <w:rsid w:val="34045102"/>
    <w:rsid w:val="340B024E"/>
    <w:rsid w:val="342209DF"/>
    <w:rsid w:val="34223CC4"/>
    <w:rsid w:val="342B12DE"/>
    <w:rsid w:val="343B642D"/>
    <w:rsid w:val="34415E78"/>
    <w:rsid w:val="34422FF6"/>
    <w:rsid w:val="34453EC7"/>
    <w:rsid w:val="34470C90"/>
    <w:rsid w:val="344750C4"/>
    <w:rsid w:val="344A48C2"/>
    <w:rsid w:val="34511409"/>
    <w:rsid w:val="345117AD"/>
    <w:rsid w:val="34525EB6"/>
    <w:rsid w:val="3453617E"/>
    <w:rsid w:val="345C2D5A"/>
    <w:rsid w:val="34640C18"/>
    <w:rsid w:val="34683A17"/>
    <w:rsid w:val="34683DC3"/>
    <w:rsid w:val="346C7E12"/>
    <w:rsid w:val="346E6EF0"/>
    <w:rsid w:val="347121A4"/>
    <w:rsid w:val="34732D13"/>
    <w:rsid w:val="347D4BB7"/>
    <w:rsid w:val="3485437E"/>
    <w:rsid w:val="34855E37"/>
    <w:rsid w:val="348A7707"/>
    <w:rsid w:val="348E0DEE"/>
    <w:rsid w:val="34993C3A"/>
    <w:rsid w:val="349A7D3E"/>
    <w:rsid w:val="349D2C44"/>
    <w:rsid w:val="34A47585"/>
    <w:rsid w:val="34A50EE9"/>
    <w:rsid w:val="34B12A41"/>
    <w:rsid w:val="34BA09DA"/>
    <w:rsid w:val="34C30BF9"/>
    <w:rsid w:val="34C77AE0"/>
    <w:rsid w:val="34D669E8"/>
    <w:rsid w:val="34DC132E"/>
    <w:rsid w:val="34E76F34"/>
    <w:rsid w:val="34EA3928"/>
    <w:rsid w:val="34EC7E9F"/>
    <w:rsid w:val="34EE132A"/>
    <w:rsid w:val="34EF3CA5"/>
    <w:rsid w:val="34F05BF1"/>
    <w:rsid w:val="34F53865"/>
    <w:rsid w:val="34FD36E3"/>
    <w:rsid w:val="35004E73"/>
    <w:rsid w:val="35013609"/>
    <w:rsid w:val="35017C79"/>
    <w:rsid w:val="35123CB4"/>
    <w:rsid w:val="351752E4"/>
    <w:rsid w:val="351911A5"/>
    <w:rsid w:val="352F79FE"/>
    <w:rsid w:val="353433ED"/>
    <w:rsid w:val="35356DAB"/>
    <w:rsid w:val="35396E56"/>
    <w:rsid w:val="353F7A9C"/>
    <w:rsid w:val="35447DF1"/>
    <w:rsid w:val="35511DFE"/>
    <w:rsid w:val="35573A52"/>
    <w:rsid w:val="3559290E"/>
    <w:rsid w:val="356644AA"/>
    <w:rsid w:val="356765FB"/>
    <w:rsid w:val="35757C0D"/>
    <w:rsid w:val="35767909"/>
    <w:rsid w:val="357C7075"/>
    <w:rsid w:val="35824201"/>
    <w:rsid w:val="35876E36"/>
    <w:rsid w:val="35897661"/>
    <w:rsid w:val="358C32C3"/>
    <w:rsid w:val="35961692"/>
    <w:rsid w:val="35983D02"/>
    <w:rsid w:val="35A36EC2"/>
    <w:rsid w:val="35A65487"/>
    <w:rsid w:val="35AB4ED9"/>
    <w:rsid w:val="35BC359E"/>
    <w:rsid w:val="35BC7FD3"/>
    <w:rsid w:val="35D25F23"/>
    <w:rsid w:val="35D86BC8"/>
    <w:rsid w:val="35DC621E"/>
    <w:rsid w:val="35E0229D"/>
    <w:rsid w:val="35E34B14"/>
    <w:rsid w:val="35E91017"/>
    <w:rsid w:val="35ED3757"/>
    <w:rsid w:val="3606255D"/>
    <w:rsid w:val="36123B8D"/>
    <w:rsid w:val="36186F00"/>
    <w:rsid w:val="3621302E"/>
    <w:rsid w:val="3622227D"/>
    <w:rsid w:val="36237712"/>
    <w:rsid w:val="36274FFB"/>
    <w:rsid w:val="36362E5A"/>
    <w:rsid w:val="363A438C"/>
    <w:rsid w:val="363B2715"/>
    <w:rsid w:val="36415AAE"/>
    <w:rsid w:val="3647426E"/>
    <w:rsid w:val="364F72AF"/>
    <w:rsid w:val="36523EBD"/>
    <w:rsid w:val="36574986"/>
    <w:rsid w:val="366D6416"/>
    <w:rsid w:val="367951EA"/>
    <w:rsid w:val="367E09BB"/>
    <w:rsid w:val="36824BB0"/>
    <w:rsid w:val="36871FE8"/>
    <w:rsid w:val="36B21E46"/>
    <w:rsid w:val="36B50ECB"/>
    <w:rsid w:val="36C22E36"/>
    <w:rsid w:val="36C44109"/>
    <w:rsid w:val="36C50654"/>
    <w:rsid w:val="36CB607D"/>
    <w:rsid w:val="36D26947"/>
    <w:rsid w:val="36DE1F6F"/>
    <w:rsid w:val="36E54015"/>
    <w:rsid w:val="36F10F7B"/>
    <w:rsid w:val="36F32FEF"/>
    <w:rsid w:val="36F40CF3"/>
    <w:rsid w:val="36F928BF"/>
    <w:rsid w:val="37052D23"/>
    <w:rsid w:val="370C61F9"/>
    <w:rsid w:val="37120463"/>
    <w:rsid w:val="37147FAB"/>
    <w:rsid w:val="3717411B"/>
    <w:rsid w:val="3731738D"/>
    <w:rsid w:val="374B11E1"/>
    <w:rsid w:val="374D23AB"/>
    <w:rsid w:val="374D7C7B"/>
    <w:rsid w:val="37534234"/>
    <w:rsid w:val="37563101"/>
    <w:rsid w:val="375F3E57"/>
    <w:rsid w:val="376A6D44"/>
    <w:rsid w:val="37791A6D"/>
    <w:rsid w:val="377D7BE9"/>
    <w:rsid w:val="379156AA"/>
    <w:rsid w:val="37951AC8"/>
    <w:rsid w:val="379A4118"/>
    <w:rsid w:val="379F492F"/>
    <w:rsid w:val="37A71676"/>
    <w:rsid w:val="37AF1805"/>
    <w:rsid w:val="37B24D7B"/>
    <w:rsid w:val="37B868B2"/>
    <w:rsid w:val="37B962F3"/>
    <w:rsid w:val="37BD40BD"/>
    <w:rsid w:val="37D17EF1"/>
    <w:rsid w:val="37D84C46"/>
    <w:rsid w:val="37E841B7"/>
    <w:rsid w:val="37EA6CD0"/>
    <w:rsid w:val="37F33B66"/>
    <w:rsid w:val="37F4253E"/>
    <w:rsid w:val="38055827"/>
    <w:rsid w:val="38062165"/>
    <w:rsid w:val="380E4762"/>
    <w:rsid w:val="382A2C71"/>
    <w:rsid w:val="38426781"/>
    <w:rsid w:val="38451AFF"/>
    <w:rsid w:val="38500FA6"/>
    <w:rsid w:val="38510AE3"/>
    <w:rsid w:val="38611F99"/>
    <w:rsid w:val="38635D7F"/>
    <w:rsid w:val="3864610F"/>
    <w:rsid w:val="386C34F4"/>
    <w:rsid w:val="387229BB"/>
    <w:rsid w:val="38797524"/>
    <w:rsid w:val="38873369"/>
    <w:rsid w:val="38932089"/>
    <w:rsid w:val="389E7E0D"/>
    <w:rsid w:val="38A339A7"/>
    <w:rsid w:val="38AB2486"/>
    <w:rsid w:val="38B1762B"/>
    <w:rsid w:val="38B34162"/>
    <w:rsid w:val="38B51F4B"/>
    <w:rsid w:val="38B5294C"/>
    <w:rsid w:val="38B8156D"/>
    <w:rsid w:val="38BB3C5A"/>
    <w:rsid w:val="38BD189D"/>
    <w:rsid w:val="38C45AB8"/>
    <w:rsid w:val="38CB7127"/>
    <w:rsid w:val="38DE4381"/>
    <w:rsid w:val="38E102A9"/>
    <w:rsid w:val="38E5105E"/>
    <w:rsid w:val="38F23ACB"/>
    <w:rsid w:val="39006E76"/>
    <w:rsid w:val="3908114A"/>
    <w:rsid w:val="390A6C67"/>
    <w:rsid w:val="39192796"/>
    <w:rsid w:val="39243DF5"/>
    <w:rsid w:val="3928365F"/>
    <w:rsid w:val="39302712"/>
    <w:rsid w:val="39325FFC"/>
    <w:rsid w:val="393509DF"/>
    <w:rsid w:val="39381F25"/>
    <w:rsid w:val="39393DBE"/>
    <w:rsid w:val="393A2C0D"/>
    <w:rsid w:val="39422B45"/>
    <w:rsid w:val="39486359"/>
    <w:rsid w:val="39522DC6"/>
    <w:rsid w:val="395478BE"/>
    <w:rsid w:val="39584E4D"/>
    <w:rsid w:val="39597340"/>
    <w:rsid w:val="396106E4"/>
    <w:rsid w:val="396B1563"/>
    <w:rsid w:val="396C0E37"/>
    <w:rsid w:val="397548EA"/>
    <w:rsid w:val="39775400"/>
    <w:rsid w:val="397E587D"/>
    <w:rsid w:val="39921FAE"/>
    <w:rsid w:val="399A1C69"/>
    <w:rsid w:val="399D6CCD"/>
    <w:rsid w:val="39A0566C"/>
    <w:rsid w:val="39B06F76"/>
    <w:rsid w:val="39B523EC"/>
    <w:rsid w:val="39B971DA"/>
    <w:rsid w:val="39BA6046"/>
    <w:rsid w:val="39BC6923"/>
    <w:rsid w:val="39BF7178"/>
    <w:rsid w:val="39C322DE"/>
    <w:rsid w:val="39C76339"/>
    <w:rsid w:val="39D25F0D"/>
    <w:rsid w:val="39DB67C9"/>
    <w:rsid w:val="39E9692C"/>
    <w:rsid w:val="39F02CB4"/>
    <w:rsid w:val="39F64B53"/>
    <w:rsid w:val="39F716B3"/>
    <w:rsid w:val="39F91C41"/>
    <w:rsid w:val="39FD21A4"/>
    <w:rsid w:val="3A066589"/>
    <w:rsid w:val="3A0851E9"/>
    <w:rsid w:val="3A0A33FF"/>
    <w:rsid w:val="3A105C75"/>
    <w:rsid w:val="3A197250"/>
    <w:rsid w:val="3A1A41F6"/>
    <w:rsid w:val="3A1C368A"/>
    <w:rsid w:val="3A23247D"/>
    <w:rsid w:val="3A2406F1"/>
    <w:rsid w:val="3A2709B7"/>
    <w:rsid w:val="3A380847"/>
    <w:rsid w:val="3A3852D7"/>
    <w:rsid w:val="3A3E4779"/>
    <w:rsid w:val="3A417F36"/>
    <w:rsid w:val="3A52284C"/>
    <w:rsid w:val="3A603EDD"/>
    <w:rsid w:val="3A653F92"/>
    <w:rsid w:val="3A6E33ED"/>
    <w:rsid w:val="3A774F31"/>
    <w:rsid w:val="3A7D4070"/>
    <w:rsid w:val="3A8C7314"/>
    <w:rsid w:val="3A910CBD"/>
    <w:rsid w:val="3A981658"/>
    <w:rsid w:val="3A9849C6"/>
    <w:rsid w:val="3A9B7D60"/>
    <w:rsid w:val="3AB528A4"/>
    <w:rsid w:val="3ABC7B9C"/>
    <w:rsid w:val="3ACD399F"/>
    <w:rsid w:val="3AD27E74"/>
    <w:rsid w:val="3AED7C4A"/>
    <w:rsid w:val="3AF17846"/>
    <w:rsid w:val="3B0C0E60"/>
    <w:rsid w:val="3B0E03F8"/>
    <w:rsid w:val="3B101767"/>
    <w:rsid w:val="3B141F03"/>
    <w:rsid w:val="3B191CA9"/>
    <w:rsid w:val="3B247C1B"/>
    <w:rsid w:val="3B2F65C0"/>
    <w:rsid w:val="3B404D69"/>
    <w:rsid w:val="3B517265"/>
    <w:rsid w:val="3B5D312D"/>
    <w:rsid w:val="3B5E0DB4"/>
    <w:rsid w:val="3B5E604A"/>
    <w:rsid w:val="3B694F5E"/>
    <w:rsid w:val="3B7200C3"/>
    <w:rsid w:val="3B7A4DB4"/>
    <w:rsid w:val="3B7B4E2D"/>
    <w:rsid w:val="3B8C62A3"/>
    <w:rsid w:val="3B911E25"/>
    <w:rsid w:val="3B9777DC"/>
    <w:rsid w:val="3B9C2767"/>
    <w:rsid w:val="3B9D5733"/>
    <w:rsid w:val="3BA1126C"/>
    <w:rsid w:val="3BB57AC2"/>
    <w:rsid w:val="3BB67163"/>
    <w:rsid w:val="3BB94F39"/>
    <w:rsid w:val="3BC27E1D"/>
    <w:rsid w:val="3BD93F6E"/>
    <w:rsid w:val="3BDA2501"/>
    <w:rsid w:val="3BDE382B"/>
    <w:rsid w:val="3BDF211B"/>
    <w:rsid w:val="3BDF30B9"/>
    <w:rsid w:val="3BE1003F"/>
    <w:rsid w:val="3BEF18C2"/>
    <w:rsid w:val="3BF441E5"/>
    <w:rsid w:val="3BF76F1C"/>
    <w:rsid w:val="3BFE2542"/>
    <w:rsid w:val="3C0457C5"/>
    <w:rsid w:val="3C07468B"/>
    <w:rsid w:val="3C0929EF"/>
    <w:rsid w:val="3C0B5E21"/>
    <w:rsid w:val="3C1A1EE7"/>
    <w:rsid w:val="3C1E6F3C"/>
    <w:rsid w:val="3C3000DF"/>
    <w:rsid w:val="3C480D76"/>
    <w:rsid w:val="3C4E2A0D"/>
    <w:rsid w:val="3C4F5EC1"/>
    <w:rsid w:val="3C50255E"/>
    <w:rsid w:val="3C5B02FE"/>
    <w:rsid w:val="3C634773"/>
    <w:rsid w:val="3C6549B0"/>
    <w:rsid w:val="3C697822"/>
    <w:rsid w:val="3C697899"/>
    <w:rsid w:val="3C6B25B9"/>
    <w:rsid w:val="3C7479C9"/>
    <w:rsid w:val="3C7515A0"/>
    <w:rsid w:val="3C897ECF"/>
    <w:rsid w:val="3C8C70E6"/>
    <w:rsid w:val="3C8D6219"/>
    <w:rsid w:val="3C932E3E"/>
    <w:rsid w:val="3C942261"/>
    <w:rsid w:val="3C963936"/>
    <w:rsid w:val="3C997C1F"/>
    <w:rsid w:val="3C9B18F4"/>
    <w:rsid w:val="3C9C3401"/>
    <w:rsid w:val="3CB949A1"/>
    <w:rsid w:val="3CBA1E47"/>
    <w:rsid w:val="3CC34ED9"/>
    <w:rsid w:val="3CC47B05"/>
    <w:rsid w:val="3CCC16D8"/>
    <w:rsid w:val="3CED5A57"/>
    <w:rsid w:val="3CF17FD1"/>
    <w:rsid w:val="3CF54722"/>
    <w:rsid w:val="3CF64DE9"/>
    <w:rsid w:val="3D064CB7"/>
    <w:rsid w:val="3D0947B3"/>
    <w:rsid w:val="3D161721"/>
    <w:rsid w:val="3D166113"/>
    <w:rsid w:val="3D1B6213"/>
    <w:rsid w:val="3D2711C4"/>
    <w:rsid w:val="3D3634BA"/>
    <w:rsid w:val="3D40601B"/>
    <w:rsid w:val="3D4210C6"/>
    <w:rsid w:val="3D435ED9"/>
    <w:rsid w:val="3D4B52F2"/>
    <w:rsid w:val="3D4E3134"/>
    <w:rsid w:val="3D5416EE"/>
    <w:rsid w:val="3D54260B"/>
    <w:rsid w:val="3D5B351D"/>
    <w:rsid w:val="3D5D6AED"/>
    <w:rsid w:val="3D66182D"/>
    <w:rsid w:val="3D682D9D"/>
    <w:rsid w:val="3D6B0949"/>
    <w:rsid w:val="3D6E672B"/>
    <w:rsid w:val="3D705206"/>
    <w:rsid w:val="3D7C1861"/>
    <w:rsid w:val="3D85577E"/>
    <w:rsid w:val="3D8B00DB"/>
    <w:rsid w:val="3D9848F1"/>
    <w:rsid w:val="3D9901D9"/>
    <w:rsid w:val="3DA828C3"/>
    <w:rsid w:val="3DAE3D95"/>
    <w:rsid w:val="3DB649EA"/>
    <w:rsid w:val="3DBE7503"/>
    <w:rsid w:val="3DBF36A2"/>
    <w:rsid w:val="3DC20020"/>
    <w:rsid w:val="3DC24B72"/>
    <w:rsid w:val="3DC4009B"/>
    <w:rsid w:val="3DC83D1F"/>
    <w:rsid w:val="3DCB76EC"/>
    <w:rsid w:val="3DCC1644"/>
    <w:rsid w:val="3DD13C78"/>
    <w:rsid w:val="3DED586A"/>
    <w:rsid w:val="3DF5764D"/>
    <w:rsid w:val="3DFA5E9D"/>
    <w:rsid w:val="3E097DD5"/>
    <w:rsid w:val="3E0D5550"/>
    <w:rsid w:val="3E0D69A6"/>
    <w:rsid w:val="3E147A5B"/>
    <w:rsid w:val="3E1D6842"/>
    <w:rsid w:val="3E20241E"/>
    <w:rsid w:val="3E220A68"/>
    <w:rsid w:val="3E2A7298"/>
    <w:rsid w:val="3E2B66D4"/>
    <w:rsid w:val="3E2D1F22"/>
    <w:rsid w:val="3E365668"/>
    <w:rsid w:val="3E3F0881"/>
    <w:rsid w:val="3E4D7608"/>
    <w:rsid w:val="3E554590"/>
    <w:rsid w:val="3E557CF3"/>
    <w:rsid w:val="3E5830A2"/>
    <w:rsid w:val="3E5E5F21"/>
    <w:rsid w:val="3E62317D"/>
    <w:rsid w:val="3E6734B5"/>
    <w:rsid w:val="3E6F38A3"/>
    <w:rsid w:val="3E733C91"/>
    <w:rsid w:val="3E764F23"/>
    <w:rsid w:val="3E774B98"/>
    <w:rsid w:val="3E7E02E5"/>
    <w:rsid w:val="3E7F5415"/>
    <w:rsid w:val="3E802C30"/>
    <w:rsid w:val="3E990706"/>
    <w:rsid w:val="3E9C6D9D"/>
    <w:rsid w:val="3EA15B34"/>
    <w:rsid w:val="3EBB14F0"/>
    <w:rsid w:val="3EBF457C"/>
    <w:rsid w:val="3ED069CB"/>
    <w:rsid w:val="3ED5456A"/>
    <w:rsid w:val="3EDD5022"/>
    <w:rsid w:val="3EDD6966"/>
    <w:rsid w:val="3EE13297"/>
    <w:rsid w:val="3EE54A08"/>
    <w:rsid w:val="3EEB608C"/>
    <w:rsid w:val="3EF64DB4"/>
    <w:rsid w:val="3EF805D0"/>
    <w:rsid w:val="3F1406B2"/>
    <w:rsid w:val="3F180307"/>
    <w:rsid w:val="3F274FF9"/>
    <w:rsid w:val="3F2A2448"/>
    <w:rsid w:val="3F393056"/>
    <w:rsid w:val="3F3931A3"/>
    <w:rsid w:val="3F3D6964"/>
    <w:rsid w:val="3F5605BF"/>
    <w:rsid w:val="3F5D72F9"/>
    <w:rsid w:val="3F6F2A72"/>
    <w:rsid w:val="3F805EA9"/>
    <w:rsid w:val="3F864211"/>
    <w:rsid w:val="3F8F435E"/>
    <w:rsid w:val="3F923305"/>
    <w:rsid w:val="3F9406C9"/>
    <w:rsid w:val="3F9F12FC"/>
    <w:rsid w:val="3FA2610A"/>
    <w:rsid w:val="3FA3742C"/>
    <w:rsid w:val="3FB77871"/>
    <w:rsid w:val="3FBD4CC6"/>
    <w:rsid w:val="3FC021B2"/>
    <w:rsid w:val="3FC06819"/>
    <w:rsid w:val="3FC85494"/>
    <w:rsid w:val="3FC94208"/>
    <w:rsid w:val="3FD10D67"/>
    <w:rsid w:val="3FD84CA5"/>
    <w:rsid w:val="3FDC043B"/>
    <w:rsid w:val="3FE47979"/>
    <w:rsid w:val="3FF148CD"/>
    <w:rsid w:val="3FF16C09"/>
    <w:rsid w:val="3FF53D69"/>
    <w:rsid w:val="3FF72351"/>
    <w:rsid w:val="3FFA53EF"/>
    <w:rsid w:val="40126090"/>
    <w:rsid w:val="401409C9"/>
    <w:rsid w:val="40195A3D"/>
    <w:rsid w:val="40322718"/>
    <w:rsid w:val="40453324"/>
    <w:rsid w:val="4047615A"/>
    <w:rsid w:val="404F5686"/>
    <w:rsid w:val="405333B4"/>
    <w:rsid w:val="40590C4C"/>
    <w:rsid w:val="405A1B65"/>
    <w:rsid w:val="40661099"/>
    <w:rsid w:val="40661AD7"/>
    <w:rsid w:val="407B6964"/>
    <w:rsid w:val="407E176B"/>
    <w:rsid w:val="407F75E6"/>
    <w:rsid w:val="408030DE"/>
    <w:rsid w:val="40803236"/>
    <w:rsid w:val="40863D7D"/>
    <w:rsid w:val="40994C08"/>
    <w:rsid w:val="409E221E"/>
    <w:rsid w:val="40A27EC5"/>
    <w:rsid w:val="40AB493B"/>
    <w:rsid w:val="40AE11D3"/>
    <w:rsid w:val="40BB499E"/>
    <w:rsid w:val="40C25775"/>
    <w:rsid w:val="40C652D1"/>
    <w:rsid w:val="40D409EC"/>
    <w:rsid w:val="40E0583E"/>
    <w:rsid w:val="40E47F0A"/>
    <w:rsid w:val="40EF241A"/>
    <w:rsid w:val="40EF4E83"/>
    <w:rsid w:val="40F04185"/>
    <w:rsid w:val="40F94703"/>
    <w:rsid w:val="40FD23DC"/>
    <w:rsid w:val="410201EA"/>
    <w:rsid w:val="41035E07"/>
    <w:rsid w:val="41057B15"/>
    <w:rsid w:val="410C0625"/>
    <w:rsid w:val="41134695"/>
    <w:rsid w:val="411928E1"/>
    <w:rsid w:val="411E50B9"/>
    <w:rsid w:val="41253C65"/>
    <w:rsid w:val="412774C6"/>
    <w:rsid w:val="412B7944"/>
    <w:rsid w:val="41367F71"/>
    <w:rsid w:val="413913E0"/>
    <w:rsid w:val="413F34A6"/>
    <w:rsid w:val="4140144F"/>
    <w:rsid w:val="4144496F"/>
    <w:rsid w:val="41587360"/>
    <w:rsid w:val="415D3ACD"/>
    <w:rsid w:val="41603F40"/>
    <w:rsid w:val="41652D3C"/>
    <w:rsid w:val="416610F4"/>
    <w:rsid w:val="41676F12"/>
    <w:rsid w:val="416E6B3D"/>
    <w:rsid w:val="417D7A38"/>
    <w:rsid w:val="417E127A"/>
    <w:rsid w:val="41863758"/>
    <w:rsid w:val="41870565"/>
    <w:rsid w:val="418F3DF1"/>
    <w:rsid w:val="41925B84"/>
    <w:rsid w:val="419621C6"/>
    <w:rsid w:val="41A1215C"/>
    <w:rsid w:val="41A2466A"/>
    <w:rsid w:val="41A71F6F"/>
    <w:rsid w:val="41B37D6C"/>
    <w:rsid w:val="41BE6B41"/>
    <w:rsid w:val="41BF1A3C"/>
    <w:rsid w:val="41C43BB0"/>
    <w:rsid w:val="41C578D5"/>
    <w:rsid w:val="41C83F04"/>
    <w:rsid w:val="41CE523A"/>
    <w:rsid w:val="41D12376"/>
    <w:rsid w:val="41D3583C"/>
    <w:rsid w:val="41D406B7"/>
    <w:rsid w:val="41D659E7"/>
    <w:rsid w:val="41E77480"/>
    <w:rsid w:val="41EB1C7A"/>
    <w:rsid w:val="41EB286E"/>
    <w:rsid w:val="41FB15BD"/>
    <w:rsid w:val="41FB36A0"/>
    <w:rsid w:val="4204261A"/>
    <w:rsid w:val="420B38E3"/>
    <w:rsid w:val="42120EE0"/>
    <w:rsid w:val="42173055"/>
    <w:rsid w:val="42185472"/>
    <w:rsid w:val="42203C19"/>
    <w:rsid w:val="42252034"/>
    <w:rsid w:val="42283B6B"/>
    <w:rsid w:val="422A053C"/>
    <w:rsid w:val="423A0097"/>
    <w:rsid w:val="42410D65"/>
    <w:rsid w:val="424B065F"/>
    <w:rsid w:val="424C589C"/>
    <w:rsid w:val="42507665"/>
    <w:rsid w:val="4255235D"/>
    <w:rsid w:val="42596F04"/>
    <w:rsid w:val="426923B8"/>
    <w:rsid w:val="427E754D"/>
    <w:rsid w:val="42836DC3"/>
    <w:rsid w:val="42862615"/>
    <w:rsid w:val="428F6617"/>
    <w:rsid w:val="42903DE8"/>
    <w:rsid w:val="429519E9"/>
    <w:rsid w:val="42981ADE"/>
    <w:rsid w:val="429D3C82"/>
    <w:rsid w:val="42A33674"/>
    <w:rsid w:val="42A920FE"/>
    <w:rsid w:val="42AA2014"/>
    <w:rsid w:val="42B90F0F"/>
    <w:rsid w:val="42C3167A"/>
    <w:rsid w:val="42C71B81"/>
    <w:rsid w:val="42CF02D3"/>
    <w:rsid w:val="42D0606B"/>
    <w:rsid w:val="42D51615"/>
    <w:rsid w:val="42DD2ABF"/>
    <w:rsid w:val="42DE22F8"/>
    <w:rsid w:val="42DE465F"/>
    <w:rsid w:val="42E2746A"/>
    <w:rsid w:val="42E630E9"/>
    <w:rsid w:val="42E90F5F"/>
    <w:rsid w:val="42E9259F"/>
    <w:rsid w:val="42F85921"/>
    <w:rsid w:val="43043E7E"/>
    <w:rsid w:val="43141A5C"/>
    <w:rsid w:val="4317277E"/>
    <w:rsid w:val="431953B8"/>
    <w:rsid w:val="431F0058"/>
    <w:rsid w:val="432065E2"/>
    <w:rsid w:val="432521A7"/>
    <w:rsid w:val="43270B42"/>
    <w:rsid w:val="432D7862"/>
    <w:rsid w:val="433540E3"/>
    <w:rsid w:val="4345331A"/>
    <w:rsid w:val="43482BC5"/>
    <w:rsid w:val="434860B7"/>
    <w:rsid w:val="434E7E8B"/>
    <w:rsid w:val="43560CC0"/>
    <w:rsid w:val="437368FA"/>
    <w:rsid w:val="437B67FD"/>
    <w:rsid w:val="4383378B"/>
    <w:rsid w:val="438627EF"/>
    <w:rsid w:val="43864CB8"/>
    <w:rsid w:val="438747D1"/>
    <w:rsid w:val="438E67BA"/>
    <w:rsid w:val="439A5FB5"/>
    <w:rsid w:val="439E0787"/>
    <w:rsid w:val="43A669AE"/>
    <w:rsid w:val="43AD7173"/>
    <w:rsid w:val="43B059C4"/>
    <w:rsid w:val="43B41249"/>
    <w:rsid w:val="43CB360D"/>
    <w:rsid w:val="43CF40A0"/>
    <w:rsid w:val="43D35B31"/>
    <w:rsid w:val="43D46538"/>
    <w:rsid w:val="43DA5880"/>
    <w:rsid w:val="43FC2438"/>
    <w:rsid w:val="440738C3"/>
    <w:rsid w:val="440E4506"/>
    <w:rsid w:val="440F51E1"/>
    <w:rsid w:val="44163155"/>
    <w:rsid w:val="44201778"/>
    <w:rsid w:val="442042DF"/>
    <w:rsid w:val="442162A4"/>
    <w:rsid w:val="44261C47"/>
    <w:rsid w:val="442E0633"/>
    <w:rsid w:val="44331027"/>
    <w:rsid w:val="443543DA"/>
    <w:rsid w:val="443C0CC7"/>
    <w:rsid w:val="444430DC"/>
    <w:rsid w:val="4462470B"/>
    <w:rsid w:val="447472A1"/>
    <w:rsid w:val="44762805"/>
    <w:rsid w:val="44882909"/>
    <w:rsid w:val="44905925"/>
    <w:rsid w:val="4496475A"/>
    <w:rsid w:val="44B53481"/>
    <w:rsid w:val="44C52074"/>
    <w:rsid w:val="44C74DD2"/>
    <w:rsid w:val="44D66B53"/>
    <w:rsid w:val="44DA6765"/>
    <w:rsid w:val="44E17FA6"/>
    <w:rsid w:val="44E64827"/>
    <w:rsid w:val="44E753F5"/>
    <w:rsid w:val="44ED0CC5"/>
    <w:rsid w:val="44F164CB"/>
    <w:rsid w:val="44FC3AC5"/>
    <w:rsid w:val="45062864"/>
    <w:rsid w:val="4508223C"/>
    <w:rsid w:val="4508382B"/>
    <w:rsid w:val="450A694D"/>
    <w:rsid w:val="45303665"/>
    <w:rsid w:val="45305B3B"/>
    <w:rsid w:val="453B3EDA"/>
    <w:rsid w:val="45537EEC"/>
    <w:rsid w:val="45574CCD"/>
    <w:rsid w:val="455E7F17"/>
    <w:rsid w:val="455F21D5"/>
    <w:rsid w:val="45695048"/>
    <w:rsid w:val="4573169F"/>
    <w:rsid w:val="457D6B25"/>
    <w:rsid w:val="45812597"/>
    <w:rsid w:val="4594215C"/>
    <w:rsid w:val="45944181"/>
    <w:rsid w:val="45967968"/>
    <w:rsid w:val="45A02F5A"/>
    <w:rsid w:val="45A0754C"/>
    <w:rsid w:val="45A33C5A"/>
    <w:rsid w:val="45B84103"/>
    <w:rsid w:val="45C74846"/>
    <w:rsid w:val="45CE7C92"/>
    <w:rsid w:val="45E262AB"/>
    <w:rsid w:val="45EB0ED4"/>
    <w:rsid w:val="45F642AB"/>
    <w:rsid w:val="46001D53"/>
    <w:rsid w:val="460D2971"/>
    <w:rsid w:val="460E3EFA"/>
    <w:rsid w:val="460F195F"/>
    <w:rsid w:val="460F63E7"/>
    <w:rsid w:val="4619031F"/>
    <w:rsid w:val="461A3E36"/>
    <w:rsid w:val="4624140E"/>
    <w:rsid w:val="462712E3"/>
    <w:rsid w:val="462C6605"/>
    <w:rsid w:val="46354ABC"/>
    <w:rsid w:val="463A6AA0"/>
    <w:rsid w:val="463B23EF"/>
    <w:rsid w:val="464165F4"/>
    <w:rsid w:val="464724C2"/>
    <w:rsid w:val="465818ED"/>
    <w:rsid w:val="465B5457"/>
    <w:rsid w:val="46696B15"/>
    <w:rsid w:val="466B4313"/>
    <w:rsid w:val="46732AF2"/>
    <w:rsid w:val="46761C25"/>
    <w:rsid w:val="467D508E"/>
    <w:rsid w:val="46803E9C"/>
    <w:rsid w:val="469270C0"/>
    <w:rsid w:val="46936C28"/>
    <w:rsid w:val="46A329A0"/>
    <w:rsid w:val="46A64155"/>
    <w:rsid w:val="46AB1EDC"/>
    <w:rsid w:val="46AB3A31"/>
    <w:rsid w:val="46B53B37"/>
    <w:rsid w:val="46BA460F"/>
    <w:rsid w:val="46C07F83"/>
    <w:rsid w:val="46C16385"/>
    <w:rsid w:val="46D30747"/>
    <w:rsid w:val="46E04FC1"/>
    <w:rsid w:val="46EA4F8C"/>
    <w:rsid w:val="46F25071"/>
    <w:rsid w:val="46F4501E"/>
    <w:rsid w:val="46FB699A"/>
    <w:rsid w:val="470F6DE9"/>
    <w:rsid w:val="471972FD"/>
    <w:rsid w:val="471F65FB"/>
    <w:rsid w:val="4735170B"/>
    <w:rsid w:val="473A2575"/>
    <w:rsid w:val="473A3893"/>
    <w:rsid w:val="47431CAC"/>
    <w:rsid w:val="476130A2"/>
    <w:rsid w:val="47727F60"/>
    <w:rsid w:val="477517FF"/>
    <w:rsid w:val="4776576F"/>
    <w:rsid w:val="47771E83"/>
    <w:rsid w:val="478C0FB4"/>
    <w:rsid w:val="478F04EB"/>
    <w:rsid w:val="4793063F"/>
    <w:rsid w:val="479B720A"/>
    <w:rsid w:val="47A04CD9"/>
    <w:rsid w:val="47B6361A"/>
    <w:rsid w:val="47BE3852"/>
    <w:rsid w:val="47C0593D"/>
    <w:rsid w:val="47C17F47"/>
    <w:rsid w:val="47C85DD2"/>
    <w:rsid w:val="47CE4078"/>
    <w:rsid w:val="47DA6869"/>
    <w:rsid w:val="47E03E20"/>
    <w:rsid w:val="47EE598A"/>
    <w:rsid w:val="47F22E4F"/>
    <w:rsid w:val="48097859"/>
    <w:rsid w:val="480C4222"/>
    <w:rsid w:val="480D2899"/>
    <w:rsid w:val="48106774"/>
    <w:rsid w:val="4815593A"/>
    <w:rsid w:val="48184C9C"/>
    <w:rsid w:val="481E4B73"/>
    <w:rsid w:val="48211A98"/>
    <w:rsid w:val="48217BB2"/>
    <w:rsid w:val="482E6EEC"/>
    <w:rsid w:val="483275D9"/>
    <w:rsid w:val="483922DC"/>
    <w:rsid w:val="484520F7"/>
    <w:rsid w:val="48583A7A"/>
    <w:rsid w:val="485C6FCC"/>
    <w:rsid w:val="485E16D4"/>
    <w:rsid w:val="4860488F"/>
    <w:rsid w:val="48646F38"/>
    <w:rsid w:val="48651873"/>
    <w:rsid w:val="486F0837"/>
    <w:rsid w:val="487370C2"/>
    <w:rsid w:val="48753009"/>
    <w:rsid w:val="487C6374"/>
    <w:rsid w:val="487F0120"/>
    <w:rsid w:val="487F0B87"/>
    <w:rsid w:val="48851511"/>
    <w:rsid w:val="48882138"/>
    <w:rsid w:val="488E642F"/>
    <w:rsid w:val="48963D14"/>
    <w:rsid w:val="489D4BB9"/>
    <w:rsid w:val="489D6635"/>
    <w:rsid w:val="48A857F3"/>
    <w:rsid w:val="48B2577A"/>
    <w:rsid w:val="48B40412"/>
    <w:rsid w:val="48B63E7D"/>
    <w:rsid w:val="48B9790A"/>
    <w:rsid w:val="48BC7B62"/>
    <w:rsid w:val="48CB3DCC"/>
    <w:rsid w:val="48CD6079"/>
    <w:rsid w:val="48D04A31"/>
    <w:rsid w:val="48D21BCA"/>
    <w:rsid w:val="48D9507B"/>
    <w:rsid w:val="48DC6CF8"/>
    <w:rsid w:val="48E31D39"/>
    <w:rsid w:val="48E673FD"/>
    <w:rsid w:val="48EB0079"/>
    <w:rsid w:val="48EC63A9"/>
    <w:rsid w:val="48EE70A5"/>
    <w:rsid w:val="48F74C62"/>
    <w:rsid w:val="48FD091B"/>
    <w:rsid w:val="490F5936"/>
    <w:rsid w:val="49120ECA"/>
    <w:rsid w:val="49170C24"/>
    <w:rsid w:val="491E2C2D"/>
    <w:rsid w:val="491F011D"/>
    <w:rsid w:val="49223049"/>
    <w:rsid w:val="49227CEF"/>
    <w:rsid w:val="49290AF3"/>
    <w:rsid w:val="492A2435"/>
    <w:rsid w:val="49327F2F"/>
    <w:rsid w:val="49330BAF"/>
    <w:rsid w:val="49342CE5"/>
    <w:rsid w:val="493C25D4"/>
    <w:rsid w:val="49454F0B"/>
    <w:rsid w:val="494C390A"/>
    <w:rsid w:val="49535474"/>
    <w:rsid w:val="49554142"/>
    <w:rsid w:val="49582CAD"/>
    <w:rsid w:val="495B2133"/>
    <w:rsid w:val="495F2BB0"/>
    <w:rsid w:val="496215D5"/>
    <w:rsid w:val="49664FEE"/>
    <w:rsid w:val="49666597"/>
    <w:rsid w:val="496A61F1"/>
    <w:rsid w:val="496F663A"/>
    <w:rsid w:val="497B08DA"/>
    <w:rsid w:val="49815073"/>
    <w:rsid w:val="49995A9F"/>
    <w:rsid w:val="49A644BC"/>
    <w:rsid w:val="49B84F6D"/>
    <w:rsid w:val="49B85773"/>
    <w:rsid w:val="49C31C8B"/>
    <w:rsid w:val="49C34AA3"/>
    <w:rsid w:val="49C604BF"/>
    <w:rsid w:val="49CE33FA"/>
    <w:rsid w:val="49D07C22"/>
    <w:rsid w:val="49D449FE"/>
    <w:rsid w:val="49D87F3C"/>
    <w:rsid w:val="49DC422F"/>
    <w:rsid w:val="49DD74EF"/>
    <w:rsid w:val="49E107FE"/>
    <w:rsid w:val="49E50DCB"/>
    <w:rsid w:val="49EA2030"/>
    <w:rsid w:val="49EB45EB"/>
    <w:rsid w:val="49F54297"/>
    <w:rsid w:val="4A0C6669"/>
    <w:rsid w:val="4A105C4E"/>
    <w:rsid w:val="4A341ECB"/>
    <w:rsid w:val="4A4A0281"/>
    <w:rsid w:val="4A5074D4"/>
    <w:rsid w:val="4A5143F7"/>
    <w:rsid w:val="4A5D02EE"/>
    <w:rsid w:val="4A71704B"/>
    <w:rsid w:val="4A9C688B"/>
    <w:rsid w:val="4AB12B4E"/>
    <w:rsid w:val="4AB16FF2"/>
    <w:rsid w:val="4AB44EA9"/>
    <w:rsid w:val="4ABB2921"/>
    <w:rsid w:val="4AC17D67"/>
    <w:rsid w:val="4AC553B1"/>
    <w:rsid w:val="4ACF17BD"/>
    <w:rsid w:val="4AD06434"/>
    <w:rsid w:val="4AD12A04"/>
    <w:rsid w:val="4ADD789B"/>
    <w:rsid w:val="4AED1C9B"/>
    <w:rsid w:val="4AF13892"/>
    <w:rsid w:val="4AFF1CC9"/>
    <w:rsid w:val="4B074D0A"/>
    <w:rsid w:val="4B0777E7"/>
    <w:rsid w:val="4B0A13B6"/>
    <w:rsid w:val="4B0A7E4F"/>
    <w:rsid w:val="4B0B0AFB"/>
    <w:rsid w:val="4B2923B4"/>
    <w:rsid w:val="4B372E01"/>
    <w:rsid w:val="4B475097"/>
    <w:rsid w:val="4B4D22E1"/>
    <w:rsid w:val="4B4E0C53"/>
    <w:rsid w:val="4B553104"/>
    <w:rsid w:val="4B5C1660"/>
    <w:rsid w:val="4B5F6491"/>
    <w:rsid w:val="4B62073B"/>
    <w:rsid w:val="4B6357B2"/>
    <w:rsid w:val="4B66539F"/>
    <w:rsid w:val="4B6D6DEC"/>
    <w:rsid w:val="4B77374C"/>
    <w:rsid w:val="4B7A4B44"/>
    <w:rsid w:val="4B812BBF"/>
    <w:rsid w:val="4B91330A"/>
    <w:rsid w:val="4B980229"/>
    <w:rsid w:val="4B9E7BC5"/>
    <w:rsid w:val="4BA46FB6"/>
    <w:rsid w:val="4BA85CF3"/>
    <w:rsid w:val="4BBC6B56"/>
    <w:rsid w:val="4BBF6271"/>
    <w:rsid w:val="4BC70DEC"/>
    <w:rsid w:val="4BCD57E2"/>
    <w:rsid w:val="4BCD6031"/>
    <w:rsid w:val="4BCE1C6A"/>
    <w:rsid w:val="4BD9505B"/>
    <w:rsid w:val="4BF04E1A"/>
    <w:rsid w:val="4BF52CB8"/>
    <w:rsid w:val="4BFE1FFE"/>
    <w:rsid w:val="4C087DA9"/>
    <w:rsid w:val="4C144058"/>
    <w:rsid w:val="4C1A2862"/>
    <w:rsid w:val="4C1F4367"/>
    <w:rsid w:val="4C2C1529"/>
    <w:rsid w:val="4C377C37"/>
    <w:rsid w:val="4C6065D9"/>
    <w:rsid w:val="4C666807"/>
    <w:rsid w:val="4C683EE7"/>
    <w:rsid w:val="4C693816"/>
    <w:rsid w:val="4C772FF7"/>
    <w:rsid w:val="4C780041"/>
    <w:rsid w:val="4C7B5A97"/>
    <w:rsid w:val="4C817FD7"/>
    <w:rsid w:val="4C894B55"/>
    <w:rsid w:val="4C9643CC"/>
    <w:rsid w:val="4C9B05AA"/>
    <w:rsid w:val="4C9E2476"/>
    <w:rsid w:val="4CAA0CE0"/>
    <w:rsid w:val="4CAD3679"/>
    <w:rsid w:val="4CB44B77"/>
    <w:rsid w:val="4CB468C9"/>
    <w:rsid w:val="4CB64313"/>
    <w:rsid w:val="4CBA37CC"/>
    <w:rsid w:val="4CBC7888"/>
    <w:rsid w:val="4CC62148"/>
    <w:rsid w:val="4CD43313"/>
    <w:rsid w:val="4CE55452"/>
    <w:rsid w:val="4CE80885"/>
    <w:rsid w:val="4CE846E6"/>
    <w:rsid w:val="4CEB21AF"/>
    <w:rsid w:val="4CFC1225"/>
    <w:rsid w:val="4CFF6CBF"/>
    <w:rsid w:val="4D08034A"/>
    <w:rsid w:val="4D0D4CC1"/>
    <w:rsid w:val="4D11798E"/>
    <w:rsid w:val="4D153449"/>
    <w:rsid w:val="4D16313C"/>
    <w:rsid w:val="4D275B67"/>
    <w:rsid w:val="4D32473B"/>
    <w:rsid w:val="4D366519"/>
    <w:rsid w:val="4D386C4B"/>
    <w:rsid w:val="4D3E09F6"/>
    <w:rsid w:val="4D50664E"/>
    <w:rsid w:val="4D581FE8"/>
    <w:rsid w:val="4D633C5C"/>
    <w:rsid w:val="4D6D2C2C"/>
    <w:rsid w:val="4D78354F"/>
    <w:rsid w:val="4D8C7639"/>
    <w:rsid w:val="4D9F5973"/>
    <w:rsid w:val="4D9F6695"/>
    <w:rsid w:val="4DAE4BA9"/>
    <w:rsid w:val="4DB323A7"/>
    <w:rsid w:val="4DC47842"/>
    <w:rsid w:val="4DCF7003"/>
    <w:rsid w:val="4DD623BB"/>
    <w:rsid w:val="4DDF09DF"/>
    <w:rsid w:val="4DE227C5"/>
    <w:rsid w:val="4DEA0BB2"/>
    <w:rsid w:val="4DEC0E1E"/>
    <w:rsid w:val="4DEF77B9"/>
    <w:rsid w:val="4DF12BDD"/>
    <w:rsid w:val="4DF27705"/>
    <w:rsid w:val="4DF453DD"/>
    <w:rsid w:val="4E032D92"/>
    <w:rsid w:val="4E046179"/>
    <w:rsid w:val="4E06716B"/>
    <w:rsid w:val="4E0C18B4"/>
    <w:rsid w:val="4E154766"/>
    <w:rsid w:val="4E164F7F"/>
    <w:rsid w:val="4E1A119C"/>
    <w:rsid w:val="4E1E7E90"/>
    <w:rsid w:val="4E202204"/>
    <w:rsid w:val="4E214FB7"/>
    <w:rsid w:val="4E217D56"/>
    <w:rsid w:val="4E316156"/>
    <w:rsid w:val="4E335182"/>
    <w:rsid w:val="4E4451FD"/>
    <w:rsid w:val="4E467033"/>
    <w:rsid w:val="4E484CDB"/>
    <w:rsid w:val="4E506874"/>
    <w:rsid w:val="4E524648"/>
    <w:rsid w:val="4E561CCF"/>
    <w:rsid w:val="4E5E2FEC"/>
    <w:rsid w:val="4E836BFD"/>
    <w:rsid w:val="4E881E17"/>
    <w:rsid w:val="4E900B46"/>
    <w:rsid w:val="4E990E35"/>
    <w:rsid w:val="4E9C3C8E"/>
    <w:rsid w:val="4EA32C9F"/>
    <w:rsid w:val="4EA53FAB"/>
    <w:rsid w:val="4EAF08EC"/>
    <w:rsid w:val="4EB043FD"/>
    <w:rsid w:val="4EBA367C"/>
    <w:rsid w:val="4EBA787F"/>
    <w:rsid w:val="4EC64654"/>
    <w:rsid w:val="4ECD3F71"/>
    <w:rsid w:val="4EDD67CD"/>
    <w:rsid w:val="4EE2777A"/>
    <w:rsid w:val="4EE8585A"/>
    <w:rsid w:val="4EEF24FB"/>
    <w:rsid w:val="4EF4783D"/>
    <w:rsid w:val="4EFE5ECA"/>
    <w:rsid w:val="4F01664B"/>
    <w:rsid w:val="4F067DB1"/>
    <w:rsid w:val="4F12657E"/>
    <w:rsid w:val="4F215816"/>
    <w:rsid w:val="4F360589"/>
    <w:rsid w:val="4F38383D"/>
    <w:rsid w:val="4F390D56"/>
    <w:rsid w:val="4F3C0A0B"/>
    <w:rsid w:val="4F446D7E"/>
    <w:rsid w:val="4F4829A7"/>
    <w:rsid w:val="4F4B1623"/>
    <w:rsid w:val="4F4F36C6"/>
    <w:rsid w:val="4F4F4C97"/>
    <w:rsid w:val="4F641615"/>
    <w:rsid w:val="4F645391"/>
    <w:rsid w:val="4F697B5B"/>
    <w:rsid w:val="4F6B45E5"/>
    <w:rsid w:val="4F753FF4"/>
    <w:rsid w:val="4F7F5B9B"/>
    <w:rsid w:val="4F822D0B"/>
    <w:rsid w:val="4F825DC4"/>
    <w:rsid w:val="4F934F18"/>
    <w:rsid w:val="4F9A0054"/>
    <w:rsid w:val="4F9A5DFB"/>
    <w:rsid w:val="4F9D49A5"/>
    <w:rsid w:val="4FA106B0"/>
    <w:rsid w:val="4FA365AE"/>
    <w:rsid w:val="4FA5511F"/>
    <w:rsid w:val="4FAA6B22"/>
    <w:rsid w:val="4FAD7567"/>
    <w:rsid w:val="4FAE4E20"/>
    <w:rsid w:val="4FB524C2"/>
    <w:rsid w:val="4FBE712A"/>
    <w:rsid w:val="4FC275BD"/>
    <w:rsid w:val="4FD027D5"/>
    <w:rsid w:val="4FD15A90"/>
    <w:rsid w:val="4FD66052"/>
    <w:rsid w:val="4FD74102"/>
    <w:rsid w:val="4FD90902"/>
    <w:rsid w:val="4FDA428F"/>
    <w:rsid w:val="4FEC36EA"/>
    <w:rsid w:val="4FF01C95"/>
    <w:rsid w:val="4FF2745D"/>
    <w:rsid w:val="4FF36858"/>
    <w:rsid w:val="500653DB"/>
    <w:rsid w:val="500876A9"/>
    <w:rsid w:val="500D4CCA"/>
    <w:rsid w:val="500F2D37"/>
    <w:rsid w:val="500F5686"/>
    <w:rsid w:val="50133F80"/>
    <w:rsid w:val="50167925"/>
    <w:rsid w:val="501B5F99"/>
    <w:rsid w:val="501C05D7"/>
    <w:rsid w:val="5024605F"/>
    <w:rsid w:val="502D3F83"/>
    <w:rsid w:val="502D711A"/>
    <w:rsid w:val="5032028D"/>
    <w:rsid w:val="503D6772"/>
    <w:rsid w:val="504503A5"/>
    <w:rsid w:val="50485258"/>
    <w:rsid w:val="505A42AA"/>
    <w:rsid w:val="505D3D2A"/>
    <w:rsid w:val="505E0D34"/>
    <w:rsid w:val="506444D7"/>
    <w:rsid w:val="50672A9B"/>
    <w:rsid w:val="506B55F5"/>
    <w:rsid w:val="506C596F"/>
    <w:rsid w:val="506F5FDB"/>
    <w:rsid w:val="50781E34"/>
    <w:rsid w:val="507B5874"/>
    <w:rsid w:val="5083510D"/>
    <w:rsid w:val="50925D0A"/>
    <w:rsid w:val="509339C1"/>
    <w:rsid w:val="50944651"/>
    <w:rsid w:val="50947BF9"/>
    <w:rsid w:val="50951BD8"/>
    <w:rsid w:val="50953684"/>
    <w:rsid w:val="50A960A2"/>
    <w:rsid w:val="50AD2E83"/>
    <w:rsid w:val="50B67110"/>
    <w:rsid w:val="50BC3FFA"/>
    <w:rsid w:val="50BF41D7"/>
    <w:rsid w:val="50C23558"/>
    <w:rsid w:val="50C51101"/>
    <w:rsid w:val="50C75F70"/>
    <w:rsid w:val="50CD5184"/>
    <w:rsid w:val="50D7442B"/>
    <w:rsid w:val="50D83296"/>
    <w:rsid w:val="50DD5482"/>
    <w:rsid w:val="50E93648"/>
    <w:rsid w:val="510F174D"/>
    <w:rsid w:val="51164A5E"/>
    <w:rsid w:val="511A0F5E"/>
    <w:rsid w:val="512D6773"/>
    <w:rsid w:val="51304D2B"/>
    <w:rsid w:val="513214BB"/>
    <w:rsid w:val="513672CC"/>
    <w:rsid w:val="51434DBD"/>
    <w:rsid w:val="5144471C"/>
    <w:rsid w:val="51476067"/>
    <w:rsid w:val="514829D7"/>
    <w:rsid w:val="51483669"/>
    <w:rsid w:val="514E7202"/>
    <w:rsid w:val="514F1799"/>
    <w:rsid w:val="51535593"/>
    <w:rsid w:val="5155006A"/>
    <w:rsid w:val="5155331F"/>
    <w:rsid w:val="515556E8"/>
    <w:rsid w:val="5163768D"/>
    <w:rsid w:val="517731E1"/>
    <w:rsid w:val="517D0537"/>
    <w:rsid w:val="517E38DA"/>
    <w:rsid w:val="517E63F7"/>
    <w:rsid w:val="519A7865"/>
    <w:rsid w:val="519F1799"/>
    <w:rsid w:val="51A20937"/>
    <w:rsid w:val="51AA5E13"/>
    <w:rsid w:val="51AC00AE"/>
    <w:rsid w:val="51AE7DE7"/>
    <w:rsid w:val="51C973F6"/>
    <w:rsid w:val="51D04201"/>
    <w:rsid w:val="51D94DBA"/>
    <w:rsid w:val="51E04DB7"/>
    <w:rsid w:val="51E34364"/>
    <w:rsid w:val="51E62634"/>
    <w:rsid w:val="51EA3A09"/>
    <w:rsid w:val="51F74FB8"/>
    <w:rsid w:val="51FA59FA"/>
    <w:rsid w:val="51FC3148"/>
    <w:rsid w:val="51FE4161"/>
    <w:rsid w:val="52086365"/>
    <w:rsid w:val="521145F2"/>
    <w:rsid w:val="521F18B4"/>
    <w:rsid w:val="521F27AC"/>
    <w:rsid w:val="522250D1"/>
    <w:rsid w:val="52310EFD"/>
    <w:rsid w:val="52344C44"/>
    <w:rsid w:val="523C014D"/>
    <w:rsid w:val="5240014B"/>
    <w:rsid w:val="52420780"/>
    <w:rsid w:val="5247675D"/>
    <w:rsid w:val="524856AA"/>
    <w:rsid w:val="52632BBF"/>
    <w:rsid w:val="52683C05"/>
    <w:rsid w:val="526E38D9"/>
    <w:rsid w:val="527E1404"/>
    <w:rsid w:val="52800119"/>
    <w:rsid w:val="5284223B"/>
    <w:rsid w:val="52866096"/>
    <w:rsid w:val="52896320"/>
    <w:rsid w:val="52955214"/>
    <w:rsid w:val="52A00ED0"/>
    <w:rsid w:val="52A80CDA"/>
    <w:rsid w:val="52AE4C83"/>
    <w:rsid w:val="52C031B1"/>
    <w:rsid w:val="52C263CF"/>
    <w:rsid w:val="52C71973"/>
    <w:rsid w:val="52D17644"/>
    <w:rsid w:val="52DC0B0F"/>
    <w:rsid w:val="52E12258"/>
    <w:rsid w:val="52E92FEC"/>
    <w:rsid w:val="52EB4346"/>
    <w:rsid w:val="52ED3F06"/>
    <w:rsid w:val="52F56CF3"/>
    <w:rsid w:val="52FD6AE8"/>
    <w:rsid w:val="53016488"/>
    <w:rsid w:val="53052E9D"/>
    <w:rsid w:val="5315570F"/>
    <w:rsid w:val="53187AFD"/>
    <w:rsid w:val="531C5E85"/>
    <w:rsid w:val="5329677D"/>
    <w:rsid w:val="532A0E12"/>
    <w:rsid w:val="532D3FC6"/>
    <w:rsid w:val="534525DF"/>
    <w:rsid w:val="535D5F33"/>
    <w:rsid w:val="536440ED"/>
    <w:rsid w:val="53680CBB"/>
    <w:rsid w:val="53694903"/>
    <w:rsid w:val="53762447"/>
    <w:rsid w:val="53780B3F"/>
    <w:rsid w:val="537D5A25"/>
    <w:rsid w:val="537F003C"/>
    <w:rsid w:val="537F185E"/>
    <w:rsid w:val="53800A26"/>
    <w:rsid w:val="5387653A"/>
    <w:rsid w:val="53921264"/>
    <w:rsid w:val="539358B4"/>
    <w:rsid w:val="53954F3F"/>
    <w:rsid w:val="53962290"/>
    <w:rsid w:val="539C0088"/>
    <w:rsid w:val="53A43F87"/>
    <w:rsid w:val="53A808F1"/>
    <w:rsid w:val="53A9169D"/>
    <w:rsid w:val="53B07795"/>
    <w:rsid w:val="53B4299F"/>
    <w:rsid w:val="53B874F9"/>
    <w:rsid w:val="53BD6EA5"/>
    <w:rsid w:val="53BF3B62"/>
    <w:rsid w:val="53C911E3"/>
    <w:rsid w:val="53CA4CFD"/>
    <w:rsid w:val="53E00536"/>
    <w:rsid w:val="53E01B7A"/>
    <w:rsid w:val="53E57AB7"/>
    <w:rsid w:val="53E91A81"/>
    <w:rsid w:val="53EE3F6F"/>
    <w:rsid w:val="53F16914"/>
    <w:rsid w:val="53F5476D"/>
    <w:rsid w:val="53FA412B"/>
    <w:rsid w:val="53FC155B"/>
    <w:rsid w:val="540B45DD"/>
    <w:rsid w:val="540D146B"/>
    <w:rsid w:val="540F7E59"/>
    <w:rsid w:val="54112611"/>
    <w:rsid w:val="541134F1"/>
    <w:rsid w:val="541A7308"/>
    <w:rsid w:val="541C4224"/>
    <w:rsid w:val="541C72C9"/>
    <w:rsid w:val="541F7E72"/>
    <w:rsid w:val="542259AE"/>
    <w:rsid w:val="54254C5D"/>
    <w:rsid w:val="54254F67"/>
    <w:rsid w:val="542608A5"/>
    <w:rsid w:val="5435013F"/>
    <w:rsid w:val="54355225"/>
    <w:rsid w:val="54421CEA"/>
    <w:rsid w:val="54450435"/>
    <w:rsid w:val="545256F7"/>
    <w:rsid w:val="54536566"/>
    <w:rsid w:val="54556414"/>
    <w:rsid w:val="54557B4C"/>
    <w:rsid w:val="545C5F4F"/>
    <w:rsid w:val="545E6F4F"/>
    <w:rsid w:val="546E40C7"/>
    <w:rsid w:val="54704DDF"/>
    <w:rsid w:val="54752343"/>
    <w:rsid w:val="54904A86"/>
    <w:rsid w:val="54963570"/>
    <w:rsid w:val="54963B1E"/>
    <w:rsid w:val="5498742F"/>
    <w:rsid w:val="549F079A"/>
    <w:rsid w:val="54AB2D04"/>
    <w:rsid w:val="54AD1ABB"/>
    <w:rsid w:val="54B37C0A"/>
    <w:rsid w:val="54C47921"/>
    <w:rsid w:val="54C7404B"/>
    <w:rsid w:val="54D61BA0"/>
    <w:rsid w:val="54D61BE8"/>
    <w:rsid w:val="54D86419"/>
    <w:rsid w:val="54D957D7"/>
    <w:rsid w:val="54DF361C"/>
    <w:rsid w:val="54E53B5A"/>
    <w:rsid w:val="54EA36CF"/>
    <w:rsid w:val="54FD1BF3"/>
    <w:rsid w:val="55004B8D"/>
    <w:rsid w:val="55006BAB"/>
    <w:rsid w:val="550563DB"/>
    <w:rsid w:val="550D4E12"/>
    <w:rsid w:val="550F7409"/>
    <w:rsid w:val="551249E4"/>
    <w:rsid w:val="55181D63"/>
    <w:rsid w:val="55196D9D"/>
    <w:rsid w:val="552B7856"/>
    <w:rsid w:val="5531145B"/>
    <w:rsid w:val="55360A5F"/>
    <w:rsid w:val="55397E0E"/>
    <w:rsid w:val="553F4037"/>
    <w:rsid w:val="5546175F"/>
    <w:rsid w:val="554D52F6"/>
    <w:rsid w:val="554D5EE1"/>
    <w:rsid w:val="555F5C02"/>
    <w:rsid w:val="55626E00"/>
    <w:rsid w:val="556C1845"/>
    <w:rsid w:val="55705657"/>
    <w:rsid w:val="55765D1F"/>
    <w:rsid w:val="5579248E"/>
    <w:rsid w:val="557A2893"/>
    <w:rsid w:val="55823E21"/>
    <w:rsid w:val="55866B0F"/>
    <w:rsid w:val="5587736E"/>
    <w:rsid w:val="559057B1"/>
    <w:rsid w:val="55966DD5"/>
    <w:rsid w:val="55985F7F"/>
    <w:rsid w:val="55A074FA"/>
    <w:rsid w:val="55A12FA1"/>
    <w:rsid w:val="55A67783"/>
    <w:rsid w:val="55A73678"/>
    <w:rsid w:val="55A853F4"/>
    <w:rsid w:val="55AD72B5"/>
    <w:rsid w:val="55B57FE4"/>
    <w:rsid w:val="55B659E4"/>
    <w:rsid w:val="55C53BF8"/>
    <w:rsid w:val="55CE166C"/>
    <w:rsid w:val="55D049AB"/>
    <w:rsid w:val="55D31117"/>
    <w:rsid w:val="55D62EFF"/>
    <w:rsid w:val="55E717A2"/>
    <w:rsid w:val="55F36710"/>
    <w:rsid w:val="55FA6892"/>
    <w:rsid w:val="5612720E"/>
    <w:rsid w:val="56161368"/>
    <w:rsid w:val="561812BE"/>
    <w:rsid w:val="56196321"/>
    <w:rsid w:val="561D378D"/>
    <w:rsid w:val="56284175"/>
    <w:rsid w:val="563266DC"/>
    <w:rsid w:val="5635203B"/>
    <w:rsid w:val="56367746"/>
    <w:rsid w:val="5647080A"/>
    <w:rsid w:val="564E6AFB"/>
    <w:rsid w:val="56543D85"/>
    <w:rsid w:val="565A678F"/>
    <w:rsid w:val="565E2DAD"/>
    <w:rsid w:val="565F0E51"/>
    <w:rsid w:val="56725AA0"/>
    <w:rsid w:val="567A2E3F"/>
    <w:rsid w:val="567F6F14"/>
    <w:rsid w:val="56813D1C"/>
    <w:rsid w:val="568544D6"/>
    <w:rsid w:val="56861332"/>
    <w:rsid w:val="56955424"/>
    <w:rsid w:val="5696476C"/>
    <w:rsid w:val="56974C23"/>
    <w:rsid w:val="56AA415C"/>
    <w:rsid w:val="56BF0883"/>
    <w:rsid w:val="56C02521"/>
    <w:rsid w:val="56C65639"/>
    <w:rsid w:val="56C65BD3"/>
    <w:rsid w:val="56CF227D"/>
    <w:rsid w:val="56D87625"/>
    <w:rsid w:val="56DD52F5"/>
    <w:rsid w:val="56E23E3E"/>
    <w:rsid w:val="56F355FB"/>
    <w:rsid w:val="57021C6C"/>
    <w:rsid w:val="570C3E00"/>
    <w:rsid w:val="57145925"/>
    <w:rsid w:val="57320671"/>
    <w:rsid w:val="573C44D1"/>
    <w:rsid w:val="575B026C"/>
    <w:rsid w:val="576E4305"/>
    <w:rsid w:val="576E675D"/>
    <w:rsid w:val="576F1CB6"/>
    <w:rsid w:val="577B401F"/>
    <w:rsid w:val="578057B7"/>
    <w:rsid w:val="578D4E58"/>
    <w:rsid w:val="579F56C8"/>
    <w:rsid w:val="57A8352A"/>
    <w:rsid w:val="57B1146F"/>
    <w:rsid w:val="57BC57E6"/>
    <w:rsid w:val="57C97C5C"/>
    <w:rsid w:val="57CB76B1"/>
    <w:rsid w:val="57D567E2"/>
    <w:rsid w:val="57DB68ED"/>
    <w:rsid w:val="57F0541F"/>
    <w:rsid w:val="57F14288"/>
    <w:rsid w:val="57F26334"/>
    <w:rsid w:val="581E4113"/>
    <w:rsid w:val="5820210F"/>
    <w:rsid w:val="58214DE0"/>
    <w:rsid w:val="582A3F84"/>
    <w:rsid w:val="58315D17"/>
    <w:rsid w:val="58332E30"/>
    <w:rsid w:val="583344B9"/>
    <w:rsid w:val="58411C11"/>
    <w:rsid w:val="58416F9B"/>
    <w:rsid w:val="584A6390"/>
    <w:rsid w:val="58535A3C"/>
    <w:rsid w:val="58670CF0"/>
    <w:rsid w:val="587672D1"/>
    <w:rsid w:val="58835B10"/>
    <w:rsid w:val="58965B27"/>
    <w:rsid w:val="58987181"/>
    <w:rsid w:val="58AF5B7D"/>
    <w:rsid w:val="58B34F70"/>
    <w:rsid w:val="58BC25E1"/>
    <w:rsid w:val="58BD7E69"/>
    <w:rsid w:val="58D748B2"/>
    <w:rsid w:val="58E51852"/>
    <w:rsid w:val="58F110AB"/>
    <w:rsid w:val="58F37768"/>
    <w:rsid w:val="58F43DD4"/>
    <w:rsid w:val="58F8733F"/>
    <w:rsid w:val="590436CD"/>
    <w:rsid w:val="59047F76"/>
    <w:rsid w:val="59096A7C"/>
    <w:rsid w:val="59193A71"/>
    <w:rsid w:val="591B1011"/>
    <w:rsid w:val="591F1DFE"/>
    <w:rsid w:val="59282B75"/>
    <w:rsid w:val="594A3890"/>
    <w:rsid w:val="594B0611"/>
    <w:rsid w:val="595067D2"/>
    <w:rsid w:val="595159E8"/>
    <w:rsid w:val="59523F08"/>
    <w:rsid w:val="59576FB6"/>
    <w:rsid w:val="595A7C6D"/>
    <w:rsid w:val="59624AA5"/>
    <w:rsid w:val="59745747"/>
    <w:rsid w:val="59750861"/>
    <w:rsid w:val="59924100"/>
    <w:rsid w:val="59956CEB"/>
    <w:rsid w:val="599A7BA8"/>
    <w:rsid w:val="599A7CFB"/>
    <w:rsid w:val="59AE6038"/>
    <w:rsid w:val="59B0754B"/>
    <w:rsid w:val="59B56B28"/>
    <w:rsid w:val="59C76963"/>
    <w:rsid w:val="59D225D9"/>
    <w:rsid w:val="59D30DBC"/>
    <w:rsid w:val="59DB7BE7"/>
    <w:rsid w:val="59EC0DE2"/>
    <w:rsid w:val="5A015E35"/>
    <w:rsid w:val="5A0E784B"/>
    <w:rsid w:val="5A0E7CEB"/>
    <w:rsid w:val="5A10442B"/>
    <w:rsid w:val="5A113B93"/>
    <w:rsid w:val="5A1C5CF4"/>
    <w:rsid w:val="5A1D3C2D"/>
    <w:rsid w:val="5A221372"/>
    <w:rsid w:val="5A333558"/>
    <w:rsid w:val="5A34733A"/>
    <w:rsid w:val="5A414CE2"/>
    <w:rsid w:val="5A4E5B0E"/>
    <w:rsid w:val="5A6353A8"/>
    <w:rsid w:val="5A643B06"/>
    <w:rsid w:val="5A6C2A32"/>
    <w:rsid w:val="5A6C7C27"/>
    <w:rsid w:val="5A800A1E"/>
    <w:rsid w:val="5A8240AE"/>
    <w:rsid w:val="5A8D63F1"/>
    <w:rsid w:val="5AA855D0"/>
    <w:rsid w:val="5AB40668"/>
    <w:rsid w:val="5AB409DA"/>
    <w:rsid w:val="5AB664BB"/>
    <w:rsid w:val="5AC537B8"/>
    <w:rsid w:val="5AC96E16"/>
    <w:rsid w:val="5AD03720"/>
    <w:rsid w:val="5AD14B46"/>
    <w:rsid w:val="5AD262C7"/>
    <w:rsid w:val="5AD27D36"/>
    <w:rsid w:val="5AD44762"/>
    <w:rsid w:val="5AE74189"/>
    <w:rsid w:val="5AE96334"/>
    <w:rsid w:val="5AF4074E"/>
    <w:rsid w:val="5B022E31"/>
    <w:rsid w:val="5B0231FA"/>
    <w:rsid w:val="5B057241"/>
    <w:rsid w:val="5B310173"/>
    <w:rsid w:val="5B3476C3"/>
    <w:rsid w:val="5B4D0A28"/>
    <w:rsid w:val="5B5508CC"/>
    <w:rsid w:val="5B5B1E8F"/>
    <w:rsid w:val="5B5E33A7"/>
    <w:rsid w:val="5B5E7018"/>
    <w:rsid w:val="5B670706"/>
    <w:rsid w:val="5B684D8A"/>
    <w:rsid w:val="5B7D5C57"/>
    <w:rsid w:val="5B8075D9"/>
    <w:rsid w:val="5B887B76"/>
    <w:rsid w:val="5B9659F5"/>
    <w:rsid w:val="5BA54589"/>
    <w:rsid w:val="5BB6465A"/>
    <w:rsid w:val="5BC92E1A"/>
    <w:rsid w:val="5BCB026E"/>
    <w:rsid w:val="5BD9120C"/>
    <w:rsid w:val="5BE15C98"/>
    <w:rsid w:val="5BEA5EBF"/>
    <w:rsid w:val="5BF442C6"/>
    <w:rsid w:val="5BF6164C"/>
    <w:rsid w:val="5C0A4F51"/>
    <w:rsid w:val="5C0A6E62"/>
    <w:rsid w:val="5C0C22DA"/>
    <w:rsid w:val="5C131447"/>
    <w:rsid w:val="5C1B173C"/>
    <w:rsid w:val="5C226FAA"/>
    <w:rsid w:val="5C2277DD"/>
    <w:rsid w:val="5C3068DE"/>
    <w:rsid w:val="5C33503B"/>
    <w:rsid w:val="5C426CAB"/>
    <w:rsid w:val="5C432E26"/>
    <w:rsid w:val="5C467582"/>
    <w:rsid w:val="5C492646"/>
    <w:rsid w:val="5C4C31E2"/>
    <w:rsid w:val="5C503C28"/>
    <w:rsid w:val="5C5669BD"/>
    <w:rsid w:val="5C5A5DAA"/>
    <w:rsid w:val="5C5B77AD"/>
    <w:rsid w:val="5C6D47FF"/>
    <w:rsid w:val="5C6E6A91"/>
    <w:rsid w:val="5C775B6D"/>
    <w:rsid w:val="5C80147B"/>
    <w:rsid w:val="5C890B10"/>
    <w:rsid w:val="5C92002D"/>
    <w:rsid w:val="5C9F7165"/>
    <w:rsid w:val="5CA938EA"/>
    <w:rsid w:val="5CAE67B1"/>
    <w:rsid w:val="5CB0474B"/>
    <w:rsid w:val="5CB9499F"/>
    <w:rsid w:val="5CBF7B88"/>
    <w:rsid w:val="5CC97DB5"/>
    <w:rsid w:val="5CCC6D33"/>
    <w:rsid w:val="5CD311E5"/>
    <w:rsid w:val="5CE017B3"/>
    <w:rsid w:val="5CE56D2A"/>
    <w:rsid w:val="5CF22D40"/>
    <w:rsid w:val="5CF36FF6"/>
    <w:rsid w:val="5D006280"/>
    <w:rsid w:val="5D096819"/>
    <w:rsid w:val="5D0E5424"/>
    <w:rsid w:val="5D1D06D9"/>
    <w:rsid w:val="5D1F6E3E"/>
    <w:rsid w:val="5D204D7C"/>
    <w:rsid w:val="5D2A7107"/>
    <w:rsid w:val="5D2C3C3A"/>
    <w:rsid w:val="5D333896"/>
    <w:rsid w:val="5D496F20"/>
    <w:rsid w:val="5D4D0D77"/>
    <w:rsid w:val="5D545584"/>
    <w:rsid w:val="5D636058"/>
    <w:rsid w:val="5D671DD1"/>
    <w:rsid w:val="5D6A1DD7"/>
    <w:rsid w:val="5D717989"/>
    <w:rsid w:val="5D732107"/>
    <w:rsid w:val="5D7E58E2"/>
    <w:rsid w:val="5D9F21E9"/>
    <w:rsid w:val="5DA44531"/>
    <w:rsid w:val="5DA61BCC"/>
    <w:rsid w:val="5DC4698D"/>
    <w:rsid w:val="5DC61D92"/>
    <w:rsid w:val="5DCB1D21"/>
    <w:rsid w:val="5DD70A7F"/>
    <w:rsid w:val="5DE534E1"/>
    <w:rsid w:val="5DE86F16"/>
    <w:rsid w:val="5DF1200B"/>
    <w:rsid w:val="5DF6145A"/>
    <w:rsid w:val="5DFA04D2"/>
    <w:rsid w:val="5DFB2CD4"/>
    <w:rsid w:val="5DFE3EB0"/>
    <w:rsid w:val="5E01117F"/>
    <w:rsid w:val="5E033269"/>
    <w:rsid w:val="5E041D98"/>
    <w:rsid w:val="5E0C15D1"/>
    <w:rsid w:val="5E161CA7"/>
    <w:rsid w:val="5E203E1A"/>
    <w:rsid w:val="5E2900A6"/>
    <w:rsid w:val="5E317DD6"/>
    <w:rsid w:val="5E364A4E"/>
    <w:rsid w:val="5E3E40F0"/>
    <w:rsid w:val="5E547F68"/>
    <w:rsid w:val="5E5C7996"/>
    <w:rsid w:val="5E68174B"/>
    <w:rsid w:val="5E7360CB"/>
    <w:rsid w:val="5E770362"/>
    <w:rsid w:val="5E7B24BF"/>
    <w:rsid w:val="5E7B54F5"/>
    <w:rsid w:val="5E7D74BF"/>
    <w:rsid w:val="5E87374B"/>
    <w:rsid w:val="5E941DB1"/>
    <w:rsid w:val="5E954868"/>
    <w:rsid w:val="5E9D51F3"/>
    <w:rsid w:val="5EA55650"/>
    <w:rsid w:val="5EAB7989"/>
    <w:rsid w:val="5EB15C23"/>
    <w:rsid w:val="5EBA4779"/>
    <w:rsid w:val="5EC66E8F"/>
    <w:rsid w:val="5EC87FA7"/>
    <w:rsid w:val="5ECF5E2B"/>
    <w:rsid w:val="5ED048B8"/>
    <w:rsid w:val="5ED5221F"/>
    <w:rsid w:val="5EDF4277"/>
    <w:rsid w:val="5EF061B1"/>
    <w:rsid w:val="5EFD23AE"/>
    <w:rsid w:val="5F092B01"/>
    <w:rsid w:val="5F0A3D74"/>
    <w:rsid w:val="5F0F15C3"/>
    <w:rsid w:val="5F11230A"/>
    <w:rsid w:val="5F2360AD"/>
    <w:rsid w:val="5F371220"/>
    <w:rsid w:val="5F3839BB"/>
    <w:rsid w:val="5F391794"/>
    <w:rsid w:val="5F3F4774"/>
    <w:rsid w:val="5F3F634F"/>
    <w:rsid w:val="5F415B83"/>
    <w:rsid w:val="5F441384"/>
    <w:rsid w:val="5F48313D"/>
    <w:rsid w:val="5F566039"/>
    <w:rsid w:val="5F5F0972"/>
    <w:rsid w:val="5F6015DD"/>
    <w:rsid w:val="5F764EEA"/>
    <w:rsid w:val="5F795452"/>
    <w:rsid w:val="5F7D68DA"/>
    <w:rsid w:val="5F816B3B"/>
    <w:rsid w:val="5F8963AA"/>
    <w:rsid w:val="5F897199"/>
    <w:rsid w:val="5F950C02"/>
    <w:rsid w:val="5FA326BE"/>
    <w:rsid w:val="5FAA07E1"/>
    <w:rsid w:val="5FB32A6C"/>
    <w:rsid w:val="5FC0510B"/>
    <w:rsid w:val="5FC569A1"/>
    <w:rsid w:val="5FCF28CF"/>
    <w:rsid w:val="5FCF7E80"/>
    <w:rsid w:val="5FDC305D"/>
    <w:rsid w:val="5FDE3E0E"/>
    <w:rsid w:val="5FE6084B"/>
    <w:rsid w:val="5FEF0FF1"/>
    <w:rsid w:val="5FF478D2"/>
    <w:rsid w:val="5FFD3437"/>
    <w:rsid w:val="5FFE4946"/>
    <w:rsid w:val="600E5C27"/>
    <w:rsid w:val="60124F2B"/>
    <w:rsid w:val="60161ACF"/>
    <w:rsid w:val="601D366C"/>
    <w:rsid w:val="601F2814"/>
    <w:rsid w:val="6026450B"/>
    <w:rsid w:val="602801AC"/>
    <w:rsid w:val="602A5D41"/>
    <w:rsid w:val="602B4ACB"/>
    <w:rsid w:val="60362577"/>
    <w:rsid w:val="60365B77"/>
    <w:rsid w:val="604255DE"/>
    <w:rsid w:val="604B5549"/>
    <w:rsid w:val="60610696"/>
    <w:rsid w:val="60643A1F"/>
    <w:rsid w:val="60675591"/>
    <w:rsid w:val="60680184"/>
    <w:rsid w:val="607644C2"/>
    <w:rsid w:val="607828BB"/>
    <w:rsid w:val="60825BA1"/>
    <w:rsid w:val="60960891"/>
    <w:rsid w:val="6098719A"/>
    <w:rsid w:val="609D4A3D"/>
    <w:rsid w:val="609E1A75"/>
    <w:rsid w:val="609E3144"/>
    <w:rsid w:val="60A00374"/>
    <w:rsid w:val="60A227CA"/>
    <w:rsid w:val="60A926FD"/>
    <w:rsid w:val="60AB58A2"/>
    <w:rsid w:val="60B3547E"/>
    <w:rsid w:val="60B6378E"/>
    <w:rsid w:val="60B971C5"/>
    <w:rsid w:val="60BB3E39"/>
    <w:rsid w:val="60CB3A50"/>
    <w:rsid w:val="60CE3F08"/>
    <w:rsid w:val="60D130D2"/>
    <w:rsid w:val="60D55390"/>
    <w:rsid w:val="60E12863"/>
    <w:rsid w:val="60E60D03"/>
    <w:rsid w:val="60E7101F"/>
    <w:rsid w:val="60E77D34"/>
    <w:rsid w:val="60EC0278"/>
    <w:rsid w:val="60FA0AE9"/>
    <w:rsid w:val="60FA522E"/>
    <w:rsid w:val="61000EC2"/>
    <w:rsid w:val="61084469"/>
    <w:rsid w:val="610871C7"/>
    <w:rsid w:val="610F29C6"/>
    <w:rsid w:val="61133B08"/>
    <w:rsid w:val="6119616C"/>
    <w:rsid w:val="612002AF"/>
    <w:rsid w:val="612C1F68"/>
    <w:rsid w:val="613F5D89"/>
    <w:rsid w:val="614E66DF"/>
    <w:rsid w:val="61534E1A"/>
    <w:rsid w:val="615410E1"/>
    <w:rsid w:val="615511F9"/>
    <w:rsid w:val="61612CD2"/>
    <w:rsid w:val="6161593E"/>
    <w:rsid w:val="616A4FAF"/>
    <w:rsid w:val="617E77D6"/>
    <w:rsid w:val="618B1EF3"/>
    <w:rsid w:val="618F538E"/>
    <w:rsid w:val="619A2136"/>
    <w:rsid w:val="619A7672"/>
    <w:rsid w:val="61AA5ACA"/>
    <w:rsid w:val="61AB67A0"/>
    <w:rsid w:val="61B41389"/>
    <w:rsid w:val="61B431F8"/>
    <w:rsid w:val="61CF0031"/>
    <w:rsid w:val="61DE6BD1"/>
    <w:rsid w:val="61E21525"/>
    <w:rsid w:val="61E97FC4"/>
    <w:rsid w:val="61ED42C3"/>
    <w:rsid w:val="61EF3CE8"/>
    <w:rsid w:val="61F03DF7"/>
    <w:rsid w:val="61F950AE"/>
    <w:rsid w:val="61FE0CD7"/>
    <w:rsid w:val="62041666"/>
    <w:rsid w:val="6212780B"/>
    <w:rsid w:val="622321C4"/>
    <w:rsid w:val="62234D19"/>
    <w:rsid w:val="622F370C"/>
    <w:rsid w:val="62325EAD"/>
    <w:rsid w:val="62362FB3"/>
    <w:rsid w:val="62373E29"/>
    <w:rsid w:val="623F0FC1"/>
    <w:rsid w:val="62451BB4"/>
    <w:rsid w:val="62495C7B"/>
    <w:rsid w:val="625224F8"/>
    <w:rsid w:val="62617986"/>
    <w:rsid w:val="62705231"/>
    <w:rsid w:val="62772276"/>
    <w:rsid w:val="627B1441"/>
    <w:rsid w:val="6284792C"/>
    <w:rsid w:val="62860901"/>
    <w:rsid w:val="629207AA"/>
    <w:rsid w:val="62966B37"/>
    <w:rsid w:val="629A1023"/>
    <w:rsid w:val="629D0DA7"/>
    <w:rsid w:val="629E7F71"/>
    <w:rsid w:val="62A3417C"/>
    <w:rsid w:val="62AB10C4"/>
    <w:rsid w:val="62AE53AC"/>
    <w:rsid w:val="62B43D9F"/>
    <w:rsid w:val="62B87F73"/>
    <w:rsid w:val="62C13F5F"/>
    <w:rsid w:val="62C87D9B"/>
    <w:rsid w:val="62CB2610"/>
    <w:rsid w:val="62CF215A"/>
    <w:rsid w:val="62D007F8"/>
    <w:rsid w:val="62D37B2D"/>
    <w:rsid w:val="62D77711"/>
    <w:rsid w:val="62E674C6"/>
    <w:rsid w:val="62E93375"/>
    <w:rsid w:val="62F61543"/>
    <w:rsid w:val="62F779C3"/>
    <w:rsid w:val="62F8688A"/>
    <w:rsid w:val="62FF06CA"/>
    <w:rsid w:val="6300259F"/>
    <w:rsid w:val="630153F8"/>
    <w:rsid w:val="63033F5D"/>
    <w:rsid w:val="6307799F"/>
    <w:rsid w:val="630B1A5B"/>
    <w:rsid w:val="630B5A0C"/>
    <w:rsid w:val="630F3CAA"/>
    <w:rsid w:val="6333642A"/>
    <w:rsid w:val="63383505"/>
    <w:rsid w:val="633B34A5"/>
    <w:rsid w:val="633B7F4F"/>
    <w:rsid w:val="63424FD8"/>
    <w:rsid w:val="63465755"/>
    <w:rsid w:val="634C336E"/>
    <w:rsid w:val="635C4FD4"/>
    <w:rsid w:val="636F7280"/>
    <w:rsid w:val="637075F2"/>
    <w:rsid w:val="63846B36"/>
    <w:rsid w:val="63857EB9"/>
    <w:rsid w:val="63967604"/>
    <w:rsid w:val="639F54C9"/>
    <w:rsid w:val="63A67A23"/>
    <w:rsid w:val="63BB6ACF"/>
    <w:rsid w:val="63D06C24"/>
    <w:rsid w:val="63DE5320"/>
    <w:rsid w:val="63DF52BA"/>
    <w:rsid w:val="63EA4C55"/>
    <w:rsid w:val="63FA49F1"/>
    <w:rsid w:val="64183A13"/>
    <w:rsid w:val="641C72DD"/>
    <w:rsid w:val="641E222B"/>
    <w:rsid w:val="6430088E"/>
    <w:rsid w:val="644F5459"/>
    <w:rsid w:val="645D5B58"/>
    <w:rsid w:val="64601448"/>
    <w:rsid w:val="64770128"/>
    <w:rsid w:val="647A081F"/>
    <w:rsid w:val="648B6BE6"/>
    <w:rsid w:val="648E5FF3"/>
    <w:rsid w:val="6497553F"/>
    <w:rsid w:val="64A20C9C"/>
    <w:rsid w:val="64AB54BE"/>
    <w:rsid w:val="64B11C70"/>
    <w:rsid w:val="64B83920"/>
    <w:rsid w:val="64BA7631"/>
    <w:rsid w:val="64BE73F8"/>
    <w:rsid w:val="64C468F7"/>
    <w:rsid w:val="64D366E4"/>
    <w:rsid w:val="64DC00CB"/>
    <w:rsid w:val="64E8251C"/>
    <w:rsid w:val="64EF1DA0"/>
    <w:rsid w:val="64F30CFA"/>
    <w:rsid w:val="64F93F55"/>
    <w:rsid w:val="64FC6261"/>
    <w:rsid w:val="64FF0243"/>
    <w:rsid w:val="65015732"/>
    <w:rsid w:val="650E6556"/>
    <w:rsid w:val="65232EC9"/>
    <w:rsid w:val="652A50A2"/>
    <w:rsid w:val="652D16E6"/>
    <w:rsid w:val="652E1513"/>
    <w:rsid w:val="653173CB"/>
    <w:rsid w:val="654934EE"/>
    <w:rsid w:val="654D7203"/>
    <w:rsid w:val="654E7067"/>
    <w:rsid w:val="65506D17"/>
    <w:rsid w:val="655841C1"/>
    <w:rsid w:val="655C205E"/>
    <w:rsid w:val="655E7BEC"/>
    <w:rsid w:val="65671FAC"/>
    <w:rsid w:val="656D476E"/>
    <w:rsid w:val="657655A2"/>
    <w:rsid w:val="657A0B9E"/>
    <w:rsid w:val="657B62B8"/>
    <w:rsid w:val="657C443C"/>
    <w:rsid w:val="657E0465"/>
    <w:rsid w:val="65845304"/>
    <w:rsid w:val="65886F45"/>
    <w:rsid w:val="65896A03"/>
    <w:rsid w:val="65AB110F"/>
    <w:rsid w:val="65B66AF7"/>
    <w:rsid w:val="65B83AA5"/>
    <w:rsid w:val="65B87E18"/>
    <w:rsid w:val="65B965ED"/>
    <w:rsid w:val="65DE7BE5"/>
    <w:rsid w:val="65FB47E8"/>
    <w:rsid w:val="65FE53BB"/>
    <w:rsid w:val="66081153"/>
    <w:rsid w:val="66105A51"/>
    <w:rsid w:val="661A6A25"/>
    <w:rsid w:val="66230C48"/>
    <w:rsid w:val="662C45CF"/>
    <w:rsid w:val="663B1B00"/>
    <w:rsid w:val="663D588A"/>
    <w:rsid w:val="66416A1E"/>
    <w:rsid w:val="66465C47"/>
    <w:rsid w:val="66485CFE"/>
    <w:rsid w:val="664A1A89"/>
    <w:rsid w:val="664B2413"/>
    <w:rsid w:val="66603E4E"/>
    <w:rsid w:val="66603F39"/>
    <w:rsid w:val="66654D72"/>
    <w:rsid w:val="66660759"/>
    <w:rsid w:val="66706C14"/>
    <w:rsid w:val="66800832"/>
    <w:rsid w:val="66A65A67"/>
    <w:rsid w:val="66BA152D"/>
    <w:rsid w:val="66C1529B"/>
    <w:rsid w:val="66CE75FF"/>
    <w:rsid w:val="66D00B5A"/>
    <w:rsid w:val="66DF0F19"/>
    <w:rsid w:val="66EB181D"/>
    <w:rsid w:val="670200ED"/>
    <w:rsid w:val="671C0A99"/>
    <w:rsid w:val="67222850"/>
    <w:rsid w:val="673322F1"/>
    <w:rsid w:val="67396091"/>
    <w:rsid w:val="675366D3"/>
    <w:rsid w:val="6757343E"/>
    <w:rsid w:val="67573AD2"/>
    <w:rsid w:val="67574AAB"/>
    <w:rsid w:val="675F69E9"/>
    <w:rsid w:val="676858F6"/>
    <w:rsid w:val="676A2FD3"/>
    <w:rsid w:val="677129D7"/>
    <w:rsid w:val="678637C6"/>
    <w:rsid w:val="67902BDD"/>
    <w:rsid w:val="679643A9"/>
    <w:rsid w:val="679B79CC"/>
    <w:rsid w:val="67A06D22"/>
    <w:rsid w:val="67C21015"/>
    <w:rsid w:val="67C3614F"/>
    <w:rsid w:val="67CC289B"/>
    <w:rsid w:val="67D515C6"/>
    <w:rsid w:val="67D834AA"/>
    <w:rsid w:val="67DC5CC3"/>
    <w:rsid w:val="67DE08B0"/>
    <w:rsid w:val="67E35A96"/>
    <w:rsid w:val="67ED123C"/>
    <w:rsid w:val="67ED7EAE"/>
    <w:rsid w:val="67F05B04"/>
    <w:rsid w:val="67FA4A01"/>
    <w:rsid w:val="67FC6BD0"/>
    <w:rsid w:val="68052580"/>
    <w:rsid w:val="68140F3D"/>
    <w:rsid w:val="681B68F5"/>
    <w:rsid w:val="681C5653"/>
    <w:rsid w:val="6823375E"/>
    <w:rsid w:val="683511BE"/>
    <w:rsid w:val="683A01CF"/>
    <w:rsid w:val="683B21FE"/>
    <w:rsid w:val="68421076"/>
    <w:rsid w:val="6844104D"/>
    <w:rsid w:val="685A058F"/>
    <w:rsid w:val="685B7A14"/>
    <w:rsid w:val="685C186F"/>
    <w:rsid w:val="685E5C6B"/>
    <w:rsid w:val="6861676A"/>
    <w:rsid w:val="687F09EA"/>
    <w:rsid w:val="688E7273"/>
    <w:rsid w:val="68AA1213"/>
    <w:rsid w:val="68BD00BB"/>
    <w:rsid w:val="68C00C55"/>
    <w:rsid w:val="68C46A24"/>
    <w:rsid w:val="68C55CEA"/>
    <w:rsid w:val="68C9702B"/>
    <w:rsid w:val="68CA4E1A"/>
    <w:rsid w:val="68CF2EE6"/>
    <w:rsid w:val="68D8298C"/>
    <w:rsid w:val="68D84687"/>
    <w:rsid w:val="68D95BE4"/>
    <w:rsid w:val="68DE3524"/>
    <w:rsid w:val="68E24AEE"/>
    <w:rsid w:val="68EA16BE"/>
    <w:rsid w:val="68ED0BCD"/>
    <w:rsid w:val="68F16300"/>
    <w:rsid w:val="68F20AA9"/>
    <w:rsid w:val="68F4054C"/>
    <w:rsid w:val="68F44EF7"/>
    <w:rsid w:val="68F46702"/>
    <w:rsid w:val="69022F67"/>
    <w:rsid w:val="6914597F"/>
    <w:rsid w:val="69201898"/>
    <w:rsid w:val="69221DB8"/>
    <w:rsid w:val="69252963"/>
    <w:rsid w:val="69364BD8"/>
    <w:rsid w:val="693764D1"/>
    <w:rsid w:val="694F4FDA"/>
    <w:rsid w:val="695146E2"/>
    <w:rsid w:val="69560EF3"/>
    <w:rsid w:val="695D6AA6"/>
    <w:rsid w:val="69842B64"/>
    <w:rsid w:val="69961283"/>
    <w:rsid w:val="6999539D"/>
    <w:rsid w:val="699A6562"/>
    <w:rsid w:val="69A42E9C"/>
    <w:rsid w:val="69AE1ED7"/>
    <w:rsid w:val="69C02EDD"/>
    <w:rsid w:val="69C17358"/>
    <w:rsid w:val="69C272BC"/>
    <w:rsid w:val="69C45FA2"/>
    <w:rsid w:val="69C553F5"/>
    <w:rsid w:val="69C57231"/>
    <w:rsid w:val="69C700AA"/>
    <w:rsid w:val="69C97C38"/>
    <w:rsid w:val="69D465B0"/>
    <w:rsid w:val="69D54C82"/>
    <w:rsid w:val="69D96BE3"/>
    <w:rsid w:val="69DA7573"/>
    <w:rsid w:val="69E20B1E"/>
    <w:rsid w:val="69E43101"/>
    <w:rsid w:val="69E649F3"/>
    <w:rsid w:val="69E8265A"/>
    <w:rsid w:val="69F4446D"/>
    <w:rsid w:val="69F606ED"/>
    <w:rsid w:val="69F6310F"/>
    <w:rsid w:val="69F9431F"/>
    <w:rsid w:val="69FC51AA"/>
    <w:rsid w:val="69FF05EC"/>
    <w:rsid w:val="6A0072F1"/>
    <w:rsid w:val="6A037502"/>
    <w:rsid w:val="6A0A7BDC"/>
    <w:rsid w:val="6A0D4D60"/>
    <w:rsid w:val="6A1274DC"/>
    <w:rsid w:val="6A191256"/>
    <w:rsid w:val="6A1B028D"/>
    <w:rsid w:val="6A1C16C3"/>
    <w:rsid w:val="6A2513D2"/>
    <w:rsid w:val="6A3267F9"/>
    <w:rsid w:val="6A331379"/>
    <w:rsid w:val="6A421AB7"/>
    <w:rsid w:val="6A450B0A"/>
    <w:rsid w:val="6A4831F6"/>
    <w:rsid w:val="6A574EA0"/>
    <w:rsid w:val="6A6677E8"/>
    <w:rsid w:val="6A764E93"/>
    <w:rsid w:val="6A895CCD"/>
    <w:rsid w:val="6A8B47E0"/>
    <w:rsid w:val="6A8C16AA"/>
    <w:rsid w:val="6A8F0DB9"/>
    <w:rsid w:val="6A920EF7"/>
    <w:rsid w:val="6A9B0D93"/>
    <w:rsid w:val="6A9F2AAC"/>
    <w:rsid w:val="6A9F3694"/>
    <w:rsid w:val="6AA41F4D"/>
    <w:rsid w:val="6AA65D25"/>
    <w:rsid w:val="6AA84E16"/>
    <w:rsid w:val="6ABE5A46"/>
    <w:rsid w:val="6AC10A95"/>
    <w:rsid w:val="6AC13E87"/>
    <w:rsid w:val="6AC26B9D"/>
    <w:rsid w:val="6AC92D93"/>
    <w:rsid w:val="6AD154A6"/>
    <w:rsid w:val="6AD17B67"/>
    <w:rsid w:val="6AD551BF"/>
    <w:rsid w:val="6ADD62A8"/>
    <w:rsid w:val="6AE47EA7"/>
    <w:rsid w:val="6AF459AB"/>
    <w:rsid w:val="6AF55711"/>
    <w:rsid w:val="6B051C76"/>
    <w:rsid w:val="6B053D3A"/>
    <w:rsid w:val="6B1115CA"/>
    <w:rsid w:val="6B192E7F"/>
    <w:rsid w:val="6B1A5574"/>
    <w:rsid w:val="6B2036AC"/>
    <w:rsid w:val="6B2C7669"/>
    <w:rsid w:val="6B2D7B77"/>
    <w:rsid w:val="6B340F05"/>
    <w:rsid w:val="6B3640BE"/>
    <w:rsid w:val="6B3B2294"/>
    <w:rsid w:val="6B3C7B3C"/>
    <w:rsid w:val="6B405AFC"/>
    <w:rsid w:val="6B53563B"/>
    <w:rsid w:val="6B556CCE"/>
    <w:rsid w:val="6B6C2219"/>
    <w:rsid w:val="6B7A35C7"/>
    <w:rsid w:val="6B7A77E1"/>
    <w:rsid w:val="6B8112D3"/>
    <w:rsid w:val="6B8265F0"/>
    <w:rsid w:val="6B840CEA"/>
    <w:rsid w:val="6B8579B3"/>
    <w:rsid w:val="6B891F49"/>
    <w:rsid w:val="6B8F4562"/>
    <w:rsid w:val="6B907BB4"/>
    <w:rsid w:val="6B9650CC"/>
    <w:rsid w:val="6B9C74C2"/>
    <w:rsid w:val="6BA33B5F"/>
    <w:rsid w:val="6BAB2834"/>
    <w:rsid w:val="6BB034A0"/>
    <w:rsid w:val="6BB42046"/>
    <w:rsid w:val="6BB454F3"/>
    <w:rsid w:val="6BC51F3E"/>
    <w:rsid w:val="6BCE3108"/>
    <w:rsid w:val="6BDE5559"/>
    <w:rsid w:val="6C05614F"/>
    <w:rsid w:val="6C0712AE"/>
    <w:rsid w:val="6C0D282A"/>
    <w:rsid w:val="6C111246"/>
    <w:rsid w:val="6C112CC2"/>
    <w:rsid w:val="6C186957"/>
    <w:rsid w:val="6C1E771D"/>
    <w:rsid w:val="6C230FAB"/>
    <w:rsid w:val="6C292A34"/>
    <w:rsid w:val="6C2A2840"/>
    <w:rsid w:val="6C2D2E8C"/>
    <w:rsid w:val="6C2D57CE"/>
    <w:rsid w:val="6C3367B1"/>
    <w:rsid w:val="6C336856"/>
    <w:rsid w:val="6C3D028D"/>
    <w:rsid w:val="6C3E5E50"/>
    <w:rsid w:val="6C400FD4"/>
    <w:rsid w:val="6C523EA3"/>
    <w:rsid w:val="6C544353"/>
    <w:rsid w:val="6C5816DB"/>
    <w:rsid w:val="6C622AFE"/>
    <w:rsid w:val="6C69123F"/>
    <w:rsid w:val="6C6F03EE"/>
    <w:rsid w:val="6C7B184E"/>
    <w:rsid w:val="6C814CE1"/>
    <w:rsid w:val="6C8262A3"/>
    <w:rsid w:val="6C8863FD"/>
    <w:rsid w:val="6C9745B4"/>
    <w:rsid w:val="6C990585"/>
    <w:rsid w:val="6CA02A0F"/>
    <w:rsid w:val="6CAA6EA6"/>
    <w:rsid w:val="6CAD5413"/>
    <w:rsid w:val="6CAE6A95"/>
    <w:rsid w:val="6CB7459E"/>
    <w:rsid w:val="6CC058F7"/>
    <w:rsid w:val="6CD75FEC"/>
    <w:rsid w:val="6CDC1AA0"/>
    <w:rsid w:val="6CDC28CC"/>
    <w:rsid w:val="6CDF24F8"/>
    <w:rsid w:val="6CDF692A"/>
    <w:rsid w:val="6CE00847"/>
    <w:rsid w:val="6CE6790B"/>
    <w:rsid w:val="6CEA307D"/>
    <w:rsid w:val="6CEC18B4"/>
    <w:rsid w:val="6CFD597A"/>
    <w:rsid w:val="6CFE2DBD"/>
    <w:rsid w:val="6D056FFD"/>
    <w:rsid w:val="6D071A03"/>
    <w:rsid w:val="6D0B5B98"/>
    <w:rsid w:val="6D0B6DE0"/>
    <w:rsid w:val="6D131446"/>
    <w:rsid w:val="6D191250"/>
    <w:rsid w:val="6D284D28"/>
    <w:rsid w:val="6D337CE1"/>
    <w:rsid w:val="6D343885"/>
    <w:rsid w:val="6D372F2F"/>
    <w:rsid w:val="6D3B47CD"/>
    <w:rsid w:val="6D3F4F00"/>
    <w:rsid w:val="6D511CBC"/>
    <w:rsid w:val="6D512242"/>
    <w:rsid w:val="6D515FE3"/>
    <w:rsid w:val="6D57712D"/>
    <w:rsid w:val="6D59212A"/>
    <w:rsid w:val="6D5F73EF"/>
    <w:rsid w:val="6D6B0416"/>
    <w:rsid w:val="6D716CD6"/>
    <w:rsid w:val="6D753677"/>
    <w:rsid w:val="6D765EFE"/>
    <w:rsid w:val="6D766225"/>
    <w:rsid w:val="6D792D62"/>
    <w:rsid w:val="6D7A31E9"/>
    <w:rsid w:val="6D7E6F9A"/>
    <w:rsid w:val="6D8330CC"/>
    <w:rsid w:val="6D8933ED"/>
    <w:rsid w:val="6D8B3B1C"/>
    <w:rsid w:val="6D8F7F63"/>
    <w:rsid w:val="6D92194D"/>
    <w:rsid w:val="6D96775E"/>
    <w:rsid w:val="6D9B7A68"/>
    <w:rsid w:val="6D9D02DF"/>
    <w:rsid w:val="6D9E2FAE"/>
    <w:rsid w:val="6D9F7396"/>
    <w:rsid w:val="6DA03671"/>
    <w:rsid w:val="6DA6594C"/>
    <w:rsid w:val="6DA86FAF"/>
    <w:rsid w:val="6DAA2A44"/>
    <w:rsid w:val="6DAD4F9F"/>
    <w:rsid w:val="6DB203E2"/>
    <w:rsid w:val="6DCC295C"/>
    <w:rsid w:val="6DD077F4"/>
    <w:rsid w:val="6DD775AC"/>
    <w:rsid w:val="6DE27C5B"/>
    <w:rsid w:val="6E005A79"/>
    <w:rsid w:val="6E045E9E"/>
    <w:rsid w:val="6E0C39E0"/>
    <w:rsid w:val="6E0F17B6"/>
    <w:rsid w:val="6E176C59"/>
    <w:rsid w:val="6E1A5DA7"/>
    <w:rsid w:val="6E211D8C"/>
    <w:rsid w:val="6E285601"/>
    <w:rsid w:val="6E2A4841"/>
    <w:rsid w:val="6E2A6982"/>
    <w:rsid w:val="6E3336F6"/>
    <w:rsid w:val="6E3377A4"/>
    <w:rsid w:val="6E35155D"/>
    <w:rsid w:val="6E366427"/>
    <w:rsid w:val="6E3B07FD"/>
    <w:rsid w:val="6E420D41"/>
    <w:rsid w:val="6E440C6D"/>
    <w:rsid w:val="6E4B7749"/>
    <w:rsid w:val="6E593497"/>
    <w:rsid w:val="6E632EEA"/>
    <w:rsid w:val="6E693A18"/>
    <w:rsid w:val="6E6C06CF"/>
    <w:rsid w:val="6E72652B"/>
    <w:rsid w:val="6E7F3F13"/>
    <w:rsid w:val="6E8460BE"/>
    <w:rsid w:val="6E854D72"/>
    <w:rsid w:val="6E883A3D"/>
    <w:rsid w:val="6E8E0BAC"/>
    <w:rsid w:val="6E947A77"/>
    <w:rsid w:val="6E9564F2"/>
    <w:rsid w:val="6E9E6DE9"/>
    <w:rsid w:val="6EA00015"/>
    <w:rsid w:val="6EB32263"/>
    <w:rsid w:val="6EB86B44"/>
    <w:rsid w:val="6EBA6799"/>
    <w:rsid w:val="6EC336C5"/>
    <w:rsid w:val="6EC543BC"/>
    <w:rsid w:val="6EC86C49"/>
    <w:rsid w:val="6ECB7842"/>
    <w:rsid w:val="6ED110A2"/>
    <w:rsid w:val="6ED21161"/>
    <w:rsid w:val="6ED63B91"/>
    <w:rsid w:val="6ED7005D"/>
    <w:rsid w:val="6ED72FA5"/>
    <w:rsid w:val="6EDC29AC"/>
    <w:rsid w:val="6EE53EE0"/>
    <w:rsid w:val="6EEB2223"/>
    <w:rsid w:val="6EF16CBD"/>
    <w:rsid w:val="6EF32E85"/>
    <w:rsid w:val="6EF451A2"/>
    <w:rsid w:val="6EF74615"/>
    <w:rsid w:val="6EFD10DE"/>
    <w:rsid w:val="6EFE5FF9"/>
    <w:rsid w:val="6F090181"/>
    <w:rsid w:val="6F100A84"/>
    <w:rsid w:val="6F230F59"/>
    <w:rsid w:val="6F305A37"/>
    <w:rsid w:val="6F342391"/>
    <w:rsid w:val="6F3C75FC"/>
    <w:rsid w:val="6F4F6BE6"/>
    <w:rsid w:val="6F5833A7"/>
    <w:rsid w:val="6F5852E6"/>
    <w:rsid w:val="6F585F89"/>
    <w:rsid w:val="6F593A76"/>
    <w:rsid w:val="6F651FD5"/>
    <w:rsid w:val="6F674296"/>
    <w:rsid w:val="6F7140B9"/>
    <w:rsid w:val="6F717529"/>
    <w:rsid w:val="6F7A4963"/>
    <w:rsid w:val="6F9622EB"/>
    <w:rsid w:val="6F9655A7"/>
    <w:rsid w:val="6F97295E"/>
    <w:rsid w:val="6F975739"/>
    <w:rsid w:val="6F982931"/>
    <w:rsid w:val="6F985222"/>
    <w:rsid w:val="6F9C08B3"/>
    <w:rsid w:val="6FA755C1"/>
    <w:rsid w:val="6FC71706"/>
    <w:rsid w:val="6FC93559"/>
    <w:rsid w:val="6FEA0932"/>
    <w:rsid w:val="6FED1A62"/>
    <w:rsid w:val="6FF95B4F"/>
    <w:rsid w:val="6FFA57B6"/>
    <w:rsid w:val="6FFB4CCA"/>
    <w:rsid w:val="6FFC1A28"/>
    <w:rsid w:val="700526DE"/>
    <w:rsid w:val="700578C6"/>
    <w:rsid w:val="700C016D"/>
    <w:rsid w:val="700F44A4"/>
    <w:rsid w:val="701112C6"/>
    <w:rsid w:val="70136E93"/>
    <w:rsid w:val="701A2130"/>
    <w:rsid w:val="702732B5"/>
    <w:rsid w:val="702C473F"/>
    <w:rsid w:val="702C62D1"/>
    <w:rsid w:val="70301F6C"/>
    <w:rsid w:val="7035419C"/>
    <w:rsid w:val="703846C1"/>
    <w:rsid w:val="704240A4"/>
    <w:rsid w:val="7042501B"/>
    <w:rsid w:val="70480FAF"/>
    <w:rsid w:val="704B7C52"/>
    <w:rsid w:val="705C0CBB"/>
    <w:rsid w:val="705E6016"/>
    <w:rsid w:val="70665249"/>
    <w:rsid w:val="70776C7F"/>
    <w:rsid w:val="708B1790"/>
    <w:rsid w:val="708C6D9D"/>
    <w:rsid w:val="70951719"/>
    <w:rsid w:val="70994D65"/>
    <w:rsid w:val="70A52581"/>
    <w:rsid w:val="70AF6F57"/>
    <w:rsid w:val="70B84DEC"/>
    <w:rsid w:val="70BB4D44"/>
    <w:rsid w:val="70BF0A79"/>
    <w:rsid w:val="70C01BCC"/>
    <w:rsid w:val="70C71EED"/>
    <w:rsid w:val="70CA3256"/>
    <w:rsid w:val="70CB696A"/>
    <w:rsid w:val="70CF326F"/>
    <w:rsid w:val="70D4389E"/>
    <w:rsid w:val="70DC62C7"/>
    <w:rsid w:val="70E258E3"/>
    <w:rsid w:val="70E53433"/>
    <w:rsid w:val="70EB5732"/>
    <w:rsid w:val="70EE2F17"/>
    <w:rsid w:val="71001F4F"/>
    <w:rsid w:val="710315B5"/>
    <w:rsid w:val="71092DAC"/>
    <w:rsid w:val="711E356D"/>
    <w:rsid w:val="7128267F"/>
    <w:rsid w:val="7134500C"/>
    <w:rsid w:val="713878EC"/>
    <w:rsid w:val="71413642"/>
    <w:rsid w:val="71436FFD"/>
    <w:rsid w:val="714B303A"/>
    <w:rsid w:val="715165B8"/>
    <w:rsid w:val="715232E7"/>
    <w:rsid w:val="71551B39"/>
    <w:rsid w:val="715B0DCC"/>
    <w:rsid w:val="716F3972"/>
    <w:rsid w:val="71707F29"/>
    <w:rsid w:val="717B7693"/>
    <w:rsid w:val="71816F62"/>
    <w:rsid w:val="71846FB0"/>
    <w:rsid w:val="71893AEA"/>
    <w:rsid w:val="718C7FCD"/>
    <w:rsid w:val="71993837"/>
    <w:rsid w:val="719C055C"/>
    <w:rsid w:val="71A1306D"/>
    <w:rsid w:val="71A76E5B"/>
    <w:rsid w:val="71A8380A"/>
    <w:rsid w:val="71AE19F8"/>
    <w:rsid w:val="71AE584A"/>
    <w:rsid w:val="71AF5789"/>
    <w:rsid w:val="71B20BA9"/>
    <w:rsid w:val="71B30915"/>
    <w:rsid w:val="71B42F77"/>
    <w:rsid w:val="71B6351E"/>
    <w:rsid w:val="71B77799"/>
    <w:rsid w:val="71BC01F3"/>
    <w:rsid w:val="71C611C3"/>
    <w:rsid w:val="71D3521B"/>
    <w:rsid w:val="71D35812"/>
    <w:rsid w:val="71DE083A"/>
    <w:rsid w:val="71E23FD3"/>
    <w:rsid w:val="71EA69E9"/>
    <w:rsid w:val="71ED1E0E"/>
    <w:rsid w:val="71F06AAB"/>
    <w:rsid w:val="71FD75FD"/>
    <w:rsid w:val="72023B0B"/>
    <w:rsid w:val="72056746"/>
    <w:rsid w:val="721546D1"/>
    <w:rsid w:val="72177D9A"/>
    <w:rsid w:val="722717F3"/>
    <w:rsid w:val="7229553C"/>
    <w:rsid w:val="72361DCD"/>
    <w:rsid w:val="72382687"/>
    <w:rsid w:val="72395FD3"/>
    <w:rsid w:val="723B3CF6"/>
    <w:rsid w:val="72416790"/>
    <w:rsid w:val="724B74FD"/>
    <w:rsid w:val="72511219"/>
    <w:rsid w:val="72556331"/>
    <w:rsid w:val="7265355F"/>
    <w:rsid w:val="726941A7"/>
    <w:rsid w:val="726C5429"/>
    <w:rsid w:val="727A0DF0"/>
    <w:rsid w:val="72907DAE"/>
    <w:rsid w:val="7291023C"/>
    <w:rsid w:val="729624A5"/>
    <w:rsid w:val="72A40C0B"/>
    <w:rsid w:val="72A80701"/>
    <w:rsid w:val="72AF06E4"/>
    <w:rsid w:val="72B07A34"/>
    <w:rsid w:val="72C45265"/>
    <w:rsid w:val="72C96EF7"/>
    <w:rsid w:val="72D95812"/>
    <w:rsid w:val="72DC3013"/>
    <w:rsid w:val="72E10D4B"/>
    <w:rsid w:val="72FF28FA"/>
    <w:rsid w:val="73002BE1"/>
    <w:rsid w:val="730426BB"/>
    <w:rsid w:val="730875D5"/>
    <w:rsid w:val="731309DC"/>
    <w:rsid w:val="73150053"/>
    <w:rsid w:val="731A04F7"/>
    <w:rsid w:val="731C0230"/>
    <w:rsid w:val="73243CC8"/>
    <w:rsid w:val="732E26DE"/>
    <w:rsid w:val="733055B8"/>
    <w:rsid w:val="73311594"/>
    <w:rsid w:val="734E7B05"/>
    <w:rsid w:val="734F1AC1"/>
    <w:rsid w:val="735638EA"/>
    <w:rsid w:val="73581780"/>
    <w:rsid w:val="735A49B0"/>
    <w:rsid w:val="735B1D1E"/>
    <w:rsid w:val="735E36B3"/>
    <w:rsid w:val="736663EB"/>
    <w:rsid w:val="736E495A"/>
    <w:rsid w:val="737B0A4A"/>
    <w:rsid w:val="737D69AC"/>
    <w:rsid w:val="73817842"/>
    <w:rsid w:val="73827A45"/>
    <w:rsid w:val="73856C18"/>
    <w:rsid w:val="739303AC"/>
    <w:rsid w:val="73A86C7E"/>
    <w:rsid w:val="73B43AC4"/>
    <w:rsid w:val="73C4589C"/>
    <w:rsid w:val="73D3772E"/>
    <w:rsid w:val="73D70FFE"/>
    <w:rsid w:val="73DF59D8"/>
    <w:rsid w:val="73E96B04"/>
    <w:rsid w:val="73EC2C60"/>
    <w:rsid w:val="74025E8D"/>
    <w:rsid w:val="740D2C3B"/>
    <w:rsid w:val="74122327"/>
    <w:rsid w:val="74232D74"/>
    <w:rsid w:val="74280D5E"/>
    <w:rsid w:val="742F7497"/>
    <w:rsid w:val="742F7ED8"/>
    <w:rsid w:val="743165D1"/>
    <w:rsid w:val="74357E8D"/>
    <w:rsid w:val="743818C4"/>
    <w:rsid w:val="7440091B"/>
    <w:rsid w:val="74400B27"/>
    <w:rsid w:val="74441DC8"/>
    <w:rsid w:val="744A4075"/>
    <w:rsid w:val="74516DED"/>
    <w:rsid w:val="745D760A"/>
    <w:rsid w:val="7464790A"/>
    <w:rsid w:val="74661408"/>
    <w:rsid w:val="746636A5"/>
    <w:rsid w:val="7469205C"/>
    <w:rsid w:val="746F6637"/>
    <w:rsid w:val="74737E3C"/>
    <w:rsid w:val="74797104"/>
    <w:rsid w:val="74823EFE"/>
    <w:rsid w:val="748752A2"/>
    <w:rsid w:val="748922C2"/>
    <w:rsid w:val="748A4CF3"/>
    <w:rsid w:val="74A309B8"/>
    <w:rsid w:val="74A523E9"/>
    <w:rsid w:val="74A52E3F"/>
    <w:rsid w:val="74BB2E46"/>
    <w:rsid w:val="74BB4610"/>
    <w:rsid w:val="74C17173"/>
    <w:rsid w:val="74C46C90"/>
    <w:rsid w:val="74C50E20"/>
    <w:rsid w:val="74D01C13"/>
    <w:rsid w:val="74D1452E"/>
    <w:rsid w:val="74DD5500"/>
    <w:rsid w:val="74FB3670"/>
    <w:rsid w:val="74FC054C"/>
    <w:rsid w:val="74FD7DE5"/>
    <w:rsid w:val="7503232C"/>
    <w:rsid w:val="750C0503"/>
    <w:rsid w:val="750D2790"/>
    <w:rsid w:val="750D4768"/>
    <w:rsid w:val="751C70CF"/>
    <w:rsid w:val="75277E04"/>
    <w:rsid w:val="752A4E0E"/>
    <w:rsid w:val="752E3D7C"/>
    <w:rsid w:val="7530548B"/>
    <w:rsid w:val="75315668"/>
    <w:rsid w:val="75324557"/>
    <w:rsid w:val="75344BAE"/>
    <w:rsid w:val="75383CA0"/>
    <w:rsid w:val="753E24A3"/>
    <w:rsid w:val="754012DB"/>
    <w:rsid w:val="75415708"/>
    <w:rsid w:val="75484130"/>
    <w:rsid w:val="75541E19"/>
    <w:rsid w:val="756873CE"/>
    <w:rsid w:val="757A60AE"/>
    <w:rsid w:val="75812F99"/>
    <w:rsid w:val="759C1C22"/>
    <w:rsid w:val="75A25747"/>
    <w:rsid w:val="75B140CE"/>
    <w:rsid w:val="75B801D9"/>
    <w:rsid w:val="75BB6235"/>
    <w:rsid w:val="75D6619A"/>
    <w:rsid w:val="75D82D1C"/>
    <w:rsid w:val="75DB73CF"/>
    <w:rsid w:val="75EA298F"/>
    <w:rsid w:val="75F06371"/>
    <w:rsid w:val="75F4570F"/>
    <w:rsid w:val="75FA0D83"/>
    <w:rsid w:val="75FA7BE1"/>
    <w:rsid w:val="760211F9"/>
    <w:rsid w:val="76032537"/>
    <w:rsid w:val="76064D68"/>
    <w:rsid w:val="7611532E"/>
    <w:rsid w:val="761406EF"/>
    <w:rsid w:val="761A655F"/>
    <w:rsid w:val="761B13EE"/>
    <w:rsid w:val="76335BBE"/>
    <w:rsid w:val="76343691"/>
    <w:rsid w:val="765177B7"/>
    <w:rsid w:val="76526AFD"/>
    <w:rsid w:val="7653260E"/>
    <w:rsid w:val="76654194"/>
    <w:rsid w:val="76684382"/>
    <w:rsid w:val="766B798C"/>
    <w:rsid w:val="766C6F0C"/>
    <w:rsid w:val="767312D3"/>
    <w:rsid w:val="767449A5"/>
    <w:rsid w:val="76780024"/>
    <w:rsid w:val="767F42CA"/>
    <w:rsid w:val="76882529"/>
    <w:rsid w:val="768A5F8C"/>
    <w:rsid w:val="768C6218"/>
    <w:rsid w:val="768E09E6"/>
    <w:rsid w:val="76904FC1"/>
    <w:rsid w:val="769515F9"/>
    <w:rsid w:val="769520FE"/>
    <w:rsid w:val="76954628"/>
    <w:rsid w:val="769A29DD"/>
    <w:rsid w:val="769A5169"/>
    <w:rsid w:val="769A6658"/>
    <w:rsid w:val="769C18FC"/>
    <w:rsid w:val="769F7C96"/>
    <w:rsid w:val="76AF3B36"/>
    <w:rsid w:val="76B72C81"/>
    <w:rsid w:val="76B74F97"/>
    <w:rsid w:val="76BF5CD6"/>
    <w:rsid w:val="76D2017C"/>
    <w:rsid w:val="76D728BD"/>
    <w:rsid w:val="76D90E13"/>
    <w:rsid w:val="76DA27C5"/>
    <w:rsid w:val="76EB3F7A"/>
    <w:rsid w:val="76F33DF6"/>
    <w:rsid w:val="76F34AEB"/>
    <w:rsid w:val="76F578CD"/>
    <w:rsid w:val="77004D7B"/>
    <w:rsid w:val="77044A86"/>
    <w:rsid w:val="770A431D"/>
    <w:rsid w:val="771271DD"/>
    <w:rsid w:val="771B2456"/>
    <w:rsid w:val="771D0977"/>
    <w:rsid w:val="77276F1F"/>
    <w:rsid w:val="772D42CE"/>
    <w:rsid w:val="773138DF"/>
    <w:rsid w:val="77330144"/>
    <w:rsid w:val="77332B53"/>
    <w:rsid w:val="7734466F"/>
    <w:rsid w:val="77347A8B"/>
    <w:rsid w:val="773A6A98"/>
    <w:rsid w:val="77423258"/>
    <w:rsid w:val="77445100"/>
    <w:rsid w:val="77524987"/>
    <w:rsid w:val="77597477"/>
    <w:rsid w:val="775F0929"/>
    <w:rsid w:val="77671454"/>
    <w:rsid w:val="77683BA8"/>
    <w:rsid w:val="77687348"/>
    <w:rsid w:val="776A045B"/>
    <w:rsid w:val="776B613C"/>
    <w:rsid w:val="777955E4"/>
    <w:rsid w:val="777963F0"/>
    <w:rsid w:val="777A4C9B"/>
    <w:rsid w:val="778218A8"/>
    <w:rsid w:val="7787740E"/>
    <w:rsid w:val="77884C6A"/>
    <w:rsid w:val="77886D26"/>
    <w:rsid w:val="778D01AF"/>
    <w:rsid w:val="77960D65"/>
    <w:rsid w:val="779A2C28"/>
    <w:rsid w:val="77A2369A"/>
    <w:rsid w:val="77B215E8"/>
    <w:rsid w:val="77BA322D"/>
    <w:rsid w:val="77C3338F"/>
    <w:rsid w:val="77C8266E"/>
    <w:rsid w:val="77CF1A85"/>
    <w:rsid w:val="77D922B0"/>
    <w:rsid w:val="77DA2510"/>
    <w:rsid w:val="77DF0022"/>
    <w:rsid w:val="77EE769F"/>
    <w:rsid w:val="77EF332F"/>
    <w:rsid w:val="77F739E6"/>
    <w:rsid w:val="780026B1"/>
    <w:rsid w:val="780309E9"/>
    <w:rsid w:val="780E4998"/>
    <w:rsid w:val="78180CE2"/>
    <w:rsid w:val="781A76D5"/>
    <w:rsid w:val="78202491"/>
    <w:rsid w:val="782818BE"/>
    <w:rsid w:val="782F5086"/>
    <w:rsid w:val="783A7ED2"/>
    <w:rsid w:val="78445A39"/>
    <w:rsid w:val="78487492"/>
    <w:rsid w:val="784A505D"/>
    <w:rsid w:val="784E25FA"/>
    <w:rsid w:val="7852054E"/>
    <w:rsid w:val="7856695F"/>
    <w:rsid w:val="78590BBF"/>
    <w:rsid w:val="78626352"/>
    <w:rsid w:val="787415D5"/>
    <w:rsid w:val="78770683"/>
    <w:rsid w:val="787B63C5"/>
    <w:rsid w:val="788D30AF"/>
    <w:rsid w:val="7891548C"/>
    <w:rsid w:val="7896147D"/>
    <w:rsid w:val="7897421E"/>
    <w:rsid w:val="78A25F97"/>
    <w:rsid w:val="78A5618B"/>
    <w:rsid w:val="78AC04B8"/>
    <w:rsid w:val="78B55ABC"/>
    <w:rsid w:val="78B61757"/>
    <w:rsid w:val="78B86F59"/>
    <w:rsid w:val="78BA2740"/>
    <w:rsid w:val="78C12570"/>
    <w:rsid w:val="78D17A25"/>
    <w:rsid w:val="78D3706A"/>
    <w:rsid w:val="78DB50B6"/>
    <w:rsid w:val="78E562E9"/>
    <w:rsid w:val="78E6355E"/>
    <w:rsid w:val="78EE73EA"/>
    <w:rsid w:val="78F40623"/>
    <w:rsid w:val="78F56540"/>
    <w:rsid w:val="78F72283"/>
    <w:rsid w:val="78FE1724"/>
    <w:rsid w:val="79010ADC"/>
    <w:rsid w:val="790220CA"/>
    <w:rsid w:val="7912494C"/>
    <w:rsid w:val="791563E8"/>
    <w:rsid w:val="791E0B87"/>
    <w:rsid w:val="79242042"/>
    <w:rsid w:val="79290D64"/>
    <w:rsid w:val="7929688D"/>
    <w:rsid w:val="79330793"/>
    <w:rsid w:val="793567FD"/>
    <w:rsid w:val="793729F2"/>
    <w:rsid w:val="79380A1B"/>
    <w:rsid w:val="79393236"/>
    <w:rsid w:val="793C58F4"/>
    <w:rsid w:val="793E73F7"/>
    <w:rsid w:val="79431FFD"/>
    <w:rsid w:val="79484520"/>
    <w:rsid w:val="794C7702"/>
    <w:rsid w:val="795019DC"/>
    <w:rsid w:val="795048C6"/>
    <w:rsid w:val="795875B6"/>
    <w:rsid w:val="795A78DE"/>
    <w:rsid w:val="796572FE"/>
    <w:rsid w:val="796B614D"/>
    <w:rsid w:val="796F6CDD"/>
    <w:rsid w:val="797477DA"/>
    <w:rsid w:val="797961ED"/>
    <w:rsid w:val="79834C57"/>
    <w:rsid w:val="798A4C9D"/>
    <w:rsid w:val="798C5D02"/>
    <w:rsid w:val="799554C6"/>
    <w:rsid w:val="79974039"/>
    <w:rsid w:val="79991C0A"/>
    <w:rsid w:val="79A742B7"/>
    <w:rsid w:val="79AD0B1E"/>
    <w:rsid w:val="79AE1B9F"/>
    <w:rsid w:val="79B66543"/>
    <w:rsid w:val="79B95912"/>
    <w:rsid w:val="79BD28EC"/>
    <w:rsid w:val="79E116A3"/>
    <w:rsid w:val="79E14E7B"/>
    <w:rsid w:val="79F509E1"/>
    <w:rsid w:val="79FA77BE"/>
    <w:rsid w:val="7A0507E6"/>
    <w:rsid w:val="7A0A2A56"/>
    <w:rsid w:val="7A1F02EF"/>
    <w:rsid w:val="7A282974"/>
    <w:rsid w:val="7A2872C9"/>
    <w:rsid w:val="7A287AAD"/>
    <w:rsid w:val="7A2A617D"/>
    <w:rsid w:val="7A2B5F6A"/>
    <w:rsid w:val="7A2C0DF5"/>
    <w:rsid w:val="7A3E3B4E"/>
    <w:rsid w:val="7A477C7D"/>
    <w:rsid w:val="7A5027E2"/>
    <w:rsid w:val="7A5800D7"/>
    <w:rsid w:val="7A6749BA"/>
    <w:rsid w:val="7A682979"/>
    <w:rsid w:val="7A707A80"/>
    <w:rsid w:val="7A7579D5"/>
    <w:rsid w:val="7A7848ED"/>
    <w:rsid w:val="7A7D34E1"/>
    <w:rsid w:val="7A7F30B8"/>
    <w:rsid w:val="7A8A193B"/>
    <w:rsid w:val="7A8F5433"/>
    <w:rsid w:val="7A901D59"/>
    <w:rsid w:val="7A902A26"/>
    <w:rsid w:val="7A905D32"/>
    <w:rsid w:val="7A9C64CA"/>
    <w:rsid w:val="7AB00BB1"/>
    <w:rsid w:val="7AB31AAB"/>
    <w:rsid w:val="7AB6109B"/>
    <w:rsid w:val="7ABF0E27"/>
    <w:rsid w:val="7ABF16E1"/>
    <w:rsid w:val="7ACB40F1"/>
    <w:rsid w:val="7ADB6666"/>
    <w:rsid w:val="7AE1258E"/>
    <w:rsid w:val="7AE26083"/>
    <w:rsid w:val="7AE270A6"/>
    <w:rsid w:val="7AE83A5E"/>
    <w:rsid w:val="7AF239DA"/>
    <w:rsid w:val="7AF4245F"/>
    <w:rsid w:val="7AF4451D"/>
    <w:rsid w:val="7B0B593F"/>
    <w:rsid w:val="7B22080B"/>
    <w:rsid w:val="7B265E73"/>
    <w:rsid w:val="7B2A09A2"/>
    <w:rsid w:val="7B3A2568"/>
    <w:rsid w:val="7B3B006C"/>
    <w:rsid w:val="7B3E0587"/>
    <w:rsid w:val="7B463DCE"/>
    <w:rsid w:val="7B482339"/>
    <w:rsid w:val="7B485C73"/>
    <w:rsid w:val="7B497217"/>
    <w:rsid w:val="7B4D3AE7"/>
    <w:rsid w:val="7B574348"/>
    <w:rsid w:val="7B600B26"/>
    <w:rsid w:val="7B680829"/>
    <w:rsid w:val="7B6B2CE2"/>
    <w:rsid w:val="7B6E3AA8"/>
    <w:rsid w:val="7B71585E"/>
    <w:rsid w:val="7B8479DC"/>
    <w:rsid w:val="7B892BA7"/>
    <w:rsid w:val="7B915DB4"/>
    <w:rsid w:val="7B964D81"/>
    <w:rsid w:val="7B991C43"/>
    <w:rsid w:val="7BAB7C64"/>
    <w:rsid w:val="7BB23DC4"/>
    <w:rsid w:val="7BB44437"/>
    <w:rsid w:val="7BC174E5"/>
    <w:rsid w:val="7BC71116"/>
    <w:rsid w:val="7BC83765"/>
    <w:rsid w:val="7BCC5280"/>
    <w:rsid w:val="7BD06DB2"/>
    <w:rsid w:val="7BD51631"/>
    <w:rsid w:val="7BD77B72"/>
    <w:rsid w:val="7BDE7397"/>
    <w:rsid w:val="7BE93831"/>
    <w:rsid w:val="7BEE1CFF"/>
    <w:rsid w:val="7BFE0F5E"/>
    <w:rsid w:val="7C012362"/>
    <w:rsid w:val="7C0C112E"/>
    <w:rsid w:val="7C121BD0"/>
    <w:rsid w:val="7C171097"/>
    <w:rsid w:val="7C1A573E"/>
    <w:rsid w:val="7C2909C4"/>
    <w:rsid w:val="7C2A739E"/>
    <w:rsid w:val="7C2F0250"/>
    <w:rsid w:val="7C345A77"/>
    <w:rsid w:val="7C34781E"/>
    <w:rsid w:val="7C3E074F"/>
    <w:rsid w:val="7C4D6A63"/>
    <w:rsid w:val="7C4E0A97"/>
    <w:rsid w:val="7C4E3FAB"/>
    <w:rsid w:val="7C54744B"/>
    <w:rsid w:val="7C553BFB"/>
    <w:rsid w:val="7C594EA4"/>
    <w:rsid w:val="7C5C3342"/>
    <w:rsid w:val="7C6158D9"/>
    <w:rsid w:val="7C643E4C"/>
    <w:rsid w:val="7C6C3326"/>
    <w:rsid w:val="7C6F35C2"/>
    <w:rsid w:val="7C742043"/>
    <w:rsid w:val="7C7564F5"/>
    <w:rsid w:val="7C8C4C8D"/>
    <w:rsid w:val="7C8C4E4D"/>
    <w:rsid w:val="7C956FD7"/>
    <w:rsid w:val="7C993A48"/>
    <w:rsid w:val="7CAB69B0"/>
    <w:rsid w:val="7CAF7551"/>
    <w:rsid w:val="7CB24184"/>
    <w:rsid w:val="7CB71996"/>
    <w:rsid w:val="7CBB300E"/>
    <w:rsid w:val="7CBB728E"/>
    <w:rsid w:val="7CC0119E"/>
    <w:rsid w:val="7CCC61F5"/>
    <w:rsid w:val="7CD44657"/>
    <w:rsid w:val="7CD6050A"/>
    <w:rsid w:val="7CE50159"/>
    <w:rsid w:val="7CE60A4F"/>
    <w:rsid w:val="7CEA0B5E"/>
    <w:rsid w:val="7CEE2B0C"/>
    <w:rsid w:val="7CF409A5"/>
    <w:rsid w:val="7CF43589"/>
    <w:rsid w:val="7CF47535"/>
    <w:rsid w:val="7CF63812"/>
    <w:rsid w:val="7CFE031E"/>
    <w:rsid w:val="7D095A91"/>
    <w:rsid w:val="7D0C3A90"/>
    <w:rsid w:val="7D0F22CD"/>
    <w:rsid w:val="7D174484"/>
    <w:rsid w:val="7D1B714B"/>
    <w:rsid w:val="7D1F5B62"/>
    <w:rsid w:val="7D20753B"/>
    <w:rsid w:val="7D227C4E"/>
    <w:rsid w:val="7D256E85"/>
    <w:rsid w:val="7D271C75"/>
    <w:rsid w:val="7D2A2E62"/>
    <w:rsid w:val="7D2A6E0F"/>
    <w:rsid w:val="7D2C7350"/>
    <w:rsid w:val="7D2E1C3B"/>
    <w:rsid w:val="7D3023F4"/>
    <w:rsid w:val="7D3957CB"/>
    <w:rsid w:val="7D4D4B18"/>
    <w:rsid w:val="7D4E1B82"/>
    <w:rsid w:val="7D550800"/>
    <w:rsid w:val="7D561F71"/>
    <w:rsid w:val="7D572C7A"/>
    <w:rsid w:val="7D5A4DB6"/>
    <w:rsid w:val="7D5B54D9"/>
    <w:rsid w:val="7D6066B5"/>
    <w:rsid w:val="7D6E4897"/>
    <w:rsid w:val="7D71079A"/>
    <w:rsid w:val="7D71783C"/>
    <w:rsid w:val="7D784C45"/>
    <w:rsid w:val="7D7D6251"/>
    <w:rsid w:val="7D813BD5"/>
    <w:rsid w:val="7D8B26EB"/>
    <w:rsid w:val="7D966D33"/>
    <w:rsid w:val="7D980C1E"/>
    <w:rsid w:val="7D9A72EE"/>
    <w:rsid w:val="7DA02548"/>
    <w:rsid w:val="7DAE4B47"/>
    <w:rsid w:val="7DB273C9"/>
    <w:rsid w:val="7DB87774"/>
    <w:rsid w:val="7DBA3A0C"/>
    <w:rsid w:val="7DBC49F6"/>
    <w:rsid w:val="7DC06A68"/>
    <w:rsid w:val="7DC2200D"/>
    <w:rsid w:val="7DCD5D1C"/>
    <w:rsid w:val="7DD02D0F"/>
    <w:rsid w:val="7DD75130"/>
    <w:rsid w:val="7DD91402"/>
    <w:rsid w:val="7DE35267"/>
    <w:rsid w:val="7DEF773B"/>
    <w:rsid w:val="7DF73D56"/>
    <w:rsid w:val="7DFC4A04"/>
    <w:rsid w:val="7E051B4F"/>
    <w:rsid w:val="7E052F19"/>
    <w:rsid w:val="7E136C81"/>
    <w:rsid w:val="7E1554A4"/>
    <w:rsid w:val="7E1709B3"/>
    <w:rsid w:val="7E2C2A1D"/>
    <w:rsid w:val="7E4F2D0A"/>
    <w:rsid w:val="7E571791"/>
    <w:rsid w:val="7E573E25"/>
    <w:rsid w:val="7E611492"/>
    <w:rsid w:val="7E653885"/>
    <w:rsid w:val="7E661429"/>
    <w:rsid w:val="7E6A3164"/>
    <w:rsid w:val="7E6C6A8D"/>
    <w:rsid w:val="7E76794D"/>
    <w:rsid w:val="7E7C4C45"/>
    <w:rsid w:val="7E83638D"/>
    <w:rsid w:val="7E8A07BE"/>
    <w:rsid w:val="7EAF0C0B"/>
    <w:rsid w:val="7EAF6C96"/>
    <w:rsid w:val="7EB81924"/>
    <w:rsid w:val="7EC04BEC"/>
    <w:rsid w:val="7EC64118"/>
    <w:rsid w:val="7ECB4C63"/>
    <w:rsid w:val="7ED4063F"/>
    <w:rsid w:val="7EF71549"/>
    <w:rsid w:val="7F044E0F"/>
    <w:rsid w:val="7F0A6B42"/>
    <w:rsid w:val="7F0D4B44"/>
    <w:rsid w:val="7F1044EA"/>
    <w:rsid w:val="7F1249EF"/>
    <w:rsid w:val="7F264BB1"/>
    <w:rsid w:val="7F275FCF"/>
    <w:rsid w:val="7F4320DF"/>
    <w:rsid w:val="7F5D1B3D"/>
    <w:rsid w:val="7F615877"/>
    <w:rsid w:val="7F667E73"/>
    <w:rsid w:val="7F6C6CF0"/>
    <w:rsid w:val="7F6E5F17"/>
    <w:rsid w:val="7F6F47AA"/>
    <w:rsid w:val="7F751876"/>
    <w:rsid w:val="7F847CCB"/>
    <w:rsid w:val="7F866CDF"/>
    <w:rsid w:val="7F9159A3"/>
    <w:rsid w:val="7F917CB3"/>
    <w:rsid w:val="7F9245CA"/>
    <w:rsid w:val="7F987211"/>
    <w:rsid w:val="7F9B622F"/>
    <w:rsid w:val="7F9B68E0"/>
    <w:rsid w:val="7F9C1D25"/>
    <w:rsid w:val="7FA33B5C"/>
    <w:rsid w:val="7FA34BD4"/>
    <w:rsid w:val="7FB64187"/>
    <w:rsid w:val="7FC03FF7"/>
    <w:rsid w:val="7FC93ED4"/>
    <w:rsid w:val="7FCC1AEE"/>
    <w:rsid w:val="7FD93047"/>
    <w:rsid w:val="7FDA0615"/>
    <w:rsid w:val="7FE30313"/>
    <w:rsid w:val="7FFE0006"/>
    <w:rsid w:val="7FFE44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tabs>
        <w:tab w:val="left" w:pos="567"/>
      </w:tabs>
      <w:spacing w:before="120" w:after="120"/>
      <w:ind w:firstLineChars="0"/>
      <w:jc w:val="both"/>
      <w:outlineLvl w:val="1"/>
    </w:pPr>
    <w:rPr>
      <w:b/>
      <w:bCs/>
      <w:sz w:val="30"/>
      <w:szCs w:val="32"/>
    </w:rPr>
  </w:style>
  <w:style w:type="paragraph" w:styleId="5">
    <w:name w:val="heading 3"/>
    <w:basedOn w:val="1"/>
    <w:next w:val="1"/>
    <w:link w:val="41"/>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spacing w:line="600" w:lineRule="exact"/>
      <w:jc w:val="center"/>
      <w:outlineLvl w:val="3"/>
    </w:pPr>
    <w:rPr>
      <w:rFonts w:ascii="楷体_GB2312" w:eastAsia="楷体_GB2312"/>
      <w:sz w:val="32"/>
      <w:szCs w:val="20"/>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Normal Indent"/>
    <w:basedOn w:val="1"/>
    <w:link w:val="43"/>
    <w:qFormat/>
    <w:uiPriority w:val="0"/>
    <w:pPr>
      <w:ind w:firstLine="420" w:firstLineChars="200"/>
    </w:pPr>
    <w:rPr>
      <w:kern w:val="0"/>
      <w:sz w:val="20"/>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link w:val="40"/>
    <w:qFormat/>
    <w:uiPriority w:val="0"/>
    <w:pPr>
      <w:spacing w:after="120"/>
    </w:pPr>
  </w:style>
  <w:style w:type="paragraph" w:styleId="9">
    <w:name w:val="Plain Text"/>
    <w:basedOn w:val="1"/>
    <w:link w:val="44"/>
    <w:qFormat/>
    <w:uiPriority w:val="0"/>
    <w:rPr>
      <w:rFonts w:ascii="宋体" w:hAnsi="Courier New"/>
      <w:szCs w:val="21"/>
    </w:rPr>
  </w:style>
  <w:style w:type="paragraph" w:styleId="10">
    <w:name w:val="Date"/>
    <w:basedOn w:val="1"/>
    <w:next w:val="1"/>
    <w:qFormat/>
    <w:uiPriority w:val="0"/>
  </w:style>
  <w:style w:type="paragraph" w:styleId="11">
    <w:name w:val="footer"/>
    <w:basedOn w:val="1"/>
    <w:link w:val="45"/>
    <w:unhideWhenUsed/>
    <w:qFormat/>
    <w:uiPriority w:val="99"/>
    <w:pPr>
      <w:tabs>
        <w:tab w:val="center" w:pos="4153"/>
        <w:tab w:val="right" w:pos="8306"/>
      </w:tabs>
      <w:snapToGrid w:val="0"/>
      <w:jc w:val="left"/>
    </w:pPr>
    <w:rPr>
      <w:sz w:val="18"/>
      <w:szCs w:val="18"/>
    </w:rPr>
  </w:style>
  <w:style w:type="paragraph" w:styleId="1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14">
    <w:name w:val="Normal (Web)"/>
    <w:basedOn w:val="1"/>
    <w:unhideWhenUsed/>
    <w:qFormat/>
    <w:uiPriority w:val="99"/>
    <w:pPr>
      <w:widowControl/>
      <w:jc w:val="left"/>
    </w:pPr>
    <w:rPr>
      <w:rFonts w:ascii="宋体" w:hAnsi="宋体" w:cs="宋体"/>
      <w:kern w:val="0"/>
      <w:sz w:val="24"/>
    </w:rPr>
  </w:style>
  <w:style w:type="paragraph" w:styleId="15">
    <w:name w:val="Body Text First Indent"/>
    <w:basedOn w:val="8"/>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unhideWhenUsed/>
    <w:qFormat/>
    <w:uiPriority w:val="99"/>
    <w:rPr>
      <w:color w:val="800080"/>
      <w:u w:val="none"/>
    </w:rPr>
  </w:style>
  <w:style w:type="character" w:styleId="21">
    <w:name w:val="Emphasis"/>
    <w:basedOn w:val="18"/>
    <w:qFormat/>
    <w:uiPriority w:val="20"/>
    <w:rPr>
      <w:b/>
    </w:rPr>
  </w:style>
  <w:style w:type="character" w:styleId="22">
    <w:name w:val="HTML Definition"/>
    <w:basedOn w:val="18"/>
    <w:unhideWhenUsed/>
    <w:qFormat/>
    <w:uiPriority w:val="99"/>
  </w:style>
  <w:style w:type="character" w:styleId="23">
    <w:name w:val="HTML Typewriter"/>
    <w:basedOn w:val="18"/>
    <w:unhideWhenUsed/>
    <w:qFormat/>
    <w:uiPriority w:val="99"/>
    <w:rPr>
      <w:rFonts w:hint="default" w:ascii="monospace" w:hAnsi="monospace" w:eastAsia="monospace" w:cs="monospace"/>
      <w:sz w:val="20"/>
    </w:rPr>
  </w:style>
  <w:style w:type="character" w:styleId="24">
    <w:name w:val="HTML Acronym"/>
    <w:basedOn w:val="18"/>
    <w:unhideWhenUsed/>
    <w:qFormat/>
    <w:uiPriority w:val="99"/>
  </w:style>
  <w:style w:type="character" w:styleId="25">
    <w:name w:val="HTML Variable"/>
    <w:basedOn w:val="18"/>
    <w:unhideWhenUsed/>
    <w:qFormat/>
    <w:uiPriority w:val="99"/>
  </w:style>
  <w:style w:type="character" w:styleId="26">
    <w:name w:val="Hyperlink"/>
    <w:basedOn w:val="18"/>
    <w:qFormat/>
    <w:uiPriority w:val="0"/>
    <w:rPr>
      <w:rFonts w:cs="Times New Roman"/>
      <w:color w:val="0000FF"/>
      <w:u w:val="single"/>
    </w:rPr>
  </w:style>
  <w:style w:type="character" w:styleId="27">
    <w:name w:val="HTML Code"/>
    <w:basedOn w:val="18"/>
    <w:unhideWhenUsed/>
    <w:qFormat/>
    <w:uiPriority w:val="99"/>
    <w:rPr>
      <w:rFonts w:ascii="monospace" w:hAnsi="monospace" w:eastAsia="monospace" w:cs="monospace"/>
      <w:sz w:val="20"/>
    </w:rPr>
  </w:style>
  <w:style w:type="character" w:styleId="28">
    <w:name w:val="HTML Cite"/>
    <w:basedOn w:val="18"/>
    <w:unhideWhenUsed/>
    <w:qFormat/>
    <w:uiPriority w:val="99"/>
  </w:style>
  <w:style w:type="character" w:styleId="29">
    <w:name w:val="HTML Keyboard"/>
    <w:basedOn w:val="18"/>
    <w:unhideWhenUsed/>
    <w:qFormat/>
    <w:uiPriority w:val="99"/>
    <w:rPr>
      <w:rFonts w:hint="default" w:ascii="monospace" w:hAnsi="monospace" w:eastAsia="monospace" w:cs="monospace"/>
      <w:sz w:val="20"/>
    </w:rPr>
  </w:style>
  <w:style w:type="character" w:styleId="30">
    <w:name w:val="HTML Sample"/>
    <w:basedOn w:val="18"/>
    <w:unhideWhenUsed/>
    <w:qFormat/>
    <w:uiPriority w:val="99"/>
    <w:rPr>
      <w:rFonts w:hint="default" w:ascii="monospace" w:hAnsi="monospace" w:eastAsia="monospace" w:cs="monospace"/>
    </w:rPr>
  </w:style>
  <w:style w:type="paragraph" w:customStyle="1" w:styleId="31">
    <w:name w:val="正文缩进1"/>
    <w:basedOn w:val="1"/>
    <w:qFormat/>
    <w:uiPriority w:val="0"/>
    <w:pPr>
      <w:ind w:firstLine="420" w:firstLineChars="200"/>
    </w:pPr>
  </w:style>
  <w:style w:type="paragraph" w:customStyle="1" w:styleId="32">
    <w:name w:val="目录"/>
    <w:basedOn w:val="1"/>
    <w:qFormat/>
    <w:uiPriority w:val="0"/>
    <w:pPr>
      <w:widowControl/>
      <w:jc w:val="center"/>
    </w:pPr>
    <w:rPr>
      <w:rFonts w:ascii="宋体"/>
      <w:b/>
      <w:kern w:val="0"/>
      <w:sz w:val="36"/>
      <w:szCs w:val="20"/>
    </w:rPr>
  </w:style>
  <w:style w:type="paragraph" w:customStyle="1" w:styleId="33">
    <w:name w:val="title1"/>
    <w:basedOn w:val="1"/>
    <w:qFormat/>
    <w:uiPriority w:val="0"/>
    <w:pPr>
      <w:widowControl/>
      <w:jc w:val="left"/>
    </w:pPr>
    <w:rPr>
      <w:rFonts w:ascii="宋体" w:hAnsi="宋体" w:cs="宋体"/>
      <w:kern w:val="0"/>
      <w:sz w:val="24"/>
    </w:rPr>
  </w:style>
  <w:style w:type="paragraph" w:customStyle="1" w:styleId="34">
    <w:name w:val="样式1"/>
    <w:basedOn w:val="1"/>
    <w:qFormat/>
    <w:uiPriority w:val="99"/>
    <w:pPr>
      <w:numPr>
        <w:ilvl w:val="0"/>
        <w:numId w:val="2"/>
      </w:numPr>
      <w:adjustRightInd w:val="0"/>
      <w:textAlignment w:val="baseline"/>
    </w:pPr>
    <w:rPr>
      <w:rFonts w:ascii="宋体" w:hAnsi="宋体"/>
      <w:kern w:val="0"/>
      <w:szCs w:val="21"/>
    </w:rPr>
  </w:style>
  <w:style w:type="paragraph" w:styleId="35">
    <w:name w:val="List Paragraph"/>
    <w:basedOn w:val="1"/>
    <w:qFormat/>
    <w:uiPriority w:val="34"/>
    <w:pPr>
      <w:ind w:firstLine="420" w:firstLineChars="200"/>
    </w:pPr>
  </w:style>
  <w:style w:type="paragraph" w:customStyle="1" w:styleId="3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37">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38">
    <w:name w:val="Default"/>
    <w:qFormat/>
    <w:uiPriority w:val="0"/>
    <w:pPr>
      <w:widowControl w:val="0"/>
      <w:autoSpaceDE w:val="0"/>
      <w:autoSpaceDN w:val="0"/>
      <w:adjustRightInd w:val="0"/>
    </w:pPr>
    <w:rPr>
      <w:rFonts w:ascii="宋体w僝昀." w:hAnsi="Times New Roman" w:eastAsia="宋体w僝昀." w:cs="宋体w僝昀."/>
      <w:color w:val="000000"/>
      <w:sz w:val="24"/>
      <w:szCs w:val="24"/>
      <w:lang w:val="en-US" w:eastAsia="zh-CN" w:bidi="ar-SA"/>
    </w:rPr>
  </w:style>
  <w:style w:type="paragraph" w:customStyle="1" w:styleId="39">
    <w:name w:val="Char1"/>
    <w:basedOn w:val="1"/>
    <w:qFormat/>
    <w:uiPriority w:val="0"/>
    <w:rPr>
      <w:rFonts w:ascii="Times New Roman" w:hAnsi="Times New Roman" w:eastAsia="宋体" w:cs="Times New Roman"/>
      <w:szCs w:val="21"/>
    </w:rPr>
  </w:style>
  <w:style w:type="character" w:customStyle="1" w:styleId="40">
    <w:name w:val="正文文本 Char"/>
    <w:basedOn w:val="18"/>
    <w:link w:val="8"/>
    <w:qFormat/>
    <w:uiPriority w:val="0"/>
    <w:rPr>
      <w:rFonts w:ascii="Times New Roman" w:hAnsi="Times New Roman" w:eastAsia="宋体" w:cs="Times New Roman"/>
      <w:szCs w:val="24"/>
    </w:rPr>
  </w:style>
  <w:style w:type="character" w:customStyle="1" w:styleId="41">
    <w:name w:val="标题 3 Char"/>
    <w:basedOn w:val="18"/>
    <w:link w:val="5"/>
    <w:qFormat/>
    <w:uiPriority w:val="9"/>
    <w:rPr>
      <w:rFonts w:ascii="Times New Roman" w:hAnsi="Times New Roman" w:eastAsia="宋体" w:cs="Times New Roman"/>
      <w:b/>
      <w:bCs/>
      <w:sz w:val="32"/>
      <w:szCs w:val="32"/>
    </w:rPr>
  </w:style>
  <w:style w:type="character" w:customStyle="1" w:styleId="42">
    <w:name w:val="标题 4 Char"/>
    <w:basedOn w:val="18"/>
    <w:link w:val="6"/>
    <w:qFormat/>
    <w:uiPriority w:val="0"/>
    <w:rPr>
      <w:rFonts w:ascii="楷体_GB2312" w:hAnsi="Times New Roman" w:eastAsia="楷体_GB2312" w:cs="Times New Roman"/>
      <w:sz w:val="32"/>
      <w:szCs w:val="20"/>
    </w:rPr>
  </w:style>
  <w:style w:type="character" w:customStyle="1" w:styleId="43">
    <w:name w:val="正文缩进 Char"/>
    <w:link w:val="2"/>
    <w:qFormat/>
    <w:uiPriority w:val="0"/>
    <w:rPr>
      <w:rFonts w:eastAsia="宋体"/>
    </w:rPr>
  </w:style>
  <w:style w:type="character" w:customStyle="1" w:styleId="44">
    <w:name w:val="纯文本 Char1"/>
    <w:link w:val="9"/>
    <w:qFormat/>
    <w:uiPriority w:val="0"/>
    <w:rPr>
      <w:rFonts w:ascii="宋体" w:hAnsi="Courier New" w:cs="Courier New"/>
      <w:kern w:val="2"/>
      <w:sz w:val="21"/>
      <w:szCs w:val="21"/>
    </w:rPr>
  </w:style>
  <w:style w:type="character" w:customStyle="1" w:styleId="45">
    <w:name w:val="页脚 Char"/>
    <w:basedOn w:val="18"/>
    <w:link w:val="11"/>
    <w:semiHidden/>
    <w:qFormat/>
    <w:uiPriority w:val="99"/>
    <w:rPr>
      <w:sz w:val="18"/>
      <w:szCs w:val="18"/>
    </w:rPr>
  </w:style>
  <w:style w:type="character" w:customStyle="1" w:styleId="46">
    <w:name w:val="页眉 Char"/>
    <w:basedOn w:val="18"/>
    <w:link w:val="12"/>
    <w:semiHidden/>
    <w:qFormat/>
    <w:uiPriority w:val="99"/>
    <w:rPr>
      <w:sz w:val="18"/>
      <w:szCs w:val="18"/>
    </w:rPr>
  </w:style>
  <w:style w:type="character" w:customStyle="1" w:styleId="47">
    <w:name w:val="font21"/>
    <w:basedOn w:val="18"/>
    <w:qFormat/>
    <w:uiPriority w:val="0"/>
    <w:rPr>
      <w:rFonts w:hint="default" w:ascii="Arial" w:hAnsi="Arial" w:cs="Arial"/>
      <w:color w:val="000000"/>
      <w:sz w:val="24"/>
      <w:szCs w:val="24"/>
      <w:u w:val="none"/>
    </w:rPr>
  </w:style>
  <w:style w:type="character" w:customStyle="1" w:styleId="48">
    <w:name w:val="纯文本 Char"/>
    <w:basedOn w:val="18"/>
    <w:semiHidden/>
    <w:qFormat/>
    <w:uiPriority w:val="99"/>
    <w:rPr>
      <w:rFonts w:ascii="宋体" w:hAnsi="Courier New" w:cs="Courier New"/>
      <w:kern w:val="2"/>
      <w:sz w:val="21"/>
      <w:szCs w:val="21"/>
    </w:rPr>
  </w:style>
  <w:style w:type="paragraph" w:customStyle="1" w:styleId="49">
    <w:name w:val="1正文"/>
    <w:basedOn w:val="14"/>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character" w:customStyle="1" w:styleId="50">
    <w:name w:val="font101"/>
    <w:basedOn w:val="18"/>
    <w:qFormat/>
    <w:uiPriority w:val="0"/>
    <w:rPr>
      <w:rFonts w:ascii="宋体" w:hAnsi="宋体" w:eastAsia="宋体" w:cs="宋体"/>
      <w:b/>
      <w:bCs/>
      <w:color w:val="000000"/>
      <w:sz w:val="24"/>
      <w:szCs w:val="24"/>
      <w:u w:val="none"/>
    </w:rPr>
  </w:style>
  <w:style w:type="character" w:customStyle="1" w:styleId="51">
    <w:name w:val="font112"/>
    <w:basedOn w:val="18"/>
    <w:qFormat/>
    <w:uiPriority w:val="0"/>
    <w:rPr>
      <w:rFonts w:hint="default" w:ascii="Times New Roman" w:hAnsi="Times New Roman" w:cs="Times New Roman"/>
      <w:color w:val="000000"/>
      <w:sz w:val="18"/>
      <w:szCs w:val="18"/>
      <w:u w:val="none"/>
    </w:rPr>
  </w:style>
  <w:style w:type="character" w:customStyle="1" w:styleId="52">
    <w:name w:val="font121"/>
    <w:basedOn w:val="18"/>
    <w:qFormat/>
    <w:uiPriority w:val="0"/>
    <w:rPr>
      <w:rFonts w:ascii="宋体" w:hAnsi="宋体" w:eastAsia="宋体" w:cs="宋体"/>
      <w:color w:val="000000"/>
      <w:sz w:val="18"/>
      <w:szCs w:val="18"/>
      <w:u w:val="none"/>
    </w:rPr>
  </w:style>
  <w:style w:type="character" w:customStyle="1" w:styleId="53">
    <w:name w:val="font131"/>
    <w:basedOn w:val="18"/>
    <w:qFormat/>
    <w:uiPriority w:val="0"/>
    <w:rPr>
      <w:rFonts w:ascii="宋体" w:hAnsi="宋体" w:eastAsia="宋体" w:cs="宋体"/>
      <w:color w:val="333333"/>
      <w:sz w:val="18"/>
      <w:szCs w:val="18"/>
      <w:u w:val="none"/>
    </w:rPr>
  </w:style>
  <w:style w:type="character" w:customStyle="1" w:styleId="54">
    <w:name w:val="font141"/>
    <w:basedOn w:val="18"/>
    <w:qFormat/>
    <w:uiPriority w:val="0"/>
    <w:rPr>
      <w:rFonts w:ascii="Arial" w:hAnsi="Arial" w:cs="Arial"/>
      <w:color w:val="000000"/>
      <w:sz w:val="15"/>
      <w:szCs w:val="15"/>
      <w:u w:val="none"/>
    </w:rPr>
  </w:style>
  <w:style w:type="character" w:customStyle="1" w:styleId="55">
    <w:name w:val="font151"/>
    <w:basedOn w:val="18"/>
    <w:qFormat/>
    <w:uiPriority w:val="0"/>
    <w:rPr>
      <w:rFonts w:hint="default" w:ascii="Times New Roman" w:hAnsi="Times New Roman" w:cs="Times New Roman"/>
      <w:b/>
      <w:bCs/>
      <w:color w:val="000000"/>
      <w:sz w:val="24"/>
      <w:szCs w:val="24"/>
      <w:u w:val="none"/>
    </w:rPr>
  </w:style>
  <w:style w:type="character" w:customStyle="1" w:styleId="56">
    <w:name w:val="font161"/>
    <w:basedOn w:val="18"/>
    <w:qFormat/>
    <w:uiPriority w:val="0"/>
    <w:rPr>
      <w:rFonts w:ascii="宋体" w:hAnsi="宋体" w:eastAsia="宋体" w:cs="宋体"/>
      <w:b/>
      <w:bCs/>
      <w:color w:val="000000"/>
      <w:sz w:val="34"/>
      <w:szCs w:val="34"/>
      <w:u w:val="none"/>
    </w:rPr>
  </w:style>
  <w:style w:type="character" w:customStyle="1" w:styleId="57">
    <w:name w:val="font171"/>
    <w:basedOn w:val="18"/>
    <w:qFormat/>
    <w:uiPriority w:val="0"/>
    <w:rPr>
      <w:rFonts w:hint="default" w:ascii="Times New Roman" w:hAnsi="Times New Roman" w:cs="Times New Roman"/>
      <w:color w:val="333333"/>
      <w:sz w:val="18"/>
      <w:szCs w:val="18"/>
      <w:u w:val="none"/>
    </w:rPr>
  </w:style>
  <w:style w:type="character" w:customStyle="1" w:styleId="58">
    <w:name w:val="font181"/>
    <w:basedOn w:val="18"/>
    <w:qFormat/>
    <w:uiPriority w:val="0"/>
    <w:rPr>
      <w:rFonts w:hint="default" w:ascii="Times New Roman" w:hAnsi="Times New Roman" w:cs="Times New Roman"/>
      <w:color w:val="000000"/>
      <w:sz w:val="28"/>
      <w:szCs w:val="28"/>
      <w:u w:val="none"/>
    </w:rPr>
  </w:style>
  <w:style w:type="character" w:customStyle="1" w:styleId="59">
    <w:name w:val="font191"/>
    <w:basedOn w:val="18"/>
    <w:qFormat/>
    <w:uiPriority w:val="0"/>
    <w:rPr>
      <w:rFonts w:ascii="宋体" w:hAnsi="宋体" w:eastAsia="宋体" w:cs="宋体"/>
      <w:color w:val="000000"/>
      <w:sz w:val="28"/>
      <w:szCs w:val="28"/>
      <w:u w:val="none"/>
    </w:rPr>
  </w:style>
  <w:style w:type="character" w:customStyle="1" w:styleId="60">
    <w:name w:val="font201"/>
    <w:basedOn w:val="18"/>
    <w:qFormat/>
    <w:uiPriority w:val="0"/>
    <w:rPr>
      <w:rFonts w:hint="default" w:ascii="Arial" w:hAnsi="Arial" w:cs="Arial"/>
      <w:color w:val="000000"/>
      <w:sz w:val="10"/>
      <w:szCs w:val="10"/>
      <w:u w:val="none"/>
    </w:rPr>
  </w:style>
  <w:style w:type="character" w:customStyle="1" w:styleId="61">
    <w:name w:val="font212"/>
    <w:basedOn w:val="18"/>
    <w:qFormat/>
    <w:uiPriority w:val="0"/>
    <w:rPr>
      <w:rFonts w:ascii="宋体" w:hAnsi="宋体" w:eastAsia="宋体" w:cs="宋体"/>
      <w:b/>
      <w:bCs/>
      <w:color w:val="000000"/>
      <w:sz w:val="30"/>
      <w:szCs w:val="30"/>
      <w:u w:val="none"/>
    </w:rPr>
  </w:style>
  <w:style w:type="paragraph" w:customStyle="1" w:styleId="62">
    <w:name w:val="样式 纯文本 + Times New Roman"/>
    <w:basedOn w:val="9"/>
    <w:qFormat/>
    <w:uiPriority w:val="0"/>
    <w:pPr>
      <w:ind w:firstLine="200" w:firstLineChars="200"/>
    </w:pPr>
    <w:rPr>
      <w:rFonts w:asci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7935</Words>
  <Characters>8592</Characters>
  <Lines>173</Lines>
  <Paragraphs>48</Paragraphs>
  <TotalTime>9</TotalTime>
  <ScaleCrop>false</ScaleCrop>
  <LinksUpToDate>false</LinksUpToDate>
  <CharactersWithSpaces>8702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2018-10-23T10:15:00Z</dcterms:created>
  <dc:creator>Administrator</dc:creator>
  <cp:lastModifiedBy>甜甜圈</cp:lastModifiedBy>
  <cp:lastPrinted>2020-03-19T09:51:00Z</cp:lastPrinted>
  <dcterms:modified xsi:type="dcterms:W3CDTF">2025-12-16T09:34:48Z</dcterms:modified>
  <dc:title>石泉县医院树脂散光、树脂单光及树脂定制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94470D7FE25744759C67CF6D64209A83_13</vt:lpwstr>
  </property>
  <property fmtid="{D5CDD505-2E9C-101B-9397-08002B2CF9AE}" pid="4" name="commondata">
    <vt:lpwstr>eyJoZGlkIjoiODJhODUyN2IzZjZjY2E2OTg3MDkzYTA0N2JkYjRiYTQifQ==</vt:lpwstr>
  </property>
  <property fmtid="{D5CDD505-2E9C-101B-9397-08002B2CF9AE}" pid="5" name="KSOTemplateDocerSaveRecord">
    <vt:lpwstr>eyJoZGlkIjoiYzc4ODI5YjQxNjE0ODhmMTFjMjhjYWNhY2JkZDExZmQiLCJ1c2VySWQiOiIxMDUyODgwMjY4In0=</vt:lpwstr>
  </property>
</Properties>
</file>