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E1B2">
      <w:pPr>
        <w:pStyle w:val="3"/>
        <w:pageBreakBefore w:val="0"/>
        <w:kinsoku/>
        <w:wordWrap/>
        <w:overflowPunct/>
        <w:topLinePunct w:val="0"/>
        <w:bidi w:val="0"/>
        <w:adjustRightInd/>
        <w:snapToGrid w:val="0"/>
        <w:spacing w:line="360" w:lineRule="auto"/>
        <w:textAlignment w:val="auto"/>
        <w:rPr>
          <w:rFonts w:hint="eastAsia" w:eastAsia="方正小标宋_GBK"/>
          <w:b w:val="0"/>
          <w:bCs w:val="0"/>
          <w:sz w:val="36"/>
          <w:szCs w:val="36"/>
          <w:highlight w:val="none"/>
          <w:lang w:eastAsia="zh-CN"/>
        </w:rPr>
      </w:pPr>
      <w:r>
        <w:rPr>
          <w:rFonts w:hint="eastAsia"/>
          <w:b w:val="0"/>
          <w:bCs w:val="0"/>
          <w:sz w:val="36"/>
          <w:szCs w:val="36"/>
          <w:highlight w:val="none"/>
          <w:lang w:val="en-US" w:eastAsia="zh-CN"/>
        </w:rPr>
        <w:t>采购需求</w:t>
      </w:r>
    </w:p>
    <w:p w14:paraId="0EE66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一、项目概况</w:t>
      </w:r>
    </w:p>
    <w:p w14:paraId="0C9438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依据《中共中央办公厅 关于加强耕地保护提升耕地质量完善占补平衡的意见》（中办发〔2024〕13号）、《自然资源部 农业农村部关于改革完善耕地占补平衡管理的通知》（自然资发〔2024〕204号）和《陕西省自然资源厅 陕西省农业农村厅关于新增补充耕地一次性建成高标准农田试点工作的通知》（陕自然</w:t>
      </w:r>
      <w:bookmarkStart w:id="0" w:name="_GoBack"/>
      <w:bookmarkEnd w:id="0"/>
      <w:r>
        <w:rPr>
          <w:rFonts w:hint="eastAsia" w:ascii="仿宋" w:hAnsi="仿宋" w:eastAsia="仿宋" w:cs="仿宋"/>
          <w:kern w:val="0"/>
          <w:sz w:val="24"/>
          <w:szCs w:val="24"/>
          <w:highlight w:val="none"/>
          <w:lang w:val="en-US" w:eastAsia="zh-CN"/>
        </w:rPr>
        <w:t>资耕发〔2024〕276号）、《陕西省自然资源厅 陕西省农业农村厅关于加强耕地占补平衡管理的通知》（陕自然资发〔2025〕462号）等文件精神。为贯彻落实部、省、市遏制耕地“非农化”、防止“非粮化”决策部署，保障粮食安全和非农建设占用耕地的“占补平衡”需求，对于全区范围内农户有意愿退出低效、荒芜园林地并恢复成耕地的土地，西安市鄠邑区人民政府组织实施占补平衡补充耕地项目。项目建设目标是新增耕地面积、提升耕地质量、优化耕地布局，积极探索新增补充耕地一次性建成高标准农田模式，强化耕地数量、质量、生态三位一体保护。</w:t>
      </w:r>
    </w:p>
    <w:p w14:paraId="2AE7B5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二、服务内容 </w:t>
      </w:r>
    </w:p>
    <w:p w14:paraId="2BC95F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工作区域为鄠邑区全区，工作内容为：</w:t>
      </w:r>
    </w:p>
    <w:p w14:paraId="7979F5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（一）潜力图斑选址：包括基础资料收集、潜力图斑内业筛选和外业调查、确定符合要求的潜力图斑。</w:t>
      </w:r>
    </w:p>
    <w:p w14:paraId="5DB005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（二）可行性评估论证：对涉及园地林地退出合规性进行可行性评估论证，编制可行性评估论证报告。</w:t>
      </w:r>
    </w:p>
    <w:p w14:paraId="525ED6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（三）可行性研究立项：实地踏勘，进行工程量和投资估算，编制可行性研究报告、估算书和规划图册。</w:t>
      </w:r>
    </w:p>
    <w:p w14:paraId="0F78C6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（四）航拍正射影像：用专业无人机逐地块航拍实施前正射影像。</w:t>
      </w:r>
    </w:p>
    <w:p w14:paraId="23D4B7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（五）立项阶段系统报备：在陕西省耕地占补平衡监管平台立项申报，填报基本信息，上传空间坐标，制作上传实施前正射影像图，逐地块外业举证。</w:t>
      </w:r>
    </w:p>
    <w:p w14:paraId="15EF13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（六）地形图测量：逐地块实地测量地形。</w:t>
      </w:r>
    </w:p>
    <w:p w14:paraId="41C9B8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（七）设计与预算编制：逐地块实地踏勘，计算各地块工程量，编制项目设计报告、预算书和设计图册</w:t>
      </w:r>
    </w:p>
    <w:p w14:paraId="30A2ED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（八） 放线测量：完成项目地块边界放线。</w:t>
      </w:r>
    </w:p>
    <w:p w14:paraId="176727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（九）成果编制：完成内业数据处理、放线测量技术报告编制，提供完整成果资料。</w:t>
      </w:r>
    </w:p>
    <w:p w14:paraId="430467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（十）技术支持：提供放线技术咨询，配合项目验收等相关工作。</w:t>
      </w:r>
    </w:p>
    <w:p w14:paraId="432324BF">
      <w:pPr>
        <w:keepNext w:val="0"/>
        <w:keepLines w:val="0"/>
        <w:pageBreakBefore w:val="0"/>
        <w:widowControl w:val="0"/>
        <w:tabs>
          <w:tab w:val="left" w:pos="7680"/>
        </w:tabs>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三、技术要求</w:t>
      </w:r>
    </w:p>
    <w:p w14:paraId="4C0BB7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1.熟悉部、省、市关于耕地占补平衡最新相关的政策要求；</w:t>
      </w:r>
    </w:p>
    <w:p w14:paraId="510B27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2.熟悉鄠邑区稳定耕地分布情况，鄠邑区国土变更调查情况，有耕地占补平衡、国土空间规划、国土调查、耕地质量监测、耕地保护等相关工作基础；</w:t>
      </w:r>
    </w:p>
    <w:p w14:paraId="0276EB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3.熟练运用测绘、数据库建设、审核、质检等相关专业设备和软件。</w:t>
      </w:r>
    </w:p>
    <w:p w14:paraId="0A84B7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4.执行规范：</w:t>
      </w:r>
    </w:p>
    <w:p w14:paraId="65D05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1、《卫星导航定位基准站网络实时动态测量（RTK）规范》 （GB/T9616-2020）；</w:t>
      </w:r>
    </w:p>
    <w:p w14:paraId="3A78A7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2、《地籍调查规程》（TD/T 1001-2012）；</w:t>
      </w:r>
    </w:p>
    <w:p w14:paraId="592785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3、《土地利用现状分类》（GB/T21010-2017）；</w:t>
      </w:r>
    </w:p>
    <w:p w14:paraId="1F72F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5、《工程测量标准》（GB50026-2020）；</w:t>
      </w:r>
    </w:p>
    <w:p w14:paraId="145358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6、《测绘成果质量检查与验收》（GB/T24356-2023）；</w:t>
      </w:r>
    </w:p>
    <w:p w14:paraId="461395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7、《测绘技术总结编写规定》（CH/T1001-2005）；</w:t>
      </w:r>
    </w:p>
    <w:p w14:paraId="557BE4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8、《耕地质量等级》（GB/T 33469-2016）；</w:t>
      </w:r>
    </w:p>
    <w:p w14:paraId="29C6D6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10、《管道输水灌溉工程技术规范》（GB/T20203-2017）；</w:t>
      </w:r>
    </w:p>
    <w:p w14:paraId="55ECCE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11、《灌溉与排水工程设计标准》（GB/50288-2018）；</w:t>
      </w:r>
    </w:p>
    <w:p w14:paraId="4E2C8F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12、《高标准农田建设通则》（GB/T30600-2022）；</w:t>
      </w:r>
    </w:p>
    <w:p w14:paraId="3D7DD4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13、《机井工程技术标准》（GB/T50625-2023）</w:t>
      </w:r>
    </w:p>
    <w:p w14:paraId="34C2B3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14、《土地整治重大项目可行性研究报告编制规程》（TD/T1037 -2013）；</w:t>
      </w:r>
    </w:p>
    <w:p w14:paraId="1D98BE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15、《土地复垦质量控制标准》（TD/T1036-2013）；</w:t>
      </w:r>
    </w:p>
    <w:p w14:paraId="0D67E9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16、《土地整治项目设计报告编制规程》（TD/T1038-2013）；</w:t>
      </w:r>
    </w:p>
    <w:p w14:paraId="19A3B5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17、《土地整治项目工程量计算规则》（TD/T1039-2013）；</w:t>
      </w:r>
    </w:p>
    <w:p w14:paraId="102550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18、《土地整治项目制图规范》（TD/T1040-2013）；</w:t>
      </w:r>
    </w:p>
    <w:p w14:paraId="39EE3B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19、《土地整治项目验收规程》（TD/T1013-2013）；</w:t>
      </w:r>
    </w:p>
    <w:p w14:paraId="0C9E2C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20、《土地整治项目规划设计规范》（TD/T1012-2016）；</w:t>
      </w:r>
    </w:p>
    <w:p w14:paraId="7DBC75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21、《耕作层土壤剥离利用技术规范》（TD∕T1048-2016）；</w:t>
      </w:r>
    </w:p>
    <w:p w14:paraId="1A1B4B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22、《有机肥料》（NY/T525-2021）；</w:t>
      </w:r>
    </w:p>
    <w:p w14:paraId="7B6822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23、《陕西省土地整治高标准农田建设标准综合体》（DB61/T 991.1~991.7-2015）；</w:t>
      </w:r>
    </w:p>
    <w:p w14:paraId="0BCAF6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24、《农田土壤培肥技术规范》（DB61/T966-2015）；</w:t>
      </w:r>
    </w:p>
    <w:p w14:paraId="505C3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25、《陕西省行业用水定额》（DB61/T943-2020）。</w:t>
      </w:r>
    </w:p>
    <w:p w14:paraId="7D48F2ED">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sectPr>
          <w:headerReference r:id="rId3" w:type="default"/>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38725CFB">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五、商务要求</w:t>
      </w:r>
    </w:p>
    <w:p w14:paraId="7D2109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1.服务期：自合同签订之日起至2027年12月31日止。</w:t>
      </w:r>
    </w:p>
    <w:p w14:paraId="20C67A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2.服务地点：采购人指定地点。</w:t>
      </w:r>
    </w:p>
    <w:p w14:paraId="3A1CD84E">
      <w:pPr>
        <w:rPr>
          <w:rFonts w:hint="eastAsia" w:ascii="仿宋" w:hAnsi="仿宋" w:eastAsia="仿宋" w:cs="仿宋"/>
        </w:rPr>
      </w:pPr>
      <w:r>
        <w:rPr>
          <w:rFonts w:hint="eastAsia" w:ascii="仿宋" w:hAnsi="仿宋" w:eastAsia="仿宋" w:cs="仿宋"/>
          <w:kern w:val="0"/>
          <w:sz w:val="24"/>
          <w:szCs w:val="24"/>
          <w:highlight w:val="none"/>
          <w:lang w:val="en-US" w:eastAsia="zh-CN"/>
        </w:rPr>
        <w:t>3.付款方式：合同签订后，达到付款条件起30日内，支付40%作为项目预付款；乙方完成经甲方审核并通过专家评审后，达到付款条件起30日内，支付50%；项目通过验收，达到付款条件起30日内，支付10%。</w:t>
      </w:r>
    </w:p>
    <w:sectPr>
      <w:headerReference r:id="rId4"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D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038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AF038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91D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340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4C6BCB"/>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15C2244"/>
    <w:rsid w:val="52263EA0"/>
    <w:rsid w:val="52264F16"/>
    <w:rsid w:val="523429E2"/>
    <w:rsid w:val="524F039B"/>
    <w:rsid w:val="528D20F2"/>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96728FE"/>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szCs w:val="24"/>
    </w:rPr>
  </w:style>
  <w:style w:type="paragraph" w:styleId="8">
    <w:name w:val="Document Map"/>
    <w:basedOn w:val="1"/>
    <w:unhideWhenUsed/>
    <w:qFormat/>
    <w:uiPriority w:val="99"/>
    <w:rPr>
      <w:rFonts w:ascii="Microsoft YaHei UI" w:eastAsia="Microsoft YaHei UI"/>
      <w:sz w:val="18"/>
      <w:szCs w:val="18"/>
    </w:rPr>
  </w:style>
  <w:style w:type="paragraph" w:styleId="9">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0">
    <w:name w:val="Body Text Indent"/>
    <w:basedOn w:val="1"/>
    <w:next w:val="11"/>
    <w:qFormat/>
    <w:uiPriority w:val="0"/>
    <w:pPr>
      <w:widowControl w:val="0"/>
      <w:ind w:firstLine="552"/>
      <w:jc w:val="both"/>
    </w:pPr>
    <w:rPr>
      <w:rFonts w:ascii="宋体" w:hAnsi="Times New Roman" w:eastAsia="宋体" w:cs="Times New Roman"/>
      <w:kern w:val="2"/>
      <w:sz w:val="28"/>
      <w:lang w:val="en-US" w:eastAsia="zh-CN" w:bidi="ar-SA"/>
    </w:rPr>
  </w:style>
  <w:style w:type="paragraph" w:styleId="11">
    <w:name w:val="Body Text First Indent 2"/>
    <w:basedOn w:val="10"/>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2">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3">
    <w:name w:val="footer"/>
    <w:basedOn w:val="1"/>
    <w:unhideWhenUsed/>
    <w:qFormat/>
    <w:uiPriority w:val="99"/>
    <w:pPr>
      <w:tabs>
        <w:tab w:val="center" w:pos="4153"/>
        <w:tab w:val="right" w:pos="8306"/>
      </w:tabs>
      <w:snapToGrid w:val="0"/>
      <w:spacing w:line="240" w:lineRule="atLeas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Body Text 2"/>
    <w:basedOn w:val="1"/>
    <w:qFormat/>
    <w:uiPriority w:val="0"/>
    <w:rPr>
      <w:rFonts w:ascii="楷体_GB2312" w:hAnsi="Copperplate Gothic Bold" w:eastAsia="楷体_GB2312"/>
      <w:sz w:val="28"/>
    </w:rPr>
  </w:style>
  <w:style w:type="paragraph" w:styleId="16">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7">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26E5" w:themeColor="hyperlink"/>
      <w:u w:val="single"/>
      <w14:textFill>
        <w14:solidFill>
          <w14:schemeClr w14:val="hlink"/>
        </w14:solidFill>
      </w14:textFill>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样式2"/>
    <w:basedOn w:val="34"/>
    <w:qFormat/>
    <w:uiPriority w:val="0"/>
    <w:pPr>
      <w:spacing w:line="560" w:lineRule="exact"/>
      <w:ind w:firstLine="643" w:firstLineChars="200"/>
      <w:jc w:val="both"/>
    </w:pPr>
    <w:rPr>
      <w:rFonts w:ascii="仿宋_GB2312" w:hAnsi="仿宋" w:eastAsia="仿宋_GB2312"/>
      <w:b/>
      <w:bCs/>
      <w:szCs w:val="32"/>
    </w:rPr>
  </w:style>
  <w:style w:type="paragraph" w:customStyle="1" w:styleId="34">
    <w:name w:val="@标题"/>
    <w:basedOn w:val="1"/>
    <w:next w:val="35"/>
    <w:qFormat/>
    <w:uiPriority w:val="0"/>
    <w:pPr>
      <w:keepNext/>
      <w:spacing w:before="50" w:beforeLines="50" w:after="50" w:afterLines="50"/>
      <w:jc w:val="center"/>
      <w:outlineLvl w:val="1"/>
    </w:pPr>
    <w:rPr>
      <w:rFonts w:ascii="Calibri" w:hAnsi="Calibri" w:eastAsia="黑体"/>
      <w:kern w:val="32"/>
      <w:sz w:val="32"/>
    </w:r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样式1"/>
    <w:basedOn w:val="5"/>
    <w:qFormat/>
    <w:uiPriority w:val="0"/>
    <w:pPr>
      <w:jc w:val="left"/>
    </w:pPr>
    <w:rPr>
      <w:rFonts w:eastAsia="楷体"/>
      <w:sz w:val="32"/>
    </w:rPr>
  </w:style>
  <w:style w:type="paragraph" w:styleId="38">
    <w:name w:val="List Paragraph"/>
    <w:basedOn w:val="1"/>
    <w:qFormat/>
    <w:uiPriority w:val="0"/>
    <w:pPr>
      <w:ind w:left="720"/>
      <w:contextualSpacing/>
    </w:pPr>
  </w:style>
  <w:style w:type="paragraph" w:customStyle="1" w:styleId="39">
    <w:name w:val="Default"/>
    <w:next w:val="4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4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3">
    <w:name w:val="网格型1"/>
    <w:basedOn w:val="1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2206</Words>
  <Characters>2246</Characters>
  <Lines>0</Lines>
  <Paragraphs>0</Paragraphs>
  <TotalTime>0</TotalTime>
  <ScaleCrop>false</ScaleCrop>
  <LinksUpToDate>false</LinksUpToDate>
  <CharactersWithSpaces>2247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Y</cp:lastModifiedBy>
  <cp:lastPrinted>2023-10-13T06:30:00Z</cp:lastPrinted>
  <dcterms:modified xsi:type="dcterms:W3CDTF">2025-12-29T07:22:17Z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77BE5B46AF4C4CC8A0410BADF3210FFD_11</vt:lpwstr>
  </property>
  <property fmtid="{D5CDD505-2E9C-101B-9397-08002B2CF9AE}" pid="4" name="KSOTemplateDocerSaveRecord">
    <vt:lpwstr>eyJoZGlkIjoiN2EzZTVkOGVjMTBjMGYwODY1N2Q5MjNjYjljMjBjOWMiLCJ1c2VySWQiOiIxMDMyOTA1OTI4In0=</vt:lpwstr>
  </property>
</Properties>
</file>