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A3E60">
      <w:pPr>
        <w:spacing w:line="360" w:lineRule="auto"/>
        <w:jc w:val="left"/>
        <w:rPr>
          <w:rFonts w:ascii="宋体" w:hAnsi="宋体" w:cs="宋体"/>
          <w:b/>
          <w:bCs/>
          <w:sz w:val="32"/>
          <w:szCs w:val="32"/>
        </w:rPr>
      </w:pPr>
      <w:r>
        <w:rPr>
          <w:rFonts w:hint="eastAsia" w:ascii="宋体" w:hAnsi="宋体" w:cs="宋体"/>
          <w:b/>
          <w:bCs/>
          <w:sz w:val="32"/>
          <w:szCs w:val="32"/>
        </w:rPr>
        <w:t>项目编号：SXDHY-AK-2025（014）</w:t>
      </w:r>
    </w:p>
    <w:p w14:paraId="2EB316A7">
      <w:pPr>
        <w:pStyle w:val="26"/>
        <w:ind w:firstLine="0" w:firstLineChars="0"/>
      </w:pPr>
    </w:p>
    <w:p w14:paraId="00DBC177">
      <w:pPr>
        <w:pStyle w:val="26"/>
        <w:ind w:firstLine="0" w:firstLineChars="0"/>
        <w:rPr>
          <w:rFonts w:ascii="宋体"/>
          <w:sz w:val="32"/>
          <w:szCs w:val="32"/>
        </w:rPr>
      </w:pPr>
    </w:p>
    <w:p w14:paraId="3C651D91">
      <w:pPr>
        <w:pStyle w:val="26"/>
        <w:ind w:firstLine="200"/>
      </w:pPr>
    </w:p>
    <w:p w14:paraId="4A69DEC0">
      <w:pPr>
        <w:tabs>
          <w:tab w:val="left" w:pos="2070"/>
          <w:tab w:val="center" w:pos="4365"/>
        </w:tabs>
        <w:snapToGrid w:val="0"/>
        <w:spacing w:line="360" w:lineRule="auto"/>
        <w:jc w:val="center"/>
        <w:rPr>
          <w:rFonts w:hint="eastAsia" w:ascii="宋体" w:hAnsi="宋体" w:eastAsia="宋体" w:cs="宋体"/>
          <w:b/>
          <w:bCs/>
          <w:color w:val="000000" w:themeColor="text1"/>
          <w:sz w:val="36"/>
          <w:szCs w:val="36"/>
          <w:lang w:eastAsia="zh-CN"/>
        </w:rPr>
      </w:pPr>
      <w:bookmarkStart w:id="0" w:name="OLE_LINK2"/>
      <w:r>
        <w:rPr>
          <w:rFonts w:hint="eastAsia" w:ascii="宋体" w:hAnsi="宋体" w:cs="宋体"/>
          <w:b/>
          <w:bCs/>
          <w:color w:val="000000" w:themeColor="text1"/>
          <w:sz w:val="36"/>
          <w:szCs w:val="36"/>
          <w:lang w:eastAsia="zh-CN"/>
        </w:rPr>
        <w:t>镇坪县2025年度国土变更调查及森林草原湿地荒漠调查监测工作</w:t>
      </w:r>
    </w:p>
    <w:p w14:paraId="6671A021">
      <w:pPr>
        <w:pStyle w:val="10"/>
        <w:jc w:val="center"/>
        <w:rPr>
          <w:rFonts w:ascii="宋体" w:hAnsi="宋体" w:cs="宋体"/>
          <w:b/>
          <w:bCs/>
          <w:sz w:val="56"/>
          <w:szCs w:val="56"/>
        </w:rPr>
      </w:pPr>
      <w:r>
        <w:drawing>
          <wp:inline distT="0" distB="0" distL="114300" distR="114300">
            <wp:extent cx="3061970" cy="20878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3061970" cy="2087880"/>
                    </a:xfrm>
                    <a:prstGeom prst="rect">
                      <a:avLst/>
                    </a:prstGeom>
                    <a:noFill/>
                    <a:ln>
                      <a:noFill/>
                    </a:ln>
                  </pic:spPr>
                </pic:pic>
              </a:graphicData>
            </a:graphic>
          </wp:inline>
        </w:drawing>
      </w:r>
    </w:p>
    <w:p w14:paraId="4B41D770">
      <w:pPr>
        <w:tabs>
          <w:tab w:val="left" w:pos="2070"/>
          <w:tab w:val="center" w:pos="4365"/>
        </w:tabs>
        <w:snapToGrid w:val="0"/>
        <w:spacing w:line="360" w:lineRule="auto"/>
        <w:rPr>
          <w:rFonts w:ascii="宋体" w:hAnsi="宋体" w:cs="宋体"/>
          <w:b/>
          <w:bCs/>
          <w:sz w:val="56"/>
          <w:szCs w:val="56"/>
        </w:rPr>
      </w:pPr>
    </w:p>
    <w:p w14:paraId="1BE0CC9B">
      <w:pPr>
        <w:tabs>
          <w:tab w:val="left" w:pos="2070"/>
          <w:tab w:val="center" w:pos="4365"/>
        </w:tabs>
        <w:snapToGrid w:val="0"/>
        <w:spacing w:line="360" w:lineRule="auto"/>
        <w:jc w:val="center"/>
        <w:rPr>
          <w:rFonts w:ascii="宋体"/>
          <w:b/>
          <w:bCs/>
          <w:sz w:val="72"/>
          <w:szCs w:val="72"/>
        </w:rPr>
      </w:pPr>
      <w:r>
        <w:rPr>
          <w:rFonts w:hint="eastAsia" w:ascii="宋体" w:hAnsi="宋体" w:cs="宋体"/>
          <w:b/>
          <w:bCs/>
          <w:sz w:val="56"/>
          <w:szCs w:val="56"/>
        </w:rPr>
        <w:t>竞争性磋商文件</w:t>
      </w:r>
      <w:bookmarkEnd w:id="0"/>
    </w:p>
    <w:p w14:paraId="56439B50">
      <w:pPr>
        <w:pStyle w:val="26"/>
        <w:ind w:firstLine="0" w:firstLineChars="0"/>
        <w:rPr>
          <w:rFonts w:ascii="宋体"/>
          <w:b/>
          <w:bCs/>
          <w:sz w:val="36"/>
          <w:szCs w:val="36"/>
        </w:rPr>
      </w:pPr>
    </w:p>
    <w:p w14:paraId="11C7C840">
      <w:pPr>
        <w:pStyle w:val="27"/>
      </w:pPr>
    </w:p>
    <w:p w14:paraId="3DA177BD">
      <w:pPr>
        <w:pStyle w:val="26"/>
        <w:ind w:firstLine="0" w:firstLineChars="0"/>
        <w:rPr>
          <w:rFonts w:ascii="宋体"/>
          <w:b/>
          <w:bCs/>
          <w:sz w:val="36"/>
          <w:szCs w:val="36"/>
        </w:rPr>
      </w:pPr>
    </w:p>
    <w:p w14:paraId="492CEDB7">
      <w:pPr>
        <w:spacing w:line="360" w:lineRule="auto"/>
        <w:rPr>
          <w:rFonts w:hint="eastAsia" w:ascii="宋体" w:eastAsia="宋体" w:cs="宋体"/>
          <w:b/>
          <w:bCs/>
          <w:color w:val="000000" w:themeColor="text1"/>
          <w:sz w:val="32"/>
          <w:szCs w:val="32"/>
          <w:lang w:eastAsia="zh-CN"/>
        </w:rPr>
      </w:pPr>
      <w:r>
        <w:rPr>
          <w:rFonts w:hint="eastAsia" w:ascii="宋体" w:cs="宋体"/>
          <w:b/>
          <w:bCs/>
          <w:sz w:val="32"/>
          <w:szCs w:val="32"/>
        </w:rPr>
        <w:t>采购单位 ：</w:t>
      </w:r>
      <w:r>
        <w:rPr>
          <w:rFonts w:hint="eastAsia" w:ascii="宋体" w:cs="宋体"/>
          <w:b/>
          <w:bCs/>
          <w:color w:val="000000" w:themeColor="text1"/>
          <w:sz w:val="32"/>
          <w:szCs w:val="32"/>
          <w:lang w:eastAsia="zh-CN"/>
        </w:rPr>
        <w:t>镇坪县自然资源局（镇坪县自然资源局（不动产登记局））</w:t>
      </w:r>
    </w:p>
    <w:p w14:paraId="4F0316CB">
      <w:pPr>
        <w:spacing w:line="360" w:lineRule="auto"/>
        <w:rPr>
          <w:rFonts w:ascii="宋体" w:hAnsi="宋体" w:cs="宋体"/>
          <w:b/>
          <w:bCs/>
          <w:sz w:val="32"/>
          <w:szCs w:val="32"/>
        </w:rPr>
      </w:pPr>
      <w:r>
        <w:rPr>
          <w:rFonts w:hint="eastAsia" w:ascii="宋体" w:cs="宋体"/>
          <w:b/>
          <w:bCs/>
          <w:sz w:val="32"/>
          <w:szCs w:val="32"/>
        </w:rPr>
        <w:t>采购代理机构：</w:t>
      </w:r>
      <w:r>
        <w:rPr>
          <w:rFonts w:hint="eastAsia" w:ascii="宋体" w:hAnsi="宋体" w:cs="宋体"/>
          <w:b/>
          <w:bCs/>
          <w:sz w:val="32"/>
          <w:szCs w:val="32"/>
        </w:rPr>
        <w:t>陕西鼎慧源工程项目管理有限公司</w:t>
      </w:r>
    </w:p>
    <w:p w14:paraId="5F3614C9">
      <w:pPr>
        <w:spacing w:line="360" w:lineRule="auto"/>
        <w:rPr>
          <w:rFonts w:ascii="宋体"/>
          <w:b/>
          <w:bCs/>
          <w:sz w:val="32"/>
          <w:szCs w:val="32"/>
        </w:rPr>
      </w:pPr>
      <w:r>
        <w:rPr>
          <w:rFonts w:hint="eastAsia" w:ascii="宋体" w:cs="宋体"/>
          <w:b/>
          <w:bCs/>
          <w:sz w:val="32"/>
          <w:szCs w:val="32"/>
        </w:rPr>
        <w:t>日期：二〇二五年十二月</w:t>
      </w:r>
    </w:p>
    <w:p w14:paraId="254BA2D3">
      <w:pPr>
        <w:spacing w:line="360" w:lineRule="auto"/>
        <w:ind w:firstLine="1807" w:firstLineChars="500"/>
        <w:rPr>
          <w:rFonts w:ascii="宋体"/>
          <w:b/>
          <w:bCs/>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361" w:bottom="1021" w:left="1531" w:header="851" w:footer="992" w:gutter="0"/>
          <w:pgNumType w:start="1"/>
          <w:cols w:space="720" w:num="1"/>
          <w:titlePg/>
          <w:docGrid w:type="lines" w:linePitch="312" w:charSpace="0"/>
        </w:sectPr>
      </w:pPr>
    </w:p>
    <w:p w14:paraId="56B06C9C">
      <w:pPr>
        <w:tabs>
          <w:tab w:val="left" w:pos="2070"/>
          <w:tab w:val="center" w:pos="4365"/>
        </w:tabs>
        <w:snapToGrid w:val="0"/>
        <w:spacing w:line="440" w:lineRule="exact"/>
        <w:rPr>
          <w:rFonts w:ascii="宋体" w:hAnsi="宋体" w:cs="宋体"/>
          <w:b/>
          <w:bCs/>
          <w:sz w:val="36"/>
          <w:szCs w:val="36"/>
        </w:rPr>
      </w:pPr>
    </w:p>
    <w:p w14:paraId="18484421">
      <w:pPr>
        <w:tabs>
          <w:tab w:val="left" w:pos="2070"/>
          <w:tab w:val="center" w:pos="4365"/>
        </w:tabs>
        <w:snapToGrid w:val="0"/>
        <w:spacing w:line="440" w:lineRule="exact"/>
        <w:jc w:val="center"/>
        <w:rPr>
          <w:rFonts w:ascii="宋体"/>
          <w:b/>
          <w:bCs/>
          <w:sz w:val="36"/>
          <w:szCs w:val="36"/>
        </w:rPr>
      </w:pPr>
      <w:r>
        <w:rPr>
          <w:rFonts w:hint="eastAsia" w:ascii="宋体" w:hAnsi="宋体" w:cs="宋体"/>
          <w:b/>
          <w:bCs/>
          <w:sz w:val="36"/>
          <w:szCs w:val="36"/>
        </w:rPr>
        <w:t>目录</w:t>
      </w:r>
    </w:p>
    <w:p w14:paraId="36B899E0">
      <w:pPr>
        <w:tabs>
          <w:tab w:val="left" w:pos="2070"/>
          <w:tab w:val="center" w:pos="4365"/>
        </w:tabs>
        <w:snapToGrid w:val="0"/>
        <w:spacing w:line="440" w:lineRule="exact"/>
        <w:jc w:val="center"/>
        <w:rPr>
          <w:rFonts w:ascii="宋体"/>
          <w:shd w:val="clear" w:color="auto" w:fill="FFFFFF"/>
        </w:rPr>
      </w:pPr>
    </w:p>
    <w:p w14:paraId="4E0C3F73">
      <w:pPr>
        <w:pStyle w:val="21"/>
        <w:tabs>
          <w:tab w:val="right" w:leader="dot" w:pos="9004"/>
        </w:tabs>
        <w:spacing w:line="900" w:lineRule="exact"/>
        <w:rPr>
          <w:rFonts w:ascii="宋体" w:hAnsi="宋体" w:cs="宋体"/>
          <w:b/>
          <w:bCs/>
          <w:kern w:val="44"/>
          <w:sz w:val="30"/>
          <w:szCs w:val="30"/>
          <w:shd w:val="clear" w:color="auto" w:fill="FFFFFF"/>
        </w:rPr>
      </w:pPr>
      <w:r>
        <w:rPr>
          <w:rFonts w:ascii="宋体" w:hAnsi="宋体" w:cs="宋体"/>
          <w:b/>
          <w:bCs/>
          <w:caps/>
          <w:sz w:val="30"/>
          <w:szCs w:val="30"/>
          <w:shd w:val="clear" w:color="auto" w:fill="FFFFFF"/>
        </w:rPr>
        <w:fldChar w:fldCharType="begin"/>
      </w:r>
      <w:r>
        <w:rPr>
          <w:rFonts w:ascii="宋体" w:hAnsi="宋体" w:cs="宋体"/>
          <w:b/>
          <w:bCs/>
          <w:caps/>
          <w:sz w:val="30"/>
          <w:szCs w:val="30"/>
          <w:shd w:val="clear" w:color="auto" w:fill="FFFFFF"/>
        </w:rPr>
        <w:instrText xml:space="preserve"> TOC \o "1-1" \u </w:instrText>
      </w:r>
      <w:r>
        <w:rPr>
          <w:rFonts w:ascii="宋体" w:hAnsi="宋体" w:cs="宋体"/>
          <w:b/>
          <w:bCs/>
          <w:caps/>
          <w:sz w:val="30"/>
          <w:szCs w:val="30"/>
          <w:shd w:val="clear" w:color="auto" w:fill="FFFFFF"/>
        </w:rPr>
        <w:fldChar w:fldCharType="separate"/>
      </w:r>
      <w:r>
        <w:rPr>
          <w:rFonts w:hint="eastAsia" w:ascii="宋体" w:hAnsi="宋体" w:cs="宋体"/>
          <w:b/>
          <w:bCs/>
          <w:spacing w:val="10"/>
          <w:kern w:val="44"/>
          <w:sz w:val="30"/>
          <w:szCs w:val="30"/>
          <w:shd w:val="clear" w:color="auto" w:fill="FFFFFF"/>
        </w:rPr>
        <w:t>第一部分</w:t>
      </w:r>
      <w:r>
        <w:rPr>
          <w:rFonts w:hint="eastAsia" w:ascii="宋体" w:hAnsi="宋体" w:cs="宋体"/>
          <w:b/>
          <w:bCs/>
          <w:kern w:val="44"/>
          <w:sz w:val="30"/>
          <w:szCs w:val="30"/>
          <w:shd w:val="clear" w:color="auto" w:fill="FFFFFF"/>
        </w:rPr>
        <w:t>投标邀请</w:t>
      </w:r>
      <w:r>
        <w:rPr>
          <w:rFonts w:hint="eastAsia" w:ascii="宋体" w:cs="宋体"/>
          <w:b/>
          <w:bCs/>
          <w:kern w:val="44"/>
          <w:sz w:val="30"/>
          <w:szCs w:val="30"/>
          <w:shd w:val="clear" w:color="auto" w:fill="FFFFFF"/>
        </w:rPr>
        <w:t>……………………………………………</w:t>
      </w:r>
      <w:r>
        <w:rPr>
          <w:rFonts w:hint="eastAsia" w:ascii="宋体" w:cs="宋体"/>
          <w:b/>
          <w:bCs/>
          <w:spacing w:val="10"/>
          <w:kern w:val="44"/>
          <w:sz w:val="30"/>
          <w:szCs w:val="30"/>
          <w:shd w:val="clear" w:color="auto" w:fill="FFFFFF"/>
        </w:rPr>
        <w:t>…</w:t>
      </w:r>
      <w:r>
        <w:rPr>
          <w:rFonts w:hint="eastAsia" w:ascii="宋体" w:hAnsi="宋体" w:cs="宋体"/>
          <w:b/>
          <w:bCs/>
          <w:kern w:val="44"/>
          <w:sz w:val="30"/>
          <w:szCs w:val="30"/>
          <w:shd w:val="clear" w:color="auto" w:fill="FFFFFF"/>
        </w:rPr>
        <w:t>4</w:t>
      </w:r>
    </w:p>
    <w:p w14:paraId="0AF08873">
      <w:pPr>
        <w:pStyle w:val="21"/>
        <w:tabs>
          <w:tab w:val="right" w:leader="dot" w:pos="9004"/>
        </w:tabs>
        <w:spacing w:line="900" w:lineRule="exact"/>
        <w:rPr>
          <w:rFonts w:hint="eastAsia" w:ascii="宋体" w:eastAsia="宋体"/>
          <w:b/>
          <w:bCs/>
          <w:spacing w:val="10"/>
          <w:kern w:val="44"/>
          <w:sz w:val="30"/>
          <w:szCs w:val="30"/>
          <w:shd w:val="clear" w:color="auto" w:fill="FFFFFF"/>
          <w:lang w:eastAsia="zh-CN"/>
        </w:rPr>
      </w:pPr>
      <w:r>
        <w:rPr>
          <w:rFonts w:hint="eastAsia" w:ascii="宋体" w:hAnsi="宋体" w:cs="宋体"/>
          <w:b/>
          <w:bCs/>
          <w:spacing w:val="10"/>
          <w:kern w:val="44"/>
          <w:sz w:val="30"/>
          <w:szCs w:val="30"/>
          <w:shd w:val="clear" w:color="auto" w:fill="FFFFFF"/>
        </w:rPr>
        <w:t>第二部分供应商须知前附表</w:t>
      </w:r>
      <w:r>
        <w:rPr>
          <w:rFonts w:hint="eastAsia" w:ascii="宋体" w:cs="宋体"/>
          <w:b/>
          <w:bCs/>
          <w:spacing w:val="10"/>
          <w:kern w:val="44"/>
          <w:sz w:val="30"/>
          <w:szCs w:val="30"/>
          <w:shd w:val="clear" w:color="auto" w:fill="FFFFFF"/>
        </w:rPr>
        <w:t>…………………………………</w:t>
      </w:r>
      <w:r>
        <w:rPr>
          <w:rFonts w:hint="eastAsia" w:ascii="宋体" w:hAnsi="宋体" w:cs="宋体"/>
          <w:b/>
          <w:bCs/>
          <w:spacing w:val="10"/>
          <w:kern w:val="44"/>
          <w:sz w:val="30"/>
          <w:szCs w:val="30"/>
          <w:shd w:val="clear" w:color="auto" w:fill="FFFFFF"/>
          <w:lang w:val="en-US" w:eastAsia="zh-CN"/>
        </w:rPr>
        <w:t>8</w:t>
      </w:r>
    </w:p>
    <w:p w14:paraId="6373B9A5">
      <w:pPr>
        <w:pStyle w:val="21"/>
        <w:tabs>
          <w:tab w:val="right" w:leader="dot" w:pos="9004"/>
        </w:tabs>
        <w:spacing w:line="900" w:lineRule="exact"/>
        <w:rPr>
          <w:rFonts w:hint="eastAsia" w:ascii="宋体" w:eastAsia="宋体" w:cs="宋体"/>
          <w:b/>
          <w:bCs/>
          <w:spacing w:val="10"/>
          <w:kern w:val="44"/>
          <w:sz w:val="30"/>
          <w:szCs w:val="30"/>
          <w:shd w:val="clear" w:color="auto" w:fill="FFFFFF"/>
          <w:lang w:eastAsia="zh-CN"/>
        </w:rPr>
      </w:pPr>
      <w:r>
        <w:rPr>
          <w:rFonts w:hint="eastAsia" w:ascii="宋体" w:hAnsi="宋体" w:cs="宋体"/>
          <w:b/>
          <w:bCs/>
          <w:spacing w:val="10"/>
          <w:kern w:val="44"/>
          <w:sz w:val="30"/>
          <w:szCs w:val="30"/>
          <w:shd w:val="clear" w:color="auto" w:fill="FFFFFF"/>
        </w:rPr>
        <w:t>第三部分供应商须知</w:t>
      </w:r>
      <w:r>
        <w:rPr>
          <w:rFonts w:hint="eastAsia" w:ascii="宋体" w:cs="宋体"/>
          <w:b/>
          <w:bCs/>
          <w:spacing w:val="10"/>
          <w:kern w:val="44"/>
          <w:sz w:val="30"/>
          <w:szCs w:val="30"/>
          <w:shd w:val="clear" w:color="auto" w:fill="FFFFFF"/>
        </w:rPr>
        <w:t>…………………………………………1</w:t>
      </w:r>
      <w:r>
        <w:rPr>
          <w:rFonts w:hint="eastAsia" w:ascii="宋体" w:cs="宋体"/>
          <w:b/>
          <w:bCs/>
          <w:spacing w:val="10"/>
          <w:kern w:val="44"/>
          <w:sz w:val="30"/>
          <w:szCs w:val="30"/>
          <w:shd w:val="clear" w:color="auto" w:fill="FFFFFF"/>
          <w:lang w:val="en-US" w:eastAsia="zh-CN"/>
        </w:rPr>
        <w:t>2</w:t>
      </w:r>
    </w:p>
    <w:p w14:paraId="455A5504">
      <w:pPr>
        <w:pStyle w:val="21"/>
        <w:tabs>
          <w:tab w:val="right" w:leader="dot" w:pos="9004"/>
        </w:tabs>
        <w:spacing w:line="900" w:lineRule="exact"/>
        <w:rPr>
          <w:rFonts w:ascii="宋体"/>
          <w:b/>
          <w:bCs/>
          <w:spacing w:val="10"/>
          <w:kern w:val="44"/>
          <w:sz w:val="30"/>
          <w:szCs w:val="30"/>
          <w:shd w:val="clear" w:color="auto" w:fill="FFFFFF"/>
        </w:rPr>
      </w:pPr>
      <w:r>
        <w:rPr>
          <w:rFonts w:hint="eastAsia" w:ascii="宋体" w:hAnsi="宋体" w:cs="宋体"/>
          <w:b/>
          <w:bCs/>
          <w:spacing w:val="10"/>
          <w:kern w:val="44"/>
          <w:sz w:val="30"/>
          <w:szCs w:val="30"/>
          <w:shd w:val="clear" w:color="auto" w:fill="FFFFFF"/>
        </w:rPr>
        <w:t>第四部分</w:t>
      </w:r>
      <w:r>
        <w:rPr>
          <w:rFonts w:hint="eastAsia" w:ascii="宋体" w:hAnsi="宋体" w:cs="宋体"/>
          <w:b/>
          <w:bCs/>
          <w:color w:val="000000" w:themeColor="text1"/>
          <w:spacing w:val="10"/>
          <w:kern w:val="44"/>
          <w:sz w:val="30"/>
          <w:szCs w:val="30"/>
          <w:shd w:val="clear" w:color="auto" w:fill="FFFFFF"/>
        </w:rPr>
        <w:t>服务内容及要求</w:t>
      </w:r>
      <w:r>
        <w:rPr>
          <w:rFonts w:hint="eastAsia" w:ascii="宋体" w:cs="宋体"/>
          <w:b/>
          <w:bCs/>
          <w:spacing w:val="10"/>
          <w:kern w:val="44"/>
          <w:sz w:val="30"/>
          <w:szCs w:val="30"/>
          <w:shd w:val="clear" w:color="auto" w:fill="FFFFFF"/>
        </w:rPr>
        <w:t>……………………………………33</w:t>
      </w:r>
    </w:p>
    <w:p w14:paraId="3249D288">
      <w:pPr>
        <w:spacing w:line="900" w:lineRule="exact"/>
        <w:rPr>
          <w:rFonts w:hint="eastAsia" w:ascii="宋体" w:eastAsia="宋体"/>
          <w:b/>
          <w:bCs/>
          <w:spacing w:val="10"/>
          <w:kern w:val="44"/>
          <w:sz w:val="30"/>
          <w:szCs w:val="30"/>
          <w:shd w:val="clear" w:color="auto" w:fill="FFFFFF"/>
          <w:lang w:eastAsia="zh-CN"/>
        </w:rPr>
      </w:pPr>
      <w:r>
        <w:rPr>
          <w:rFonts w:hint="eastAsia" w:ascii="宋体" w:hAnsi="宋体" w:cs="宋体"/>
          <w:b/>
          <w:bCs/>
          <w:spacing w:val="10"/>
          <w:kern w:val="44"/>
          <w:sz w:val="30"/>
          <w:szCs w:val="30"/>
          <w:shd w:val="clear" w:color="auto" w:fill="FFFFFF"/>
        </w:rPr>
        <w:t>第五部分商务条款</w:t>
      </w:r>
      <w:r>
        <w:rPr>
          <w:rFonts w:hint="eastAsia" w:ascii="宋体" w:cs="宋体"/>
          <w:b/>
          <w:bCs/>
          <w:spacing w:val="10"/>
          <w:kern w:val="44"/>
          <w:sz w:val="30"/>
          <w:szCs w:val="30"/>
          <w:shd w:val="clear" w:color="auto" w:fill="FFFFFF"/>
        </w:rPr>
        <w:t>……………………………………………</w:t>
      </w:r>
      <w:r>
        <w:rPr>
          <w:rFonts w:hint="eastAsia" w:ascii="宋体" w:cs="宋体"/>
          <w:b/>
          <w:bCs/>
          <w:spacing w:val="10"/>
          <w:kern w:val="44"/>
          <w:sz w:val="30"/>
          <w:szCs w:val="30"/>
          <w:shd w:val="clear" w:color="auto" w:fill="FFFFFF"/>
          <w:lang w:val="en-US" w:eastAsia="zh-CN"/>
        </w:rPr>
        <w:t>42</w:t>
      </w:r>
    </w:p>
    <w:p w14:paraId="1E882219">
      <w:pPr>
        <w:spacing w:line="900" w:lineRule="exact"/>
        <w:rPr>
          <w:rFonts w:hint="eastAsia" w:ascii="宋体" w:eastAsia="宋体"/>
          <w:b/>
          <w:bCs/>
          <w:spacing w:val="10"/>
          <w:kern w:val="44"/>
          <w:sz w:val="30"/>
          <w:szCs w:val="30"/>
          <w:shd w:val="clear" w:color="auto" w:fill="FFFFFF"/>
          <w:lang w:eastAsia="zh-CN"/>
        </w:rPr>
      </w:pPr>
      <w:r>
        <w:rPr>
          <w:rFonts w:hint="eastAsia" w:ascii="宋体" w:hAnsi="宋体" w:cs="宋体"/>
          <w:b/>
          <w:bCs/>
          <w:spacing w:val="10"/>
          <w:kern w:val="44"/>
          <w:sz w:val="30"/>
          <w:szCs w:val="30"/>
          <w:shd w:val="clear" w:color="auto" w:fill="FFFFFF"/>
        </w:rPr>
        <w:t>第六部分合同条款</w:t>
      </w:r>
      <w:r>
        <w:rPr>
          <w:rFonts w:hint="eastAsia" w:ascii="宋体" w:cs="宋体"/>
          <w:b/>
          <w:bCs/>
          <w:spacing w:val="10"/>
          <w:kern w:val="44"/>
          <w:sz w:val="30"/>
          <w:szCs w:val="30"/>
          <w:shd w:val="clear" w:color="auto" w:fill="FFFFFF"/>
        </w:rPr>
        <w:t>……………………………………………</w:t>
      </w:r>
      <w:r>
        <w:rPr>
          <w:rFonts w:hint="eastAsia" w:ascii="宋体" w:cs="宋体"/>
          <w:b/>
          <w:bCs/>
          <w:spacing w:val="10"/>
          <w:kern w:val="44"/>
          <w:sz w:val="30"/>
          <w:szCs w:val="30"/>
          <w:shd w:val="clear" w:color="auto" w:fill="FFFFFF"/>
          <w:lang w:val="en-US" w:eastAsia="zh-CN"/>
        </w:rPr>
        <w:t>43</w:t>
      </w:r>
    </w:p>
    <w:p w14:paraId="1B8DA8D8">
      <w:pPr>
        <w:pStyle w:val="21"/>
        <w:tabs>
          <w:tab w:val="right" w:leader="dot" w:pos="9004"/>
        </w:tabs>
        <w:spacing w:line="900" w:lineRule="exact"/>
        <w:rPr>
          <w:rFonts w:ascii="宋体"/>
          <w:b/>
          <w:bCs/>
          <w:spacing w:val="10"/>
          <w:kern w:val="44"/>
          <w:sz w:val="30"/>
          <w:szCs w:val="30"/>
          <w:shd w:val="clear" w:color="auto" w:fill="FFFFFF"/>
        </w:rPr>
      </w:pPr>
      <w:r>
        <w:rPr>
          <w:rFonts w:hint="eastAsia" w:ascii="宋体" w:hAnsi="宋体" w:cs="宋体"/>
          <w:b/>
          <w:bCs/>
          <w:spacing w:val="10"/>
          <w:kern w:val="44"/>
          <w:sz w:val="30"/>
          <w:szCs w:val="30"/>
          <w:shd w:val="clear" w:color="auto" w:fill="FFFFFF"/>
        </w:rPr>
        <w:t>第七部分</w:t>
      </w:r>
      <w:r>
        <w:rPr>
          <w:rFonts w:hint="eastAsia" w:ascii="宋体" w:hAnsi="宋体" w:cs="宋体"/>
          <w:b/>
          <w:bCs/>
          <w:spacing w:val="20"/>
          <w:kern w:val="44"/>
          <w:sz w:val="32"/>
          <w:szCs w:val="32"/>
        </w:rPr>
        <w:t>竞争性磋商响应文件格式</w:t>
      </w:r>
      <w:r>
        <w:rPr>
          <w:rFonts w:hint="eastAsia" w:ascii="宋体" w:cs="宋体"/>
          <w:b/>
          <w:bCs/>
          <w:spacing w:val="10"/>
          <w:kern w:val="44"/>
          <w:sz w:val="30"/>
          <w:szCs w:val="30"/>
          <w:shd w:val="clear" w:color="auto" w:fill="FFFFFF"/>
        </w:rPr>
        <w:t>………………………</w:t>
      </w:r>
      <w:r>
        <w:rPr>
          <w:rFonts w:hint="eastAsia" w:ascii="宋体" w:cs="宋体"/>
          <w:b/>
          <w:bCs/>
          <w:spacing w:val="10"/>
          <w:kern w:val="44"/>
          <w:sz w:val="30"/>
          <w:szCs w:val="30"/>
          <w:shd w:val="clear" w:color="auto" w:fill="FFFFFF"/>
          <w:lang w:val="en-US" w:eastAsia="zh-CN"/>
        </w:rPr>
        <w:t>5</w:t>
      </w:r>
      <w:r>
        <w:rPr>
          <w:rFonts w:hint="eastAsia" w:ascii="宋体" w:cs="宋体"/>
          <w:b/>
          <w:bCs/>
          <w:spacing w:val="10"/>
          <w:kern w:val="44"/>
          <w:sz w:val="30"/>
          <w:szCs w:val="30"/>
          <w:shd w:val="clear" w:color="auto" w:fill="FFFFFF"/>
        </w:rPr>
        <w:t>0</w:t>
      </w:r>
    </w:p>
    <w:p w14:paraId="69CAEF57">
      <w:pPr>
        <w:pStyle w:val="21"/>
        <w:tabs>
          <w:tab w:val="right" w:leader="dot" w:pos="9004"/>
        </w:tabs>
        <w:spacing w:line="900" w:lineRule="exact"/>
        <w:rPr>
          <w:b/>
          <w:bCs/>
          <w:color w:val="FF0000"/>
          <w:kern w:val="44"/>
          <w:sz w:val="30"/>
          <w:szCs w:val="30"/>
        </w:rPr>
      </w:pPr>
      <w:r>
        <w:rPr>
          <w:rFonts w:ascii="宋体" w:hAnsi="宋体" w:cs="宋体"/>
          <w:b/>
          <w:bCs/>
          <w:caps/>
          <w:sz w:val="30"/>
          <w:szCs w:val="30"/>
          <w:shd w:val="clear" w:color="auto" w:fill="FFFFFF"/>
        </w:rPr>
        <w:fldChar w:fldCharType="end"/>
      </w:r>
      <w:bookmarkStart w:id="1" w:name="_Toc385234427"/>
    </w:p>
    <w:p w14:paraId="6778094E">
      <w:pPr>
        <w:pStyle w:val="21"/>
        <w:tabs>
          <w:tab w:val="right" w:leader="dot" w:pos="9004"/>
        </w:tabs>
        <w:spacing w:line="440" w:lineRule="exact"/>
        <w:rPr>
          <w:rFonts w:ascii="宋体"/>
          <w:b/>
          <w:bCs/>
          <w:kern w:val="44"/>
          <w:sz w:val="24"/>
          <w:szCs w:val="24"/>
        </w:rPr>
      </w:pPr>
      <w:bookmarkStart w:id="2" w:name="_Toc470876866"/>
    </w:p>
    <w:p w14:paraId="08ADF944">
      <w:pPr>
        <w:pStyle w:val="21"/>
        <w:tabs>
          <w:tab w:val="right" w:leader="dot" w:pos="9004"/>
        </w:tabs>
        <w:spacing w:line="440" w:lineRule="exact"/>
        <w:rPr>
          <w:rFonts w:ascii="宋体"/>
          <w:b/>
          <w:bCs/>
          <w:kern w:val="44"/>
          <w:sz w:val="24"/>
          <w:szCs w:val="24"/>
        </w:rPr>
      </w:pPr>
    </w:p>
    <w:p w14:paraId="52A3C5DE">
      <w:pPr>
        <w:pStyle w:val="21"/>
        <w:tabs>
          <w:tab w:val="right" w:leader="dot" w:pos="9004"/>
        </w:tabs>
        <w:spacing w:line="440" w:lineRule="exact"/>
        <w:rPr>
          <w:rFonts w:ascii="宋体"/>
          <w:b/>
          <w:bCs/>
          <w:kern w:val="44"/>
          <w:sz w:val="24"/>
          <w:szCs w:val="24"/>
        </w:rPr>
      </w:pPr>
    </w:p>
    <w:p w14:paraId="281A4041">
      <w:pPr>
        <w:pStyle w:val="21"/>
        <w:tabs>
          <w:tab w:val="right" w:leader="dot" w:pos="9004"/>
        </w:tabs>
        <w:spacing w:line="440" w:lineRule="exact"/>
        <w:rPr>
          <w:rFonts w:ascii="宋体"/>
          <w:b/>
          <w:bCs/>
          <w:kern w:val="44"/>
          <w:sz w:val="24"/>
          <w:szCs w:val="24"/>
        </w:rPr>
      </w:pPr>
    </w:p>
    <w:p w14:paraId="0EE72092">
      <w:pPr>
        <w:pStyle w:val="21"/>
        <w:tabs>
          <w:tab w:val="right" w:leader="dot" w:pos="9004"/>
        </w:tabs>
        <w:spacing w:line="440" w:lineRule="exact"/>
        <w:rPr>
          <w:rFonts w:ascii="宋体"/>
          <w:b/>
          <w:bCs/>
          <w:kern w:val="44"/>
          <w:sz w:val="24"/>
          <w:szCs w:val="24"/>
        </w:rPr>
      </w:pPr>
    </w:p>
    <w:p w14:paraId="22823BB1">
      <w:pPr>
        <w:pStyle w:val="21"/>
        <w:tabs>
          <w:tab w:val="right" w:leader="dot" w:pos="9004"/>
        </w:tabs>
        <w:spacing w:line="440" w:lineRule="exact"/>
        <w:rPr>
          <w:rFonts w:ascii="宋体"/>
          <w:b/>
          <w:bCs/>
          <w:kern w:val="44"/>
          <w:sz w:val="24"/>
          <w:szCs w:val="24"/>
        </w:rPr>
      </w:pPr>
    </w:p>
    <w:p w14:paraId="35A7D982">
      <w:pPr>
        <w:pStyle w:val="21"/>
        <w:tabs>
          <w:tab w:val="right" w:leader="dot" w:pos="9004"/>
        </w:tabs>
        <w:spacing w:line="440" w:lineRule="exact"/>
        <w:rPr>
          <w:rFonts w:ascii="宋体"/>
          <w:b/>
          <w:bCs/>
          <w:kern w:val="44"/>
          <w:sz w:val="24"/>
          <w:szCs w:val="24"/>
        </w:rPr>
      </w:pPr>
    </w:p>
    <w:p w14:paraId="4D0F8998">
      <w:pPr>
        <w:pStyle w:val="21"/>
        <w:tabs>
          <w:tab w:val="right" w:leader="dot" w:pos="9004"/>
        </w:tabs>
        <w:spacing w:line="440" w:lineRule="exact"/>
        <w:rPr>
          <w:rFonts w:ascii="宋体"/>
          <w:b/>
          <w:bCs/>
          <w:kern w:val="44"/>
          <w:sz w:val="24"/>
          <w:szCs w:val="24"/>
        </w:rPr>
      </w:pPr>
    </w:p>
    <w:p w14:paraId="46A23491">
      <w:pPr>
        <w:pStyle w:val="21"/>
        <w:tabs>
          <w:tab w:val="right" w:leader="dot" w:pos="9004"/>
        </w:tabs>
        <w:spacing w:line="440" w:lineRule="exact"/>
        <w:rPr>
          <w:rFonts w:ascii="宋体"/>
          <w:b/>
          <w:bCs/>
          <w:kern w:val="44"/>
          <w:sz w:val="24"/>
          <w:szCs w:val="24"/>
        </w:rPr>
      </w:pPr>
    </w:p>
    <w:p w14:paraId="58C0BE1E">
      <w:pPr>
        <w:rPr>
          <w:rFonts w:ascii="宋体"/>
          <w:b/>
          <w:bCs/>
          <w:kern w:val="44"/>
          <w:sz w:val="24"/>
          <w:szCs w:val="24"/>
        </w:rPr>
      </w:pPr>
    </w:p>
    <w:p w14:paraId="0F5E7E1C">
      <w:pPr>
        <w:rPr>
          <w:rFonts w:ascii="宋体"/>
          <w:b/>
          <w:bCs/>
          <w:kern w:val="44"/>
          <w:sz w:val="24"/>
          <w:szCs w:val="24"/>
        </w:rPr>
      </w:pPr>
    </w:p>
    <w:p w14:paraId="5BCEED92">
      <w:pPr>
        <w:pStyle w:val="7"/>
        <w:rPr>
          <w:rFonts w:ascii="宋体"/>
          <w:b/>
          <w:bCs/>
          <w:kern w:val="44"/>
          <w:sz w:val="24"/>
          <w:szCs w:val="24"/>
        </w:rPr>
      </w:pPr>
    </w:p>
    <w:p w14:paraId="3D9E4873">
      <w:pPr>
        <w:pStyle w:val="7"/>
        <w:rPr>
          <w:rFonts w:ascii="宋体"/>
          <w:b/>
          <w:bCs/>
          <w:kern w:val="44"/>
          <w:sz w:val="24"/>
          <w:szCs w:val="24"/>
        </w:rPr>
      </w:pPr>
    </w:p>
    <w:p w14:paraId="67CF71F5">
      <w:pPr>
        <w:rPr>
          <w:rFonts w:ascii="宋体"/>
          <w:b/>
          <w:bCs/>
          <w:kern w:val="44"/>
          <w:sz w:val="24"/>
          <w:szCs w:val="24"/>
        </w:rPr>
      </w:pPr>
    </w:p>
    <w:p w14:paraId="34F851A9"/>
    <w:p w14:paraId="2EC5C0F0">
      <w:pPr>
        <w:jc w:val="center"/>
        <w:outlineLvl w:val="0"/>
        <w:rPr>
          <w:rFonts w:ascii="宋体" w:hAnsi="宋体" w:cs="宋体"/>
          <w:b/>
          <w:sz w:val="36"/>
          <w:szCs w:val="36"/>
        </w:rPr>
      </w:pPr>
      <w:r>
        <w:rPr>
          <w:rFonts w:hint="eastAsia" w:ascii="宋体" w:hAnsi="宋体" w:cs="宋体"/>
          <w:b/>
          <w:sz w:val="36"/>
          <w:szCs w:val="36"/>
        </w:rPr>
        <w:t>特别提醒</w:t>
      </w:r>
    </w:p>
    <w:p w14:paraId="06ED9D41">
      <w:pPr>
        <w:adjustRightInd w:val="0"/>
        <w:snapToGrid w:val="0"/>
        <w:spacing w:line="560" w:lineRule="exact"/>
        <w:ind w:firstLine="482" w:firstLineChars="200"/>
        <w:jc w:val="left"/>
        <w:rPr>
          <w:rFonts w:ascii="宋体" w:hAnsi="宋体" w:cs="宋体"/>
          <w:b/>
          <w:bCs/>
          <w:snapToGrid w:val="0"/>
          <w:color w:val="000000"/>
          <w:sz w:val="24"/>
        </w:rPr>
      </w:pPr>
      <w:r>
        <w:rPr>
          <w:rFonts w:hint="eastAsia" w:ascii="宋体" w:hAnsi="宋体" w:cs="宋体"/>
          <w:b/>
          <w:bCs/>
          <w:snapToGrid w:val="0"/>
          <w:color w:val="000000"/>
          <w:sz w:val="24"/>
        </w:rPr>
        <w:t>1、本项目采用不见面开标方式及电子化投标方式投标，供应商须使用数字认证证书（CA锁）对磋商响应文件进行签章、加密、递交及开标时签到、解密等相关招投标事宜。开标时供应商须携带数字认证证书（CA锁），如因供应商自身原因未正确使用数字认证证书（CA锁）造成无法解密磋商响应文件，按无效投标对待。</w:t>
      </w:r>
    </w:p>
    <w:p w14:paraId="576B59E5">
      <w:pPr>
        <w:spacing w:line="360" w:lineRule="auto"/>
        <w:ind w:firstLine="482" w:firstLineChars="200"/>
        <w:rPr>
          <w:rFonts w:ascii="宋体" w:hAnsi="宋体" w:cs="宋体"/>
          <w:b/>
          <w:bCs/>
          <w:snapToGrid w:val="0"/>
          <w:color w:val="000000"/>
          <w:sz w:val="24"/>
        </w:rPr>
      </w:pPr>
      <w:r>
        <w:rPr>
          <w:rFonts w:hint="eastAsia" w:ascii="宋体" w:hAnsi="宋体" w:cs="宋体"/>
          <w:b/>
          <w:bCs/>
          <w:snapToGrid w:val="0"/>
          <w:color w:val="000000"/>
          <w:sz w:val="24"/>
        </w:rPr>
        <w:t>2、</w:t>
      </w:r>
      <w:r>
        <w:fldChar w:fldCharType="begin"/>
      </w:r>
      <w:r>
        <w:instrText xml:space="preserve"> HYPERLINK "http://www.sxggzyjy.cn/xwzx/002002/20220621/532f9beb-301b-4f3d-9f91-6530cd24520d.html" </w:instrText>
      </w:r>
      <w:r>
        <w:fldChar w:fldCharType="separate"/>
      </w:r>
      <w:r>
        <w:rPr>
          <w:rFonts w:hint="eastAsia" w:ascii="宋体" w:hAnsi="宋体" w:cs="宋体"/>
          <w:b/>
          <w:bCs/>
          <w:sz w:val="24"/>
          <w:szCs w:val="24"/>
        </w:rPr>
        <w:t>因CA已升级至最新版，请下载最新的驱动以登录系统</w:t>
      </w:r>
      <w:r>
        <w:rPr>
          <w:rFonts w:hint="eastAsia" w:ascii="宋体" w:hAnsi="宋体" w:cs="宋体"/>
          <w:b/>
          <w:bCs/>
          <w:sz w:val="24"/>
          <w:szCs w:val="24"/>
        </w:rPr>
        <w:fldChar w:fldCharType="end"/>
      </w:r>
      <w:r>
        <w:rPr>
          <w:rFonts w:hint="eastAsia" w:ascii="宋体" w:hAnsi="宋体" w:cs="宋体"/>
          <w:b/>
          <w:bCs/>
          <w:sz w:val="24"/>
          <w:szCs w:val="24"/>
        </w:rPr>
        <w:t>，各投标人必须下载并使用新驱动和新工具制做磋商文件以及磋商响应文件（详见网址：http://www.sxggzyjy.cn/fwzn/004003/20220621/532f9beb-301b-4f3d-9f91-6530cd24520d.html），新的不见面开标访问网址为http://219.145.206.209/BidOpeningHall/bidopeninghallaction/hall/login</w:t>
      </w:r>
    </w:p>
    <w:p w14:paraId="6C8023D4">
      <w:pPr>
        <w:spacing w:line="360" w:lineRule="auto"/>
        <w:ind w:firstLine="482" w:firstLineChars="200"/>
        <w:rPr>
          <w:rFonts w:ascii="宋体" w:hAnsi="宋体" w:cs="宋体"/>
          <w:b/>
          <w:bCs/>
          <w:snapToGrid w:val="0"/>
          <w:color w:val="000000"/>
          <w:sz w:val="24"/>
        </w:rPr>
      </w:pPr>
      <w:r>
        <w:rPr>
          <w:rFonts w:hint="eastAsia" w:ascii="宋体" w:hAnsi="宋体" w:cs="宋体"/>
          <w:b/>
          <w:bCs/>
          <w:snapToGrid w:val="0"/>
          <w:color w:val="000000"/>
          <w:sz w:val="24"/>
        </w:rPr>
        <w:t>3、制作电子磋商响应文件：投标供应商须在“全国公共资源交易中心平台（陕西省）（http://www.sxggzyjy.cn/）”，免费下载新点磋商响应文件制作软件，网址（http://www.sxggzyjy.cn/fwzn/004003/20220621/532f9beb-301b-4f3d-9f91-6530cd24520d.html）。</w:t>
      </w:r>
    </w:p>
    <w:p w14:paraId="5B7B6F2D">
      <w:pPr>
        <w:spacing w:line="360" w:lineRule="auto"/>
        <w:ind w:firstLine="482" w:firstLineChars="200"/>
        <w:rPr>
          <w:rFonts w:ascii="宋体" w:hAnsi="宋体" w:cs="宋体"/>
          <w:b/>
          <w:bCs/>
          <w:snapToGrid w:val="0"/>
          <w:color w:val="000000"/>
          <w:sz w:val="24"/>
        </w:rPr>
      </w:pPr>
      <w:r>
        <w:rPr>
          <w:rFonts w:hint="eastAsia" w:ascii="宋体" w:hAnsi="宋体" w:cs="宋体"/>
          <w:b/>
          <w:bCs/>
          <w:snapToGrid w:val="0"/>
          <w:color w:val="000000"/>
          <w:sz w:val="24"/>
        </w:rPr>
        <w:t>电子磋商响应文件同样需要使用上述软件进行编制。在编制过程中，如有技术性问题，请先翻阅操作手册或致电软件开发商，技术支持热线：4009280095、4009980000。</w:t>
      </w:r>
    </w:p>
    <w:p w14:paraId="63DC4588">
      <w:pPr>
        <w:adjustRightInd w:val="0"/>
        <w:snapToGrid w:val="0"/>
        <w:spacing w:line="560" w:lineRule="exact"/>
        <w:ind w:firstLine="482" w:firstLineChars="200"/>
        <w:jc w:val="left"/>
        <w:rPr>
          <w:rFonts w:ascii="宋体" w:hAnsi="宋体" w:cs="宋体"/>
          <w:b/>
          <w:bCs/>
          <w:snapToGrid w:val="0"/>
          <w:color w:val="000000"/>
          <w:sz w:val="24"/>
        </w:rPr>
      </w:pPr>
      <w:r>
        <w:rPr>
          <w:rFonts w:hint="eastAsia" w:ascii="宋体" w:hAnsi="宋体" w:cs="宋体"/>
          <w:b/>
          <w:bCs/>
          <w:snapToGrid w:val="0"/>
          <w:color w:val="000000"/>
          <w:sz w:val="24"/>
        </w:rPr>
        <w:t>4、递交电子磋商响应文件：登录全国公共资源交易中心平台（陕西省）（http://www.sxggzyjy.cn/），选择“电子交易平台—陕西政府采购交易系统—企业端”进行登录，登录后选择“交易乙方”身份进入，进入菜单“采购业务—我的项目——项目流程——上传响应文件”，上传加密的电子磋商响应文件。上传成功后，电子化平台将予以记录。</w:t>
      </w:r>
    </w:p>
    <w:p w14:paraId="070E70ED">
      <w:pPr>
        <w:adjustRightInd w:val="0"/>
        <w:snapToGrid w:val="0"/>
        <w:spacing w:line="440" w:lineRule="exact"/>
        <w:ind w:firstLine="482" w:firstLineChars="200"/>
        <w:rPr>
          <w:rFonts w:ascii="宋体" w:hAnsi="宋体" w:cs="宋体"/>
          <w:b/>
          <w:bCs/>
          <w:snapToGrid w:val="0"/>
          <w:color w:val="000000"/>
          <w:sz w:val="24"/>
        </w:rPr>
      </w:pPr>
      <w:r>
        <w:rPr>
          <w:rFonts w:hint="eastAsia" w:ascii="宋体" w:hAnsi="宋体" w:cs="宋体"/>
          <w:b/>
          <w:bCs/>
          <w:snapToGrid w:val="0"/>
          <w:color w:val="000000"/>
          <w:sz w:val="24"/>
        </w:rPr>
        <w:t>5、不见面开标系统：打开登录页面网址选择点击右上角“登录”，在左侧选择“供应商”身份，登录地区选择“安康市不见面开标”插入CA锁登录，输入密码后，点击“登录”：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3F9273E8">
      <w:pPr>
        <w:adjustRightInd w:val="0"/>
        <w:snapToGrid w:val="0"/>
        <w:spacing w:line="560" w:lineRule="exact"/>
        <w:ind w:firstLine="482" w:firstLineChars="200"/>
        <w:jc w:val="left"/>
        <w:rPr>
          <w:rFonts w:ascii="宋体" w:hAnsi="宋体" w:cs="宋体"/>
          <w:b/>
          <w:bCs/>
          <w:snapToGrid w:val="0"/>
          <w:color w:val="000000"/>
          <w:sz w:val="24"/>
        </w:rPr>
      </w:pPr>
      <w:r>
        <w:rPr>
          <w:rFonts w:hint="eastAsia" w:ascii="宋体" w:hAnsi="宋体" w:cs="宋体"/>
          <w:b/>
          <w:bCs/>
          <w:snapToGrid w:val="0"/>
          <w:color w:val="000000"/>
          <w:sz w:val="24"/>
        </w:rPr>
        <w:t>6、开标签到</w:t>
      </w:r>
    </w:p>
    <w:p w14:paraId="405A2F8A">
      <w:pPr>
        <w:adjustRightInd w:val="0"/>
        <w:snapToGrid w:val="0"/>
        <w:spacing w:line="560" w:lineRule="exact"/>
        <w:ind w:firstLine="482" w:firstLineChars="200"/>
        <w:jc w:val="left"/>
        <w:rPr>
          <w:rFonts w:ascii="宋体" w:hAnsi="宋体" w:cs="宋体"/>
          <w:b/>
          <w:bCs/>
          <w:snapToGrid w:val="0"/>
          <w:color w:val="000000"/>
          <w:sz w:val="24"/>
        </w:rPr>
      </w:pPr>
      <w:r>
        <w:rPr>
          <w:rFonts w:hint="eastAsia" w:ascii="宋体" w:hAnsi="宋体" w:cs="宋体"/>
          <w:b/>
          <w:bCs/>
          <w:snapToGrid w:val="0"/>
          <w:color w:val="000000"/>
          <w:sz w:val="24"/>
        </w:rPr>
        <w:t>供应商等待开标时需要签到，等候开标。请在开标前完成签到，开标时间到了之后就不能签到；点击页面上“签到”按钮进行签到，开标前60分钟可以签到。签到成功之后，按钮灰化，无需再次签到，同时第一个座位图右下角出现绿色√</w:t>
      </w:r>
      <w:r>
        <w:rPr>
          <w:rFonts w:hint="eastAsia" w:hAnsi="宋体" w:cs="宋体"/>
          <w:b/>
          <w:bCs/>
          <w:snapToGrid w:val="0"/>
          <w:color w:val="000000"/>
          <w:sz w:val="24"/>
        </w:rPr>
        <w:t>。</w:t>
      </w:r>
    </w:p>
    <w:p w14:paraId="2E07DBAA">
      <w:pPr>
        <w:adjustRightInd w:val="0"/>
        <w:snapToGrid w:val="0"/>
        <w:spacing w:line="560" w:lineRule="exact"/>
        <w:ind w:firstLine="482" w:firstLineChars="200"/>
        <w:jc w:val="left"/>
        <w:rPr>
          <w:rFonts w:ascii="宋体" w:hAnsi="宋体" w:cs="宋体"/>
          <w:b/>
          <w:bCs/>
          <w:snapToGrid w:val="0"/>
          <w:color w:val="000000"/>
          <w:sz w:val="24"/>
        </w:rPr>
      </w:pPr>
      <w:r>
        <w:rPr>
          <w:rFonts w:hint="eastAsia" w:ascii="宋体" w:hAnsi="宋体" w:cs="宋体"/>
          <w:b/>
          <w:bCs/>
          <w:snapToGrid w:val="0"/>
          <w:color w:val="000000"/>
          <w:sz w:val="24"/>
        </w:rPr>
        <w:t xml:space="preserve">7、评审过程中，磋商小组要求供应商提交多轮（最后）磋商报价时，供应商须登录全国公共资源交易平台（陕西省）在交易系统中提交多轮（最后）报价，并用数字认证证书（CA 锁）签章。 </w:t>
      </w:r>
    </w:p>
    <w:p w14:paraId="2F2A14F7">
      <w:pPr>
        <w:adjustRightInd w:val="0"/>
        <w:snapToGrid w:val="0"/>
        <w:spacing w:line="560" w:lineRule="exact"/>
        <w:ind w:firstLine="482" w:firstLineChars="200"/>
        <w:jc w:val="left"/>
        <w:rPr>
          <w:rFonts w:ascii="宋体" w:hAnsi="宋体" w:cs="宋体"/>
          <w:b/>
          <w:bCs/>
          <w:snapToGrid w:val="0"/>
          <w:color w:val="000000"/>
          <w:sz w:val="24"/>
        </w:rPr>
      </w:pPr>
      <w:r>
        <w:rPr>
          <w:rFonts w:hint="eastAsia" w:ascii="宋体" w:hAnsi="宋体" w:cs="宋体"/>
          <w:b/>
          <w:bCs/>
          <w:snapToGrid w:val="0"/>
          <w:color w:val="000000"/>
          <w:sz w:val="24"/>
        </w:rPr>
        <w:t>8、注意事项</w:t>
      </w:r>
    </w:p>
    <w:p w14:paraId="2E026936">
      <w:pPr>
        <w:adjustRightInd w:val="0"/>
        <w:snapToGrid w:val="0"/>
        <w:spacing w:line="560" w:lineRule="exact"/>
        <w:ind w:firstLine="482" w:firstLineChars="200"/>
        <w:jc w:val="left"/>
        <w:rPr>
          <w:rFonts w:ascii="宋体" w:hAnsi="宋体" w:cs="宋体"/>
          <w:b/>
          <w:bCs/>
          <w:snapToGrid w:val="0"/>
          <w:color w:val="000000"/>
          <w:sz w:val="24"/>
        </w:rPr>
      </w:pPr>
      <w:r>
        <w:rPr>
          <w:rFonts w:hint="eastAsia" w:ascii="宋体" w:hAnsi="宋体" w:cs="宋体"/>
          <w:b/>
          <w:bCs/>
          <w:snapToGrid w:val="0"/>
          <w:color w:val="000000"/>
          <w:sz w:val="24"/>
        </w:rPr>
        <w:t>（1）、为顺利实现不见面开标系统的远程交互，建议供应商配置的软硬件设施有：高配置电脑、高速稳定的网络、电源（不间断）、CA锁、音视频设备（话筒、耳麦、高清摄像头、音响），</w:t>
      </w:r>
      <w:r>
        <w:rPr>
          <w:rFonts w:hint="eastAsia" w:ascii="宋体" w:hAnsi="宋体" w:cs="宋体"/>
          <w:b/>
          <w:bCs/>
          <w:snapToGrid w:val="0"/>
          <w:color w:val="000000"/>
          <w:sz w:val="24"/>
          <w:u w:val="single"/>
        </w:rPr>
        <w:t>浏览器要求使用IE11浏览器</w:t>
      </w:r>
      <w:r>
        <w:rPr>
          <w:rFonts w:hint="eastAsia" w:ascii="宋体" w:hAnsi="宋体" w:cs="宋体"/>
          <w:b/>
          <w:bCs/>
          <w:snapToGrid w:val="0"/>
          <w:color w:val="000000"/>
          <w:sz w:val="24"/>
        </w:rPr>
        <w:t>，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38AD2B75">
      <w:pPr>
        <w:adjustRightInd w:val="0"/>
        <w:snapToGrid w:val="0"/>
        <w:spacing w:line="560" w:lineRule="exact"/>
        <w:ind w:firstLine="482" w:firstLineChars="200"/>
        <w:jc w:val="left"/>
        <w:rPr>
          <w:rFonts w:ascii="宋体" w:hAnsi="宋体" w:cs="宋体"/>
          <w:b/>
          <w:bCs/>
          <w:snapToGrid w:val="0"/>
          <w:color w:val="000000"/>
          <w:sz w:val="24"/>
        </w:rPr>
      </w:pPr>
      <w:r>
        <w:rPr>
          <w:rFonts w:hint="eastAsia" w:ascii="宋体" w:hAnsi="宋体" w:cs="宋体"/>
          <w:b/>
          <w:bCs/>
          <w:snapToGrid w:val="0"/>
          <w:color w:val="000000"/>
          <w:sz w:val="24"/>
        </w:rPr>
        <w:t>（2）、建议供应商在开标前半小时登录不见面开标大厅，并及时签到（开标前60分钟即可签到），遇到问题及时联系客服4009280095。</w:t>
      </w:r>
    </w:p>
    <w:p w14:paraId="163529BB">
      <w:pPr>
        <w:adjustRightInd w:val="0"/>
        <w:snapToGrid w:val="0"/>
        <w:spacing w:line="560" w:lineRule="exact"/>
        <w:ind w:firstLine="482" w:firstLineChars="200"/>
        <w:jc w:val="left"/>
        <w:rPr>
          <w:rFonts w:ascii="宋体" w:hAnsi="宋体" w:cs="宋体"/>
          <w:b/>
          <w:bCs/>
          <w:snapToGrid w:val="0"/>
          <w:color w:val="000000"/>
          <w:sz w:val="24"/>
          <w:szCs w:val="22"/>
        </w:rPr>
      </w:pPr>
      <w:r>
        <w:rPr>
          <w:rFonts w:hint="eastAsia" w:ascii="宋体" w:hAnsi="宋体" w:cs="宋体"/>
          <w:b/>
          <w:bCs/>
          <w:snapToGrid w:val="0"/>
          <w:color w:val="000000"/>
          <w:sz w:val="24"/>
          <w:szCs w:val="22"/>
        </w:rPr>
        <w:t>（3）、供应商需注意CA锁一定要提前准备好，并确保CA锁为制作电子磋商响应文件的CA锁。</w:t>
      </w:r>
    </w:p>
    <w:p w14:paraId="748A9FC2">
      <w:pPr>
        <w:adjustRightInd w:val="0"/>
        <w:snapToGrid w:val="0"/>
        <w:spacing w:line="560" w:lineRule="exact"/>
        <w:ind w:firstLine="482" w:firstLineChars="200"/>
        <w:jc w:val="left"/>
        <w:rPr>
          <w:rFonts w:ascii="宋体" w:hAnsi="宋体" w:cs="宋体"/>
          <w:b/>
          <w:bCs/>
          <w:snapToGrid w:val="0"/>
          <w:color w:val="000000"/>
          <w:sz w:val="24"/>
          <w:szCs w:val="22"/>
        </w:rPr>
      </w:pPr>
      <w:r>
        <w:rPr>
          <w:rFonts w:hint="eastAsia" w:ascii="宋体" w:hAnsi="宋体" w:cs="宋体"/>
          <w:b/>
          <w:bCs/>
          <w:snapToGrid w:val="0"/>
          <w:color w:val="000000"/>
          <w:sz w:val="24"/>
          <w:szCs w:val="22"/>
        </w:rPr>
        <w:t>（4）、及时关注右侧公告及互动栏目信息。</w:t>
      </w:r>
    </w:p>
    <w:p w14:paraId="52A9F158">
      <w:pPr>
        <w:pStyle w:val="21"/>
        <w:tabs>
          <w:tab w:val="right" w:leader="dot" w:pos="9004"/>
        </w:tabs>
        <w:spacing w:line="440" w:lineRule="exact"/>
        <w:jc w:val="center"/>
        <w:rPr>
          <w:rFonts w:ascii="宋体" w:hAnsi="宋体" w:cs="宋体"/>
          <w:b/>
          <w:bCs/>
          <w:kern w:val="44"/>
          <w:sz w:val="32"/>
          <w:szCs w:val="32"/>
        </w:rPr>
      </w:pPr>
    </w:p>
    <w:p w14:paraId="3A9D10E3">
      <w:pPr>
        <w:pStyle w:val="7"/>
      </w:pPr>
    </w:p>
    <w:p w14:paraId="3855A416">
      <w:pPr>
        <w:pStyle w:val="21"/>
        <w:tabs>
          <w:tab w:val="right" w:leader="dot" w:pos="9004"/>
        </w:tabs>
        <w:spacing w:line="440" w:lineRule="exact"/>
        <w:jc w:val="center"/>
        <w:rPr>
          <w:rFonts w:ascii="宋体"/>
          <w:b/>
          <w:bCs/>
          <w:kern w:val="44"/>
          <w:sz w:val="32"/>
          <w:szCs w:val="32"/>
        </w:rPr>
        <w:sectPr>
          <w:footerReference r:id="rId9" w:type="default"/>
          <w:pgSz w:w="11906" w:h="16838"/>
          <w:pgMar w:top="1134" w:right="1361" w:bottom="1021" w:left="1531" w:header="851" w:footer="992" w:gutter="0"/>
          <w:pgNumType w:start="1"/>
          <w:cols w:space="720" w:num="1"/>
          <w:docGrid w:type="lines" w:linePitch="312" w:charSpace="0"/>
        </w:sectPr>
      </w:pPr>
    </w:p>
    <w:p w14:paraId="53E45239">
      <w:pPr>
        <w:pStyle w:val="21"/>
        <w:tabs>
          <w:tab w:val="right" w:leader="dot" w:pos="9004"/>
        </w:tabs>
        <w:spacing w:line="440" w:lineRule="exact"/>
        <w:jc w:val="center"/>
        <w:rPr>
          <w:rFonts w:ascii="宋体"/>
          <w:b/>
          <w:bCs/>
          <w:kern w:val="44"/>
          <w:sz w:val="32"/>
          <w:szCs w:val="32"/>
        </w:rPr>
      </w:pPr>
      <w:r>
        <w:rPr>
          <w:rFonts w:hint="eastAsia" w:ascii="宋体" w:hAnsi="宋体" w:cs="宋体"/>
          <w:b/>
          <w:bCs/>
          <w:kern w:val="44"/>
          <w:sz w:val="32"/>
          <w:szCs w:val="32"/>
        </w:rPr>
        <w:t>第一部分</w:t>
      </w:r>
      <w:bookmarkEnd w:id="1"/>
      <w:bookmarkEnd w:id="2"/>
      <w:bookmarkStart w:id="3" w:name="_Toc326251048"/>
      <w:bookmarkStart w:id="4" w:name="_Toc385234428"/>
      <w:r>
        <w:rPr>
          <w:rFonts w:hint="eastAsia" w:ascii="宋体" w:hAnsi="宋体" w:cs="宋体"/>
          <w:b/>
          <w:bCs/>
          <w:kern w:val="44"/>
          <w:sz w:val="32"/>
          <w:szCs w:val="32"/>
        </w:rPr>
        <w:t>投标邀请</w:t>
      </w:r>
    </w:p>
    <w:p w14:paraId="0909CF2D">
      <w:pPr>
        <w:pStyle w:val="6"/>
        <w:widowControl/>
        <w:spacing w:before="150" w:beforeAutospacing="0" w:after="150" w:afterAutospacing="0" w:line="30" w:lineRule="atLeast"/>
        <w:textAlignment w:val="baseline"/>
        <w:rPr>
          <w:rFonts w:hint="default" w:cs="宋体"/>
          <w:b w:val="0"/>
          <w:bCs w:val="0"/>
          <w:color w:val="000000" w:themeColor="text1"/>
          <w:sz w:val="24"/>
          <w:szCs w:val="24"/>
        </w:rPr>
      </w:pPr>
      <w:bookmarkStart w:id="5" w:name="_Toc453917520"/>
      <w:bookmarkStart w:id="6" w:name="_Toc453917613"/>
      <w:bookmarkStart w:id="7" w:name="_Toc470876867"/>
      <w:bookmarkStart w:id="8" w:name="_Toc453858057"/>
      <w:r>
        <w:rPr>
          <w:rStyle w:val="31"/>
          <w:rFonts w:cs="宋体"/>
          <w:b/>
          <w:color w:val="000000" w:themeColor="text1"/>
          <w:sz w:val="24"/>
          <w:szCs w:val="24"/>
          <w:shd w:val="clear" w:color="auto" w:fill="FFFFFF"/>
        </w:rPr>
        <w:t>项目概况</w:t>
      </w:r>
    </w:p>
    <w:p w14:paraId="4B801338">
      <w:pPr>
        <w:pStyle w:val="25"/>
        <w:spacing w:before="150" w:beforeAutospacing="0" w:after="15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lang w:eastAsia="zh-CN"/>
        </w:rPr>
        <w:t>镇坪县2025年度国土变更调查及森林草原湿地荒漠调查监测工作</w:t>
      </w:r>
      <w:r>
        <w:rPr>
          <w:rFonts w:hint="eastAsia"/>
          <w:color w:val="000000" w:themeColor="text1"/>
          <w:sz w:val="24"/>
          <w:szCs w:val="24"/>
          <w:shd w:val="clear" w:color="auto" w:fill="FFFFFF"/>
        </w:rPr>
        <w:t>采购项目的潜在供应商应在全国公共资源交易中心平台（陕西省.安康市）获取采购文件，并于2025年12月</w:t>
      </w:r>
      <w:r>
        <w:rPr>
          <w:rFonts w:hint="eastAsia"/>
          <w:color w:val="000000" w:themeColor="text1"/>
          <w:sz w:val="24"/>
          <w:szCs w:val="24"/>
          <w:shd w:val="clear" w:color="auto" w:fill="FFFFFF"/>
          <w:lang w:val="en-US" w:eastAsia="zh-CN"/>
        </w:rPr>
        <w:t>29</w:t>
      </w:r>
      <w:r>
        <w:rPr>
          <w:rFonts w:hint="eastAsia"/>
          <w:color w:val="000000" w:themeColor="text1"/>
          <w:sz w:val="24"/>
          <w:szCs w:val="24"/>
          <w:shd w:val="clear" w:color="auto" w:fill="FFFFFF"/>
        </w:rPr>
        <w:t xml:space="preserve">日 </w:t>
      </w:r>
      <w:r>
        <w:rPr>
          <w:rFonts w:hint="eastAsia"/>
          <w:color w:val="000000" w:themeColor="text1"/>
          <w:sz w:val="24"/>
          <w:szCs w:val="24"/>
          <w:shd w:val="clear" w:color="auto" w:fill="FFFFFF"/>
          <w:lang w:val="en-US" w:eastAsia="zh-CN"/>
        </w:rPr>
        <w:t>16</w:t>
      </w:r>
      <w:r>
        <w:rPr>
          <w:rFonts w:hint="eastAsia"/>
          <w:color w:val="000000" w:themeColor="text1"/>
          <w:sz w:val="24"/>
          <w:szCs w:val="24"/>
          <w:shd w:val="clear" w:color="auto" w:fill="FFFFFF"/>
        </w:rPr>
        <w:t>时00分（北京时间）前提交响应文件。</w:t>
      </w:r>
    </w:p>
    <w:p w14:paraId="5F6E8D84">
      <w:pPr>
        <w:pStyle w:val="5"/>
        <w:keepNext w:val="0"/>
        <w:keepLines w:val="0"/>
        <w:widowControl/>
        <w:shd w:val="clear" w:color="auto" w:fill="FFFFFF"/>
        <w:spacing w:before="150" w:after="0" w:line="750" w:lineRule="atLeast"/>
        <w:rPr>
          <w:rFonts w:ascii="宋体" w:hAnsi="宋体" w:eastAsia="宋体" w:cs="宋体"/>
          <w:b w:val="0"/>
          <w:bCs w:val="0"/>
          <w:color w:val="000000" w:themeColor="text1"/>
          <w:sz w:val="24"/>
          <w:szCs w:val="24"/>
        </w:rPr>
      </w:pPr>
      <w:r>
        <w:rPr>
          <w:rStyle w:val="31"/>
          <w:rFonts w:hint="eastAsia" w:ascii="宋体" w:hAnsi="宋体" w:eastAsia="宋体" w:cs="宋体"/>
          <w:b/>
          <w:color w:val="000000" w:themeColor="text1"/>
          <w:sz w:val="24"/>
          <w:szCs w:val="24"/>
          <w:shd w:val="clear" w:color="auto" w:fill="FFFFFF"/>
        </w:rPr>
        <w:t>一、项目基本情况</w:t>
      </w:r>
    </w:p>
    <w:p w14:paraId="36FB92CF">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项目编号：SXDHY-AK-2025（014）</w:t>
      </w:r>
    </w:p>
    <w:p w14:paraId="3FA25E33">
      <w:pPr>
        <w:pStyle w:val="25"/>
        <w:shd w:val="clear" w:color="auto" w:fill="FFFFFF"/>
        <w:spacing w:before="0" w:beforeAutospacing="0" w:after="0" w:afterAutospacing="0" w:line="480" w:lineRule="atLeast"/>
        <w:ind w:firstLine="480"/>
        <w:jc w:val="both"/>
        <w:textAlignment w:val="baseline"/>
        <w:rPr>
          <w:rFonts w:hint="eastAsia" w:eastAsia="宋体"/>
          <w:color w:val="000000" w:themeColor="text1"/>
          <w:sz w:val="24"/>
          <w:szCs w:val="24"/>
          <w:lang w:eastAsia="zh-CN"/>
        </w:rPr>
      </w:pPr>
      <w:r>
        <w:rPr>
          <w:rFonts w:hint="eastAsia"/>
          <w:color w:val="000000" w:themeColor="text1"/>
          <w:sz w:val="24"/>
          <w:szCs w:val="24"/>
          <w:shd w:val="clear" w:color="auto" w:fill="FFFFFF"/>
        </w:rPr>
        <w:t>项目名称：</w:t>
      </w:r>
      <w:r>
        <w:rPr>
          <w:rFonts w:hint="eastAsia"/>
          <w:color w:val="000000" w:themeColor="text1"/>
          <w:sz w:val="24"/>
          <w:szCs w:val="24"/>
          <w:shd w:val="clear" w:color="auto" w:fill="FFFFFF"/>
          <w:lang w:eastAsia="zh-CN"/>
        </w:rPr>
        <w:t>镇坪县2025年度国土变更调查及森林草原湿地荒漠调查监测工作</w:t>
      </w:r>
    </w:p>
    <w:p w14:paraId="0749471C">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采购方式：竞争性磋商</w:t>
      </w:r>
    </w:p>
    <w:p w14:paraId="2B326A89">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预算金额：690000.00元</w:t>
      </w:r>
    </w:p>
    <w:p w14:paraId="4CD4107E">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采购需求：</w:t>
      </w:r>
    </w:p>
    <w:p w14:paraId="7ADBFA98">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合同包1(</w:t>
      </w:r>
      <w:r>
        <w:rPr>
          <w:rFonts w:hint="eastAsia"/>
          <w:color w:val="000000" w:themeColor="text1"/>
          <w:sz w:val="24"/>
          <w:szCs w:val="24"/>
          <w:shd w:val="clear" w:color="auto" w:fill="FFFFFF"/>
          <w:lang w:eastAsia="zh-CN"/>
        </w:rPr>
        <w:t>镇坪县2025年度国土变更调查及森林草原湿地荒漠调查监测工作</w:t>
      </w:r>
      <w:r>
        <w:rPr>
          <w:rFonts w:hint="eastAsia"/>
          <w:color w:val="000000" w:themeColor="text1"/>
          <w:sz w:val="24"/>
          <w:szCs w:val="24"/>
          <w:shd w:val="clear" w:color="auto" w:fill="FFFFFF"/>
        </w:rPr>
        <w:t>):</w:t>
      </w:r>
    </w:p>
    <w:p w14:paraId="38EC5F2C">
      <w:pPr>
        <w:pStyle w:val="25"/>
        <w:spacing w:before="0" w:beforeAutospacing="0" w:after="0" w:afterAutospacing="0" w:line="480" w:lineRule="atLeast"/>
        <w:ind w:firstLine="630"/>
        <w:jc w:val="both"/>
        <w:textAlignment w:val="baseline"/>
        <w:rPr>
          <w:color w:val="000000" w:themeColor="text1"/>
          <w:sz w:val="24"/>
          <w:szCs w:val="24"/>
        </w:rPr>
      </w:pPr>
      <w:r>
        <w:rPr>
          <w:rFonts w:hint="eastAsia"/>
          <w:color w:val="000000" w:themeColor="text1"/>
          <w:sz w:val="24"/>
          <w:szCs w:val="24"/>
          <w:shd w:val="clear" w:color="auto" w:fill="FFFFFF"/>
        </w:rPr>
        <w:t>合同包预算金额：690000.00元</w:t>
      </w:r>
    </w:p>
    <w:p w14:paraId="6A7A4367">
      <w:pPr>
        <w:pStyle w:val="25"/>
        <w:spacing w:before="0" w:beforeAutospacing="0" w:after="0" w:afterAutospacing="0" w:line="480" w:lineRule="atLeast"/>
        <w:ind w:firstLine="630"/>
        <w:jc w:val="both"/>
        <w:textAlignment w:val="baseline"/>
        <w:rPr>
          <w:color w:val="000000" w:themeColor="text1"/>
          <w:sz w:val="24"/>
          <w:szCs w:val="24"/>
        </w:rPr>
      </w:pPr>
      <w:r>
        <w:rPr>
          <w:rFonts w:hint="eastAsia"/>
          <w:color w:val="000000" w:themeColor="text1"/>
          <w:sz w:val="24"/>
          <w:szCs w:val="24"/>
          <w:shd w:val="clear" w:color="auto" w:fill="FFFFFF"/>
        </w:rPr>
        <w:t>合同包最高限价：690000.00元</w:t>
      </w:r>
    </w:p>
    <w:tbl>
      <w:tblPr>
        <w:tblStyle w:val="28"/>
        <w:tblW w:w="8678" w:type="dxa"/>
        <w:tblInd w:w="0" w:type="dxa"/>
        <w:tblLayout w:type="autofit"/>
        <w:tblCellMar>
          <w:top w:w="0" w:type="dxa"/>
          <w:left w:w="0" w:type="dxa"/>
          <w:bottom w:w="0" w:type="dxa"/>
          <w:right w:w="0" w:type="dxa"/>
        </w:tblCellMar>
      </w:tblPr>
      <w:tblGrid>
        <w:gridCol w:w="532"/>
        <w:gridCol w:w="1197"/>
        <w:gridCol w:w="3295"/>
        <w:gridCol w:w="928"/>
        <w:gridCol w:w="1140"/>
        <w:gridCol w:w="1586"/>
      </w:tblGrid>
      <w:tr w14:paraId="5259A5BB">
        <w:tblPrEx>
          <w:tblCellMar>
            <w:top w:w="0" w:type="dxa"/>
            <w:left w:w="0" w:type="dxa"/>
            <w:bottom w:w="0" w:type="dxa"/>
            <w:right w:w="0" w:type="dxa"/>
          </w:tblCellMar>
        </w:tblPrEx>
        <w:trPr>
          <w:trHeight w:val="774" w:hRule="atLeast"/>
          <w:tblHeader/>
        </w:trPr>
        <w:tc>
          <w:tcPr>
            <w:tcW w:w="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AE252A">
            <w:pPr>
              <w:widowControl/>
              <w:wordWrap w:val="0"/>
              <w:spacing w:line="360" w:lineRule="atLeast"/>
              <w:jc w:val="center"/>
              <w:textAlignment w:val="center"/>
              <w:rPr>
                <w:rFonts w:ascii="宋体" w:hAnsi="宋体" w:cs="宋体"/>
                <w:b/>
                <w:bCs/>
                <w:color w:val="000000" w:themeColor="text1"/>
                <w:sz w:val="24"/>
                <w:szCs w:val="24"/>
              </w:rPr>
            </w:pPr>
            <w:r>
              <w:rPr>
                <w:rFonts w:hint="eastAsia" w:ascii="宋体" w:hAnsi="宋体" w:cs="宋体"/>
                <w:b/>
                <w:bCs/>
                <w:color w:val="000000" w:themeColor="text1"/>
                <w:kern w:val="0"/>
                <w:sz w:val="24"/>
                <w:szCs w:val="24"/>
              </w:rPr>
              <w:t>品目号</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502A89">
            <w:pPr>
              <w:widowControl/>
              <w:wordWrap w:val="0"/>
              <w:spacing w:line="360" w:lineRule="atLeast"/>
              <w:jc w:val="center"/>
              <w:textAlignment w:val="center"/>
              <w:rPr>
                <w:rFonts w:ascii="宋体" w:hAnsi="宋体" w:cs="宋体"/>
                <w:b/>
                <w:bCs/>
                <w:color w:val="000000" w:themeColor="text1"/>
                <w:sz w:val="24"/>
                <w:szCs w:val="24"/>
              </w:rPr>
            </w:pPr>
            <w:r>
              <w:rPr>
                <w:rFonts w:hint="eastAsia" w:ascii="宋体" w:hAnsi="宋体" w:cs="宋体"/>
                <w:b/>
                <w:bCs/>
                <w:color w:val="000000" w:themeColor="text1"/>
                <w:kern w:val="0"/>
                <w:sz w:val="24"/>
                <w:szCs w:val="24"/>
              </w:rPr>
              <w:t>品目名称</w:t>
            </w:r>
          </w:p>
        </w:tc>
        <w:tc>
          <w:tcPr>
            <w:tcW w:w="1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47920A">
            <w:pPr>
              <w:widowControl/>
              <w:wordWrap w:val="0"/>
              <w:spacing w:line="360" w:lineRule="atLeast"/>
              <w:jc w:val="center"/>
              <w:textAlignment w:val="center"/>
              <w:rPr>
                <w:rFonts w:ascii="宋体" w:hAnsi="宋体" w:cs="宋体"/>
                <w:b/>
                <w:bCs/>
                <w:color w:val="000000" w:themeColor="text1"/>
                <w:sz w:val="24"/>
                <w:szCs w:val="24"/>
              </w:rPr>
            </w:pPr>
            <w:r>
              <w:rPr>
                <w:rFonts w:hint="eastAsia" w:ascii="宋体" w:hAnsi="宋体" w:cs="宋体"/>
                <w:b/>
                <w:bCs/>
                <w:color w:val="000000" w:themeColor="text1"/>
                <w:kern w:val="0"/>
                <w:sz w:val="24"/>
                <w:szCs w:val="24"/>
              </w:rPr>
              <w:t>采购标的</w:t>
            </w:r>
          </w:p>
        </w:tc>
        <w:tc>
          <w:tcPr>
            <w:tcW w:w="12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1D69C">
            <w:pPr>
              <w:widowControl/>
              <w:wordWrap w:val="0"/>
              <w:spacing w:line="360" w:lineRule="atLeast"/>
              <w:jc w:val="center"/>
              <w:textAlignment w:val="center"/>
              <w:rPr>
                <w:rFonts w:ascii="宋体" w:hAnsi="宋体" w:cs="宋体"/>
                <w:b/>
                <w:bCs/>
                <w:color w:val="000000" w:themeColor="text1"/>
                <w:sz w:val="24"/>
                <w:szCs w:val="24"/>
              </w:rPr>
            </w:pPr>
            <w:r>
              <w:rPr>
                <w:rFonts w:hint="eastAsia" w:ascii="宋体" w:hAnsi="宋体" w:cs="宋体"/>
                <w:b/>
                <w:bCs/>
                <w:color w:val="000000" w:themeColor="text1"/>
                <w:kern w:val="0"/>
                <w:sz w:val="24"/>
                <w:szCs w:val="24"/>
              </w:rPr>
              <w:t>数量（单位）</w:t>
            </w:r>
          </w:p>
        </w:tc>
        <w:tc>
          <w:tcPr>
            <w:tcW w:w="1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6DD449">
            <w:pPr>
              <w:widowControl/>
              <w:wordWrap w:val="0"/>
              <w:spacing w:line="360" w:lineRule="atLeast"/>
              <w:jc w:val="center"/>
              <w:textAlignment w:val="center"/>
              <w:rPr>
                <w:rFonts w:ascii="宋体" w:hAnsi="宋体" w:cs="宋体"/>
                <w:b/>
                <w:bCs/>
                <w:color w:val="000000" w:themeColor="text1"/>
                <w:sz w:val="24"/>
                <w:szCs w:val="24"/>
              </w:rPr>
            </w:pPr>
            <w:r>
              <w:rPr>
                <w:rFonts w:hint="eastAsia" w:ascii="宋体" w:hAnsi="宋体" w:cs="宋体"/>
                <w:b/>
                <w:bCs/>
                <w:color w:val="000000" w:themeColor="text1"/>
                <w:kern w:val="0"/>
                <w:sz w:val="24"/>
                <w:szCs w:val="24"/>
              </w:rPr>
              <w:t>技术规格、参数及要求</w:t>
            </w:r>
          </w:p>
        </w:tc>
        <w:tc>
          <w:tcPr>
            <w:tcW w:w="19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C7289D">
            <w:pPr>
              <w:widowControl/>
              <w:wordWrap w:val="0"/>
              <w:spacing w:line="360" w:lineRule="atLeast"/>
              <w:jc w:val="center"/>
              <w:textAlignment w:val="center"/>
              <w:rPr>
                <w:rFonts w:ascii="宋体" w:hAnsi="宋体" w:cs="宋体"/>
                <w:b/>
                <w:bCs/>
                <w:color w:val="000000" w:themeColor="text1"/>
                <w:sz w:val="24"/>
                <w:szCs w:val="24"/>
              </w:rPr>
            </w:pPr>
            <w:r>
              <w:rPr>
                <w:rFonts w:hint="eastAsia" w:ascii="宋体" w:hAnsi="宋体" w:cs="宋体"/>
                <w:b/>
                <w:bCs/>
                <w:color w:val="000000" w:themeColor="text1"/>
                <w:kern w:val="0"/>
                <w:sz w:val="24"/>
                <w:szCs w:val="24"/>
              </w:rPr>
              <w:t>品目预算(元)</w:t>
            </w:r>
          </w:p>
        </w:tc>
      </w:tr>
      <w:tr w14:paraId="337F8A5F">
        <w:tblPrEx>
          <w:tblCellMar>
            <w:top w:w="0" w:type="dxa"/>
            <w:left w:w="0" w:type="dxa"/>
            <w:bottom w:w="0" w:type="dxa"/>
            <w:right w:w="0" w:type="dxa"/>
          </w:tblCellMar>
        </w:tblPrEx>
        <w:trPr>
          <w:trHeight w:val="57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266828">
            <w:pPr>
              <w:widowControl/>
              <w:wordWrap w:val="0"/>
              <w:spacing w:line="360" w:lineRule="atLeast"/>
              <w:jc w:val="center"/>
              <w:textAlignment w:val="center"/>
              <w:rPr>
                <w:rFonts w:ascii="宋体" w:hAnsi="宋体" w:cs="宋体"/>
                <w:color w:val="000000" w:themeColor="text1"/>
                <w:sz w:val="24"/>
                <w:szCs w:val="24"/>
              </w:rPr>
            </w:pPr>
            <w:r>
              <w:rPr>
                <w:rFonts w:hint="eastAsia" w:ascii="宋体" w:hAnsi="宋体" w:cs="宋体"/>
                <w:color w:val="000000" w:themeColor="text1"/>
                <w:kern w:val="0"/>
                <w:sz w:val="24"/>
                <w:szCs w:val="24"/>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64B0A">
            <w:pPr>
              <w:widowControl/>
              <w:wordWrap w:val="0"/>
              <w:spacing w:line="360" w:lineRule="atLeast"/>
              <w:jc w:val="center"/>
              <w:textAlignment w:val="center"/>
              <w:rPr>
                <w:rFonts w:hint="eastAsia" w:asciiTheme="majorEastAsia" w:hAnsiTheme="majorEastAsia" w:eastAsiaTheme="majorEastAsia" w:cstheme="majorEastAsia"/>
                <w:color w:val="000000" w:themeColor="text1"/>
                <w:sz w:val="24"/>
                <w:szCs w:val="24"/>
                <w:shd w:val="clear" w:color="auto" w:fill="FFFFFF"/>
                <w:lang w:eastAsia="zh-CN"/>
              </w:rPr>
            </w:pPr>
            <w:r>
              <w:rPr>
                <w:rFonts w:hint="eastAsia" w:asciiTheme="majorEastAsia" w:hAnsiTheme="majorEastAsia" w:eastAsiaTheme="majorEastAsia" w:cstheme="majorEastAsia"/>
                <w:color w:val="000000" w:themeColor="text1"/>
                <w:sz w:val="24"/>
                <w:szCs w:val="24"/>
                <w:shd w:val="clear" w:color="auto" w:fill="FFFFFF"/>
                <w:lang w:eastAsia="zh-CN"/>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AE1356">
            <w:pPr>
              <w:widowControl/>
              <w:wordWrap w:val="0"/>
              <w:spacing w:line="360" w:lineRule="atLeast"/>
              <w:jc w:val="center"/>
              <w:textAlignment w:val="center"/>
              <w:rPr>
                <w:rFonts w:hint="eastAsia" w:ascii="宋体" w:hAnsi="宋体" w:eastAsia="宋体" w:cs="宋体"/>
                <w:color w:val="000000" w:themeColor="text1"/>
                <w:sz w:val="24"/>
                <w:szCs w:val="24"/>
                <w:lang w:eastAsia="zh-CN"/>
              </w:rPr>
            </w:pPr>
            <w:r>
              <w:rPr>
                <w:rFonts w:hint="eastAsia" w:asciiTheme="majorEastAsia" w:hAnsiTheme="majorEastAsia" w:eastAsiaTheme="majorEastAsia" w:cstheme="majorEastAsia"/>
                <w:color w:val="000000" w:themeColor="text1"/>
                <w:sz w:val="24"/>
                <w:szCs w:val="24"/>
                <w:shd w:val="clear" w:color="auto" w:fill="FFFFFF"/>
                <w:lang w:eastAsia="zh-CN"/>
              </w:rPr>
              <w:t>镇坪县2025年度国土变更调查及森林草原湿地荒漠调查监测工作</w:t>
            </w:r>
          </w:p>
        </w:tc>
        <w:tc>
          <w:tcPr>
            <w:tcW w:w="12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A00C99">
            <w:pPr>
              <w:widowControl/>
              <w:wordWrap w:val="0"/>
              <w:spacing w:line="360" w:lineRule="atLeast"/>
              <w:jc w:val="center"/>
              <w:textAlignment w:val="center"/>
              <w:rPr>
                <w:rFonts w:ascii="宋体" w:hAnsi="宋体" w:cs="宋体"/>
                <w:color w:val="000000" w:themeColor="text1"/>
                <w:sz w:val="24"/>
                <w:szCs w:val="24"/>
              </w:rPr>
            </w:pPr>
            <w:r>
              <w:rPr>
                <w:rFonts w:hint="eastAsia" w:ascii="宋体" w:hAnsi="宋体" w:cs="宋体"/>
                <w:color w:val="000000" w:themeColor="text1"/>
                <w:kern w:val="0"/>
                <w:sz w:val="24"/>
                <w:szCs w:val="24"/>
              </w:rPr>
              <w:t>1(</w:t>
            </w:r>
            <w:r>
              <w:rPr>
                <w:rFonts w:hint="eastAsia" w:ascii="宋体" w:hAnsi="宋体" w:cs="宋体"/>
                <w:color w:val="000000" w:themeColor="text1"/>
                <w:kern w:val="0"/>
                <w:sz w:val="24"/>
                <w:szCs w:val="24"/>
                <w:lang w:val="en-US" w:eastAsia="zh-CN"/>
              </w:rPr>
              <w:t>个</w:t>
            </w:r>
            <w:r>
              <w:rPr>
                <w:rFonts w:hint="eastAsia" w:ascii="宋体" w:hAnsi="宋体" w:cs="宋体"/>
                <w:color w:val="000000" w:themeColor="text1"/>
                <w:kern w:val="0"/>
                <w:sz w:val="24"/>
                <w:szCs w:val="24"/>
              </w:rPr>
              <w:t>)</w:t>
            </w:r>
          </w:p>
        </w:tc>
        <w:tc>
          <w:tcPr>
            <w:tcW w:w="1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042924">
            <w:pPr>
              <w:widowControl/>
              <w:wordWrap w:val="0"/>
              <w:spacing w:line="360" w:lineRule="atLeast"/>
              <w:jc w:val="center"/>
              <w:textAlignment w:val="center"/>
              <w:rPr>
                <w:rFonts w:ascii="宋体" w:hAnsi="宋体" w:cs="宋体"/>
                <w:color w:val="000000" w:themeColor="text1"/>
                <w:sz w:val="24"/>
                <w:szCs w:val="24"/>
              </w:rPr>
            </w:pPr>
            <w:r>
              <w:rPr>
                <w:rFonts w:hint="eastAsia" w:ascii="宋体" w:hAnsi="宋体" w:cs="宋体"/>
                <w:color w:val="000000" w:themeColor="text1"/>
                <w:kern w:val="0"/>
                <w:sz w:val="24"/>
                <w:szCs w:val="24"/>
              </w:rPr>
              <w:t>详见采购文件</w:t>
            </w:r>
          </w:p>
        </w:tc>
        <w:tc>
          <w:tcPr>
            <w:tcW w:w="19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245784">
            <w:pPr>
              <w:widowControl/>
              <w:spacing w:line="360" w:lineRule="atLeast"/>
              <w:jc w:val="right"/>
              <w:textAlignment w:val="center"/>
              <w:rPr>
                <w:rFonts w:ascii="宋体" w:hAnsi="宋体" w:cs="宋体"/>
                <w:color w:val="000000" w:themeColor="text1"/>
                <w:sz w:val="24"/>
                <w:szCs w:val="24"/>
              </w:rPr>
            </w:pPr>
            <w:r>
              <w:rPr>
                <w:rFonts w:hint="eastAsia" w:ascii="宋体" w:hAnsi="宋体" w:cs="宋体"/>
                <w:color w:val="000000" w:themeColor="text1"/>
                <w:kern w:val="0"/>
                <w:sz w:val="24"/>
                <w:szCs w:val="24"/>
              </w:rPr>
              <w:t>690000.00</w:t>
            </w:r>
          </w:p>
        </w:tc>
      </w:tr>
    </w:tbl>
    <w:p w14:paraId="6A3F0272">
      <w:pPr>
        <w:pStyle w:val="25"/>
        <w:spacing w:before="0" w:beforeAutospacing="0" w:after="0" w:afterAutospacing="0" w:line="480" w:lineRule="atLeast"/>
        <w:ind w:firstLine="630"/>
        <w:jc w:val="both"/>
        <w:textAlignment w:val="baseline"/>
        <w:rPr>
          <w:color w:val="000000" w:themeColor="text1"/>
          <w:sz w:val="24"/>
          <w:szCs w:val="24"/>
        </w:rPr>
      </w:pPr>
      <w:r>
        <w:rPr>
          <w:rFonts w:hint="eastAsia"/>
          <w:color w:val="000000" w:themeColor="text1"/>
          <w:sz w:val="24"/>
          <w:szCs w:val="24"/>
          <w:shd w:val="clear" w:color="auto" w:fill="FFFFFF"/>
        </w:rPr>
        <w:t>本合同包不接受联合体投标</w:t>
      </w:r>
    </w:p>
    <w:p w14:paraId="34EA34C5">
      <w:pPr>
        <w:pStyle w:val="25"/>
        <w:spacing w:before="0" w:beforeAutospacing="0" w:after="0" w:afterAutospacing="0" w:line="480" w:lineRule="atLeast"/>
        <w:ind w:firstLine="630"/>
        <w:jc w:val="both"/>
        <w:textAlignment w:val="baseline"/>
        <w:rPr>
          <w:rFonts w:hint="eastAsia" w:eastAsia="宋体"/>
          <w:color w:val="000000" w:themeColor="text1"/>
          <w:sz w:val="24"/>
          <w:szCs w:val="24"/>
          <w:lang w:eastAsia="zh-CN"/>
        </w:rPr>
      </w:pPr>
      <w:r>
        <w:rPr>
          <w:rFonts w:hint="eastAsia"/>
          <w:color w:val="000000" w:themeColor="text1"/>
          <w:sz w:val="24"/>
          <w:szCs w:val="24"/>
          <w:shd w:val="clear" w:color="auto" w:fill="FFFFFF"/>
        </w:rPr>
        <w:t>合同履行期限：</w:t>
      </w:r>
      <w:r>
        <w:rPr>
          <w:rFonts w:hint="eastAsia"/>
          <w:color w:val="000000" w:themeColor="text1"/>
          <w:sz w:val="24"/>
          <w:szCs w:val="24"/>
          <w:shd w:val="clear" w:color="auto" w:fill="FFFFFF"/>
          <w:lang w:eastAsia="zh-CN"/>
        </w:rPr>
        <w:t>合同签订后150天完成。</w:t>
      </w:r>
    </w:p>
    <w:p w14:paraId="38E01B9F">
      <w:pPr>
        <w:pStyle w:val="5"/>
        <w:keepNext w:val="0"/>
        <w:keepLines w:val="0"/>
        <w:widowControl/>
        <w:shd w:val="clear" w:color="auto" w:fill="FFFFFF"/>
        <w:spacing w:before="150" w:after="0" w:line="750" w:lineRule="atLeast"/>
        <w:rPr>
          <w:rFonts w:ascii="宋体" w:hAnsi="宋体" w:eastAsia="宋体" w:cs="宋体"/>
          <w:b w:val="0"/>
          <w:bCs w:val="0"/>
          <w:color w:val="000000" w:themeColor="text1"/>
          <w:sz w:val="24"/>
          <w:szCs w:val="24"/>
        </w:rPr>
      </w:pPr>
      <w:r>
        <w:rPr>
          <w:rStyle w:val="31"/>
          <w:rFonts w:hint="eastAsia" w:ascii="宋体" w:hAnsi="宋体" w:eastAsia="宋体" w:cs="宋体"/>
          <w:b/>
          <w:color w:val="000000" w:themeColor="text1"/>
          <w:sz w:val="24"/>
          <w:szCs w:val="24"/>
          <w:shd w:val="clear" w:color="auto" w:fill="FFFFFF"/>
        </w:rPr>
        <w:t>二、申请人的资格要求：</w:t>
      </w:r>
    </w:p>
    <w:p w14:paraId="2B32556C">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1.满足《中华人民共和国政府采购法》第二十二条规定;</w:t>
      </w:r>
    </w:p>
    <w:p w14:paraId="1339698A">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2.落实政府采购政策需满足的资格要求：</w:t>
      </w:r>
    </w:p>
    <w:p w14:paraId="798BE39F">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合同包1(</w:t>
      </w:r>
      <w:r>
        <w:rPr>
          <w:rFonts w:hint="eastAsia"/>
          <w:color w:val="000000" w:themeColor="text1"/>
          <w:sz w:val="24"/>
          <w:szCs w:val="24"/>
          <w:shd w:val="clear" w:color="auto" w:fill="FFFFFF"/>
          <w:lang w:eastAsia="zh-CN"/>
        </w:rPr>
        <w:t>镇坪县2025年度国土变更调查及森林草原湿地荒漠调查监测工作</w:t>
      </w:r>
      <w:r>
        <w:rPr>
          <w:rFonts w:hint="eastAsia"/>
          <w:color w:val="000000" w:themeColor="text1"/>
          <w:sz w:val="24"/>
          <w:szCs w:val="24"/>
          <w:shd w:val="clear" w:color="auto" w:fill="FFFFFF"/>
        </w:rPr>
        <w:t>)落实政府采购政策需满足的资格要求如下:</w:t>
      </w:r>
    </w:p>
    <w:p w14:paraId="43B5624E">
      <w:pPr>
        <w:pStyle w:val="25"/>
        <w:numPr>
          <w:ilvl w:val="0"/>
          <w:numId w:val="2"/>
        </w:numPr>
        <w:spacing w:before="0" w:beforeAutospacing="0" w:after="0" w:afterAutospacing="0" w:line="480" w:lineRule="atLeast"/>
        <w:ind w:firstLine="480" w:firstLineChars="200"/>
        <w:jc w:val="both"/>
        <w:textAlignment w:val="baseline"/>
        <w:rPr>
          <w:rFonts w:hint="eastAsia"/>
          <w:color w:val="000000" w:themeColor="text1"/>
          <w:sz w:val="24"/>
          <w:szCs w:val="24"/>
          <w:shd w:val="clear" w:color="auto" w:fill="FFFFFF"/>
        </w:rPr>
      </w:pPr>
      <w:r>
        <w:rPr>
          <w:rFonts w:hint="eastAsia"/>
          <w:color w:val="000000" w:themeColor="text1"/>
          <w:sz w:val="24"/>
          <w:szCs w:val="24"/>
          <w:shd w:val="clear" w:color="auto" w:fill="FFFFFF"/>
        </w:rPr>
        <w:t>本项目为专门面向中小企业项目，投标人应为中型企业或小型、微型企业或监狱企业或残疾人福利性单位。投标人为中小企业的，提供《中小企业声明函》；本项目采购标的对应的中小企业划分标准所属行业为：其他未列明行业；投标人为监狱企业的，应提供监狱企业的证明文件；投标人为残疾人福利性单位的，应提供《残疾人福利性单位声明函》（监狱企业或残疾人福利性单位视同小型、微型企业）。</w:t>
      </w:r>
    </w:p>
    <w:p w14:paraId="7A265122">
      <w:pPr>
        <w:pStyle w:val="25"/>
        <w:numPr>
          <w:ilvl w:val="0"/>
          <w:numId w:val="2"/>
        </w:numPr>
        <w:spacing w:before="0" w:beforeAutospacing="0" w:after="0" w:afterAutospacing="0" w:line="480" w:lineRule="atLeast"/>
        <w:ind w:firstLine="480" w:firstLineChars="200"/>
        <w:jc w:val="both"/>
        <w:textAlignment w:val="baseline"/>
        <w:rPr>
          <w:color w:val="000000" w:themeColor="text1"/>
          <w:sz w:val="24"/>
          <w:szCs w:val="24"/>
        </w:rPr>
      </w:pPr>
      <w:r>
        <w:rPr>
          <w:rFonts w:hint="eastAsia"/>
          <w:color w:val="000000" w:themeColor="text1"/>
          <w:sz w:val="24"/>
          <w:szCs w:val="24"/>
          <w:shd w:val="clear" w:color="auto" w:fill="FFFFFF"/>
        </w:rPr>
        <w:t>其他需要落实的政府采购政策，按国家相关规定执行。</w:t>
      </w:r>
    </w:p>
    <w:p w14:paraId="4C970580">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3.本项目的特定资格要求：</w:t>
      </w:r>
    </w:p>
    <w:p w14:paraId="0158CA63">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合同包1(</w:t>
      </w:r>
      <w:r>
        <w:rPr>
          <w:rFonts w:hint="eastAsia"/>
          <w:color w:val="000000" w:themeColor="text1"/>
          <w:sz w:val="24"/>
          <w:szCs w:val="24"/>
          <w:shd w:val="clear" w:color="auto" w:fill="FFFFFF"/>
          <w:lang w:eastAsia="zh-CN"/>
        </w:rPr>
        <w:t>镇坪县2025年度国土变更调查及森林草原湿地荒漠调查监测工作</w:t>
      </w:r>
      <w:r>
        <w:rPr>
          <w:rFonts w:hint="eastAsia"/>
          <w:color w:val="000000" w:themeColor="text1"/>
          <w:sz w:val="24"/>
          <w:szCs w:val="24"/>
          <w:shd w:val="clear" w:color="auto" w:fill="FFFFFF"/>
        </w:rPr>
        <w:t>)特定资格要求如下:</w:t>
      </w:r>
    </w:p>
    <w:p w14:paraId="5067E0F8">
      <w:pPr>
        <w:pStyle w:val="25"/>
        <w:numPr>
          <w:ilvl w:val="0"/>
          <w:numId w:val="3"/>
        </w:numPr>
        <w:spacing w:before="0" w:beforeAutospacing="0" w:after="0" w:afterAutospacing="0" w:line="480" w:lineRule="atLeast"/>
        <w:ind w:left="360" w:leftChars="0" w:firstLine="480" w:firstLineChars="0"/>
        <w:jc w:val="both"/>
        <w:textAlignment w:val="baseline"/>
        <w:rPr>
          <w:rFonts w:hint="eastAsia"/>
          <w:color w:val="000000" w:themeColor="text1"/>
          <w:sz w:val="24"/>
          <w:szCs w:val="24"/>
          <w:shd w:val="clear" w:color="auto" w:fill="FFFFFF"/>
        </w:rPr>
      </w:pPr>
      <w:r>
        <w:rPr>
          <w:rFonts w:hint="eastAsia"/>
          <w:color w:val="000000" w:themeColor="text1"/>
          <w:sz w:val="24"/>
          <w:szCs w:val="24"/>
          <w:shd w:val="clear" w:color="auto" w:fill="FFFFFF"/>
        </w:rPr>
        <w:t xml:space="preserve">具有独立承担民事责任的能力：提供登载有统一社会信用代码的营业执照（或《事业单位法人证书》或其他合法组织登记证书、自然人只须提交身份证）； </w:t>
      </w:r>
    </w:p>
    <w:p w14:paraId="7EC20832">
      <w:pPr>
        <w:pStyle w:val="25"/>
        <w:numPr>
          <w:ilvl w:val="0"/>
          <w:numId w:val="3"/>
        </w:numPr>
        <w:spacing w:before="0" w:beforeAutospacing="0" w:after="0" w:afterAutospacing="0" w:line="480" w:lineRule="atLeast"/>
        <w:ind w:left="360" w:leftChars="0" w:firstLine="480" w:firstLineChars="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法定代表人参加投标的，须提供本人身份证复印件（附到资格证明文件中）；法定代表人授权他人参加投标的，须提供法定代表人委托授权书并提供被授权代表的身份证；</w:t>
      </w:r>
    </w:p>
    <w:p w14:paraId="0D8E5C75">
      <w:pPr>
        <w:pStyle w:val="25"/>
        <w:numPr>
          <w:ilvl w:val="0"/>
          <w:numId w:val="3"/>
        </w:numPr>
        <w:spacing w:before="0" w:beforeAutospacing="0" w:after="0" w:afterAutospacing="0" w:line="480" w:lineRule="atLeast"/>
        <w:ind w:left="360" w:leftChars="0" w:firstLine="480" w:firstLineChars="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供应商应具有行政主管部门颁发的测绘乙级（含乙级）及以上资质和土地规划乙级（含乙级）及以上资质；</w:t>
      </w:r>
    </w:p>
    <w:p w14:paraId="0B8A7A2E">
      <w:pPr>
        <w:pStyle w:val="25"/>
        <w:numPr>
          <w:ilvl w:val="0"/>
          <w:numId w:val="3"/>
        </w:numPr>
        <w:spacing w:before="0" w:beforeAutospacing="0" w:after="0" w:afterAutospacing="0" w:line="480" w:lineRule="atLeast"/>
        <w:ind w:left="360" w:leftChars="0" w:firstLine="480" w:firstLineChars="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255E8A0D">
      <w:pPr>
        <w:pStyle w:val="25"/>
        <w:numPr>
          <w:ilvl w:val="0"/>
          <w:numId w:val="3"/>
        </w:numPr>
        <w:spacing w:before="0" w:beforeAutospacing="0" w:after="0" w:afterAutospacing="0" w:line="480" w:lineRule="atLeast"/>
        <w:ind w:left="360" w:leftChars="0" w:firstLine="480" w:firstLineChars="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28A391C4">
      <w:pPr>
        <w:pStyle w:val="25"/>
        <w:numPr>
          <w:ilvl w:val="0"/>
          <w:numId w:val="3"/>
        </w:numPr>
        <w:spacing w:before="0" w:beforeAutospacing="0" w:after="0" w:afterAutospacing="0" w:line="480" w:lineRule="atLeast"/>
        <w:ind w:left="360" w:leftChars="0" w:firstLine="480" w:firstLineChars="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具备履行合同所必须的设备和专业技术能力的书面声明；</w:t>
      </w:r>
    </w:p>
    <w:p w14:paraId="7453252D">
      <w:pPr>
        <w:pStyle w:val="25"/>
        <w:numPr>
          <w:ilvl w:val="0"/>
          <w:numId w:val="3"/>
        </w:numPr>
        <w:spacing w:before="0" w:beforeAutospacing="0" w:after="0" w:afterAutospacing="0" w:line="480" w:lineRule="atLeast"/>
        <w:ind w:left="360" w:leftChars="0" w:firstLine="480" w:firstLineChars="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投标人必须提供参加政府采购活动近三年内在经营活动中没有重大违法记录书面声明； </w:t>
      </w:r>
    </w:p>
    <w:p w14:paraId="4478D1E9">
      <w:pPr>
        <w:pStyle w:val="25"/>
        <w:numPr>
          <w:ilvl w:val="0"/>
          <w:numId w:val="3"/>
        </w:numPr>
        <w:spacing w:before="0" w:beforeAutospacing="0" w:after="0" w:afterAutospacing="0" w:line="480" w:lineRule="atLeast"/>
        <w:ind w:left="360" w:leftChars="0" w:firstLine="480" w:firstLineChars="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本项目不接受联合体；</w:t>
      </w:r>
    </w:p>
    <w:p w14:paraId="1357672E">
      <w:pPr>
        <w:pStyle w:val="25"/>
        <w:numPr>
          <w:ilvl w:val="0"/>
          <w:numId w:val="3"/>
        </w:numPr>
        <w:spacing w:before="0" w:beforeAutospacing="0" w:after="0" w:afterAutospacing="0" w:line="480" w:lineRule="atLeast"/>
        <w:ind w:left="360" w:leftChars="0" w:firstLine="480" w:firstLineChars="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3E30A9DB">
      <w:pPr>
        <w:pStyle w:val="5"/>
        <w:keepNext w:val="0"/>
        <w:keepLines w:val="0"/>
        <w:widowControl/>
        <w:shd w:val="clear" w:color="auto" w:fill="FFFFFF"/>
        <w:spacing w:before="150" w:after="0" w:line="750" w:lineRule="atLeast"/>
        <w:rPr>
          <w:rFonts w:ascii="宋体" w:hAnsi="宋体" w:eastAsia="宋体" w:cs="宋体"/>
          <w:b w:val="0"/>
          <w:bCs w:val="0"/>
          <w:color w:val="000000" w:themeColor="text1"/>
          <w:sz w:val="24"/>
          <w:szCs w:val="24"/>
        </w:rPr>
      </w:pPr>
      <w:r>
        <w:rPr>
          <w:rStyle w:val="31"/>
          <w:rFonts w:hint="eastAsia" w:ascii="宋体" w:hAnsi="宋体" w:eastAsia="宋体" w:cs="宋体"/>
          <w:b/>
          <w:color w:val="000000" w:themeColor="text1"/>
          <w:sz w:val="24"/>
          <w:szCs w:val="24"/>
          <w:shd w:val="clear" w:color="auto" w:fill="FFFFFF"/>
        </w:rPr>
        <w:t>三、获取采购文件</w:t>
      </w:r>
    </w:p>
    <w:p w14:paraId="3A842A4D">
      <w:pPr>
        <w:pStyle w:val="25"/>
        <w:shd w:val="clear" w:color="auto" w:fill="FFFFFF"/>
        <w:spacing w:before="0" w:beforeAutospacing="0" w:after="0" w:afterAutospacing="0" w:line="480" w:lineRule="atLeast"/>
        <w:ind w:firstLine="480"/>
        <w:jc w:val="both"/>
        <w:textAlignment w:val="baseline"/>
        <w:rPr>
          <w:rFonts w:hint="eastAsia"/>
          <w:color w:val="000000" w:themeColor="text1"/>
          <w:sz w:val="24"/>
          <w:szCs w:val="24"/>
          <w:shd w:val="clear" w:color="auto" w:fill="FFFFFF"/>
        </w:rPr>
      </w:pPr>
      <w:r>
        <w:rPr>
          <w:rFonts w:hint="eastAsia"/>
          <w:color w:val="000000" w:themeColor="text1"/>
          <w:sz w:val="24"/>
          <w:szCs w:val="24"/>
          <w:shd w:val="clear" w:color="auto" w:fill="FFFFFF"/>
        </w:rPr>
        <w:t>时间：2025年12月</w:t>
      </w:r>
      <w:r>
        <w:rPr>
          <w:rFonts w:hint="eastAsia"/>
          <w:color w:val="000000" w:themeColor="text1"/>
          <w:sz w:val="24"/>
          <w:szCs w:val="24"/>
          <w:shd w:val="clear" w:color="auto" w:fill="FFFFFF"/>
          <w:lang w:val="en-US" w:eastAsia="zh-CN"/>
        </w:rPr>
        <w:t>10</w:t>
      </w:r>
      <w:r>
        <w:rPr>
          <w:rFonts w:hint="eastAsia"/>
          <w:color w:val="000000" w:themeColor="text1"/>
          <w:sz w:val="24"/>
          <w:szCs w:val="24"/>
          <w:shd w:val="clear" w:color="auto" w:fill="FFFFFF"/>
        </w:rPr>
        <w:t>日至2025年12月</w:t>
      </w:r>
      <w:r>
        <w:rPr>
          <w:rFonts w:hint="eastAsia"/>
          <w:color w:val="000000" w:themeColor="text1"/>
          <w:sz w:val="24"/>
          <w:szCs w:val="24"/>
          <w:shd w:val="clear" w:color="auto" w:fill="FFFFFF"/>
          <w:lang w:val="en-US" w:eastAsia="zh-CN"/>
        </w:rPr>
        <w:t>16</w:t>
      </w:r>
      <w:r>
        <w:rPr>
          <w:rFonts w:hint="eastAsia"/>
          <w:color w:val="000000" w:themeColor="text1"/>
          <w:sz w:val="24"/>
          <w:szCs w:val="24"/>
          <w:shd w:val="clear" w:color="auto" w:fill="FFFFFF"/>
        </w:rPr>
        <w:t>日，每天上午 0</w:t>
      </w:r>
      <w:r>
        <w:rPr>
          <w:rFonts w:hint="eastAsia"/>
          <w:color w:val="000000" w:themeColor="text1"/>
          <w:sz w:val="24"/>
          <w:szCs w:val="24"/>
          <w:shd w:val="clear" w:color="auto" w:fill="FFFFFF"/>
          <w:lang w:val="en-US" w:eastAsia="zh-CN"/>
        </w:rPr>
        <w:t>8</w:t>
      </w:r>
      <w:r>
        <w:rPr>
          <w:rFonts w:hint="eastAsia"/>
          <w:color w:val="000000" w:themeColor="text1"/>
          <w:sz w:val="24"/>
          <w:szCs w:val="24"/>
          <w:shd w:val="clear" w:color="auto" w:fill="FFFFFF"/>
        </w:rPr>
        <w:t>:00:00 至 12:00:00 ，下午 14:00:00 至 1</w:t>
      </w:r>
      <w:r>
        <w:rPr>
          <w:rFonts w:hint="eastAsia"/>
          <w:color w:val="000000" w:themeColor="text1"/>
          <w:sz w:val="24"/>
          <w:szCs w:val="24"/>
          <w:shd w:val="clear" w:color="auto" w:fill="FFFFFF"/>
          <w:lang w:val="en-US" w:eastAsia="zh-CN"/>
        </w:rPr>
        <w:t>8</w:t>
      </w:r>
      <w:r>
        <w:rPr>
          <w:rFonts w:hint="eastAsia"/>
          <w:color w:val="000000" w:themeColor="text1"/>
          <w:sz w:val="24"/>
          <w:szCs w:val="24"/>
          <w:shd w:val="clear" w:color="auto" w:fill="FFFFFF"/>
        </w:rPr>
        <w:t>:00:00 （北京时间）</w:t>
      </w:r>
    </w:p>
    <w:p w14:paraId="2DEB8D65">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途径：全国公共资源交易中心平台（陕西省.安康市）</w:t>
      </w:r>
    </w:p>
    <w:p w14:paraId="54866244">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方式：在线获取</w:t>
      </w:r>
    </w:p>
    <w:p w14:paraId="2D825D63">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售价：0元</w:t>
      </w:r>
    </w:p>
    <w:p w14:paraId="4A70E58D">
      <w:pPr>
        <w:pStyle w:val="5"/>
        <w:keepNext w:val="0"/>
        <w:keepLines w:val="0"/>
        <w:widowControl/>
        <w:shd w:val="clear" w:color="auto" w:fill="FFFFFF"/>
        <w:spacing w:before="150" w:after="0" w:line="750" w:lineRule="atLeast"/>
        <w:rPr>
          <w:rFonts w:ascii="宋体" w:hAnsi="宋体" w:eastAsia="宋体" w:cs="宋体"/>
          <w:b w:val="0"/>
          <w:bCs w:val="0"/>
          <w:color w:val="000000" w:themeColor="text1"/>
          <w:sz w:val="24"/>
          <w:szCs w:val="24"/>
        </w:rPr>
      </w:pPr>
      <w:r>
        <w:rPr>
          <w:rStyle w:val="31"/>
          <w:rFonts w:hint="eastAsia" w:ascii="宋体" w:hAnsi="宋体" w:eastAsia="宋体" w:cs="宋体"/>
          <w:b/>
          <w:color w:val="000000" w:themeColor="text1"/>
          <w:sz w:val="24"/>
          <w:szCs w:val="24"/>
          <w:shd w:val="clear" w:color="auto" w:fill="FFFFFF"/>
        </w:rPr>
        <w:t>四、响应文件提交</w:t>
      </w:r>
    </w:p>
    <w:p w14:paraId="2B8C7239">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截止时间：2025年12月</w:t>
      </w:r>
      <w:r>
        <w:rPr>
          <w:rFonts w:hint="eastAsia"/>
          <w:color w:val="000000" w:themeColor="text1"/>
          <w:sz w:val="24"/>
          <w:szCs w:val="24"/>
          <w:shd w:val="clear" w:color="auto" w:fill="FFFFFF"/>
          <w:lang w:val="en-US" w:eastAsia="zh-CN"/>
        </w:rPr>
        <w:t>29</w:t>
      </w:r>
      <w:r>
        <w:rPr>
          <w:rFonts w:hint="eastAsia"/>
          <w:color w:val="000000" w:themeColor="text1"/>
          <w:sz w:val="24"/>
          <w:szCs w:val="24"/>
          <w:shd w:val="clear" w:color="auto" w:fill="FFFFFF"/>
        </w:rPr>
        <w:t>日 1</w:t>
      </w:r>
      <w:r>
        <w:rPr>
          <w:rFonts w:hint="eastAsia"/>
          <w:color w:val="000000" w:themeColor="text1"/>
          <w:sz w:val="24"/>
          <w:szCs w:val="24"/>
          <w:shd w:val="clear" w:color="auto" w:fill="FFFFFF"/>
          <w:lang w:val="en-US" w:eastAsia="zh-CN"/>
        </w:rPr>
        <w:t>6</w:t>
      </w:r>
      <w:r>
        <w:rPr>
          <w:rFonts w:hint="eastAsia"/>
          <w:color w:val="000000" w:themeColor="text1"/>
          <w:sz w:val="24"/>
          <w:szCs w:val="24"/>
          <w:shd w:val="clear" w:color="auto" w:fill="FFFFFF"/>
        </w:rPr>
        <w:t>时00分00秒（北京时间）</w:t>
      </w:r>
    </w:p>
    <w:p w14:paraId="480A01DE">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地点：全国公共资源交易平台（陕西省.安康市）</w:t>
      </w:r>
    </w:p>
    <w:p w14:paraId="3602272F">
      <w:pPr>
        <w:pStyle w:val="5"/>
        <w:keepNext w:val="0"/>
        <w:keepLines w:val="0"/>
        <w:widowControl/>
        <w:shd w:val="clear" w:color="auto" w:fill="FFFFFF"/>
        <w:spacing w:before="150" w:after="0" w:line="750" w:lineRule="atLeast"/>
        <w:rPr>
          <w:rFonts w:ascii="宋体" w:hAnsi="宋体" w:eastAsia="宋体" w:cs="宋体"/>
          <w:b w:val="0"/>
          <w:bCs w:val="0"/>
          <w:color w:val="000000" w:themeColor="text1"/>
          <w:sz w:val="24"/>
          <w:szCs w:val="24"/>
        </w:rPr>
      </w:pPr>
      <w:r>
        <w:rPr>
          <w:rStyle w:val="31"/>
          <w:rFonts w:hint="eastAsia" w:ascii="宋体" w:hAnsi="宋体" w:eastAsia="宋体" w:cs="宋体"/>
          <w:b/>
          <w:color w:val="000000" w:themeColor="text1"/>
          <w:sz w:val="24"/>
          <w:szCs w:val="24"/>
          <w:shd w:val="clear" w:color="auto" w:fill="FFFFFF"/>
        </w:rPr>
        <w:t>五、开启</w:t>
      </w:r>
    </w:p>
    <w:p w14:paraId="7F47ABC3">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时间：2025年12月</w:t>
      </w:r>
      <w:r>
        <w:rPr>
          <w:rFonts w:hint="eastAsia"/>
          <w:color w:val="000000" w:themeColor="text1"/>
          <w:sz w:val="24"/>
          <w:szCs w:val="24"/>
          <w:shd w:val="clear" w:color="auto" w:fill="FFFFFF"/>
          <w:lang w:val="en-US" w:eastAsia="zh-CN"/>
        </w:rPr>
        <w:t>29</w:t>
      </w:r>
      <w:r>
        <w:rPr>
          <w:rFonts w:hint="eastAsia"/>
          <w:color w:val="000000" w:themeColor="text1"/>
          <w:sz w:val="24"/>
          <w:szCs w:val="24"/>
          <w:shd w:val="clear" w:color="auto" w:fill="FFFFFF"/>
        </w:rPr>
        <w:t>日 1</w:t>
      </w:r>
      <w:r>
        <w:rPr>
          <w:rFonts w:hint="eastAsia"/>
          <w:color w:val="000000" w:themeColor="text1"/>
          <w:sz w:val="24"/>
          <w:szCs w:val="24"/>
          <w:shd w:val="clear" w:color="auto" w:fill="FFFFFF"/>
          <w:lang w:val="en-US" w:eastAsia="zh-CN"/>
        </w:rPr>
        <w:t>6</w:t>
      </w:r>
      <w:r>
        <w:rPr>
          <w:rFonts w:hint="eastAsia"/>
          <w:color w:val="000000" w:themeColor="text1"/>
          <w:sz w:val="24"/>
          <w:szCs w:val="24"/>
          <w:shd w:val="clear" w:color="auto" w:fill="FFFFFF"/>
        </w:rPr>
        <w:t>时00分00秒（北京时间）</w:t>
      </w:r>
    </w:p>
    <w:p w14:paraId="6660681B">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地点：全国公共资源交易平台（陕西省.安康市）不见面开标大厅</w:t>
      </w:r>
    </w:p>
    <w:p w14:paraId="45AB2932">
      <w:pPr>
        <w:pStyle w:val="5"/>
        <w:keepNext w:val="0"/>
        <w:keepLines w:val="0"/>
        <w:widowControl/>
        <w:shd w:val="clear" w:color="auto" w:fill="FFFFFF"/>
        <w:spacing w:before="150" w:after="0" w:line="750" w:lineRule="atLeast"/>
        <w:rPr>
          <w:rFonts w:ascii="宋体" w:hAnsi="宋体" w:eastAsia="宋体" w:cs="宋体"/>
          <w:b w:val="0"/>
          <w:bCs w:val="0"/>
          <w:color w:val="000000" w:themeColor="text1"/>
          <w:sz w:val="24"/>
          <w:szCs w:val="24"/>
        </w:rPr>
      </w:pPr>
      <w:r>
        <w:rPr>
          <w:rStyle w:val="31"/>
          <w:rFonts w:hint="eastAsia" w:ascii="宋体" w:hAnsi="宋体" w:eastAsia="宋体" w:cs="宋体"/>
          <w:b/>
          <w:color w:val="000000" w:themeColor="text1"/>
          <w:sz w:val="24"/>
          <w:szCs w:val="24"/>
          <w:shd w:val="clear" w:color="auto" w:fill="FFFFFF"/>
        </w:rPr>
        <w:t>六、公告期限</w:t>
      </w:r>
    </w:p>
    <w:p w14:paraId="189F35FD">
      <w:pPr>
        <w:pStyle w:val="25"/>
        <w:shd w:val="clear" w:color="auto" w:fill="FFFFFF"/>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自本公告发布之日起3个工作日。</w:t>
      </w:r>
    </w:p>
    <w:p w14:paraId="1A89E75D">
      <w:pPr>
        <w:pStyle w:val="5"/>
        <w:keepNext w:val="0"/>
        <w:keepLines w:val="0"/>
        <w:widowControl/>
        <w:shd w:val="clear" w:color="auto" w:fill="FFFFFF"/>
        <w:spacing w:before="150" w:after="0" w:line="750" w:lineRule="atLeast"/>
        <w:rPr>
          <w:rFonts w:ascii="宋体" w:hAnsi="宋体" w:eastAsia="宋体" w:cs="宋体"/>
          <w:b w:val="0"/>
          <w:bCs w:val="0"/>
          <w:color w:val="000000" w:themeColor="text1"/>
          <w:sz w:val="24"/>
          <w:szCs w:val="24"/>
        </w:rPr>
      </w:pPr>
      <w:r>
        <w:rPr>
          <w:rStyle w:val="31"/>
          <w:rFonts w:hint="eastAsia" w:ascii="宋体" w:hAnsi="宋体" w:eastAsia="宋体" w:cs="宋体"/>
          <w:b/>
          <w:color w:val="000000" w:themeColor="text1"/>
          <w:sz w:val="24"/>
          <w:szCs w:val="24"/>
          <w:shd w:val="clear" w:color="auto" w:fill="FFFFFF"/>
        </w:rPr>
        <w:t>七、其他补充事宜</w:t>
      </w:r>
    </w:p>
    <w:p w14:paraId="04D3EAD7">
      <w:pPr>
        <w:pStyle w:val="25"/>
        <w:spacing w:before="105" w:beforeAutospacing="0" w:after="105"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注：1.使用捆绑省交易平台的CA锁登录电子交易平台，通过政府采购系统企业端进入，点击我要投标，完善相关投标信息；2.投标供应商须在文件获取截止时间前登录电子交易平台下载磋商文件，否则责任自负；3.电子竞争性磋商文件获取截止时间为2025年12月</w:t>
      </w:r>
      <w:r>
        <w:rPr>
          <w:rFonts w:hint="eastAsia"/>
          <w:color w:val="000000" w:themeColor="text1"/>
          <w:sz w:val="24"/>
          <w:szCs w:val="24"/>
          <w:shd w:val="clear" w:color="auto" w:fill="FFFFFF"/>
          <w:lang w:val="en-US" w:eastAsia="zh-CN"/>
        </w:rPr>
        <w:t>16</w:t>
      </w:r>
      <w:r>
        <w:rPr>
          <w:rFonts w:hint="eastAsia"/>
          <w:color w:val="000000" w:themeColor="text1"/>
          <w:sz w:val="24"/>
          <w:szCs w:val="24"/>
          <w:shd w:val="clear" w:color="auto" w:fill="FFFFFF"/>
        </w:rPr>
        <w:t>日1</w:t>
      </w:r>
      <w:r>
        <w:rPr>
          <w:rFonts w:hint="eastAsia"/>
          <w:color w:val="000000" w:themeColor="text1"/>
          <w:sz w:val="24"/>
          <w:szCs w:val="24"/>
          <w:shd w:val="clear" w:color="auto" w:fill="FFFFFF"/>
          <w:lang w:val="en-US" w:eastAsia="zh-CN"/>
        </w:rPr>
        <w:t>8</w:t>
      </w:r>
      <w:r>
        <w:rPr>
          <w:rFonts w:hint="eastAsia"/>
          <w:color w:val="000000" w:themeColor="text1"/>
          <w:sz w:val="24"/>
          <w:szCs w:val="24"/>
          <w:shd w:val="clear" w:color="auto" w:fill="FFFFFF"/>
        </w:rPr>
        <w:t>时00分，未在发售时间内下载电子竞争性磋商文件将导致投标被拒绝；4.本项目采用电子化投标的方式，相关操作流程详见全国公共资源交易平台（陕西省）网站[服务指南-下载专区]中的《陕西省公共资源交易中心政府采购项目投标指南》；5.电子投标文件技术支持：4009280095、4009980000；6.请各供应商下载竞争性磋商文件后，按照陕西省财政厅《关于政府采购供应商注册登记有关事项的通知》要求，通过陕西省政府采购网注册登记加入陕西省政府采购供应商库；</w:t>
      </w:r>
    </w:p>
    <w:p w14:paraId="7AFFAC98">
      <w:pPr>
        <w:pStyle w:val="5"/>
        <w:keepNext w:val="0"/>
        <w:keepLines w:val="0"/>
        <w:widowControl/>
        <w:shd w:val="clear" w:color="auto" w:fill="FFFFFF"/>
        <w:spacing w:before="150" w:after="0" w:line="750" w:lineRule="atLeast"/>
        <w:rPr>
          <w:rFonts w:ascii="宋体" w:hAnsi="宋体" w:eastAsia="宋体" w:cs="宋体"/>
          <w:b w:val="0"/>
          <w:bCs w:val="0"/>
          <w:color w:val="000000" w:themeColor="text1"/>
          <w:sz w:val="24"/>
          <w:szCs w:val="24"/>
        </w:rPr>
      </w:pPr>
      <w:r>
        <w:rPr>
          <w:rStyle w:val="31"/>
          <w:rFonts w:hint="eastAsia" w:ascii="宋体" w:hAnsi="宋体" w:eastAsia="宋体" w:cs="宋体"/>
          <w:b/>
          <w:color w:val="000000" w:themeColor="text1"/>
          <w:sz w:val="24"/>
          <w:szCs w:val="24"/>
          <w:shd w:val="clear" w:color="auto" w:fill="FFFFFF"/>
        </w:rPr>
        <w:t>八、对本次招标提出询问，请按以下方式联系。</w:t>
      </w:r>
    </w:p>
    <w:p w14:paraId="55962862">
      <w:pPr>
        <w:pStyle w:val="6"/>
        <w:widowControl/>
        <w:spacing w:beforeAutospacing="0" w:afterAutospacing="0" w:line="30" w:lineRule="atLeast"/>
        <w:textAlignment w:val="baseline"/>
        <w:rPr>
          <w:rFonts w:hint="default" w:cs="宋体"/>
          <w:b w:val="0"/>
          <w:bCs w:val="0"/>
          <w:color w:val="000000" w:themeColor="text1"/>
          <w:sz w:val="24"/>
          <w:szCs w:val="24"/>
        </w:rPr>
      </w:pPr>
      <w:r>
        <w:rPr>
          <w:rFonts w:cs="宋体"/>
          <w:b w:val="0"/>
          <w:bCs w:val="0"/>
          <w:color w:val="000000" w:themeColor="text1"/>
          <w:sz w:val="24"/>
          <w:szCs w:val="24"/>
          <w:shd w:val="clear" w:color="auto" w:fill="FFFFFF"/>
        </w:rPr>
        <w:t>1.采购人信息</w:t>
      </w:r>
    </w:p>
    <w:p w14:paraId="42A11720">
      <w:pPr>
        <w:pStyle w:val="25"/>
        <w:spacing w:before="0" w:beforeAutospacing="0" w:after="0" w:afterAutospacing="0" w:line="480" w:lineRule="atLeast"/>
        <w:ind w:firstLine="480"/>
        <w:jc w:val="both"/>
        <w:textAlignment w:val="baseline"/>
        <w:rPr>
          <w:rFonts w:hint="eastAsia" w:eastAsia="宋体"/>
          <w:color w:val="000000" w:themeColor="text1"/>
          <w:sz w:val="24"/>
          <w:szCs w:val="24"/>
          <w:lang w:eastAsia="zh-CN"/>
        </w:rPr>
      </w:pPr>
      <w:r>
        <w:rPr>
          <w:rFonts w:hint="eastAsia"/>
          <w:color w:val="000000" w:themeColor="text1"/>
          <w:sz w:val="24"/>
          <w:szCs w:val="24"/>
          <w:shd w:val="clear" w:color="auto" w:fill="FFFFFF"/>
        </w:rPr>
        <w:t>名称：</w:t>
      </w:r>
      <w:r>
        <w:rPr>
          <w:rFonts w:hint="eastAsia"/>
          <w:color w:val="000000" w:themeColor="text1"/>
          <w:sz w:val="24"/>
          <w:szCs w:val="24"/>
          <w:shd w:val="clear" w:color="auto" w:fill="FFFFFF"/>
          <w:lang w:eastAsia="zh-CN"/>
        </w:rPr>
        <w:t>镇坪县自然资源局（镇坪县自然资源局（不动产登记局））</w:t>
      </w:r>
    </w:p>
    <w:p w14:paraId="38D4F708">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地址：</w:t>
      </w:r>
      <w:r>
        <w:fldChar w:fldCharType="begin"/>
      </w:r>
      <w:r>
        <w:instrText xml:space="preserve"> HYPERLINK "https://cn.bing.com/maps?&amp;mepi=0~~Embedded~Address_Link&amp;ty=18&amp;q=%E9%95%87%E5%9D%AA%E5%8E%BF%E8%87%AA%E7%84%B6%E8%B5%84%E6%BA%90%E5%B1%80&amp;ss=ypid.YN4067x12876333377747509479&amp;ppois=31.883718490600586_109.52883911132812_%E9%95%87%E5%9D%AA%E5%8E%BF%E8%87%AA%E7%84%B6%E8%B5%84%E6%BA%90%E5%B1%80_YN4067x12876333377747509479~&amp;cp=p9djqzt3tnwm&amp;v=2&amp;sV=1&amp;FORM=MPSRPL" \t "https://cn.bing.com/_blank" </w:instrText>
      </w:r>
      <w:r>
        <w:fldChar w:fldCharType="separate"/>
      </w:r>
      <w:r>
        <w:rPr>
          <w:color w:val="000000" w:themeColor="text1"/>
          <w:sz w:val="24"/>
          <w:szCs w:val="24"/>
          <w:shd w:val="clear" w:color="auto" w:fill="FFFFFF"/>
        </w:rPr>
        <w:t>陕西省安康市镇坪县城关镇上新街文化大厦3层</w:t>
      </w:r>
      <w:r>
        <w:rPr>
          <w:color w:val="000000" w:themeColor="text1"/>
          <w:sz w:val="24"/>
          <w:szCs w:val="24"/>
          <w:shd w:val="clear" w:color="auto" w:fill="FFFFFF"/>
        </w:rPr>
        <w:fldChar w:fldCharType="end"/>
      </w:r>
    </w:p>
    <w:p w14:paraId="29725708">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联系方式：</w:t>
      </w:r>
      <w:r>
        <w:rPr>
          <w:rFonts w:hint="eastAsia"/>
          <w:color w:val="000000" w:themeColor="text1"/>
          <w:sz w:val="24"/>
          <w:szCs w:val="24"/>
          <w:shd w:val="clear" w:color="auto" w:fill="FFFFFF"/>
          <w:lang w:val="en-US" w:eastAsia="zh-CN"/>
        </w:rPr>
        <w:t>18991558855</w:t>
      </w:r>
    </w:p>
    <w:p w14:paraId="4E3201E7">
      <w:pPr>
        <w:pStyle w:val="6"/>
        <w:widowControl/>
        <w:spacing w:beforeAutospacing="0" w:afterAutospacing="0" w:line="30" w:lineRule="atLeast"/>
        <w:textAlignment w:val="baseline"/>
        <w:rPr>
          <w:rFonts w:hint="default" w:cs="宋体"/>
          <w:b w:val="0"/>
          <w:bCs w:val="0"/>
          <w:color w:val="000000" w:themeColor="text1"/>
          <w:sz w:val="24"/>
          <w:szCs w:val="24"/>
        </w:rPr>
      </w:pPr>
      <w:r>
        <w:rPr>
          <w:rFonts w:cs="宋体"/>
          <w:b w:val="0"/>
          <w:bCs w:val="0"/>
          <w:color w:val="000000" w:themeColor="text1"/>
          <w:sz w:val="24"/>
          <w:szCs w:val="24"/>
          <w:shd w:val="clear" w:color="auto" w:fill="FFFFFF"/>
        </w:rPr>
        <w:t>2.采购代理机构信息</w:t>
      </w:r>
    </w:p>
    <w:p w14:paraId="5166286D">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名称：陕西鼎慧源工程项目管理有限公司</w:t>
      </w:r>
    </w:p>
    <w:p w14:paraId="7EB1DB43">
      <w:pPr>
        <w:pStyle w:val="25"/>
        <w:spacing w:before="0" w:beforeAutospacing="0" w:after="0" w:afterAutospacing="0" w:line="480" w:lineRule="atLeast"/>
        <w:ind w:firstLine="480"/>
        <w:jc w:val="both"/>
        <w:textAlignment w:val="baseline"/>
        <w:rPr>
          <w:rFonts w:hint="eastAsia"/>
          <w:color w:val="000000" w:themeColor="text1"/>
          <w:sz w:val="24"/>
          <w:szCs w:val="24"/>
          <w:shd w:val="clear" w:color="auto" w:fill="FFFFFF"/>
        </w:rPr>
      </w:pPr>
      <w:r>
        <w:rPr>
          <w:rFonts w:hint="eastAsia"/>
          <w:color w:val="000000" w:themeColor="text1"/>
          <w:sz w:val="24"/>
          <w:szCs w:val="24"/>
          <w:shd w:val="clear" w:color="auto" w:fill="FFFFFF"/>
        </w:rPr>
        <w:t>地址：陕西省西安市未央区北二环太华北路立交东北角百寰国际27层2702室</w:t>
      </w:r>
    </w:p>
    <w:p w14:paraId="1EE3C8E2">
      <w:pPr>
        <w:pStyle w:val="25"/>
        <w:spacing w:before="0" w:beforeAutospacing="0" w:after="0" w:afterAutospacing="0" w:line="480" w:lineRule="atLeast"/>
        <w:ind w:firstLine="480"/>
        <w:jc w:val="both"/>
        <w:textAlignment w:val="baseline"/>
        <w:rPr>
          <w:rFonts w:hint="default" w:eastAsia="宋体"/>
          <w:color w:val="000000" w:themeColor="text1"/>
          <w:sz w:val="24"/>
          <w:szCs w:val="24"/>
          <w:lang w:val="en-US" w:eastAsia="zh-CN"/>
        </w:rPr>
      </w:pPr>
      <w:r>
        <w:rPr>
          <w:rFonts w:hint="eastAsia"/>
          <w:color w:val="000000" w:themeColor="text1"/>
          <w:sz w:val="24"/>
          <w:szCs w:val="24"/>
          <w:shd w:val="clear" w:color="auto" w:fill="FFFFFF"/>
        </w:rPr>
        <w:t>联系方式：</w:t>
      </w:r>
      <w:bookmarkStart w:id="67" w:name="_GoBack"/>
      <w:r>
        <w:rPr>
          <w:rFonts w:hint="eastAsia"/>
          <w:color w:val="000000" w:themeColor="text1"/>
          <w:sz w:val="24"/>
          <w:szCs w:val="24"/>
          <w:shd w:val="clear" w:color="auto" w:fill="FFFFFF"/>
          <w:lang w:val="en-US" w:eastAsia="zh-CN"/>
        </w:rPr>
        <w:t>15909178826</w:t>
      </w:r>
      <w:bookmarkEnd w:id="67"/>
    </w:p>
    <w:p w14:paraId="651B6F65">
      <w:pPr>
        <w:pStyle w:val="6"/>
        <w:widowControl/>
        <w:spacing w:beforeAutospacing="0" w:afterAutospacing="0" w:line="30" w:lineRule="atLeast"/>
        <w:textAlignment w:val="baseline"/>
        <w:rPr>
          <w:rFonts w:hint="default" w:cs="宋体"/>
          <w:b w:val="0"/>
          <w:bCs w:val="0"/>
          <w:color w:val="000000" w:themeColor="text1"/>
          <w:sz w:val="24"/>
          <w:szCs w:val="24"/>
        </w:rPr>
      </w:pPr>
      <w:r>
        <w:rPr>
          <w:rFonts w:cs="宋体"/>
          <w:b w:val="0"/>
          <w:bCs w:val="0"/>
          <w:color w:val="000000" w:themeColor="text1"/>
          <w:sz w:val="24"/>
          <w:szCs w:val="24"/>
          <w:shd w:val="clear" w:color="auto" w:fill="FFFFFF"/>
        </w:rPr>
        <w:t>3.项目联系方式</w:t>
      </w:r>
    </w:p>
    <w:p w14:paraId="721E9D60">
      <w:pPr>
        <w:pStyle w:val="25"/>
        <w:spacing w:before="0" w:beforeAutospacing="0" w:after="0" w:afterAutospacing="0" w:line="480" w:lineRule="atLeast"/>
        <w:ind w:firstLine="480"/>
        <w:jc w:val="both"/>
        <w:textAlignment w:val="baseline"/>
        <w:rPr>
          <w:color w:val="000000" w:themeColor="text1"/>
          <w:sz w:val="24"/>
          <w:szCs w:val="24"/>
        </w:rPr>
      </w:pPr>
      <w:r>
        <w:rPr>
          <w:rFonts w:hint="eastAsia"/>
          <w:color w:val="000000" w:themeColor="text1"/>
          <w:sz w:val="24"/>
          <w:szCs w:val="24"/>
          <w:shd w:val="clear" w:color="auto" w:fill="FFFFFF"/>
        </w:rPr>
        <w:t>项目联系人：闵工</w:t>
      </w:r>
    </w:p>
    <w:p w14:paraId="7802A6E5">
      <w:pPr>
        <w:pStyle w:val="25"/>
        <w:spacing w:before="0" w:beforeAutospacing="0" w:after="0" w:afterAutospacing="0" w:line="480" w:lineRule="atLeast"/>
        <w:ind w:firstLine="480"/>
        <w:jc w:val="both"/>
        <w:textAlignment w:val="baseline"/>
        <w:rPr>
          <w:rFonts w:hint="eastAsia" w:eastAsia="宋体"/>
          <w:color w:val="000000" w:themeColor="text1"/>
          <w:sz w:val="24"/>
          <w:szCs w:val="24"/>
          <w:lang w:eastAsia="zh-CN"/>
        </w:rPr>
      </w:pPr>
      <w:r>
        <w:rPr>
          <w:rFonts w:hint="eastAsia"/>
          <w:color w:val="000000" w:themeColor="text1"/>
          <w:sz w:val="24"/>
          <w:szCs w:val="24"/>
          <w:shd w:val="clear" w:color="auto" w:fill="FFFFFF"/>
        </w:rPr>
        <w:t>电话：</w:t>
      </w:r>
      <w:r>
        <w:rPr>
          <w:rFonts w:hint="eastAsia"/>
          <w:color w:val="000000" w:themeColor="text1"/>
          <w:sz w:val="24"/>
          <w:szCs w:val="24"/>
          <w:shd w:val="clear" w:color="auto" w:fill="FFFFFF"/>
          <w:lang w:eastAsia="zh-CN"/>
        </w:rPr>
        <w:t>15909178826</w:t>
      </w:r>
    </w:p>
    <w:p w14:paraId="7050ACA0">
      <w:pPr>
        <w:pStyle w:val="25"/>
        <w:shd w:val="clear" w:color="auto" w:fill="FFFFFF"/>
        <w:spacing w:before="0" w:beforeAutospacing="0" w:after="0" w:afterAutospacing="0" w:line="480" w:lineRule="atLeast"/>
        <w:ind w:firstLine="480"/>
        <w:jc w:val="right"/>
        <w:textAlignment w:val="baseline"/>
        <w:rPr>
          <w:color w:val="000000" w:themeColor="text1"/>
          <w:sz w:val="24"/>
          <w:szCs w:val="24"/>
        </w:rPr>
      </w:pPr>
      <w:r>
        <w:rPr>
          <w:rFonts w:hint="eastAsia"/>
          <w:color w:val="000000" w:themeColor="text1"/>
          <w:sz w:val="24"/>
          <w:szCs w:val="24"/>
          <w:shd w:val="clear" w:color="auto" w:fill="FFFFFF"/>
        </w:rPr>
        <w:t>陕西鼎慧源工程项目管理有限公司</w:t>
      </w:r>
    </w:p>
    <w:p w14:paraId="6AF6A54E">
      <w:pPr>
        <w:pStyle w:val="25"/>
        <w:shd w:val="clear" w:color="auto" w:fill="FFFFFF"/>
        <w:spacing w:before="0" w:beforeAutospacing="0" w:after="0" w:afterAutospacing="0" w:line="480" w:lineRule="atLeast"/>
        <w:ind w:firstLine="480"/>
        <w:jc w:val="right"/>
        <w:textAlignment w:val="baseline"/>
        <w:rPr>
          <w:color w:val="000000" w:themeColor="text1"/>
          <w:sz w:val="24"/>
          <w:szCs w:val="24"/>
        </w:rPr>
      </w:pPr>
      <w:r>
        <w:rPr>
          <w:rFonts w:hint="eastAsia"/>
          <w:color w:val="000000" w:themeColor="text1"/>
          <w:sz w:val="24"/>
          <w:szCs w:val="24"/>
          <w:shd w:val="clear" w:color="auto" w:fill="FFFFFF"/>
        </w:rPr>
        <w:t>2025年12月</w:t>
      </w:r>
      <w:r>
        <w:rPr>
          <w:rFonts w:hint="eastAsia"/>
          <w:color w:val="000000" w:themeColor="text1"/>
          <w:sz w:val="24"/>
          <w:szCs w:val="24"/>
          <w:shd w:val="clear" w:color="auto" w:fill="FFFFFF"/>
          <w:lang w:val="en-US" w:eastAsia="zh-CN"/>
        </w:rPr>
        <w:t>09</w:t>
      </w:r>
      <w:r>
        <w:rPr>
          <w:rFonts w:hint="eastAsia"/>
          <w:color w:val="000000" w:themeColor="text1"/>
          <w:sz w:val="24"/>
          <w:szCs w:val="24"/>
          <w:shd w:val="clear" w:color="auto" w:fill="FFFFFF"/>
        </w:rPr>
        <w:t>日</w:t>
      </w:r>
    </w:p>
    <w:p w14:paraId="10CAE954">
      <w:pPr>
        <w:rPr>
          <w:rFonts w:ascii="仿宋" w:hAnsi="仿宋" w:eastAsia="仿宋" w:cs="仿宋"/>
          <w:color w:val="000000" w:themeColor="text1"/>
          <w:sz w:val="24"/>
          <w:szCs w:val="24"/>
        </w:rPr>
      </w:pPr>
    </w:p>
    <w:p w14:paraId="1F3DF724">
      <w:pPr>
        <w:widowControl/>
        <w:adjustRightInd w:val="0"/>
        <w:snapToGrid w:val="0"/>
        <w:spacing w:line="350" w:lineRule="exact"/>
        <w:rPr>
          <w:rFonts w:ascii="宋体" w:hAnsi="宋体" w:cs="宋体"/>
          <w:b/>
          <w:bCs/>
          <w:sz w:val="24"/>
          <w:szCs w:val="24"/>
        </w:rPr>
      </w:pPr>
      <w:r>
        <w:pict>
          <v:line id="_x0000_s1026" o:spid="_x0000_s1026" o:spt="20" style="position:absolute;left:0pt;margin-left:-26pt;margin-top:17.25pt;height:0pt;width:509.35pt;z-index:251659264;mso-width-relative:page;mso-height-relative:page;" coordsize="21600,21600" o:gfxdata="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4fW1PXAAAACQEAAA8AAAAAAAAAAQAgAAAAIgAAAGRycy9kb3ducmV2LnhtbFBL&#10;AQIUABQAAAAIAIdO4kCdHfva9wEAAOYDAAAOAAAAAAAAAAEAIAAAACYBAABkcnMvZTJvRG9jLnht&#10;bFBLBQYAAAAABgAGAFkBAACPBQAAAAA=&#10;">
            <v:path arrowok="t"/>
            <v:fill focussize="0,0"/>
            <v:stroke dashstyle="dashDot"/>
            <v:imagedata o:title=""/>
            <o:lock v:ext="edit"/>
          </v:line>
        </w:pict>
      </w:r>
    </w:p>
    <w:p w14:paraId="6E440579">
      <w:pPr>
        <w:widowControl/>
        <w:adjustRightInd w:val="0"/>
        <w:snapToGrid w:val="0"/>
        <w:spacing w:line="350" w:lineRule="exact"/>
        <w:rPr>
          <w:rFonts w:ascii="宋体" w:hAnsi="宋体" w:cs="宋体"/>
          <w:b/>
          <w:bCs/>
          <w:sz w:val="24"/>
          <w:szCs w:val="24"/>
        </w:rPr>
      </w:pPr>
    </w:p>
    <w:p w14:paraId="339093EF">
      <w:pPr>
        <w:widowControl/>
        <w:adjustRightInd w:val="0"/>
        <w:snapToGrid w:val="0"/>
        <w:spacing w:line="350" w:lineRule="exact"/>
        <w:rPr>
          <w:rFonts w:ascii="宋体" w:cs="宋体"/>
          <w:b/>
          <w:bCs/>
          <w:sz w:val="24"/>
          <w:szCs w:val="24"/>
        </w:rPr>
      </w:pPr>
      <w:r>
        <w:rPr>
          <w:rFonts w:hint="eastAsia" w:ascii="宋体" w:hAnsi="宋体" w:cs="宋体"/>
          <w:b/>
          <w:bCs/>
          <w:sz w:val="24"/>
          <w:szCs w:val="24"/>
        </w:rPr>
        <w:t>本项目成交服务费：</w:t>
      </w:r>
    </w:p>
    <w:p w14:paraId="055C6C6A">
      <w:pPr>
        <w:spacing w:line="350" w:lineRule="exact"/>
        <w:ind w:firstLine="482" w:firstLineChars="200"/>
        <w:jc w:val="left"/>
        <w:rPr>
          <w:rFonts w:ascii="宋体" w:hAnsi="宋体" w:cs="宋体"/>
          <w:b/>
          <w:bCs/>
          <w:sz w:val="24"/>
          <w:szCs w:val="24"/>
        </w:rPr>
      </w:pPr>
      <w:r>
        <w:rPr>
          <w:rFonts w:hint="eastAsia" w:ascii="新宋体" w:hAnsi="新宋体" w:eastAsia="新宋体" w:cs="新宋体"/>
          <w:b/>
          <w:bCs/>
          <w:sz w:val="24"/>
          <w:szCs w:val="24"/>
        </w:rPr>
        <w:t>成交单位应在领取成交通知书时参照《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w:t>
      </w:r>
      <w:r>
        <w:rPr>
          <w:rFonts w:hint="eastAsia" w:ascii="新宋体" w:hAnsi="新宋体" w:eastAsia="新宋体" w:cs="新宋体"/>
          <w:b/>
          <w:bCs/>
          <w:color w:val="000000" w:themeColor="text1"/>
          <w:sz w:val="24"/>
          <w:szCs w:val="24"/>
        </w:rPr>
        <w:t>2号）的规定，</w:t>
      </w:r>
      <w:r>
        <w:rPr>
          <w:rFonts w:hint="eastAsia" w:ascii="宋体" w:hAnsi="宋体" w:cs="宋体"/>
          <w:b/>
          <w:bCs/>
          <w:sz w:val="24"/>
          <w:szCs w:val="24"/>
        </w:rPr>
        <w:t>向陕西鼎慧源工程项目管理有限公司安康分公司缴纳成交服务费。</w:t>
      </w:r>
    </w:p>
    <w:p w14:paraId="0F959A3F">
      <w:pPr>
        <w:spacing w:line="350" w:lineRule="exact"/>
        <w:ind w:firstLine="482" w:firstLineChars="200"/>
        <w:jc w:val="left"/>
        <w:rPr>
          <w:rFonts w:ascii="宋体" w:hAnsi="宋体" w:cs="宋体"/>
          <w:b/>
          <w:bCs/>
          <w:sz w:val="24"/>
          <w:szCs w:val="24"/>
        </w:rPr>
      </w:pPr>
      <w:r>
        <w:rPr>
          <w:rFonts w:hint="eastAsia" w:ascii="宋体" w:hAnsi="宋体" w:cs="宋体"/>
          <w:b/>
          <w:bCs/>
          <w:sz w:val="24"/>
          <w:szCs w:val="24"/>
        </w:rPr>
        <w:t>开户名称：陕西鼎慧源工程项目管理有限公司安康分公司</w:t>
      </w:r>
    </w:p>
    <w:p w14:paraId="022EA4BE">
      <w:pPr>
        <w:spacing w:line="350" w:lineRule="exact"/>
        <w:ind w:firstLine="482" w:firstLineChars="200"/>
        <w:jc w:val="left"/>
        <w:rPr>
          <w:rFonts w:ascii="宋体" w:hAnsi="宋体" w:cs="宋体"/>
          <w:b/>
          <w:bCs/>
          <w:sz w:val="24"/>
          <w:szCs w:val="24"/>
        </w:rPr>
      </w:pPr>
      <w:r>
        <w:rPr>
          <w:rFonts w:hint="eastAsia" w:ascii="宋体" w:hAnsi="宋体" w:cs="宋体"/>
          <w:b/>
          <w:bCs/>
          <w:sz w:val="24"/>
          <w:szCs w:val="24"/>
        </w:rPr>
        <w:t>银行账号：2607 0661 0920 0198 481</w:t>
      </w:r>
    </w:p>
    <w:p w14:paraId="14E3C204">
      <w:pPr>
        <w:spacing w:line="350" w:lineRule="exact"/>
        <w:ind w:firstLine="482" w:firstLineChars="200"/>
        <w:jc w:val="left"/>
        <w:rPr>
          <w:rFonts w:ascii="宋体" w:hAnsi="宋体" w:cs="宋体"/>
          <w:b/>
          <w:bCs/>
          <w:sz w:val="24"/>
          <w:szCs w:val="24"/>
        </w:rPr>
      </w:pPr>
      <w:r>
        <w:rPr>
          <w:rFonts w:hint="eastAsia" w:ascii="宋体" w:hAnsi="宋体" w:cs="宋体"/>
          <w:b/>
          <w:bCs/>
          <w:sz w:val="24"/>
          <w:szCs w:val="24"/>
        </w:rPr>
        <w:t>开户行：工行安康高新支行</w:t>
      </w:r>
    </w:p>
    <w:p w14:paraId="0C34B6E2">
      <w:pPr>
        <w:pStyle w:val="10"/>
        <w:spacing w:line="350" w:lineRule="exact"/>
      </w:pPr>
    </w:p>
    <w:p w14:paraId="2BFEB718">
      <w:pPr>
        <w:pStyle w:val="26"/>
        <w:spacing w:line="350" w:lineRule="exact"/>
        <w:ind w:firstLine="200"/>
      </w:pPr>
    </w:p>
    <w:p w14:paraId="54EABCF8"/>
    <w:p w14:paraId="014E8B1B">
      <w:pPr>
        <w:widowControl/>
        <w:spacing w:line="440" w:lineRule="exact"/>
        <w:ind w:right="-197" w:rightChars="-94"/>
        <w:jc w:val="center"/>
        <w:rPr>
          <w:rFonts w:ascii="宋体"/>
          <w:b/>
          <w:bCs/>
          <w:kern w:val="44"/>
          <w:sz w:val="32"/>
          <w:szCs w:val="32"/>
        </w:rPr>
      </w:pPr>
      <w:r>
        <w:rPr>
          <w:rFonts w:hint="eastAsia" w:ascii="宋体" w:hAnsi="宋体" w:cs="宋体"/>
          <w:b/>
          <w:bCs/>
          <w:spacing w:val="10"/>
          <w:kern w:val="44"/>
          <w:sz w:val="32"/>
          <w:szCs w:val="32"/>
        </w:rPr>
        <w:t>第二部分供应商</w:t>
      </w:r>
      <w:r>
        <w:rPr>
          <w:rFonts w:hint="eastAsia" w:ascii="宋体" w:hAnsi="宋体" w:cs="宋体"/>
          <w:b/>
          <w:bCs/>
          <w:kern w:val="44"/>
          <w:sz w:val="32"/>
          <w:szCs w:val="32"/>
        </w:rPr>
        <w:t>须知前附表</w:t>
      </w:r>
      <w:bookmarkEnd w:id="3"/>
      <w:bookmarkEnd w:id="4"/>
      <w:bookmarkEnd w:id="5"/>
      <w:bookmarkEnd w:id="6"/>
      <w:bookmarkEnd w:id="7"/>
      <w:bookmarkEnd w:id="8"/>
    </w:p>
    <w:tbl>
      <w:tblPr>
        <w:tblStyle w:val="28"/>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0FCB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4158D550">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序号</w:t>
            </w:r>
          </w:p>
        </w:tc>
        <w:tc>
          <w:tcPr>
            <w:tcW w:w="1949" w:type="dxa"/>
            <w:vAlign w:val="center"/>
          </w:tcPr>
          <w:p w14:paraId="6A35A497">
            <w:pPr>
              <w:adjustRightInd w:val="0"/>
              <w:snapToGrid w:val="0"/>
              <w:spacing w:line="400" w:lineRule="exact"/>
              <w:ind w:firstLine="482" w:firstLineChars="200"/>
              <w:rPr>
                <w:rFonts w:ascii="宋体"/>
                <w:b/>
                <w:bCs/>
                <w:kern w:val="0"/>
                <w:sz w:val="24"/>
                <w:szCs w:val="24"/>
              </w:rPr>
            </w:pPr>
            <w:r>
              <w:rPr>
                <w:rFonts w:hint="eastAsia" w:ascii="宋体" w:hAnsi="宋体" w:cs="宋体"/>
                <w:b/>
                <w:bCs/>
                <w:kern w:val="0"/>
                <w:sz w:val="24"/>
                <w:szCs w:val="24"/>
              </w:rPr>
              <w:t>内容</w:t>
            </w:r>
          </w:p>
        </w:tc>
        <w:tc>
          <w:tcPr>
            <w:tcW w:w="7119" w:type="dxa"/>
            <w:vAlign w:val="center"/>
          </w:tcPr>
          <w:p w14:paraId="5556E3B5">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说明与要求</w:t>
            </w:r>
          </w:p>
        </w:tc>
      </w:tr>
      <w:tr w14:paraId="0DF5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0AA8A2BD">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1</w:t>
            </w:r>
          </w:p>
        </w:tc>
        <w:tc>
          <w:tcPr>
            <w:tcW w:w="1949" w:type="dxa"/>
            <w:vAlign w:val="center"/>
          </w:tcPr>
          <w:p w14:paraId="50A1588B">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采购人</w:t>
            </w:r>
          </w:p>
        </w:tc>
        <w:tc>
          <w:tcPr>
            <w:tcW w:w="7119" w:type="dxa"/>
            <w:vAlign w:val="center"/>
          </w:tcPr>
          <w:p w14:paraId="0734F5FF">
            <w:pPr>
              <w:spacing w:line="400" w:lineRule="exact"/>
              <w:ind w:right="420"/>
              <w:jc w:val="left"/>
              <w:rPr>
                <w:rFonts w:hint="eastAsia" w:ascii="宋体" w:hAnsi="宋体" w:eastAsia="宋体" w:cs="宋体"/>
                <w:color w:val="000000" w:themeColor="text1"/>
                <w:sz w:val="24"/>
                <w:lang w:eastAsia="zh-CN"/>
              </w:rPr>
            </w:pPr>
            <w:r>
              <w:rPr>
                <w:rFonts w:hint="eastAsia" w:ascii="宋体" w:hAnsi="宋体" w:cs="宋体"/>
                <w:color w:val="000000" w:themeColor="text1"/>
                <w:sz w:val="24"/>
                <w:lang w:eastAsia="zh-CN"/>
              </w:rPr>
              <w:t>镇坪县自然资源局（镇坪县自然资源局（不动产登记局））</w:t>
            </w:r>
          </w:p>
        </w:tc>
      </w:tr>
      <w:tr w14:paraId="60C3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0D90230">
            <w:pPr>
              <w:spacing w:line="400" w:lineRule="exact"/>
              <w:jc w:val="center"/>
              <w:rPr>
                <w:rFonts w:ascii="宋体"/>
                <w:b/>
                <w:bCs/>
                <w:sz w:val="24"/>
                <w:szCs w:val="24"/>
              </w:rPr>
            </w:pPr>
            <w:r>
              <w:rPr>
                <w:rFonts w:hint="eastAsia" w:ascii="宋体" w:hAnsi="宋体" w:cs="宋体"/>
                <w:b/>
                <w:bCs/>
                <w:sz w:val="24"/>
                <w:szCs w:val="24"/>
              </w:rPr>
              <w:t>2</w:t>
            </w:r>
          </w:p>
        </w:tc>
        <w:tc>
          <w:tcPr>
            <w:tcW w:w="1949" w:type="dxa"/>
            <w:vAlign w:val="center"/>
          </w:tcPr>
          <w:p w14:paraId="5615E48C">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采购内容</w:t>
            </w:r>
          </w:p>
        </w:tc>
        <w:tc>
          <w:tcPr>
            <w:tcW w:w="7119" w:type="dxa"/>
            <w:vAlign w:val="center"/>
          </w:tcPr>
          <w:p w14:paraId="4E42AC4F">
            <w:pPr>
              <w:spacing w:line="400" w:lineRule="exact"/>
              <w:ind w:right="420"/>
              <w:jc w:val="left"/>
              <w:rPr>
                <w:rFonts w:ascii="宋体" w:hAnsi="宋体" w:cs="宋体"/>
                <w:color w:val="000000" w:themeColor="text1"/>
                <w:sz w:val="24"/>
              </w:rPr>
            </w:pPr>
            <w:r>
              <w:rPr>
                <w:rFonts w:hint="eastAsia" w:ascii="宋体" w:hAnsi="宋体" w:cs="宋体"/>
                <w:color w:val="000000" w:themeColor="text1"/>
                <w:sz w:val="24"/>
                <w:lang w:val="en-US" w:eastAsia="zh-CN"/>
              </w:rPr>
              <w:t>自然资源部分：开展镇坪县2025年度土地变更调查工作、耕地资源质量及自然资源卫片执法调查。</w:t>
            </w:r>
            <w:r>
              <w:rPr>
                <w:rFonts w:hint="eastAsia" w:ascii="宋体" w:hAnsi="宋体" w:cs="宋体"/>
                <w:color w:val="000000" w:themeColor="text1"/>
                <w:sz w:val="24"/>
              </w:rPr>
              <w:t>（具体内容参数见磋商文件第四部分服务内容及要求）</w:t>
            </w:r>
          </w:p>
        </w:tc>
      </w:tr>
      <w:tr w14:paraId="76B6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79B93882">
            <w:pPr>
              <w:adjustRightInd w:val="0"/>
              <w:snapToGrid w:val="0"/>
              <w:spacing w:line="400" w:lineRule="exact"/>
              <w:jc w:val="center"/>
              <w:rPr>
                <w:rFonts w:ascii="宋体"/>
                <w:b/>
                <w:bCs/>
                <w:color w:val="000000" w:themeColor="text1"/>
                <w:kern w:val="0"/>
                <w:sz w:val="24"/>
                <w:szCs w:val="24"/>
              </w:rPr>
            </w:pPr>
            <w:r>
              <w:rPr>
                <w:rFonts w:hint="eastAsia" w:ascii="宋体" w:hAnsi="宋体" w:cs="宋体"/>
                <w:b/>
                <w:bCs/>
                <w:color w:val="000000" w:themeColor="text1"/>
                <w:kern w:val="0"/>
                <w:sz w:val="24"/>
                <w:szCs w:val="24"/>
              </w:rPr>
              <w:t>3</w:t>
            </w:r>
          </w:p>
        </w:tc>
        <w:tc>
          <w:tcPr>
            <w:tcW w:w="1949" w:type="dxa"/>
            <w:vAlign w:val="center"/>
          </w:tcPr>
          <w:p w14:paraId="271DF802">
            <w:pPr>
              <w:spacing w:line="400" w:lineRule="exact"/>
              <w:ind w:right="420"/>
              <w:jc w:val="center"/>
              <w:rPr>
                <w:rFonts w:ascii="宋体" w:hAnsi="宋体" w:cs="宋体"/>
                <w:color w:val="000000" w:themeColor="text1"/>
                <w:sz w:val="24"/>
              </w:rPr>
            </w:pPr>
            <w:r>
              <w:rPr>
                <w:rFonts w:hint="eastAsia" w:ascii="宋体" w:hAnsi="宋体" w:cs="宋体"/>
                <w:b/>
                <w:bCs/>
                <w:color w:val="000000" w:themeColor="text1"/>
                <w:sz w:val="24"/>
              </w:rPr>
              <w:t xml:space="preserve">  最高限价</w:t>
            </w:r>
          </w:p>
        </w:tc>
        <w:tc>
          <w:tcPr>
            <w:tcW w:w="7119" w:type="dxa"/>
            <w:vAlign w:val="center"/>
          </w:tcPr>
          <w:p w14:paraId="3BA7EFA7">
            <w:pPr>
              <w:spacing w:line="400" w:lineRule="exact"/>
              <w:ind w:right="420"/>
              <w:jc w:val="left"/>
              <w:rPr>
                <w:rFonts w:ascii="宋体" w:hAnsi="宋体" w:cs="宋体"/>
                <w:color w:val="000000" w:themeColor="text1"/>
                <w:sz w:val="24"/>
              </w:rPr>
            </w:pPr>
            <w:r>
              <w:rPr>
                <w:rFonts w:hint="eastAsia" w:ascii="宋体" w:hAnsi="宋体" w:cs="宋体"/>
                <w:sz w:val="24"/>
                <w:szCs w:val="24"/>
                <w:lang w:eastAsia="zh-CN"/>
              </w:rPr>
              <w:t>690000.00</w:t>
            </w:r>
            <w:r>
              <w:rPr>
                <w:rFonts w:hint="eastAsia" w:ascii="宋体" w:hAnsi="宋体" w:cs="宋体"/>
                <w:color w:val="000000" w:themeColor="text1"/>
                <w:sz w:val="24"/>
              </w:rPr>
              <w:t>元，投标人所投报价不得超出本项目最高限价，否则按无效文件处理。</w:t>
            </w:r>
          </w:p>
        </w:tc>
      </w:tr>
      <w:tr w14:paraId="1296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301C2C7C">
            <w:pPr>
              <w:spacing w:line="400" w:lineRule="exact"/>
              <w:jc w:val="center"/>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4</w:t>
            </w:r>
          </w:p>
        </w:tc>
        <w:tc>
          <w:tcPr>
            <w:tcW w:w="1949" w:type="dxa"/>
            <w:vAlign w:val="center"/>
          </w:tcPr>
          <w:p w14:paraId="4ED441F3">
            <w:pPr>
              <w:spacing w:line="400" w:lineRule="exact"/>
              <w:jc w:val="center"/>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服务期限</w:t>
            </w:r>
          </w:p>
        </w:tc>
        <w:tc>
          <w:tcPr>
            <w:tcW w:w="7119" w:type="dxa"/>
            <w:vAlign w:val="center"/>
          </w:tcPr>
          <w:p w14:paraId="0456BE61">
            <w:pPr>
              <w:pStyle w:val="25"/>
              <w:spacing w:before="0" w:beforeAutospacing="0" w:after="0" w:afterAutospacing="0" w:line="320" w:lineRule="exact"/>
              <w:jc w:val="both"/>
              <w:rPr>
                <w:rFonts w:hint="eastAsia" w:eastAsia="宋体"/>
                <w:b/>
                <w:color w:val="000000" w:themeColor="text1"/>
                <w:sz w:val="24"/>
                <w:szCs w:val="24"/>
                <w:lang w:eastAsia="zh-CN"/>
              </w:rPr>
            </w:pPr>
            <w:r>
              <w:rPr>
                <w:rFonts w:hint="eastAsia"/>
                <w:color w:val="000000" w:themeColor="text1"/>
                <w:sz w:val="24"/>
                <w:szCs w:val="24"/>
                <w:lang w:eastAsia="zh-CN"/>
              </w:rPr>
              <w:t>合同签订后150天完成。</w:t>
            </w:r>
          </w:p>
        </w:tc>
      </w:tr>
      <w:tr w14:paraId="40E6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0E61762C">
            <w:pPr>
              <w:adjustRightInd w:val="0"/>
              <w:snapToGrid w:val="0"/>
              <w:spacing w:line="400" w:lineRule="exact"/>
              <w:jc w:val="center"/>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5</w:t>
            </w:r>
          </w:p>
        </w:tc>
        <w:tc>
          <w:tcPr>
            <w:tcW w:w="1949" w:type="dxa"/>
            <w:vAlign w:val="center"/>
          </w:tcPr>
          <w:p w14:paraId="6710E387">
            <w:pPr>
              <w:spacing w:line="400" w:lineRule="exact"/>
              <w:jc w:val="center"/>
              <w:rPr>
                <w:rFonts w:ascii="宋体" w:cs="宋体"/>
                <w:b/>
                <w:color w:val="000000" w:themeColor="text1"/>
                <w:kern w:val="0"/>
                <w:sz w:val="24"/>
                <w:szCs w:val="24"/>
              </w:rPr>
            </w:pPr>
            <w:r>
              <w:rPr>
                <w:rFonts w:hint="eastAsia" w:ascii="宋体" w:hAnsi="宋体" w:cs="宋体"/>
                <w:b/>
                <w:color w:val="000000" w:themeColor="text1"/>
                <w:kern w:val="0"/>
                <w:sz w:val="24"/>
                <w:szCs w:val="24"/>
              </w:rPr>
              <w:t>质量要求</w:t>
            </w:r>
          </w:p>
        </w:tc>
        <w:tc>
          <w:tcPr>
            <w:tcW w:w="7119" w:type="dxa"/>
            <w:vAlign w:val="center"/>
          </w:tcPr>
          <w:p w14:paraId="744190AD">
            <w:pPr>
              <w:spacing w:line="520" w:lineRule="exact"/>
              <w:jc w:val="left"/>
              <w:rPr>
                <w:rFonts w:ascii="宋体" w:hAnsi="宋体" w:cs="宋体"/>
                <w:color w:val="000000" w:themeColor="text1"/>
                <w:kern w:val="0"/>
                <w:sz w:val="24"/>
                <w:szCs w:val="24"/>
              </w:rPr>
            </w:pPr>
            <w:r>
              <w:rPr>
                <w:rFonts w:hint="eastAsia" w:ascii="宋体" w:hAnsi="宋体" w:cs="宋体"/>
                <w:bCs/>
                <w:color w:val="000000" w:themeColor="text1"/>
                <w:kern w:val="0"/>
                <w:sz w:val="24"/>
                <w:szCs w:val="24"/>
              </w:rPr>
              <w:t>需满足的要求满足国家、省、市现行法律法规及相关政策要求。</w:t>
            </w:r>
            <w:r>
              <w:rPr>
                <w:rFonts w:hint="eastAsia" w:ascii="宋体" w:hAnsi="宋体" w:cs="宋体"/>
                <w:bCs/>
                <w:color w:val="FF0000"/>
                <w:kern w:val="0"/>
                <w:sz w:val="24"/>
                <w:szCs w:val="24"/>
              </w:rPr>
              <w:t xml:space="preserve">   </w:t>
            </w:r>
          </w:p>
        </w:tc>
      </w:tr>
      <w:tr w14:paraId="27E2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481DA7DA">
            <w:pPr>
              <w:spacing w:line="400" w:lineRule="exact"/>
              <w:jc w:val="center"/>
              <w:rPr>
                <w:rFonts w:ascii="宋体" w:hAnsi="宋体" w:cs="宋体"/>
                <w:b/>
                <w:bCs/>
                <w:sz w:val="24"/>
                <w:szCs w:val="24"/>
              </w:rPr>
            </w:pPr>
            <w:r>
              <w:rPr>
                <w:rFonts w:hint="eastAsia" w:ascii="宋体" w:hAnsi="宋体" w:cs="宋体"/>
                <w:b/>
                <w:bCs/>
                <w:sz w:val="24"/>
                <w:szCs w:val="24"/>
              </w:rPr>
              <w:t>6</w:t>
            </w:r>
          </w:p>
        </w:tc>
        <w:tc>
          <w:tcPr>
            <w:tcW w:w="1949" w:type="dxa"/>
            <w:vAlign w:val="center"/>
          </w:tcPr>
          <w:p w14:paraId="45F9E898">
            <w:pPr>
              <w:spacing w:line="400" w:lineRule="exact"/>
              <w:jc w:val="center"/>
              <w:rPr>
                <w:rFonts w:ascii="宋体"/>
                <w:b/>
                <w:bCs/>
                <w:kern w:val="0"/>
                <w:sz w:val="24"/>
                <w:szCs w:val="24"/>
              </w:rPr>
            </w:pPr>
            <w:r>
              <w:rPr>
                <w:rFonts w:hint="eastAsia" w:ascii="宋体" w:hAnsi="宋体" w:cs="宋体"/>
                <w:b/>
                <w:bCs/>
                <w:kern w:val="0"/>
                <w:sz w:val="24"/>
                <w:szCs w:val="24"/>
              </w:rPr>
              <w:t>资格审查方式</w:t>
            </w:r>
          </w:p>
        </w:tc>
        <w:tc>
          <w:tcPr>
            <w:tcW w:w="7119" w:type="dxa"/>
            <w:vAlign w:val="center"/>
          </w:tcPr>
          <w:p w14:paraId="7D100CF6">
            <w:pPr>
              <w:spacing w:line="400" w:lineRule="exact"/>
              <w:rPr>
                <w:rFonts w:ascii="宋体" w:cs="宋体"/>
                <w:kern w:val="0"/>
                <w:sz w:val="24"/>
                <w:szCs w:val="24"/>
              </w:rPr>
            </w:pPr>
            <w:r>
              <w:rPr>
                <w:rFonts w:hint="eastAsia" w:ascii="宋体" w:hAnsi="宋体" w:cs="宋体"/>
                <w:kern w:val="0"/>
                <w:sz w:val="24"/>
                <w:szCs w:val="24"/>
              </w:rPr>
              <w:t>资格后审</w:t>
            </w:r>
          </w:p>
        </w:tc>
      </w:tr>
      <w:tr w14:paraId="704B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7445406D">
            <w:pPr>
              <w:adjustRightInd w:val="0"/>
              <w:snapToGrid w:val="0"/>
              <w:spacing w:line="400" w:lineRule="exact"/>
              <w:jc w:val="center"/>
              <w:rPr>
                <w:rFonts w:ascii="宋体"/>
                <w:b/>
                <w:bCs/>
                <w:sz w:val="24"/>
                <w:szCs w:val="24"/>
              </w:rPr>
            </w:pPr>
            <w:r>
              <w:rPr>
                <w:rFonts w:hint="eastAsia" w:ascii="宋体" w:hAnsi="宋体" w:cs="宋体"/>
                <w:b/>
                <w:bCs/>
                <w:kern w:val="0"/>
                <w:sz w:val="24"/>
                <w:szCs w:val="24"/>
              </w:rPr>
              <w:t>7</w:t>
            </w:r>
          </w:p>
        </w:tc>
        <w:tc>
          <w:tcPr>
            <w:tcW w:w="1949" w:type="dxa"/>
            <w:vAlign w:val="center"/>
          </w:tcPr>
          <w:p w14:paraId="6808CE25">
            <w:pPr>
              <w:adjustRightInd w:val="0"/>
              <w:snapToGrid w:val="0"/>
              <w:spacing w:line="400" w:lineRule="exact"/>
              <w:jc w:val="center"/>
              <w:rPr>
                <w:rFonts w:ascii="宋体" w:hAnsi="宋体" w:cs="仿宋"/>
                <w:b/>
                <w:kern w:val="0"/>
                <w:sz w:val="24"/>
                <w:szCs w:val="24"/>
              </w:rPr>
            </w:pPr>
            <w:r>
              <w:rPr>
                <w:rFonts w:hint="eastAsia" w:ascii="宋体" w:hAnsi="宋体" w:cs="仿宋"/>
                <w:b/>
                <w:kern w:val="0"/>
                <w:sz w:val="24"/>
                <w:szCs w:val="24"/>
              </w:rPr>
              <w:t>供应商</w:t>
            </w:r>
          </w:p>
          <w:p w14:paraId="47167724">
            <w:pPr>
              <w:adjustRightInd w:val="0"/>
              <w:snapToGrid w:val="0"/>
              <w:spacing w:line="400" w:lineRule="exact"/>
              <w:jc w:val="center"/>
              <w:rPr>
                <w:rFonts w:ascii="宋体"/>
                <w:b/>
                <w:bCs/>
                <w:kern w:val="0"/>
                <w:sz w:val="24"/>
                <w:szCs w:val="24"/>
              </w:rPr>
            </w:pPr>
            <w:r>
              <w:rPr>
                <w:rFonts w:hint="eastAsia" w:ascii="宋体" w:hAnsi="宋体" w:cs="仿宋"/>
                <w:b/>
                <w:kern w:val="0"/>
                <w:sz w:val="24"/>
                <w:szCs w:val="24"/>
              </w:rPr>
              <w:t>资格要求</w:t>
            </w:r>
          </w:p>
        </w:tc>
        <w:tc>
          <w:tcPr>
            <w:tcW w:w="7119" w:type="dxa"/>
            <w:vAlign w:val="center"/>
          </w:tcPr>
          <w:p w14:paraId="3A3757AA">
            <w:pPr>
              <w:spacing w:line="400" w:lineRule="exact"/>
              <w:rPr>
                <w:rFonts w:ascii="宋体" w:hAnsi="宋体" w:cs="宋体"/>
                <w:sz w:val="24"/>
                <w:szCs w:val="24"/>
              </w:rPr>
            </w:pPr>
            <w:r>
              <w:rPr>
                <w:rFonts w:hint="eastAsia" w:ascii="宋体" w:hAnsi="宋体" w:cs="宋体"/>
                <w:sz w:val="24"/>
                <w:szCs w:val="24"/>
              </w:rPr>
              <w:t>供应商资格要求：</w:t>
            </w:r>
            <w:bookmarkStart w:id="9" w:name="_Toc20612"/>
          </w:p>
          <w:p w14:paraId="7EB09183">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（1）基本资格条件：符合《中华人民共和国政府采购法》第二十二条的规定；</w:t>
            </w:r>
          </w:p>
          <w:p w14:paraId="4B3E25D3">
            <w:pPr>
              <w:widowControl/>
              <w:spacing w:line="400" w:lineRule="exact"/>
              <w:ind w:firstLine="480" w:firstLineChars="200"/>
              <w:jc w:val="left"/>
              <w:outlineLvl w:val="0"/>
              <w:rPr>
                <w:rFonts w:ascii="宋体" w:hAnsi="宋体" w:cs="宋体"/>
                <w:color w:val="000000" w:themeColor="text1"/>
                <w:sz w:val="24"/>
                <w:szCs w:val="24"/>
              </w:rPr>
            </w:pPr>
            <w:r>
              <w:rPr>
                <w:rFonts w:hint="eastAsia" w:ascii="宋体" w:hAnsi="宋体" w:cs="宋体"/>
                <w:color w:val="000000" w:themeColor="text1"/>
                <w:sz w:val="24"/>
                <w:szCs w:val="24"/>
              </w:rPr>
              <w:t>（2）特定资格条件：</w:t>
            </w:r>
          </w:p>
          <w:bookmarkEnd w:id="9"/>
          <w:p w14:paraId="1FE2B8A1">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1、具有独立承担民事责任的能力：提供登载有统一社会信用代码的营业执照（或《事业单位法人证书》或其他合法组织登记证书、自然人只须提交身份证）；    </w:t>
            </w:r>
          </w:p>
          <w:p w14:paraId="4576FF97">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2、法定代表人参加投标的，须提供本人身份证复印件（附到资格证明文件中）；法定代表人授权他人参加投标的，须提供法定代表人委托授权书并提供被授权代表的身份证； </w:t>
            </w:r>
          </w:p>
          <w:p w14:paraId="53F86D6A">
            <w:pPr>
              <w:widowControl/>
              <w:adjustRightInd w:val="0"/>
              <w:snapToGrid w:val="0"/>
              <w:spacing w:line="4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3、供应商应具有行政主管部门颁发的测绘乙级（含乙级）及以上资质和土地规划乙级（含乙级）及以上资质；</w:t>
            </w:r>
          </w:p>
          <w:p w14:paraId="1E8612E2">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4、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6386423">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5、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025ADFEB">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6、具备履行合同所必须的设备和专业技术能力的书面声明；</w:t>
            </w:r>
          </w:p>
          <w:p w14:paraId="027F1F1C">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7、投标人必须提供参加政府采购活动近三年内在经营活动中没有重大违法记录书面声明； </w:t>
            </w:r>
          </w:p>
          <w:p w14:paraId="13679B10">
            <w:pPr>
              <w:widowControl/>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8、本项目不接受联合体；</w:t>
            </w:r>
          </w:p>
          <w:p w14:paraId="2C44B80E">
            <w:pPr>
              <w:widowControl/>
              <w:adjustRightInd w:val="0"/>
              <w:snapToGrid w:val="0"/>
              <w:spacing w:line="400" w:lineRule="exact"/>
              <w:ind w:firstLine="480" w:firstLineChars="200"/>
            </w:pPr>
            <w:r>
              <w:rPr>
                <w:rFonts w:hint="eastAsia" w:ascii="宋体" w:hAnsi="宋体" w:cs="宋体"/>
                <w:sz w:val="24"/>
                <w:szCs w:val="24"/>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69F8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03157331">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8</w:t>
            </w:r>
          </w:p>
        </w:tc>
        <w:tc>
          <w:tcPr>
            <w:tcW w:w="1949" w:type="dxa"/>
          </w:tcPr>
          <w:p w14:paraId="4AABAFB6">
            <w:pPr>
              <w:adjustRightInd w:val="0"/>
              <w:snapToGrid w:val="0"/>
              <w:spacing w:line="400" w:lineRule="exact"/>
              <w:jc w:val="center"/>
            </w:pPr>
            <w:r>
              <w:rPr>
                <w:rFonts w:hint="eastAsia" w:ascii="宋体" w:hAnsi="宋体" w:cs="宋体"/>
                <w:b/>
                <w:bCs/>
                <w:kern w:val="0"/>
                <w:sz w:val="24"/>
                <w:szCs w:val="24"/>
              </w:rPr>
              <w:t>是否接受联合体投标</w:t>
            </w:r>
          </w:p>
        </w:tc>
        <w:tc>
          <w:tcPr>
            <w:tcW w:w="7119" w:type="dxa"/>
            <w:vAlign w:val="center"/>
          </w:tcPr>
          <w:p w14:paraId="07FAE119">
            <w:pPr>
              <w:widowControl/>
              <w:spacing w:line="400" w:lineRule="exact"/>
              <w:jc w:val="left"/>
            </w:pPr>
            <w:r>
              <w:rPr>
                <w:rFonts w:hint="eastAsia" w:ascii="宋体" w:hAnsi="宋体" w:cs="宋体"/>
                <w:kern w:val="0"/>
                <w:sz w:val="24"/>
                <w:szCs w:val="24"/>
              </w:rPr>
              <w:t>否</w:t>
            </w:r>
          </w:p>
        </w:tc>
      </w:tr>
      <w:tr w14:paraId="5FCD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31F5A0D0">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9</w:t>
            </w:r>
          </w:p>
        </w:tc>
        <w:tc>
          <w:tcPr>
            <w:tcW w:w="1949" w:type="dxa"/>
            <w:vAlign w:val="center"/>
          </w:tcPr>
          <w:p w14:paraId="09E85910">
            <w:pPr>
              <w:spacing w:line="400" w:lineRule="exact"/>
              <w:jc w:val="center"/>
              <w:rPr>
                <w:rFonts w:ascii="宋体"/>
                <w:b/>
                <w:bCs/>
                <w:kern w:val="0"/>
                <w:sz w:val="24"/>
                <w:szCs w:val="24"/>
              </w:rPr>
            </w:pPr>
            <w:r>
              <w:rPr>
                <w:rFonts w:hint="eastAsia" w:ascii="宋体" w:hAnsi="宋体" w:cs="宋体"/>
                <w:b/>
                <w:bCs/>
                <w:kern w:val="0"/>
                <w:sz w:val="24"/>
                <w:szCs w:val="24"/>
              </w:rPr>
              <w:t>磋商截止时间</w:t>
            </w:r>
          </w:p>
        </w:tc>
        <w:tc>
          <w:tcPr>
            <w:tcW w:w="7119" w:type="dxa"/>
            <w:vAlign w:val="center"/>
          </w:tcPr>
          <w:p w14:paraId="3B3A5BB8">
            <w:pPr>
              <w:widowControl/>
              <w:adjustRightInd w:val="0"/>
              <w:snapToGrid w:val="0"/>
              <w:spacing w:line="400" w:lineRule="exact"/>
              <w:ind w:left="482" w:hanging="482" w:hangingChars="200"/>
              <w:rPr>
                <w:rFonts w:ascii="宋体"/>
                <w:sz w:val="24"/>
                <w:szCs w:val="24"/>
              </w:rPr>
            </w:pPr>
            <w:r>
              <w:rPr>
                <w:rFonts w:hint="eastAsia" w:ascii="宋体" w:hAnsi="宋体" w:cs="宋体"/>
                <w:b/>
                <w:bCs/>
                <w:color w:val="000000" w:themeColor="text1"/>
                <w:sz w:val="24"/>
                <w:szCs w:val="24"/>
              </w:rPr>
              <w:t>本项目采用电子投标，电子磋商响应文件（*.SXSTF）可于2025年</w:t>
            </w:r>
            <w:r>
              <w:rPr>
                <w:rFonts w:hint="eastAsia" w:ascii="宋体" w:hAnsi="宋体" w:cs="宋体"/>
                <w:b/>
                <w:bCs/>
                <w:color w:val="000000" w:themeColor="text1"/>
                <w:sz w:val="24"/>
                <w:szCs w:val="24"/>
                <w:u w:val="single"/>
              </w:rPr>
              <w:t xml:space="preserve">  12月</w:t>
            </w:r>
            <w:r>
              <w:rPr>
                <w:rFonts w:hint="eastAsia" w:ascii="宋体" w:hAnsi="宋体" w:cs="宋体"/>
                <w:b/>
                <w:bCs/>
                <w:color w:val="000000" w:themeColor="text1"/>
                <w:sz w:val="24"/>
                <w:szCs w:val="24"/>
                <w:u w:val="single"/>
                <w:lang w:val="en-US" w:eastAsia="zh-CN"/>
              </w:rPr>
              <w:t>29</w:t>
            </w:r>
            <w:r>
              <w:rPr>
                <w:rFonts w:hint="eastAsia" w:ascii="宋体" w:hAnsi="宋体" w:cs="宋体"/>
                <w:b/>
                <w:bCs/>
                <w:color w:val="000000" w:themeColor="text1"/>
                <w:sz w:val="24"/>
                <w:szCs w:val="24"/>
                <w:u w:val="single"/>
              </w:rPr>
              <w:t>日1</w:t>
            </w:r>
            <w:r>
              <w:rPr>
                <w:rFonts w:hint="eastAsia" w:ascii="宋体" w:hAnsi="宋体" w:cs="宋体"/>
                <w:b/>
                <w:bCs/>
                <w:color w:val="000000" w:themeColor="text1"/>
                <w:sz w:val="24"/>
                <w:szCs w:val="24"/>
                <w:u w:val="single"/>
                <w:lang w:val="en-US" w:eastAsia="zh-CN"/>
              </w:rPr>
              <w:t>6</w:t>
            </w:r>
            <w:r>
              <w:rPr>
                <w:rFonts w:hint="eastAsia" w:ascii="宋体" w:hAnsi="宋体" w:cs="宋体"/>
                <w:b/>
                <w:bCs/>
                <w:color w:val="000000" w:themeColor="text1"/>
                <w:sz w:val="24"/>
                <w:szCs w:val="24"/>
                <w:u w:val="single"/>
              </w:rPr>
              <w:t xml:space="preserve"> :00</w:t>
            </w:r>
            <w:r>
              <w:rPr>
                <w:rFonts w:hint="eastAsia" w:ascii="宋体" w:hAnsi="宋体" w:cs="宋体"/>
                <w:b/>
                <w:bCs/>
                <w:color w:val="000000" w:themeColor="text1"/>
                <w:sz w:val="24"/>
                <w:szCs w:val="24"/>
              </w:rPr>
              <w:t>前任意时间段登录全国公共资源交易平台（陕西省）网站进行递交，逾期系统将拒绝接收。</w:t>
            </w:r>
          </w:p>
        </w:tc>
      </w:tr>
      <w:tr w14:paraId="5188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2982CA7">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10</w:t>
            </w:r>
          </w:p>
        </w:tc>
        <w:tc>
          <w:tcPr>
            <w:tcW w:w="1949" w:type="dxa"/>
            <w:vAlign w:val="center"/>
          </w:tcPr>
          <w:p w14:paraId="64D87789">
            <w:pPr>
              <w:adjustRightInd w:val="0"/>
              <w:snapToGrid w:val="0"/>
              <w:spacing w:line="400" w:lineRule="exact"/>
              <w:ind w:leftChars="-54" w:right="-105" w:rightChars="-50" w:hanging="113" w:hangingChars="47"/>
              <w:jc w:val="center"/>
              <w:rPr>
                <w:rFonts w:ascii="宋体"/>
                <w:b/>
                <w:bCs/>
                <w:kern w:val="0"/>
                <w:sz w:val="24"/>
                <w:szCs w:val="24"/>
              </w:rPr>
            </w:pPr>
            <w:r>
              <w:rPr>
                <w:rFonts w:hint="eastAsia" w:ascii="宋体" w:hAnsi="宋体" w:cs="宋体"/>
                <w:b/>
                <w:bCs/>
                <w:kern w:val="0"/>
                <w:sz w:val="24"/>
                <w:szCs w:val="24"/>
              </w:rPr>
              <w:t>响应文件有效期</w:t>
            </w:r>
          </w:p>
        </w:tc>
        <w:tc>
          <w:tcPr>
            <w:tcW w:w="7119" w:type="dxa"/>
            <w:vAlign w:val="center"/>
          </w:tcPr>
          <w:p w14:paraId="696B1DAD">
            <w:pPr>
              <w:adjustRightInd w:val="0"/>
              <w:snapToGrid w:val="0"/>
              <w:spacing w:line="400" w:lineRule="exact"/>
              <w:rPr>
                <w:rFonts w:ascii="宋体"/>
                <w:kern w:val="0"/>
                <w:sz w:val="24"/>
                <w:szCs w:val="24"/>
              </w:rPr>
            </w:pPr>
            <w:r>
              <w:rPr>
                <w:rFonts w:ascii="宋体" w:hAnsi="宋体" w:cs="宋体"/>
                <w:kern w:val="0"/>
                <w:sz w:val="24"/>
                <w:szCs w:val="24"/>
                <w:u w:val="single"/>
              </w:rPr>
              <w:t>90</w:t>
            </w:r>
            <w:r>
              <w:rPr>
                <w:rFonts w:hint="eastAsia" w:ascii="宋体" w:hAnsi="宋体" w:cs="宋体"/>
                <w:kern w:val="0"/>
                <w:sz w:val="24"/>
                <w:szCs w:val="24"/>
              </w:rPr>
              <w:t>日历天（从提交响应文件日起计算）</w:t>
            </w:r>
          </w:p>
        </w:tc>
      </w:tr>
      <w:tr w14:paraId="32E8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73C2FAD">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11</w:t>
            </w:r>
          </w:p>
        </w:tc>
        <w:tc>
          <w:tcPr>
            <w:tcW w:w="1949" w:type="dxa"/>
            <w:vAlign w:val="center"/>
          </w:tcPr>
          <w:p w14:paraId="21C7F3CC">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响应文件份数</w:t>
            </w:r>
          </w:p>
        </w:tc>
        <w:tc>
          <w:tcPr>
            <w:tcW w:w="7119" w:type="dxa"/>
            <w:vAlign w:val="center"/>
          </w:tcPr>
          <w:p w14:paraId="7B98F8C0">
            <w:pPr>
              <w:adjustRightInd w:val="0"/>
              <w:snapToGrid w:val="0"/>
              <w:spacing w:line="400" w:lineRule="exact"/>
              <w:rPr>
                <w:rFonts w:ascii="宋体"/>
                <w:kern w:val="0"/>
                <w:sz w:val="24"/>
                <w:szCs w:val="24"/>
              </w:rPr>
            </w:pPr>
            <w:r>
              <w:rPr>
                <w:rFonts w:hint="eastAsia" w:ascii="宋体" w:hAnsi="宋体"/>
                <w:b/>
                <w:bCs/>
                <w:kern w:val="0"/>
                <w:sz w:val="24"/>
                <w:szCs w:val="24"/>
              </w:rPr>
              <w:t>电子</w:t>
            </w:r>
            <w:r>
              <w:rPr>
                <w:rFonts w:hint="eastAsia" w:ascii="宋体" w:hAnsi="宋体" w:cs="宋体"/>
                <w:b/>
                <w:bCs/>
                <w:sz w:val="24"/>
                <w:szCs w:val="24"/>
              </w:rPr>
              <w:t>磋商响应文件</w:t>
            </w:r>
            <w:r>
              <w:rPr>
                <w:rFonts w:hint="eastAsia" w:ascii="宋体" w:hAnsi="宋体"/>
                <w:b/>
                <w:bCs/>
                <w:kern w:val="0"/>
                <w:sz w:val="24"/>
                <w:szCs w:val="24"/>
              </w:rPr>
              <w:t>壹份（*.SXSTF）；</w:t>
            </w:r>
          </w:p>
        </w:tc>
      </w:tr>
      <w:tr w14:paraId="01DD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94B1A40">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12</w:t>
            </w:r>
          </w:p>
        </w:tc>
        <w:tc>
          <w:tcPr>
            <w:tcW w:w="1949" w:type="dxa"/>
            <w:vAlign w:val="center"/>
          </w:tcPr>
          <w:p w14:paraId="767EE1D7">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评分办法</w:t>
            </w:r>
          </w:p>
        </w:tc>
        <w:tc>
          <w:tcPr>
            <w:tcW w:w="7119" w:type="dxa"/>
            <w:vAlign w:val="center"/>
          </w:tcPr>
          <w:p w14:paraId="4FD208FF">
            <w:pPr>
              <w:adjustRightInd w:val="0"/>
              <w:snapToGrid w:val="0"/>
              <w:spacing w:line="400" w:lineRule="exact"/>
              <w:rPr>
                <w:rFonts w:ascii="宋体"/>
                <w:kern w:val="0"/>
                <w:sz w:val="24"/>
                <w:szCs w:val="24"/>
              </w:rPr>
            </w:pPr>
            <w:r>
              <w:rPr>
                <w:rFonts w:hint="eastAsia" w:ascii="宋体" w:hAnsi="宋体" w:cs="宋体"/>
                <w:kern w:val="0"/>
                <w:sz w:val="24"/>
                <w:szCs w:val="24"/>
              </w:rPr>
              <w:t>综合评分法，具体内容详见第三部分“供应商须知”第五项磋商与评审第</w:t>
            </w:r>
            <w:r>
              <w:rPr>
                <w:rFonts w:ascii="宋体" w:hAnsi="宋体" w:cs="宋体"/>
                <w:kern w:val="0"/>
                <w:sz w:val="24"/>
                <w:szCs w:val="24"/>
              </w:rPr>
              <w:t>6</w:t>
            </w:r>
            <w:r>
              <w:rPr>
                <w:rFonts w:hint="eastAsia" w:ascii="宋体" w:hAnsi="宋体" w:cs="宋体"/>
                <w:kern w:val="0"/>
                <w:sz w:val="24"/>
                <w:szCs w:val="24"/>
              </w:rPr>
              <w:t>条。</w:t>
            </w:r>
          </w:p>
        </w:tc>
      </w:tr>
      <w:tr w14:paraId="709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0A4B862">
            <w:pPr>
              <w:adjustRightInd w:val="0"/>
              <w:snapToGrid w:val="0"/>
              <w:spacing w:line="400" w:lineRule="exact"/>
              <w:jc w:val="center"/>
              <w:rPr>
                <w:rFonts w:ascii="宋体"/>
                <w:b/>
                <w:bCs/>
                <w:kern w:val="0"/>
                <w:sz w:val="24"/>
                <w:szCs w:val="24"/>
              </w:rPr>
            </w:pPr>
            <w:r>
              <w:rPr>
                <w:rFonts w:hint="eastAsia" w:ascii="宋体"/>
                <w:b/>
                <w:bCs/>
                <w:kern w:val="0"/>
                <w:sz w:val="24"/>
                <w:szCs w:val="24"/>
              </w:rPr>
              <w:t>13</w:t>
            </w:r>
          </w:p>
        </w:tc>
        <w:tc>
          <w:tcPr>
            <w:tcW w:w="1949" w:type="dxa"/>
            <w:vAlign w:val="center"/>
          </w:tcPr>
          <w:p w14:paraId="127032BE">
            <w:pPr>
              <w:adjustRightInd w:val="0"/>
              <w:snapToGrid w:val="0"/>
              <w:spacing w:line="400" w:lineRule="exact"/>
              <w:jc w:val="center"/>
              <w:rPr>
                <w:rFonts w:ascii="宋体"/>
                <w:b/>
                <w:bCs/>
                <w:kern w:val="0"/>
                <w:sz w:val="24"/>
                <w:szCs w:val="24"/>
              </w:rPr>
            </w:pPr>
            <w:r>
              <w:rPr>
                <w:rFonts w:hint="eastAsia" w:ascii="宋体" w:hAnsi="宋体" w:cs="宋体"/>
                <w:b/>
                <w:bCs/>
                <w:kern w:val="0"/>
                <w:sz w:val="24"/>
                <w:szCs w:val="24"/>
              </w:rPr>
              <w:t>磋商小组构成</w:t>
            </w:r>
          </w:p>
        </w:tc>
        <w:tc>
          <w:tcPr>
            <w:tcW w:w="7119" w:type="dxa"/>
            <w:vAlign w:val="center"/>
          </w:tcPr>
          <w:p w14:paraId="52E72843">
            <w:pPr>
              <w:widowControl/>
              <w:jc w:val="left"/>
            </w:pPr>
            <w:r>
              <w:rPr>
                <w:rFonts w:hint="eastAsia" w:ascii="宋体" w:hAnsi="宋体" w:cs="宋体"/>
                <w:kern w:val="0"/>
                <w:sz w:val="24"/>
                <w:szCs w:val="24"/>
              </w:rPr>
              <w:t>根据《中华人民共和国政府采购法》、</w:t>
            </w:r>
            <w:r>
              <w:rPr>
                <w:rFonts w:hint="eastAsia" w:ascii="宋体" w:hAnsi="宋体" w:cs="宋体"/>
                <w:color w:val="000000"/>
                <w:kern w:val="0"/>
                <w:sz w:val="24"/>
                <w:szCs w:val="24"/>
              </w:rPr>
              <w:t>《中华人民共和国政府采购法实施条例》、</w:t>
            </w:r>
            <w:r>
              <w:rPr>
                <w:rFonts w:hint="eastAsia" w:ascii="宋体" w:hAnsi="宋体" w:cs="宋体"/>
                <w:kern w:val="0"/>
                <w:sz w:val="24"/>
                <w:szCs w:val="24"/>
              </w:rPr>
              <w:t>《政府采购竞争性磋商采购方式管理暂行办法》等有关法律规定组建磋商小组。</w:t>
            </w:r>
          </w:p>
        </w:tc>
      </w:tr>
      <w:tr w14:paraId="1BA2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BBBBA7E">
            <w:pPr>
              <w:adjustRightInd w:val="0"/>
              <w:snapToGrid w:val="0"/>
              <w:spacing w:line="400" w:lineRule="exact"/>
              <w:jc w:val="center"/>
              <w:rPr>
                <w:rFonts w:ascii="宋体"/>
                <w:b/>
                <w:bCs/>
                <w:kern w:val="0"/>
                <w:sz w:val="24"/>
                <w:szCs w:val="24"/>
              </w:rPr>
            </w:pPr>
            <w:r>
              <w:rPr>
                <w:rFonts w:hint="eastAsia" w:ascii="宋体"/>
                <w:b/>
                <w:bCs/>
                <w:kern w:val="0"/>
                <w:sz w:val="24"/>
                <w:szCs w:val="24"/>
              </w:rPr>
              <w:t>14</w:t>
            </w:r>
          </w:p>
        </w:tc>
        <w:tc>
          <w:tcPr>
            <w:tcW w:w="1949" w:type="dxa"/>
            <w:vAlign w:val="center"/>
          </w:tcPr>
          <w:p w14:paraId="517187CC">
            <w:pPr>
              <w:adjustRightInd w:val="0"/>
              <w:snapToGrid w:val="0"/>
              <w:spacing w:line="480" w:lineRule="exact"/>
              <w:jc w:val="center"/>
              <w:rPr>
                <w:rFonts w:ascii="宋体" w:hAnsi="宋体" w:cs="宋体"/>
                <w:b/>
                <w:bCs/>
                <w:kern w:val="0"/>
                <w:sz w:val="24"/>
                <w:szCs w:val="24"/>
              </w:rPr>
            </w:pPr>
            <w:r>
              <w:rPr>
                <w:rFonts w:hint="eastAsia" w:ascii="宋体" w:hAnsi="宋体" w:cs="宋体"/>
                <w:b/>
                <w:bCs/>
                <w:kern w:val="0"/>
                <w:sz w:val="24"/>
                <w:szCs w:val="24"/>
              </w:rPr>
              <w:t>答疑</w:t>
            </w:r>
          </w:p>
        </w:tc>
        <w:tc>
          <w:tcPr>
            <w:tcW w:w="7119" w:type="dxa"/>
            <w:vAlign w:val="center"/>
          </w:tcPr>
          <w:p w14:paraId="42D2D722">
            <w:pPr>
              <w:spacing w:line="480" w:lineRule="exact"/>
              <w:rPr>
                <w:rFonts w:ascii="宋体" w:hAnsi="宋体" w:cs="宋体"/>
                <w:sz w:val="24"/>
              </w:rPr>
            </w:pPr>
            <w:r>
              <w:rPr>
                <w:rFonts w:hint="eastAsia" w:ascii="宋体" w:hAnsi="宋体" w:cs="宋体"/>
                <w:sz w:val="24"/>
                <w:szCs w:val="24"/>
              </w:rPr>
              <w:t>如有疑问，投标人需书面提出，经采购人收集问题后，统一答疑。</w:t>
            </w:r>
          </w:p>
        </w:tc>
      </w:tr>
      <w:tr w14:paraId="516F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F46E5EA">
            <w:pPr>
              <w:adjustRightInd w:val="0"/>
              <w:snapToGrid w:val="0"/>
              <w:spacing w:line="400" w:lineRule="exact"/>
              <w:jc w:val="center"/>
              <w:rPr>
                <w:rFonts w:ascii="宋体"/>
                <w:b/>
                <w:bCs/>
                <w:kern w:val="0"/>
                <w:sz w:val="24"/>
                <w:szCs w:val="24"/>
              </w:rPr>
            </w:pPr>
            <w:r>
              <w:rPr>
                <w:rFonts w:hint="eastAsia" w:ascii="宋体"/>
                <w:b/>
                <w:bCs/>
                <w:kern w:val="0"/>
                <w:sz w:val="24"/>
                <w:szCs w:val="24"/>
              </w:rPr>
              <w:t>15</w:t>
            </w:r>
          </w:p>
        </w:tc>
        <w:tc>
          <w:tcPr>
            <w:tcW w:w="1949" w:type="dxa"/>
            <w:vAlign w:val="center"/>
          </w:tcPr>
          <w:p w14:paraId="3BAEBBD5">
            <w:pPr>
              <w:adjustRightInd w:val="0"/>
              <w:snapToGrid w:val="0"/>
              <w:spacing w:line="480" w:lineRule="exact"/>
              <w:jc w:val="center"/>
              <w:rPr>
                <w:rFonts w:ascii="宋体" w:hAnsi="宋体" w:cs="宋体"/>
                <w:b/>
                <w:bCs/>
                <w:kern w:val="0"/>
                <w:sz w:val="24"/>
                <w:szCs w:val="24"/>
              </w:rPr>
            </w:pPr>
            <w:r>
              <w:rPr>
                <w:rFonts w:ascii="宋体" w:hAnsi="宋体" w:cs="宋体"/>
                <w:b/>
                <w:bCs/>
                <w:color w:val="000000"/>
                <w:sz w:val="24"/>
                <w:szCs w:val="24"/>
              </w:rPr>
              <w:t>现场踏勘</w:t>
            </w:r>
          </w:p>
        </w:tc>
        <w:tc>
          <w:tcPr>
            <w:tcW w:w="7119" w:type="dxa"/>
            <w:vAlign w:val="center"/>
          </w:tcPr>
          <w:p w14:paraId="45767B7C">
            <w:pPr>
              <w:spacing w:line="480" w:lineRule="exact"/>
              <w:rPr>
                <w:rFonts w:ascii="宋体" w:hAnsi="宋体" w:cs="宋体"/>
                <w:sz w:val="24"/>
                <w:szCs w:val="24"/>
              </w:rPr>
            </w:pPr>
            <w:r>
              <w:rPr>
                <w:rFonts w:ascii="宋体" w:hAnsi="宋体" w:cs="宋体"/>
                <w:color w:val="000000"/>
                <w:sz w:val="24"/>
                <w:szCs w:val="24"/>
              </w:rPr>
              <w:t>自行踏勘，未踏勘现场造成的一切后果由投标人自行 承担。（一切费用自理）。</w:t>
            </w:r>
          </w:p>
        </w:tc>
      </w:tr>
      <w:tr w14:paraId="0F9C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2A9B8CD9">
            <w:pPr>
              <w:adjustRightInd w:val="0"/>
              <w:snapToGrid w:val="0"/>
              <w:spacing w:line="400" w:lineRule="exact"/>
              <w:jc w:val="center"/>
              <w:rPr>
                <w:rFonts w:ascii="宋体"/>
                <w:b/>
                <w:bCs/>
                <w:kern w:val="0"/>
                <w:sz w:val="24"/>
                <w:szCs w:val="24"/>
              </w:rPr>
            </w:pPr>
            <w:r>
              <w:rPr>
                <w:rFonts w:hint="eastAsia" w:ascii="宋体"/>
                <w:b/>
                <w:bCs/>
                <w:kern w:val="0"/>
                <w:sz w:val="24"/>
                <w:szCs w:val="24"/>
              </w:rPr>
              <w:t>16</w:t>
            </w:r>
          </w:p>
        </w:tc>
        <w:tc>
          <w:tcPr>
            <w:tcW w:w="1949" w:type="dxa"/>
            <w:vAlign w:val="center"/>
          </w:tcPr>
          <w:p w14:paraId="2AEDA041">
            <w:pPr>
              <w:adjustRightInd w:val="0"/>
              <w:snapToGrid w:val="0"/>
              <w:spacing w:line="480" w:lineRule="exact"/>
              <w:jc w:val="center"/>
              <w:rPr>
                <w:rFonts w:ascii="宋体" w:hAnsi="宋体" w:cs="宋体"/>
                <w:b/>
                <w:bCs/>
                <w:color w:val="000000"/>
                <w:sz w:val="24"/>
                <w:szCs w:val="24"/>
              </w:rPr>
            </w:pPr>
            <w:r>
              <w:rPr>
                <w:rFonts w:ascii="宋体" w:hAnsi="宋体" w:cs="宋体"/>
                <w:b/>
                <w:bCs/>
                <w:color w:val="000000"/>
                <w:sz w:val="24"/>
                <w:szCs w:val="24"/>
              </w:rPr>
              <w:t>知识产权</w:t>
            </w:r>
          </w:p>
        </w:tc>
        <w:tc>
          <w:tcPr>
            <w:tcW w:w="7119" w:type="dxa"/>
            <w:vAlign w:val="center"/>
          </w:tcPr>
          <w:p w14:paraId="6BADB589">
            <w:pPr>
              <w:spacing w:line="480" w:lineRule="exact"/>
              <w:rPr>
                <w:rFonts w:ascii="宋体" w:hAnsi="宋体" w:cs="宋体"/>
                <w:color w:val="000000"/>
                <w:sz w:val="24"/>
                <w:szCs w:val="24"/>
              </w:rPr>
            </w:pPr>
            <w:r>
              <w:rPr>
                <w:rFonts w:ascii="宋体" w:hAnsi="宋体" w:cs="宋体"/>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p>
        </w:tc>
      </w:tr>
      <w:tr w14:paraId="1535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FE72BF6">
            <w:pPr>
              <w:adjustRightInd w:val="0"/>
              <w:snapToGrid w:val="0"/>
              <w:spacing w:line="400" w:lineRule="exact"/>
              <w:jc w:val="center"/>
              <w:rPr>
                <w:rFonts w:ascii="宋体"/>
                <w:b/>
                <w:bCs/>
                <w:kern w:val="0"/>
                <w:sz w:val="24"/>
                <w:szCs w:val="24"/>
              </w:rPr>
            </w:pPr>
            <w:r>
              <w:rPr>
                <w:rFonts w:hint="eastAsia" w:ascii="宋体"/>
                <w:b/>
                <w:bCs/>
                <w:kern w:val="0"/>
                <w:sz w:val="24"/>
                <w:szCs w:val="24"/>
              </w:rPr>
              <w:t>17</w:t>
            </w:r>
          </w:p>
        </w:tc>
        <w:tc>
          <w:tcPr>
            <w:tcW w:w="1949" w:type="dxa"/>
            <w:vAlign w:val="center"/>
          </w:tcPr>
          <w:p w14:paraId="2C28BD5E">
            <w:pPr>
              <w:adjustRightInd w:val="0"/>
              <w:snapToGrid w:val="0"/>
              <w:spacing w:line="400" w:lineRule="exact"/>
              <w:jc w:val="center"/>
              <w:rPr>
                <w:rFonts w:ascii="宋体" w:hAnsi="宋体" w:cs="宋体"/>
                <w:b/>
                <w:kern w:val="0"/>
                <w:szCs w:val="24"/>
              </w:rPr>
            </w:pPr>
            <w:r>
              <w:rPr>
                <w:rFonts w:hint="eastAsia" w:ascii="宋体" w:hAnsi="宋体" w:cs="宋体"/>
                <w:b/>
                <w:bCs/>
                <w:kern w:val="0"/>
                <w:sz w:val="24"/>
                <w:szCs w:val="24"/>
              </w:rPr>
              <w:t>特别提醒</w:t>
            </w:r>
          </w:p>
        </w:tc>
        <w:tc>
          <w:tcPr>
            <w:tcW w:w="7119" w:type="dxa"/>
            <w:vAlign w:val="center"/>
          </w:tcPr>
          <w:p w14:paraId="45806574">
            <w:pPr>
              <w:widowControl/>
              <w:jc w:val="left"/>
              <w:rPr>
                <w:rFonts w:ascii="宋体" w:hAnsi="宋体" w:cs="宋体"/>
                <w:b/>
                <w:bCs/>
                <w:snapToGrid w:val="0"/>
                <w:color w:val="000000"/>
                <w:sz w:val="24"/>
                <w:szCs w:val="24"/>
              </w:rPr>
            </w:pPr>
            <w:r>
              <w:rPr>
                <w:rFonts w:hint="eastAsia" w:ascii="宋体" w:hAnsi="宋体" w:cs="宋体"/>
                <w:b/>
                <w:bCs/>
                <w:snapToGrid w:val="0"/>
                <w:color w:val="000000"/>
                <w:sz w:val="24"/>
                <w:szCs w:val="24"/>
              </w:rPr>
              <w:t>1、</w:t>
            </w:r>
            <w:r>
              <w:rPr>
                <w:rFonts w:hint="eastAsia" w:ascii="宋体" w:hAnsi="宋体" w:cs="宋体"/>
                <w:b/>
                <w:bCs/>
                <w:color w:val="000000"/>
                <w:kern w:val="0"/>
                <w:sz w:val="24"/>
                <w:szCs w:val="24"/>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69C1C546">
            <w:pPr>
              <w:widowControl/>
              <w:jc w:val="left"/>
            </w:pPr>
            <w:r>
              <w:rPr>
                <w:rFonts w:hint="eastAsia" w:ascii="宋体" w:hAnsi="宋体" w:cs="宋体"/>
                <w:b/>
                <w:bCs/>
                <w:snapToGrid w:val="0"/>
                <w:color w:val="000000"/>
                <w:sz w:val="24"/>
                <w:szCs w:val="24"/>
              </w:rPr>
              <w:t>2、</w:t>
            </w:r>
            <w:r>
              <w:rPr>
                <w:rFonts w:hint="eastAsia" w:ascii="宋体" w:hAnsi="宋体" w:cs="宋体"/>
                <w:b/>
                <w:bCs/>
                <w:color w:val="000000"/>
                <w:kern w:val="0"/>
                <w:sz w:val="24"/>
                <w:szCs w:val="24"/>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0145BAE9">
            <w:pPr>
              <w:widowControl/>
              <w:jc w:val="left"/>
              <w:rPr>
                <w:rFonts w:ascii="宋体" w:hAnsi="宋体" w:cs="宋体"/>
                <w:b/>
                <w:bCs/>
                <w:color w:val="000000"/>
                <w:kern w:val="0"/>
                <w:sz w:val="24"/>
                <w:szCs w:val="24"/>
              </w:rPr>
            </w:pPr>
            <w:r>
              <w:rPr>
                <w:rFonts w:hint="eastAsia" w:ascii="宋体" w:hAnsi="宋体" w:cs="宋体"/>
                <w:b/>
                <w:bCs/>
                <w:snapToGrid w:val="0"/>
                <w:color w:val="000000"/>
                <w:sz w:val="24"/>
                <w:szCs w:val="24"/>
              </w:rPr>
              <w:t>3、</w:t>
            </w:r>
            <w:r>
              <w:rPr>
                <w:rFonts w:hint="eastAsia" w:ascii="宋体" w:hAnsi="宋体" w:cs="宋体"/>
                <w:b/>
                <w:bCs/>
                <w:color w:val="000000"/>
                <w:kern w:val="0"/>
                <w:sz w:val="24"/>
                <w:szCs w:val="24"/>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69B76019">
            <w:pPr>
              <w:widowControl/>
              <w:jc w:val="left"/>
            </w:pPr>
            <w:r>
              <w:rPr>
                <w:rFonts w:hint="eastAsia" w:ascii="宋体" w:hAnsi="宋体" w:cs="宋体"/>
                <w:b/>
                <w:bCs/>
                <w:color w:val="000000"/>
                <w:kern w:val="0"/>
                <w:sz w:val="24"/>
                <w:szCs w:val="24"/>
              </w:rPr>
              <w:t xml:space="preserve">4、为了保证远程不见面开标顺利进行，供应商需使用配备音响和拾音设备的电脑提前一个小时登录网络开标大厅（陕西省安康市）自行调试（“不见面开标大厅”登录网址： </w:t>
            </w:r>
          </w:p>
          <w:p w14:paraId="32C5ABBA">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4A064242">
            <w:pPr>
              <w:widowControl/>
              <w:jc w:val="left"/>
              <w:rPr>
                <w:rFonts w:ascii="宋体" w:hAnsi="宋体" w:cs="宋体"/>
                <w:kern w:val="0"/>
                <w:sz w:val="24"/>
                <w:szCs w:val="24"/>
              </w:rPr>
            </w:pPr>
            <w:r>
              <w:rPr>
                <w:rFonts w:hint="eastAsia" w:ascii="宋体" w:hAnsi="宋体" w:cs="宋体"/>
                <w:b/>
                <w:bCs/>
                <w:color w:val="000000"/>
                <w:kern w:val="0"/>
                <w:sz w:val="24"/>
                <w:szCs w:val="24"/>
              </w:rPr>
              <w:t>5、投标供应商需安装新点播放器，以便观看远程不见面开标直播画面（播放器下载链接为：</w:t>
            </w:r>
            <w:r>
              <w:fldChar w:fldCharType="begin"/>
            </w:r>
            <w:r>
              <w:instrText xml:space="preserve"> HYPERLINK "https://download.bqpoint.com/download/downloadprodetail.html?SourceFrom=Down&amp;SoftGuid=55aa4e06-c384-4005-bcb9-48932d410fd4" </w:instrText>
            </w:r>
            <w:r>
              <w:fldChar w:fldCharType="separate"/>
            </w:r>
            <w:r>
              <w:rPr>
                <w:rFonts w:hint="eastAsia" w:ascii="宋体" w:hAnsi="宋体" w:cs="宋体"/>
                <w:b/>
                <w:bCs/>
                <w:color w:val="000000"/>
                <w:kern w:val="0"/>
                <w:sz w:val="24"/>
                <w:szCs w:val="24"/>
              </w:rPr>
              <w:t>https://download.bqpoint.com/download/downloadprodetail.html?SourceFrom=Down&amp;SoftGuid=55aa4e06-c384-4005-bcb9-48932d410fd4</w:t>
            </w:r>
            <w:r>
              <w:rPr>
                <w:rFonts w:hint="eastAsia" w:ascii="宋体" w:hAnsi="宋体" w:cs="宋体"/>
                <w:b/>
                <w:bCs/>
                <w:color w:val="000000"/>
                <w:kern w:val="0"/>
                <w:sz w:val="24"/>
                <w:szCs w:val="24"/>
              </w:rPr>
              <w:fldChar w:fldCharType="end"/>
            </w:r>
            <w:r>
              <w:rPr>
                <w:rFonts w:hint="eastAsia" w:ascii="宋体" w:hAnsi="宋体" w:cs="宋体"/>
                <w:b/>
                <w:bCs/>
                <w:color w:val="000000"/>
                <w:kern w:val="0"/>
                <w:sz w:val="24"/>
                <w:szCs w:val="24"/>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r w14:paraId="3E49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26A4D70">
            <w:pPr>
              <w:adjustRightInd w:val="0"/>
              <w:snapToGrid w:val="0"/>
              <w:spacing w:line="400" w:lineRule="exact"/>
              <w:jc w:val="center"/>
              <w:rPr>
                <w:rFonts w:ascii="宋体"/>
                <w:b/>
                <w:bCs/>
                <w:kern w:val="0"/>
                <w:sz w:val="24"/>
                <w:szCs w:val="24"/>
              </w:rPr>
            </w:pPr>
            <w:r>
              <w:rPr>
                <w:rFonts w:hint="eastAsia" w:ascii="宋体"/>
                <w:b/>
                <w:bCs/>
                <w:kern w:val="0"/>
                <w:sz w:val="24"/>
                <w:szCs w:val="24"/>
              </w:rPr>
              <w:t>18</w:t>
            </w:r>
          </w:p>
        </w:tc>
        <w:tc>
          <w:tcPr>
            <w:tcW w:w="1949" w:type="dxa"/>
            <w:vAlign w:val="center"/>
          </w:tcPr>
          <w:p w14:paraId="5BB16905">
            <w:pPr>
              <w:spacing w:line="440" w:lineRule="exact"/>
              <w:jc w:val="center"/>
              <w:textAlignment w:val="baseline"/>
              <w:rPr>
                <w:rFonts w:ascii="宋体" w:hAnsi="宋体"/>
                <w:sz w:val="24"/>
                <w:szCs w:val="24"/>
              </w:rPr>
            </w:pPr>
            <w:r>
              <w:rPr>
                <w:rStyle w:val="68"/>
                <w:rFonts w:hint="eastAsia" w:hAnsi="宋体"/>
                <w:b/>
                <w:bCs/>
                <w:szCs w:val="24"/>
              </w:rPr>
              <w:t>招标代理服务费</w:t>
            </w:r>
          </w:p>
        </w:tc>
        <w:tc>
          <w:tcPr>
            <w:tcW w:w="7119" w:type="dxa"/>
            <w:vAlign w:val="center"/>
          </w:tcPr>
          <w:p w14:paraId="24D56052">
            <w:pPr>
              <w:pStyle w:val="27"/>
              <w:widowControl w:val="0"/>
              <w:spacing w:line="520" w:lineRule="exact"/>
              <w:ind w:left="0" w:leftChars="0" w:firstLine="0"/>
              <w:rPr>
                <w:rFonts w:hAnsi="宋体" w:cs="宋体"/>
                <w:sz w:val="24"/>
                <w:szCs w:val="24"/>
              </w:rPr>
            </w:pPr>
            <w:r>
              <w:rPr>
                <w:rFonts w:hint="eastAsia" w:hAnsi="宋体" w:cs="宋体"/>
                <w:sz w:val="24"/>
                <w:szCs w:val="24"/>
              </w:rPr>
              <w:t>1.招标代理服务费的计算方法：依据《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2号）的规定，向</w:t>
            </w:r>
            <w:r>
              <w:rPr>
                <w:rStyle w:val="68"/>
                <w:rFonts w:hint="eastAsia" w:ascii="Times New Roman" w:hAnsi="宋体"/>
                <w:color w:val="000000" w:themeColor="text1"/>
                <w:szCs w:val="24"/>
              </w:rPr>
              <w:t>陕西鼎慧源工程项目管理有限公司安康分公司</w:t>
            </w:r>
            <w:r>
              <w:rPr>
                <w:rFonts w:hint="eastAsia" w:hAnsi="宋体" w:cs="宋体"/>
                <w:sz w:val="24"/>
                <w:szCs w:val="24"/>
              </w:rPr>
              <w:t>缴纳成交服务费。</w:t>
            </w:r>
          </w:p>
          <w:p w14:paraId="5F6AF48D">
            <w:pPr>
              <w:pStyle w:val="27"/>
              <w:widowControl w:val="0"/>
              <w:spacing w:line="520" w:lineRule="exact"/>
              <w:ind w:left="0" w:leftChars="0" w:firstLine="0"/>
              <w:rPr>
                <w:rFonts w:hAnsi="宋体" w:cs="宋体"/>
                <w:sz w:val="24"/>
                <w:szCs w:val="24"/>
              </w:rPr>
            </w:pPr>
            <w:r>
              <w:rPr>
                <w:rFonts w:hint="eastAsia" w:hAnsi="宋体" w:cs="宋体"/>
                <w:sz w:val="24"/>
                <w:szCs w:val="24"/>
              </w:rPr>
              <w:t>2.招标代理服务费由成交单位支付，在领取《成交通知书》前，由成交单位一次性向陕西鼎慧源工程项目管理有限公司递交装订成册并加盖公章的纸质版文件2套及电子版 U 盘 1 份（投标人对所提供资料的电子版 U 盘 与上传文件保持一致且对文件的真实性、合法性、准确性、完整性负责）。</w:t>
            </w:r>
          </w:p>
          <w:p w14:paraId="00B15EEC">
            <w:pPr>
              <w:pStyle w:val="27"/>
              <w:widowControl w:val="0"/>
              <w:spacing w:line="440" w:lineRule="exact"/>
              <w:ind w:left="0" w:leftChars="0" w:firstLine="0"/>
              <w:rPr>
                <w:rFonts w:hAnsi="宋体" w:cs="宋体"/>
                <w:sz w:val="24"/>
                <w:szCs w:val="24"/>
              </w:rPr>
            </w:pPr>
            <w:r>
              <w:rPr>
                <w:rFonts w:hint="eastAsia" w:hAnsi="宋体" w:cs="宋体"/>
                <w:sz w:val="24"/>
                <w:szCs w:val="24"/>
              </w:rPr>
              <w:t>3.采购代理服务费缴纳账户：</w:t>
            </w:r>
          </w:p>
          <w:p w14:paraId="5CB0E6C3">
            <w:pPr>
              <w:pStyle w:val="27"/>
              <w:widowControl w:val="0"/>
              <w:spacing w:line="440" w:lineRule="exact"/>
              <w:ind w:left="0" w:leftChars="0" w:firstLine="0"/>
              <w:rPr>
                <w:rFonts w:hAnsi="宋体" w:cs="宋体"/>
                <w:sz w:val="24"/>
                <w:szCs w:val="24"/>
              </w:rPr>
            </w:pPr>
            <w:r>
              <w:rPr>
                <w:rFonts w:hint="eastAsia" w:hAnsi="宋体" w:cs="宋体"/>
                <w:sz w:val="24"/>
                <w:szCs w:val="24"/>
              </w:rPr>
              <w:t>开户名称：陕西鼎慧源工程项目管理有限公司安康分公司</w:t>
            </w:r>
          </w:p>
          <w:p w14:paraId="5BA7240C">
            <w:pPr>
              <w:pStyle w:val="27"/>
              <w:widowControl w:val="0"/>
              <w:spacing w:line="440" w:lineRule="exact"/>
              <w:ind w:left="0" w:leftChars="0" w:firstLine="0"/>
              <w:rPr>
                <w:rFonts w:hAnsi="宋体" w:cs="宋体"/>
                <w:sz w:val="24"/>
                <w:szCs w:val="24"/>
              </w:rPr>
            </w:pPr>
            <w:r>
              <w:rPr>
                <w:rFonts w:hint="eastAsia" w:hAnsi="宋体" w:cs="宋体"/>
                <w:sz w:val="24"/>
                <w:szCs w:val="24"/>
              </w:rPr>
              <w:t>开户银行：工行安康高新支行</w:t>
            </w:r>
          </w:p>
          <w:p w14:paraId="643FDD5E">
            <w:pPr>
              <w:pStyle w:val="27"/>
              <w:widowControl w:val="0"/>
              <w:spacing w:line="440" w:lineRule="exact"/>
              <w:ind w:left="0" w:leftChars="0" w:firstLine="0"/>
              <w:rPr>
                <w:rFonts w:hAnsi="宋体"/>
                <w:sz w:val="24"/>
                <w:szCs w:val="24"/>
              </w:rPr>
            </w:pPr>
            <w:r>
              <w:rPr>
                <w:rFonts w:hint="eastAsia" w:hAnsi="宋体" w:cs="宋体"/>
                <w:sz w:val="24"/>
                <w:szCs w:val="24"/>
              </w:rPr>
              <w:t>账   号：2607 0661 0920 0198 481</w:t>
            </w:r>
          </w:p>
        </w:tc>
      </w:tr>
      <w:tr w14:paraId="212D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56D3A76">
            <w:pPr>
              <w:adjustRightInd w:val="0"/>
              <w:snapToGrid w:val="0"/>
              <w:spacing w:line="400" w:lineRule="exact"/>
              <w:jc w:val="center"/>
              <w:rPr>
                <w:rFonts w:ascii="宋体"/>
                <w:b/>
                <w:bCs/>
                <w:kern w:val="0"/>
                <w:sz w:val="24"/>
                <w:szCs w:val="24"/>
              </w:rPr>
            </w:pPr>
            <w:r>
              <w:rPr>
                <w:rFonts w:hint="eastAsia" w:ascii="宋体"/>
                <w:b/>
                <w:bCs/>
                <w:kern w:val="0"/>
                <w:sz w:val="24"/>
                <w:szCs w:val="24"/>
              </w:rPr>
              <w:t>19</w:t>
            </w:r>
          </w:p>
        </w:tc>
        <w:tc>
          <w:tcPr>
            <w:tcW w:w="1949" w:type="dxa"/>
            <w:shd w:val="clear" w:color="auto" w:fill="auto"/>
            <w:vAlign w:val="center"/>
          </w:tcPr>
          <w:p w14:paraId="037DF229">
            <w:pPr>
              <w:spacing w:line="440" w:lineRule="exact"/>
              <w:jc w:val="center"/>
              <w:textAlignment w:val="baseline"/>
              <w:rPr>
                <w:rFonts w:hAnsi="宋体"/>
                <w:color w:val="000000" w:themeColor="text1"/>
                <w:sz w:val="24"/>
                <w:szCs w:val="24"/>
              </w:rPr>
            </w:pPr>
            <w:r>
              <w:rPr>
                <w:rStyle w:val="68"/>
                <w:rFonts w:hint="eastAsia" w:hAnsi="宋体"/>
                <w:b/>
                <w:bCs/>
                <w:color w:val="000000" w:themeColor="text1"/>
                <w:szCs w:val="24"/>
              </w:rPr>
              <w:t>本项目所属行业</w:t>
            </w:r>
          </w:p>
        </w:tc>
        <w:tc>
          <w:tcPr>
            <w:tcW w:w="7119" w:type="dxa"/>
            <w:shd w:val="clear" w:color="auto" w:fill="auto"/>
            <w:vAlign w:val="center"/>
          </w:tcPr>
          <w:p w14:paraId="25510478">
            <w:pPr>
              <w:spacing w:line="440" w:lineRule="exact"/>
              <w:textAlignment w:val="baseline"/>
              <w:rPr>
                <w:rFonts w:hAnsi="宋体"/>
                <w:color w:val="000000" w:themeColor="text1"/>
                <w:sz w:val="24"/>
                <w:szCs w:val="24"/>
              </w:rPr>
            </w:pPr>
            <w:r>
              <w:rPr>
                <w:rStyle w:val="68"/>
                <w:rFonts w:hint="eastAsia" w:hAnsi="宋体"/>
                <w:color w:val="000000" w:themeColor="text1"/>
                <w:szCs w:val="24"/>
              </w:rPr>
              <w:t>其他未列明行业。</w:t>
            </w:r>
          </w:p>
        </w:tc>
      </w:tr>
    </w:tbl>
    <w:p w14:paraId="1B099E03">
      <w:pPr>
        <w:adjustRightInd w:val="0"/>
        <w:snapToGrid w:val="0"/>
        <w:spacing w:line="440" w:lineRule="exact"/>
        <w:ind w:firstLine="480" w:firstLineChars="200"/>
        <w:jc w:val="center"/>
        <w:rPr>
          <w:rFonts w:ascii="宋体"/>
          <w:kern w:val="0"/>
          <w:sz w:val="24"/>
          <w:szCs w:val="24"/>
        </w:rPr>
      </w:pPr>
      <w:r>
        <w:rPr>
          <w:rFonts w:ascii="宋体"/>
          <w:kern w:val="0"/>
          <w:sz w:val="24"/>
          <w:szCs w:val="24"/>
        </w:rPr>
        <w:br w:type="page"/>
      </w:r>
      <w:bookmarkStart w:id="10" w:name="_Toc453858058"/>
      <w:bookmarkStart w:id="11" w:name="_Toc470876868"/>
      <w:bookmarkStart w:id="12" w:name="_Toc453917614"/>
      <w:bookmarkStart w:id="13" w:name="_Toc453917521"/>
      <w:bookmarkStart w:id="14" w:name="_Toc385234429"/>
    </w:p>
    <w:p w14:paraId="5266D32C">
      <w:pPr>
        <w:adjustRightInd w:val="0"/>
        <w:snapToGrid w:val="0"/>
        <w:spacing w:line="440" w:lineRule="exact"/>
        <w:ind w:firstLine="643" w:firstLineChars="200"/>
        <w:jc w:val="center"/>
        <w:rPr>
          <w:rFonts w:ascii="宋体"/>
          <w:b/>
          <w:bCs/>
          <w:kern w:val="44"/>
          <w:sz w:val="24"/>
          <w:szCs w:val="24"/>
        </w:rPr>
      </w:pPr>
      <w:r>
        <w:rPr>
          <w:rFonts w:hint="eastAsia" w:ascii="宋体" w:hAnsi="宋体" w:cs="宋体"/>
          <w:b/>
          <w:bCs/>
          <w:kern w:val="44"/>
          <w:sz w:val="32"/>
          <w:szCs w:val="32"/>
        </w:rPr>
        <w:t>第三部分供应商须知</w:t>
      </w:r>
      <w:bookmarkEnd w:id="10"/>
      <w:bookmarkEnd w:id="11"/>
      <w:bookmarkEnd w:id="12"/>
      <w:bookmarkEnd w:id="13"/>
      <w:bookmarkEnd w:id="14"/>
      <w:bookmarkStart w:id="15" w:name="_Toc453917522"/>
      <w:bookmarkStart w:id="16" w:name="_Toc453917615"/>
      <w:bookmarkStart w:id="17" w:name="_Toc385234430"/>
      <w:bookmarkStart w:id="18" w:name="_Toc453858059"/>
    </w:p>
    <w:p w14:paraId="65ACE246">
      <w:pPr>
        <w:adjustRightInd w:val="0"/>
        <w:snapToGrid w:val="0"/>
        <w:spacing w:line="440" w:lineRule="exact"/>
        <w:ind w:firstLine="480" w:firstLineChars="200"/>
        <w:jc w:val="center"/>
        <w:rPr>
          <w:rFonts w:ascii="宋体"/>
          <w:kern w:val="0"/>
          <w:sz w:val="24"/>
          <w:szCs w:val="24"/>
        </w:rPr>
      </w:pPr>
      <w:r>
        <w:rPr>
          <w:rFonts w:hint="eastAsia" w:ascii="宋体" w:hAnsi="宋体" w:cs="宋体"/>
          <w:kern w:val="0"/>
          <w:sz w:val="24"/>
          <w:szCs w:val="24"/>
        </w:rPr>
        <w:t>一、</w:t>
      </w:r>
      <w:r>
        <w:rPr>
          <w:rFonts w:hint="eastAsia" w:ascii="宋体" w:hAnsi="宋体" w:cs="宋体"/>
          <w:b/>
          <w:bCs/>
          <w:kern w:val="44"/>
          <w:sz w:val="24"/>
          <w:szCs w:val="24"/>
        </w:rPr>
        <w:t>总则</w:t>
      </w:r>
      <w:bookmarkEnd w:id="15"/>
      <w:bookmarkEnd w:id="16"/>
      <w:bookmarkEnd w:id="17"/>
      <w:bookmarkEnd w:id="18"/>
    </w:p>
    <w:p w14:paraId="6F5A1EE9">
      <w:pPr>
        <w:adjustRightInd w:val="0"/>
        <w:snapToGrid w:val="0"/>
        <w:spacing w:line="440" w:lineRule="exact"/>
        <w:rPr>
          <w:rFonts w:ascii="宋体" w:hAnsi="宋体"/>
          <w:b/>
          <w:kern w:val="0"/>
          <w:sz w:val="24"/>
          <w:szCs w:val="24"/>
        </w:rPr>
      </w:pPr>
      <w:r>
        <w:rPr>
          <w:rFonts w:hint="eastAsia" w:ascii="宋体" w:hAnsi="宋体"/>
          <w:b/>
          <w:kern w:val="0"/>
          <w:sz w:val="24"/>
          <w:szCs w:val="24"/>
        </w:rPr>
        <w:t>1.招标依据</w:t>
      </w:r>
    </w:p>
    <w:p w14:paraId="6180E3AD">
      <w:pPr>
        <w:adjustRightInd w:val="0"/>
        <w:snapToGrid w:val="0"/>
        <w:spacing w:line="440" w:lineRule="exact"/>
        <w:ind w:firstLine="480" w:firstLineChars="200"/>
        <w:rPr>
          <w:rFonts w:ascii="宋体"/>
          <w:color w:val="000000"/>
          <w:kern w:val="0"/>
          <w:sz w:val="24"/>
          <w:szCs w:val="24"/>
        </w:rPr>
      </w:pPr>
      <w:r>
        <w:rPr>
          <w:rFonts w:hint="eastAsia" w:ascii="宋体" w:hAnsi="宋体" w:cs="宋体"/>
          <w:kern w:val="0"/>
          <w:sz w:val="24"/>
          <w:szCs w:val="24"/>
        </w:rPr>
        <w:t>本次采购依据《中华人民共和国政府采购法》、《中华人民共和国政府采购法实施条例》、《政府采购竞争性磋商采购方式管理暂行办法》（财库〔</w:t>
      </w:r>
      <w:r>
        <w:rPr>
          <w:rFonts w:ascii="宋体" w:hAnsi="宋体" w:cs="宋体"/>
          <w:kern w:val="0"/>
          <w:sz w:val="24"/>
          <w:szCs w:val="24"/>
        </w:rPr>
        <w:t>2014</w:t>
      </w:r>
      <w:r>
        <w:rPr>
          <w:rFonts w:hint="eastAsia" w:ascii="宋体" w:hAnsi="宋体" w:cs="宋体"/>
          <w:kern w:val="0"/>
          <w:sz w:val="24"/>
          <w:szCs w:val="24"/>
        </w:rPr>
        <w:t>〕</w:t>
      </w:r>
      <w:r>
        <w:rPr>
          <w:rFonts w:ascii="宋体" w:hAnsi="宋体" w:cs="宋体"/>
          <w:kern w:val="0"/>
          <w:sz w:val="24"/>
          <w:szCs w:val="24"/>
        </w:rPr>
        <w:t>214</w:t>
      </w:r>
      <w:r>
        <w:rPr>
          <w:rFonts w:hint="eastAsia" w:ascii="宋体" w:hAnsi="宋体" w:cs="宋体"/>
          <w:kern w:val="0"/>
          <w:sz w:val="24"/>
          <w:szCs w:val="24"/>
        </w:rPr>
        <w:t>号</w:t>
      </w:r>
      <w:r>
        <w:rPr>
          <w:rFonts w:ascii="宋体" w:hAnsi="宋体" w:cs="宋体"/>
          <w:kern w:val="0"/>
          <w:sz w:val="24"/>
          <w:szCs w:val="24"/>
        </w:rPr>
        <w:t>)</w:t>
      </w:r>
      <w:r>
        <w:rPr>
          <w:rFonts w:hint="eastAsia" w:ascii="宋体" w:hAnsi="宋体" w:cs="宋体"/>
          <w:kern w:val="0"/>
          <w:sz w:val="24"/>
          <w:szCs w:val="24"/>
        </w:rPr>
        <w:t>及国家现行有关法律法规执行。</w:t>
      </w:r>
    </w:p>
    <w:p w14:paraId="69D836CA">
      <w:pPr>
        <w:adjustRightInd w:val="0"/>
        <w:snapToGrid w:val="0"/>
        <w:spacing w:line="440" w:lineRule="exact"/>
        <w:rPr>
          <w:rFonts w:ascii="宋体"/>
          <w:b/>
          <w:bCs/>
          <w:kern w:val="0"/>
          <w:sz w:val="24"/>
          <w:szCs w:val="24"/>
        </w:rPr>
      </w:pPr>
      <w:r>
        <w:rPr>
          <w:rFonts w:ascii="宋体" w:hAnsi="宋体" w:cs="宋体"/>
          <w:b/>
          <w:bCs/>
          <w:kern w:val="0"/>
          <w:sz w:val="24"/>
          <w:szCs w:val="24"/>
        </w:rPr>
        <w:t>2.</w:t>
      </w:r>
      <w:r>
        <w:rPr>
          <w:rFonts w:hint="eastAsia" w:ascii="宋体" w:hAnsi="宋体" w:cs="宋体"/>
          <w:b/>
          <w:bCs/>
          <w:kern w:val="0"/>
          <w:sz w:val="24"/>
          <w:szCs w:val="24"/>
        </w:rPr>
        <w:t>适用范围</w:t>
      </w:r>
    </w:p>
    <w:p w14:paraId="51FD7C54">
      <w:pPr>
        <w:adjustRightInd w:val="0"/>
        <w:snapToGrid w:val="0"/>
        <w:spacing w:line="440" w:lineRule="exact"/>
        <w:ind w:firstLine="480" w:firstLineChars="200"/>
        <w:rPr>
          <w:rFonts w:ascii="宋体"/>
          <w:kern w:val="0"/>
          <w:sz w:val="24"/>
          <w:szCs w:val="24"/>
        </w:rPr>
      </w:pPr>
      <w:r>
        <w:rPr>
          <w:rFonts w:hint="eastAsia" w:ascii="宋体" w:hAnsi="宋体" w:cs="宋体"/>
          <w:kern w:val="0"/>
          <w:sz w:val="24"/>
          <w:szCs w:val="24"/>
        </w:rPr>
        <w:t>本竞争性磋商文件适用于本次磋商活动的全过程。</w:t>
      </w:r>
    </w:p>
    <w:p w14:paraId="4D864515">
      <w:pPr>
        <w:adjustRightInd w:val="0"/>
        <w:snapToGrid w:val="0"/>
        <w:spacing w:line="440" w:lineRule="exact"/>
        <w:rPr>
          <w:rFonts w:ascii="宋体"/>
          <w:b/>
          <w:bCs/>
          <w:kern w:val="0"/>
          <w:sz w:val="24"/>
          <w:szCs w:val="24"/>
        </w:rPr>
      </w:pPr>
      <w:r>
        <w:rPr>
          <w:rFonts w:ascii="宋体" w:hAnsi="宋体" w:cs="宋体"/>
          <w:b/>
          <w:bCs/>
          <w:kern w:val="0"/>
          <w:sz w:val="24"/>
          <w:szCs w:val="24"/>
        </w:rPr>
        <w:t>3.</w:t>
      </w:r>
      <w:r>
        <w:rPr>
          <w:rFonts w:hint="eastAsia" w:ascii="宋体" w:hAnsi="宋体" w:cs="宋体"/>
          <w:b/>
          <w:bCs/>
          <w:kern w:val="0"/>
          <w:sz w:val="24"/>
          <w:szCs w:val="24"/>
        </w:rPr>
        <w:t>合格供应商的资格条件</w:t>
      </w:r>
    </w:p>
    <w:p w14:paraId="1E8C4793">
      <w:pPr>
        <w:spacing w:line="440" w:lineRule="exact"/>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具有本项目施工及服务能力，符合、承认并承诺履行本磋商文件各项规定的国内投标人均可参加报价。</w:t>
      </w:r>
    </w:p>
    <w:p w14:paraId="52784B33">
      <w:pPr>
        <w:adjustRightInd w:val="0"/>
        <w:snapToGrid w:val="0"/>
        <w:spacing w:line="440" w:lineRule="exact"/>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35E913CE">
      <w:pPr>
        <w:spacing w:line="440" w:lineRule="exact"/>
        <w:rPr>
          <w:rFonts w:ascii="宋体"/>
          <w:b/>
          <w:bCs/>
          <w:kern w:val="0"/>
          <w:sz w:val="24"/>
          <w:szCs w:val="24"/>
        </w:rPr>
      </w:pPr>
      <w:r>
        <w:rPr>
          <w:rFonts w:hint="eastAsia" w:ascii="宋体" w:hAnsi="宋体" w:cs="宋体"/>
          <w:b/>
          <w:bCs/>
          <w:kern w:val="0"/>
          <w:sz w:val="24"/>
          <w:szCs w:val="24"/>
        </w:rPr>
        <w:t>3.3资质要求</w:t>
      </w:r>
    </w:p>
    <w:p w14:paraId="440A0414">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必备资格要求：</w:t>
      </w:r>
    </w:p>
    <w:p w14:paraId="1C939646">
      <w:pPr>
        <w:spacing w:line="440" w:lineRule="exact"/>
        <w:ind w:firstLine="480" w:firstLineChars="200"/>
        <w:rPr>
          <w:rFonts w:ascii="宋体" w:hAnsi="宋体" w:cs="宋体"/>
          <w:sz w:val="24"/>
          <w:szCs w:val="24"/>
        </w:rPr>
      </w:pPr>
      <w:r>
        <w:rPr>
          <w:rFonts w:hint="eastAsia" w:ascii="宋体" w:hAnsi="宋体" w:cs="宋体"/>
          <w:sz w:val="24"/>
          <w:szCs w:val="24"/>
        </w:rPr>
        <w:t xml:space="preserve">① 具有独立承担民事责任的能力：提供登载有统一社会信用代码的营业执照（或《事业单位法人证书》或其他合法组织登记证书、自然人只须提交身份证）；              </w:t>
      </w:r>
    </w:p>
    <w:p w14:paraId="3746591E">
      <w:pPr>
        <w:spacing w:line="440" w:lineRule="exact"/>
        <w:ind w:firstLine="480" w:firstLineChars="200"/>
        <w:rPr>
          <w:rFonts w:ascii="宋体" w:hAnsi="宋体" w:cs="宋体"/>
          <w:sz w:val="24"/>
          <w:szCs w:val="24"/>
        </w:rPr>
      </w:pPr>
      <w:r>
        <w:rPr>
          <w:rFonts w:hint="eastAsia" w:ascii="宋体" w:hAnsi="宋体" w:cs="宋体"/>
          <w:sz w:val="24"/>
          <w:szCs w:val="24"/>
        </w:rPr>
        <w:t>②法定代表人参加投标的，须提供本人身份证复印件（附到资格证明文件中）；法定代表人授权他人参加投标的，须提供法定代表人委托授权书并提供被授权代表的身份证； </w:t>
      </w:r>
    </w:p>
    <w:p w14:paraId="4AFFE54B">
      <w:pPr>
        <w:spacing w:line="440" w:lineRule="exact"/>
        <w:ind w:firstLine="480" w:firstLineChars="200"/>
        <w:rPr>
          <w:rFonts w:ascii="宋体" w:hAnsi="宋体" w:cs="宋体"/>
          <w:sz w:val="24"/>
          <w:szCs w:val="24"/>
        </w:rPr>
      </w:pPr>
      <w:r>
        <w:rPr>
          <w:rFonts w:hint="eastAsia" w:ascii="宋体" w:hAnsi="宋体" w:cs="宋体"/>
          <w:sz w:val="24"/>
          <w:szCs w:val="24"/>
        </w:rPr>
        <w:t>③供应商应具有行政主管部门颁发的测绘乙级（含乙级）及以上资质和土地规划乙级（含乙级）及以上资质；</w:t>
      </w:r>
    </w:p>
    <w:p w14:paraId="0EC828FD">
      <w:pPr>
        <w:spacing w:line="440" w:lineRule="exact"/>
        <w:ind w:firstLine="480" w:firstLineChars="200"/>
        <w:rPr>
          <w:rFonts w:ascii="宋体" w:hAnsi="宋体" w:cs="宋体"/>
          <w:sz w:val="24"/>
          <w:szCs w:val="24"/>
        </w:rPr>
      </w:pPr>
      <w:r>
        <w:rPr>
          <w:rFonts w:hint="eastAsia" w:ascii="宋体" w:hAnsi="宋体" w:cs="宋体"/>
          <w:sz w:val="24"/>
          <w:szCs w:val="24"/>
        </w:rPr>
        <w:t>④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053D289B">
      <w:pPr>
        <w:spacing w:line="440" w:lineRule="exact"/>
        <w:ind w:firstLine="480" w:firstLineChars="200"/>
        <w:rPr>
          <w:rFonts w:ascii="宋体" w:hAnsi="宋体" w:cs="宋体"/>
          <w:sz w:val="24"/>
          <w:szCs w:val="24"/>
        </w:rPr>
      </w:pPr>
      <w:r>
        <w:rPr>
          <w:rFonts w:hint="eastAsia" w:ascii="宋体" w:hAnsi="宋体" w:cs="宋体"/>
          <w:sz w:val="24"/>
          <w:szCs w:val="24"/>
        </w:rPr>
        <w:t>⑤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6A5538BD">
      <w:pPr>
        <w:spacing w:line="440" w:lineRule="exact"/>
        <w:ind w:firstLine="480" w:firstLineChars="200"/>
        <w:rPr>
          <w:rFonts w:ascii="宋体" w:hAnsi="宋体" w:cs="宋体"/>
          <w:sz w:val="24"/>
          <w:szCs w:val="24"/>
        </w:rPr>
      </w:pPr>
    </w:p>
    <w:p w14:paraId="0B5DC355">
      <w:pPr>
        <w:spacing w:line="440" w:lineRule="exact"/>
        <w:ind w:firstLine="480" w:firstLineChars="200"/>
        <w:rPr>
          <w:rFonts w:ascii="宋体" w:hAnsi="宋体" w:cs="宋体"/>
          <w:sz w:val="24"/>
          <w:szCs w:val="24"/>
        </w:rPr>
      </w:pPr>
      <w:r>
        <w:rPr>
          <w:rFonts w:hint="eastAsia" w:ascii="宋体" w:hAnsi="宋体" w:cs="宋体"/>
          <w:sz w:val="24"/>
          <w:szCs w:val="24"/>
        </w:rPr>
        <w:t>⑥具备履行合同所必须的设备和专业技术能力的书面声明；</w:t>
      </w:r>
    </w:p>
    <w:p w14:paraId="0658A626">
      <w:pPr>
        <w:spacing w:line="440" w:lineRule="exact"/>
        <w:ind w:firstLine="480" w:firstLineChars="200"/>
        <w:rPr>
          <w:rFonts w:ascii="宋体" w:hAnsi="宋体" w:cs="宋体"/>
          <w:sz w:val="24"/>
          <w:szCs w:val="24"/>
        </w:rPr>
      </w:pPr>
      <w:r>
        <w:rPr>
          <w:rFonts w:hint="eastAsia" w:ascii="宋体" w:hAnsi="宋体" w:cs="宋体"/>
          <w:sz w:val="24"/>
          <w:szCs w:val="24"/>
        </w:rPr>
        <w:t>⑦投标人必须提供参加政府采购活动近三年内在经营活动中没有重大违法记录书面声明；</w:t>
      </w:r>
    </w:p>
    <w:p w14:paraId="0A0C7130">
      <w:pPr>
        <w:spacing w:line="440" w:lineRule="exact"/>
        <w:ind w:firstLine="480" w:firstLineChars="20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EQ \o\ac(○,8)</w:instrText>
      </w:r>
      <w:r>
        <w:rPr>
          <w:rFonts w:hint="eastAsia" w:ascii="宋体" w:hAnsi="宋体" w:cs="宋体"/>
          <w:sz w:val="24"/>
          <w:szCs w:val="24"/>
        </w:rPr>
        <w:fldChar w:fldCharType="end"/>
      </w:r>
      <w:r>
        <w:rPr>
          <w:rFonts w:hint="eastAsia" w:ascii="宋体" w:hAnsi="宋体" w:cs="宋体"/>
          <w:sz w:val="24"/>
          <w:szCs w:val="24"/>
        </w:rPr>
        <w:t>本项目不接受联合体；</w:t>
      </w:r>
    </w:p>
    <w:p w14:paraId="728BEA5C">
      <w:pPr>
        <w:spacing w:line="440" w:lineRule="exact"/>
        <w:ind w:firstLine="480" w:firstLineChars="20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EQ \o\ac(○,9)</w:instrText>
      </w:r>
      <w:r>
        <w:rPr>
          <w:rFonts w:hint="eastAsia" w:ascii="宋体" w:hAnsi="宋体" w:cs="宋体"/>
          <w:sz w:val="24"/>
          <w:szCs w:val="24"/>
        </w:rPr>
        <w:fldChar w:fldCharType="end"/>
      </w:r>
      <w:r>
        <w:rPr>
          <w:rFonts w:hint="eastAsia" w:ascii="宋体" w:hAnsi="宋体" w:cs="宋体"/>
          <w:sz w:val="24"/>
          <w:szCs w:val="24"/>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3822FB87">
      <w:pPr>
        <w:snapToGrid w:val="0"/>
        <w:spacing w:line="440" w:lineRule="exact"/>
        <w:ind w:firstLine="482" w:firstLineChars="200"/>
        <w:rPr>
          <w:rFonts w:ascii="宋体" w:hAnsi="宋体" w:cs="宋体"/>
          <w:b/>
          <w:bCs/>
          <w:sz w:val="24"/>
          <w:szCs w:val="24"/>
        </w:rPr>
      </w:pPr>
      <w:r>
        <w:rPr>
          <w:rFonts w:hint="eastAsia" w:ascii="宋体" w:hAnsi="宋体" w:cs="宋体"/>
          <w:b/>
          <w:bCs/>
          <w:sz w:val="24"/>
          <w:szCs w:val="24"/>
        </w:rPr>
        <w:t>竞争性磋商响应文件中须附上述资格证明文件的复印件并加盖投标人公章（红章）。</w:t>
      </w:r>
    </w:p>
    <w:p w14:paraId="4E66C776">
      <w:pPr>
        <w:spacing w:line="550" w:lineRule="exact"/>
        <w:rPr>
          <w:rFonts w:ascii="宋体"/>
          <w:b/>
          <w:bCs/>
          <w:sz w:val="24"/>
          <w:szCs w:val="24"/>
        </w:rPr>
      </w:pPr>
      <w:r>
        <w:rPr>
          <w:rFonts w:ascii="宋体" w:hAnsi="宋体" w:cs="宋体"/>
          <w:b/>
          <w:bCs/>
          <w:sz w:val="24"/>
          <w:szCs w:val="24"/>
        </w:rPr>
        <w:t>3.</w:t>
      </w:r>
      <w:r>
        <w:rPr>
          <w:rFonts w:hint="eastAsia" w:ascii="宋体" w:hAnsi="宋体" w:cs="宋体"/>
          <w:b/>
          <w:bCs/>
          <w:sz w:val="24"/>
          <w:szCs w:val="24"/>
        </w:rPr>
        <w:t>4供应商如有下列情形之一的按废标处理：</w:t>
      </w:r>
    </w:p>
    <w:p w14:paraId="348B567F">
      <w:pPr>
        <w:snapToGrid w:val="0"/>
        <w:spacing w:line="44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）为采购人不具有独立法人资格的附属机构（单位）；</w:t>
      </w:r>
    </w:p>
    <w:p w14:paraId="122B6604">
      <w:pPr>
        <w:snapToGrid w:val="0"/>
        <w:spacing w:line="44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）为本招标项目提供招标代理服务的；</w:t>
      </w:r>
    </w:p>
    <w:p w14:paraId="332B513B">
      <w:pPr>
        <w:snapToGrid w:val="0"/>
        <w:spacing w:line="44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）与本招标项目的招标代理机构同为一个法定代表人的；</w:t>
      </w:r>
    </w:p>
    <w:p w14:paraId="22E8D12F">
      <w:pPr>
        <w:snapToGrid w:val="0"/>
        <w:spacing w:line="44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）与本招标项目招标代理机构相互控股或参股的；</w:t>
      </w:r>
    </w:p>
    <w:p w14:paraId="5030B6F4">
      <w:pPr>
        <w:snapToGrid w:val="0"/>
        <w:spacing w:line="44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）与本招标项目招标代理机构相互任职或工作的；</w:t>
      </w:r>
    </w:p>
    <w:p w14:paraId="556227A5">
      <w:pPr>
        <w:snapToGrid w:val="0"/>
        <w:spacing w:line="44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）被责令停业的；</w:t>
      </w:r>
    </w:p>
    <w:p w14:paraId="0A1AE7A0">
      <w:pPr>
        <w:snapToGrid w:val="0"/>
        <w:spacing w:line="440" w:lineRule="exact"/>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）被暂停或取消投标资格的；</w:t>
      </w:r>
    </w:p>
    <w:p w14:paraId="1779233C">
      <w:pPr>
        <w:snapToGrid w:val="0"/>
        <w:spacing w:line="44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）被省级或招标项目备案地司法部门或建设行政主管部门</w:t>
      </w:r>
      <w:r>
        <w:rPr>
          <w:rFonts w:hint="eastAsia" w:ascii="宋体" w:hAnsi="宋体" w:cs="宋体"/>
          <w:color w:val="000000" w:themeColor="text1"/>
          <w:sz w:val="24"/>
          <w:szCs w:val="24"/>
        </w:rPr>
        <w:t>作行政处罚（或不良行为记录），但不在其行政处罚期（或不良行为记录期）内的除外。</w:t>
      </w:r>
    </w:p>
    <w:p w14:paraId="62A124CF">
      <w:pPr>
        <w:adjustRightInd w:val="0"/>
        <w:snapToGrid w:val="0"/>
        <w:spacing w:line="440" w:lineRule="exact"/>
        <w:rPr>
          <w:rFonts w:ascii="宋体"/>
          <w:b/>
          <w:bCs/>
          <w:kern w:val="0"/>
          <w:sz w:val="24"/>
          <w:szCs w:val="24"/>
        </w:rPr>
      </w:pPr>
      <w:r>
        <w:rPr>
          <w:rFonts w:ascii="宋体" w:hAnsi="宋体" w:cs="宋体"/>
          <w:b/>
          <w:bCs/>
          <w:kern w:val="0"/>
          <w:sz w:val="24"/>
          <w:szCs w:val="24"/>
        </w:rPr>
        <w:t>4.</w:t>
      </w:r>
      <w:r>
        <w:rPr>
          <w:rFonts w:hint="eastAsia" w:ascii="宋体" w:hAnsi="宋体" w:cs="宋体"/>
          <w:b/>
          <w:bCs/>
          <w:kern w:val="0"/>
          <w:sz w:val="24"/>
          <w:szCs w:val="24"/>
        </w:rPr>
        <w:t>报价费用</w:t>
      </w:r>
      <w:r>
        <w:rPr>
          <w:rFonts w:hint="eastAsia" w:ascii="宋体" w:hAnsi="宋体" w:cs="宋体"/>
          <w:kern w:val="0"/>
          <w:sz w:val="24"/>
          <w:szCs w:val="24"/>
        </w:rPr>
        <w:t>供应商应当承担参与本次磋商活动发生的相关费用，代理机构和采购人在任何情况下均无义务和责任承担这些费用。</w:t>
      </w:r>
    </w:p>
    <w:p w14:paraId="006F551F">
      <w:pPr>
        <w:adjustRightInd w:val="0"/>
        <w:snapToGrid w:val="0"/>
        <w:spacing w:line="440" w:lineRule="exact"/>
        <w:rPr>
          <w:rFonts w:ascii="宋体"/>
          <w:b/>
          <w:bCs/>
          <w:kern w:val="0"/>
          <w:sz w:val="24"/>
          <w:szCs w:val="24"/>
        </w:rPr>
      </w:pPr>
      <w:r>
        <w:rPr>
          <w:rFonts w:ascii="宋体" w:hAnsi="宋体" w:cs="宋体"/>
          <w:b/>
          <w:bCs/>
          <w:kern w:val="0"/>
          <w:sz w:val="24"/>
          <w:szCs w:val="24"/>
        </w:rPr>
        <w:t>5.</w:t>
      </w:r>
      <w:r>
        <w:rPr>
          <w:rFonts w:hint="eastAsia" w:ascii="宋体" w:hAnsi="宋体" w:cs="宋体"/>
          <w:b/>
          <w:bCs/>
          <w:kern w:val="0"/>
          <w:sz w:val="24"/>
          <w:szCs w:val="24"/>
        </w:rPr>
        <w:t>通知</w:t>
      </w:r>
      <w:r>
        <w:rPr>
          <w:rFonts w:hint="eastAsia" w:ascii="宋体" w:hAnsi="宋体" w:cs="宋体"/>
          <w:kern w:val="0"/>
          <w:sz w:val="24"/>
          <w:szCs w:val="24"/>
        </w:rPr>
        <w:t>对与本项目有关的通知，代理机构将以书面</w:t>
      </w:r>
      <w:r>
        <w:rPr>
          <w:rFonts w:ascii="宋体" w:hAnsi="宋体" w:cs="宋体"/>
          <w:kern w:val="0"/>
          <w:sz w:val="24"/>
          <w:szCs w:val="24"/>
        </w:rPr>
        <w:t>(</w:t>
      </w:r>
      <w:r>
        <w:rPr>
          <w:rFonts w:hint="eastAsia" w:ascii="宋体" w:hAnsi="宋体" w:cs="宋体"/>
          <w:kern w:val="0"/>
          <w:sz w:val="24"/>
          <w:szCs w:val="24"/>
        </w:rPr>
        <w:t>包括书面材料、信函、传真、电子邮件等，下同</w:t>
      </w:r>
      <w:r>
        <w:rPr>
          <w:rFonts w:ascii="宋体" w:hAnsi="宋体" w:cs="宋体"/>
          <w:kern w:val="0"/>
          <w:sz w:val="24"/>
          <w:szCs w:val="24"/>
        </w:rPr>
        <w:t>)</w:t>
      </w:r>
      <w:r>
        <w:rPr>
          <w:rFonts w:hint="eastAsia" w:ascii="宋体" w:hAnsi="宋体" w:cs="宋体"/>
          <w:color w:val="000000" w:themeColor="text1"/>
          <w:kern w:val="0"/>
          <w:sz w:val="24"/>
          <w:szCs w:val="24"/>
        </w:rPr>
        <w:t>或以在</w:t>
      </w:r>
      <w:r>
        <w:rPr>
          <w:rFonts w:hint="eastAsia" w:ascii="宋体" w:hAnsi="宋体" w:cs="宋体"/>
          <w:kern w:val="0"/>
          <w:sz w:val="24"/>
          <w:szCs w:val="24"/>
        </w:rPr>
        <w:t>本次磋商公告刊登的媒体上发布公告的形式送达所有已登记备案并领取了竞争性磋商文件的供应商，联系方式以供应商的登记为准。收到通知的供应商应书面方式立即予以回复确认。因登记有误或传真线路故障导致通知延迟送达或无法送达，</w:t>
      </w:r>
      <w:bookmarkStart w:id="19" w:name="_Toc385234431"/>
      <w:bookmarkStart w:id="20" w:name="_Toc453917616"/>
      <w:bookmarkStart w:id="21" w:name="_Toc326251051"/>
      <w:bookmarkStart w:id="22" w:name="_Toc453858060"/>
      <w:bookmarkStart w:id="23" w:name="_Toc453917523"/>
      <w:r>
        <w:rPr>
          <w:rFonts w:hint="eastAsia" w:ascii="宋体" w:hAnsi="宋体" w:cs="宋体"/>
          <w:kern w:val="0"/>
          <w:sz w:val="24"/>
          <w:szCs w:val="24"/>
        </w:rPr>
        <w:t>代理机构不承担责任。</w:t>
      </w:r>
    </w:p>
    <w:p w14:paraId="0213209D">
      <w:pPr>
        <w:adjustRightInd w:val="0"/>
        <w:snapToGrid w:val="0"/>
        <w:spacing w:line="440" w:lineRule="exact"/>
        <w:rPr>
          <w:rFonts w:ascii="宋体"/>
          <w:kern w:val="0"/>
          <w:sz w:val="24"/>
          <w:szCs w:val="24"/>
        </w:rPr>
      </w:pPr>
      <w:r>
        <w:rPr>
          <w:rFonts w:ascii="宋体" w:hAnsi="宋体" w:cs="宋体"/>
          <w:b/>
          <w:bCs/>
          <w:kern w:val="0"/>
          <w:sz w:val="24"/>
          <w:szCs w:val="24"/>
        </w:rPr>
        <w:t>6.</w:t>
      </w:r>
      <w:r>
        <w:rPr>
          <w:rFonts w:hint="eastAsia" w:ascii="宋体" w:hAnsi="宋体" w:cs="宋体"/>
          <w:b/>
          <w:bCs/>
          <w:kern w:val="0"/>
          <w:sz w:val="24"/>
          <w:szCs w:val="24"/>
        </w:rPr>
        <w:t>其他</w:t>
      </w:r>
      <w:r>
        <w:rPr>
          <w:rFonts w:hint="eastAsia" w:ascii="宋体" w:hAnsi="宋体" w:cs="宋体"/>
          <w:kern w:val="0"/>
          <w:sz w:val="24"/>
          <w:szCs w:val="24"/>
        </w:rPr>
        <w:t>竞争性磋商文件的解释权归招标代理机构。如发现竞争性磋商文件</w:t>
      </w:r>
      <w:r>
        <w:rPr>
          <w:rFonts w:hint="eastAsia" w:ascii="宋体" w:hAnsi="宋体" w:cs="宋体"/>
          <w:color w:val="000000" w:themeColor="text1"/>
          <w:kern w:val="0"/>
          <w:sz w:val="24"/>
          <w:szCs w:val="24"/>
        </w:rPr>
        <w:t>内容中</w:t>
      </w:r>
      <w:r>
        <w:rPr>
          <w:rFonts w:hint="eastAsia" w:ascii="宋体" w:hAnsi="宋体" w:cs="宋体"/>
          <w:kern w:val="0"/>
          <w:sz w:val="24"/>
          <w:szCs w:val="24"/>
        </w:rPr>
        <w:t>与现行的法律法规不相符合的情况，以现行的法律法规为准。</w:t>
      </w:r>
    </w:p>
    <w:p w14:paraId="1D26EE73">
      <w:pPr>
        <w:adjustRightInd w:val="0"/>
        <w:snapToGrid w:val="0"/>
        <w:spacing w:line="440" w:lineRule="exact"/>
        <w:ind w:firstLine="3132" w:firstLineChars="1300"/>
        <w:rPr>
          <w:rFonts w:ascii="宋体"/>
          <w:kern w:val="0"/>
          <w:sz w:val="24"/>
          <w:szCs w:val="24"/>
        </w:rPr>
      </w:pPr>
      <w:r>
        <w:rPr>
          <w:rFonts w:hint="eastAsia" w:ascii="宋体" w:hAnsi="宋体" w:cs="宋体"/>
          <w:b/>
          <w:bCs/>
          <w:kern w:val="44"/>
          <w:sz w:val="24"/>
          <w:szCs w:val="24"/>
        </w:rPr>
        <w:t>二、竞争性磋商文件</w:t>
      </w:r>
      <w:bookmarkEnd w:id="19"/>
      <w:bookmarkEnd w:id="20"/>
      <w:bookmarkEnd w:id="21"/>
      <w:bookmarkEnd w:id="22"/>
      <w:bookmarkEnd w:id="23"/>
    </w:p>
    <w:p w14:paraId="4EA97AAC">
      <w:pPr>
        <w:adjustRightInd w:val="0"/>
        <w:snapToGrid w:val="0"/>
        <w:spacing w:line="440" w:lineRule="exact"/>
        <w:rPr>
          <w:rFonts w:ascii="宋体"/>
          <w:b/>
          <w:bCs/>
          <w:kern w:val="0"/>
          <w:sz w:val="24"/>
          <w:szCs w:val="24"/>
        </w:rPr>
      </w:pPr>
      <w:r>
        <w:rPr>
          <w:rFonts w:hint="eastAsia" w:ascii="宋体" w:hAnsi="宋体" w:cs="宋体"/>
          <w:b/>
          <w:bCs/>
          <w:kern w:val="0"/>
          <w:sz w:val="24"/>
          <w:szCs w:val="24"/>
        </w:rPr>
        <w:t>7</w:t>
      </w:r>
      <w:r>
        <w:rPr>
          <w:rFonts w:ascii="宋体" w:hAnsi="宋体" w:cs="宋体"/>
          <w:b/>
          <w:bCs/>
          <w:kern w:val="0"/>
          <w:sz w:val="24"/>
          <w:szCs w:val="24"/>
        </w:rPr>
        <w:t>.</w:t>
      </w:r>
      <w:r>
        <w:rPr>
          <w:rFonts w:hint="eastAsia" w:ascii="宋体" w:hAnsi="宋体" w:cs="宋体"/>
          <w:b/>
          <w:bCs/>
          <w:kern w:val="0"/>
          <w:sz w:val="24"/>
          <w:szCs w:val="24"/>
        </w:rPr>
        <w:t>竞争性磋商文件的内容</w:t>
      </w:r>
    </w:p>
    <w:p w14:paraId="15AED059">
      <w:pPr>
        <w:adjustRightInd w:val="0"/>
        <w:snapToGrid w:val="0"/>
        <w:spacing w:line="440" w:lineRule="exact"/>
        <w:rPr>
          <w:rFonts w:ascii="宋体"/>
          <w:b/>
          <w:bCs/>
          <w:kern w:val="0"/>
          <w:sz w:val="24"/>
          <w:szCs w:val="24"/>
        </w:rPr>
      </w:pPr>
      <w:r>
        <w:rPr>
          <w:rFonts w:hint="eastAsia" w:ascii="宋体" w:hAnsi="宋体" w:cs="宋体"/>
          <w:b/>
          <w:bCs/>
          <w:kern w:val="0"/>
          <w:sz w:val="24"/>
          <w:szCs w:val="24"/>
        </w:rPr>
        <w:t>7</w:t>
      </w:r>
      <w:r>
        <w:rPr>
          <w:rFonts w:ascii="宋体" w:hAnsi="宋体" w:cs="宋体"/>
          <w:b/>
          <w:bCs/>
          <w:kern w:val="0"/>
          <w:sz w:val="24"/>
          <w:szCs w:val="24"/>
        </w:rPr>
        <w:t>.1</w:t>
      </w:r>
      <w:r>
        <w:rPr>
          <w:rFonts w:hint="eastAsia" w:ascii="宋体" w:hAnsi="宋体" w:cs="宋体"/>
          <w:b/>
          <w:bCs/>
          <w:kern w:val="0"/>
          <w:sz w:val="24"/>
          <w:szCs w:val="24"/>
        </w:rPr>
        <w:t>竞争性磋商文件由下列七部分内容组成：</w:t>
      </w:r>
    </w:p>
    <w:p w14:paraId="4525571A">
      <w:pPr>
        <w:snapToGrid w:val="0"/>
        <w:spacing w:line="440" w:lineRule="exact"/>
        <w:ind w:firstLine="480" w:firstLineChars="200"/>
        <w:rPr>
          <w:rFonts w:ascii="宋体"/>
          <w:sz w:val="24"/>
          <w:szCs w:val="24"/>
        </w:rPr>
      </w:pPr>
      <w:r>
        <w:rPr>
          <w:rFonts w:hint="eastAsia" w:ascii="宋体" w:hAnsi="宋体" w:cs="宋体"/>
          <w:sz w:val="24"/>
          <w:szCs w:val="24"/>
        </w:rPr>
        <w:t>第一部分投标邀请</w:t>
      </w:r>
    </w:p>
    <w:p w14:paraId="6E3807AF">
      <w:pPr>
        <w:snapToGrid w:val="0"/>
        <w:spacing w:line="440" w:lineRule="exact"/>
        <w:ind w:firstLine="480" w:firstLineChars="200"/>
        <w:rPr>
          <w:rFonts w:ascii="宋体"/>
          <w:sz w:val="24"/>
          <w:szCs w:val="24"/>
        </w:rPr>
      </w:pPr>
      <w:r>
        <w:rPr>
          <w:rFonts w:hint="eastAsia" w:ascii="宋体" w:hAnsi="宋体" w:cs="宋体"/>
          <w:sz w:val="24"/>
          <w:szCs w:val="24"/>
        </w:rPr>
        <w:t>第二部分供应商须知前附表</w:t>
      </w:r>
    </w:p>
    <w:p w14:paraId="1F911E4C">
      <w:pPr>
        <w:snapToGrid w:val="0"/>
        <w:spacing w:line="440" w:lineRule="exact"/>
        <w:ind w:firstLine="480" w:firstLineChars="200"/>
        <w:rPr>
          <w:rFonts w:ascii="宋体"/>
          <w:sz w:val="24"/>
          <w:szCs w:val="24"/>
        </w:rPr>
      </w:pPr>
      <w:r>
        <w:rPr>
          <w:rFonts w:hint="eastAsia" w:ascii="宋体" w:hAnsi="宋体" w:cs="宋体"/>
          <w:sz w:val="24"/>
          <w:szCs w:val="24"/>
        </w:rPr>
        <w:t>第三部分供应商须知</w:t>
      </w:r>
    </w:p>
    <w:p w14:paraId="4893874E">
      <w:pPr>
        <w:snapToGrid w:val="0"/>
        <w:spacing w:line="440" w:lineRule="exact"/>
        <w:ind w:firstLine="480" w:firstLineChars="200"/>
        <w:rPr>
          <w:rFonts w:ascii="宋体"/>
          <w:sz w:val="24"/>
          <w:szCs w:val="24"/>
        </w:rPr>
      </w:pPr>
      <w:r>
        <w:rPr>
          <w:rFonts w:hint="eastAsia" w:ascii="宋体" w:hAnsi="宋体" w:cs="宋体"/>
          <w:sz w:val="24"/>
          <w:szCs w:val="24"/>
        </w:rPr>
        <w:t>第四部分服务内容及要求</w:t>
      </w:r>
    </w:p>
    <w:p w14:paraId="09091D12">
      <w:pPr>
        <w:snapToGrid w:val="0"/>
        <w:spacing w:line="440" w:lineRule="exact"/>
        <w:ind w:firstLine="480" w:firstLineChars="200"/>
        <w:rPr>
          <w:rFonts w:ascii="宋体"/>
          <w:sz w:val="24"/>
          <w:szCs w:val="24"/>
        </w:rPr>
      </w:pPr>
      <w:r>
        <w:rPr>
          <w:rFonts w:hint="eastAsia" w:ascii="宋体" w:hAnsi="宋体" w:cs="宋体"/>
          <w:sz w:val="24"/>
          <w:szCs w:val="24"/>
        </w:rPr>
        <w:t>第五部分商务条款</w:t>
      </w:r>
    </w:p>
    <w:p w14:paraId="70AEADB2">
      <w:pPr>
        <w:snapToGrid w:val="0"/>
        <w:spacing w:line="440" w:lineRule="exact"/>
        <w:ind w:firstLine="480" w:firstLineChars="200"/>
        <w:rPr>
          <w:rFonts w:ascii="宋体"/>
          <w:sz w:val="24"/>
          <w:szCs w:val="24"/>
        </w:rPr>
      </w:pPr>
      <w:r>
        <w:rPr>
          <w:rFonts w:hint="eastAsia" w:ascii="宋体" w:hAnsi="宋体" w:cs="宋体"/>
          <w:sz w:val="24"/>
          <w:szCs w:val="24"/>
        </w:rPr>
        <w:t>第六部分合同条款</w:t>
      </w:r>
    </w:p>
    <w:p w14:paraId="66294DBB">
      <w:pPr>
        <w:snapToGrid w:val="0"/>
        <w:spacing w:line="440" w:lineRule="exact"/>
        <w:ind w:firstLine="480" w:firstLineChars="200"/>
        <w:rPr>
          <w:rFonts w:ascii="宋体"/>
          <w:sz w:val="24"/>
          <w:szCs w:val="24"/>
        </w:rPr>
      </w:pPr>
      <w:r>
        <w:rPr>
          <w:rFonts w:hint="eastAsia" w:ascii="宋体" w:hAnsi="宋体" w:cs="宋体"/>
          <w:sz w:val="24"/>
          <w:szCs w:val="24"/>
        </w:rPr>
        <w:t>第七部分竞争性磋商响应文件格式</w:t>
      </w:r>
    </w:p>
    <w:p w14:paraId="394A2C97">
      <w:pPr>
        <w:snapToGrid w:val="0"/>
        <w:spacing w:line="440" w:lineRule="exact"/>
        <w:rPr>
          <w:rFonts w:ascii="宋体"/>
          <w:sz w:val="24"/>
          <w:szCs w:val="24"/>
        </w:rPr>
      </w:pPr>
      <w:r>
        <w:rPr>
          <w:rFonts w:hint="eastAsia" w:ascii="宋体" w:hAnsi="宋体" w:cs="宋体"/>
          <w:b/>
          <w:bCs/>
          <w:sz w:val="24"/>
          <w:szCs w:val="24"/>
        </w:rPr>
        <w:t>7.</w:t>
      </w:r>
      <w:r>
        <w:rPr>
          <w:rFonts w:ascii="宋体" w:hAnsi="宋体" w:cs="宋体"/>
          <w:b/>
          <w:bCs/>
          <w:sz w:val="24"/>
          <w:szCs w:val="24"/>
        </w:rPr>
        <w:t>2</w:t>
      </w:r>
      <w:r>
        <w:rPr>
          <w:rFonts w:hint="eastAsia" w:ascii="宋体" w:hAnsi="宋体" w:cs="宋体"/>
          <w:sz w:val="24"/>
          <w:szCs w:val="24"/>
        </w:rPr>
        <w:t>供应商应详细阅读竞争性磋商文件的全部内容。如果不能按照竞争性磋商文件要求提交全部资料或者不能对竞争性磋商文件在各方面的要求都做出实质性响应，可能导致报价被拒绝或无效报价处理。</w:t>
      </w:r>
    </w:p>
    <w:p w14:paraId="79393475">
      <w:pPr>
        <w:adjustRightInd w:val="0"/>
        <w:snapToGrid w:val="0"/>
        <w:spacing w:line="440" w:lineRule="exact"/>
        <w:rPr>
          <w:rFonts w:ascii="宋体"/>
          <w:b/>
          <w:bCs/>
          <w:kern w:val="0"/>
          <w:sz w:val="24"/>
          <w:szCs w:val="24"/>
        </w:rPr>
      </w:pPr>
      <w:r>
        <w:rPr>
          <w:rFonts w:hint="eastAsia" w:ascii="宋体" w:hAnsi="宋体" w:cs="宋体"/>
          <w:b/>
          <w:bCs/>
          <w:kern w:val="0"/>
          <w:sz w:val="24"/>
          <w:szCs w:val="24"/>
        </w:rPr>
        <w:t>7.3</w:t>
      </w:r>
      <w:r>
        <w:rPr>
          <w:rFonts w:ascii="宋体" w:cs="宋体"/>
          <w:b/>
          <w:bCs/>
          <w:kern w:val="0"/>
          <w:sz w:val="24"/>
          <w:szCs w:val="24"/>
        </w:rPr>
        <w:t>.</w:t>
      </w:r>
      <w:r>
        <w:rPr>
          <w:rFonts w:hint="eastAsia" w:ascii="宋体" w:hAnsi="宋体" w:cs="宋体"/>
          <w:b/>
          <w:bCs/>
          <w:kern w:val="0"/>
          <w:sz w:val="24"/>
          <w:szCs w:val="24"/>
        </w:rPr>
        <w:t>竞争性磋商文件的澄清和修改</w:t>
      </w:r>
    </w:p>
    <w:p w14:paraId="660A7DF9">
      <w:pPr>
        <w:snapToGrid w:val="0"/>
        <w:spacing w:line="440" w:lineRule="exact"/>
        <w:rPr>
          <w:rFonts w:ascii="宋体" w:hAnsi="宋体" w:cs="宋体"/>
          <w:b/>
          <w:bCs/>
          <w:sz w:val="24"/>
          <w:szCs w:val="24"/>
        </w:rPr>
      </w:pPr>
      <w:r>
        <w:rPr>
          <w:rFonts w:hint="eastAsia" w:ascii="宋体" w:hAnsi="宋体" w:cs="宋体"/>
          <w:b/>
          <w:bCs/>
          <w:sz w:val="24"/>
          <w:szCs w:val="24"/>
        </w:rPr>
        <w:t>7.3</w:t>
      </w:r>
      <w:r>
        <w:rPr>
          <w:rFonts w:ascii="宋体" w:hAnsi="宋体" w:cs="宋体"/>
          <w:b/>
          <w:bCs/>
          <w:sz w:val="24"/>
          <w:szCs w:val="24"/>
        </w:rPr>
        <w:t>.1</w:t>
      </w:r>
      <w:r>
        <w:rPr>
          <w:rFonts w:hint="eastAsia" w:ascii="宋体" w:hAnsi="宋体"/>
          <w:sz w:val="24"/>
          <w:szCs w:val="24"/>
        </w:rPr>
        <w:t>提交首次响应文件截止之日前，采购代理机构可以用更正公告（或变更公告）的方式对已发出的磋商文件进行必要的澄清或者修改，并将在指定的信息发布媒体上发布。</w:t>
      </w:r>
    </w:p>
    <w:p w14:paraId="5B09DC4F">
      <w:pPr>
        <w:snapToGrid w:val="0"/>
        <w:spacing w:line="440" w:lineRule="exact"/>
        <w:rPr>
          <w:rFonts w:ascii="宋体"/>
          <w:sz w:val="24"/>
          <w:szCs w:val="24"/>
        </w:rPr>
      </w:pPr>
      <w:r>
        <w:rPr>
          <w:rFonts w:hint="eastAsia" w:ascii="宋体" w:hAnsi="宋体" w:cs="宋体"/>
          <w:b/>
          <w:bCs/>
          <w:color w:val="000000" w:themeColor="text1"/>
          <w:sz w:val="24"/>
          <w:szCs w:val="24"/>
        </w:rPr>
        <w:t>7.3</w:t>
      </w:r>
      <w:r>
        <w:rPr>
          <w:rFonts w:ascii="宋体" w:hAnsi="宋体" w:cs="宋体"/>
          <w:b/>
          <w:bCs/>
          <w:color w:val="000000" w:themeColor="text1"/>
          <w:sz w:val="24"/>
          <w:szCs w:val="24"/>
        </w:rPr>
        <w:t>.2</w:t>
      </w:r>
      <w:r>
        <w:rPr>
          <w:rFonts w:hint="eastAsia" w:ascii="宋体" w:hAnsi="宋体"/>
          <w:sz w:val="24"/>
          <w:szCs w:val="24"/>
        </w:rPr>
        <w:t>更正公告（或变更公告）的内容可能影响响应文件编制的，采购代理机构将在提交首次响应文件截止之日</w:t>
      </w:r>
      <w:r>
        <w:rPr>
          <w:rFonts w:ascii="宋体" w:hAnsi="宋体"/>
          <w:sz w:val="24"/>
          <w:szCs w:val="24"/>
        </w:rPr>
        <w:t>5</w:t>
      </w:r>
      <w:r>
        <w:rPr>
          <w:rFonts w:hint="eastAsia" w:ascii="宋体" w:hAnsi="宋体"/>
          <w:sz w:val="24"/>
          <w:szCs w:val="24"/>
        </w:rPr>
        <w:t>日前发布更正公告（或变更公告）或补充通知，并以书面形式通知所有接收磋商文件的供应商，不足</w:t>
      </w:r>
      <w:r>
        <w:rPr>
          <w:rFonts w:ascii="宋体" w:hAnsi="宋体"/>
          <w:sz w:val="24"/>
          <w:szCs w:val="24"/>
        </w:rPr>
        <w:t>5</w:t>
      </w:r>
      <w:r>
        <w:rPr>
          <w:rFonts w:hint="eastAsia" w:ascii="宋体" w:hAnsi="宋体"/>
          <w:sz w:val="24"/>
          <w:szCs w:val="24"/>
        </w:rPr>
        <w:t>日的，将顺延提交首次响应文件截止之日。</w:t>
      </w:r>
    </w:p>
    <w:p w14:paraId="7552B242">
      <w:pPr>
        <w:snapToGrid w:val="0"/>
        <w:spacing w:line="440" w:lineRule="exact"/>
        <w:rPr>
          <w:color w:val="000000" w:themeColor="text1"/>
        </w:rPr>
      </w:pPr>
      <w:r>
        <w:rPr>
          <w:rFonts w:hint="eastAsia" w:ascii="宋体" w:hAnsi="宋体" w:cs="宋体"/>
          <w:b/>
          <w:bCs/>
          <w:color w:val="000000" w:themeColor="text1"/>
          <w:sz w:val="24"/>
          <w:szCs w:val="24"/>
        </w:rPr>
        <w:t>7.3</w:t>
      </w:r>
      <w:r>
        <w:rPr>
          <w:rFonts w:ascii="宋体" w:hAnsi="宋体" w:cs="宋体"/>
          <w:b/>
          <w:bCs/>
          <w:color w:val="000000" w:themeColor="text1"/>
          <w:sz w:val="24"/>
          <w:szCs w:val="24"/>
        </w:rPr>
        <w:t>.</w:t>
      </w:r>
      <w:r>
        <w:rPr>
          <w:rFonts w:hint="eastAsia" w:ascii="宋体" w:hAnsi="宋体" w:cs="宋体"/>
          <w:b/>
          <w:bCs/>
          <w:color w:val="000000" w:themeColor="text1"/>
          <w:sz w:val="24"/>
          <w:szCs w:val="24"/>
        </w:rPr>
        <w:t>3</w:t>
      </w:r>
      <w:r>
        <w:rPr>
          <w:rFonts w:hint="eastAsia" w:ascii="宋体" w:hAnsi="宋体" w:cs="宋体"/>
          <w:color w:val="000000" w:themeColor="text1"/>
          <w:sz w:val="24"/>
          <w:szCs w:val="24"/>
        </w:rPr>
        <w:t>更正公告（或变更公告）作为竞争性磋商文件的组成部分，对所有供应商均具有约束力。</w:t>
      </w:r>
      <w:bookmarkStart w:id="24" w:name="_Toc453917524"/>
      <w:bookmarkStart w:id="25" w:name="_Toc453858061"/>
      <w:bookmarkStart w:id="26" w:name="_Toc385234432"/>
      <w:bookmarkStart w:id="27" w:name="_Toc453917617"/>
    </w:p>
    <w:p w14:paraId="724B0C23">
      <w:pPr>
        <w:snapToGrid w:val="0"/>
        <w:spacing w:line="440" w:lineRule="exact"/>
        <w:ind w:firstLine="482" w:firstLineChars="200"/>
        <w:jc w:val="center"/>
        <w:rPr>
          <w:rFonts w:ascii="宋体"/>
          <w:sz w:val="24"/>
          <w:szCs w:val="24"/>
        </w:rPr>
      </w:pPr>
      <w:r>
        <w:rPr>
          <w:rFonts w:hint="eastAsia" w:ascii="宋体" w:hAnsi="宋体" w:cs="宋体"/>
          <w:b/>
          <w:bCs/>
          <w:kern w:val="44"/>
          <w:sz w:val="24"/>
          <w:szCs w:val="24"/>
        </w:rPr>
        <w:t>三、竞争性磋商响应文件及编制要求</w:t>
      </w:r>
      <w:bookmarkEnd w:id="24"/>
      <w:bookmarkEnd w:id="25"/>
      <w:bookmarkEnd w:id="26"/>
      <w:bookmarkEnd w:id="27"/>
    </w:p>
    <w:p w14:paraId="54B389AE">
      <w:pPr>
        <w:adjustRightInd w:val="0"/>
        <w:snapToGrid w:val="0"/>
        <w:spacing w:line="440" w:lineRule="exact"/>
        <w:rPr>
          <w:rFonts w:ascii="宋体"/>
          <w:b/>
          <w:bCs/>
          <w:kern w:val="0"/>
          <w:sz w:val="24"/>
          <w:szCs w:val="24"/>
        </w:rPr>
      </w:pPr>
      <w:r>
        <w:rPr>
          <w:rFonts w:hint="eastAsia" w:ascii="宋体" w:hAnsi="宋体" w:cs="宋体"/>
          <w:b/>
          <w:bCs/>
          <w:kern w:val="0"/>
          <w:sz w:val="24"/>
          <w:szCs w:val="24"/>
        </w:rPr>
        <w:t>8.竞争性磋商响应文件的语言和计量单位</w:t>
      </w:r>
    </w:p>
    <w:p w14:paraId="3287456D">
      <w:pPr>
        <w:adjustRightInd w:val="0"/>
        <w:snapToGrid w:val="0"/>
        <w:spacing w:line="440" w:lineRule="exact"/>
        <w:rPr>
          <w:rFonts w:ascii="宋体"/>
          <w:kern w:val="0"/>
          <w:sz w:val="24"/>
          <w:szCs w:val="24"/>
        </w:rPr>
      </w:pPr>
      <w:r>
        <w:rPr>
          <w:rFonts w:hint="eastAsia" w:ascii="宋体" w:hAnsi="宋体" w:cs="宋体"/>
          <w:b/>
          <w:bCs/>
          <w:kern w:val="0"/>
          <w:sz w:val="24"/>
          <w:szCs w:val="24"/>
        </w:rPr>
        <w:t>8.</w:t>
      </w:r>
      <w:r>
        <w:rPr>
          <w:rFonts w:ascii="宋体" w:hAnsi="宋体" w:cs="宋体"/>
          <w:b/>
          <w:bCs/>
          <w:kern w:val="0"/>
          <w:sz w:val="24"/>
          <w:szCs w:val="24"/>
        </w:rPr>
        <w:t>1</w:t>
      </w:r>
      <w:r>
        <w:rPr>
          <w:rFonts w:hint="eastAsia" w:ascii="宋体" w:hAnsi="宋体" w:cs="宋体"/>
          <w:kern w:val="0"/>
          <w:sz w:val="24"/>
          <w:szCs w:val="24"/>
        </w:rPr>
        <w:t>供应商提交的资格证明文件、商务技术文件，包括技术资料等中的说明以及供应商与代理机构就有关报价的所有来往函件，均应使用中文简体字。</w:t>
      </w:r>
    </w:p>
    <w:p w14:paraId="41E58397">
      <w:pPr>
        <w:adjustRightInd w:val="0"/>
        <w:snapToGrid w:val="0"/>
        <w:spacing w:line="440" w:lineRule="exact"/>
        <w:rPr>
          <w:rFonts w:ascii="宋体"/>
          <w:kern w:val="0"/>
          <w:sz w:val="24"/>
          <w:szCs w:val="24"/>
        </w:rPr>
      </w:pPr>
      <w:r>
        <w:rPr>
          <w:rFonts w:hint="eastAsia" w:ascii="宋体" w:hAnsi="宋体" w:cs="宋体"/>
          <w:b/>
          <w:bCs/>
          <w:kern w:val="0"/>
          <w:sz w:val="24"/>
          <w:szCs w:val="24"/>
        </w:rPr>
        <w:t>8.</w:t>
      </w:r>
      <w:r>
        <w:rPr>
          <w:rFonts w:ascii="宋体" w:hAnsi="宋体" w:cs="宋体"/>
          <w:b/>
          <w:bCs/>
          <w:kern w:val="0"/>
          <w:sz w:val="24"/>
          <w:szCs w:val="24"/>
        </w:rPr>
        <w:t>2</w:t>
      </w:r>
      <w:r>
        <w:rPr>
          <w:rFonts w:hint="eastAsia" w:ascii="宋体" w:hAnsi="宋体" w:cs="宋体"/>
          <w:kern w:val="0"/>
          <w:sz w:val="24"/>
          <w:szCs w:val="24"/>
        </w:rPr>
        <w:t>竞争性磋商响应文件所使用的计量单位，必须使用国家法定计量单位。</w:t>
      </w:r>
    </w:p>
    <w:p w14:paraId="011E9C3F">
      <w:pPr>
        <w:adjustRightInd w:val="0"/>
        <w:snapToGrid w:val="0"/>
        <w:spacing w:line="440" w:lineRule="exact"/>
        <w:rPr>
          <w:rFonts w:ascii="宋体"/>
          <w:b/>
          <w:bCs/>
          <w:kern w:val="0"/>
          <w:sz w:val="24"/>
          <w:szCs w:val="24"/>
        </w:rPr>
      </w:pPr>
      <w:r>
        <w:rPr>
          <w:rFonts w:hint="eastAsia" w:ascii="宋体" w:hAnsi="宋体" w:cs="宋体"/>
          <w:b/>
          <w:bCs/>
          <w:kern w:val="0"/>
          <w:sz w:val="24"/>
          <w:szCs w:val="24"/>
        </w:rPr>
        <w:t>9</w:t>
      </w:r>
      <w:r>
        <w:rPr>
          <w:rFonts w:ascii="宋体" w:hAnsi="宋体" w:cs="宋体"/>
          <w:b/>
          <w:bCs/>
          <w:kern w:val="0"/>
          <w:sz w:val="24"/>
          <w:szCs w:val="24"/>
        </w:rPr>
        <w:t>.</w:t>
      </w:r>
      <w:r>
        <w:rPr>
          <w:rFonts w:hint="eastAsia" w:ascii="宋体" w:hAnsi="宋体" w:cs="宋体"/>
          <w:b/>
          <w:bCs/>
          <w:kern w:val="0"/>
          <w:sz w:val="24"/>
          <w:szCs w:val="24"/>
        </w:rPr>
        <w:t>编制要求</w:t>
      </w:r>
    </w:p>
    <w:p w14:paraId="4ADBACCD">
      <w:pPr>
        <w:adjustRightInd w:val="0"/>
        <w:snapToGrid w:val="0"/>
        <w:spacing w:line="440" w:lineRule="exact"/>
        <w:rPr>
          <w:rFonts w:ascii="宋体"/>
          <w:kern w:val="0"/>
          <w:sz w:val="24"/>
          <w:szCs w:val="24"/>
        </w:rPr>
      </w:pPr>
      <w:r>
        <w:rPr>
          <w:rFonts w:hint="eastAsia" w:ascii="宋体" w:hAnsi="宋体" w:cs="宋体"/>
          <w:b/>
          <w:bCs/>
          <w:kern w:val="0"/>
          <w:sz w:val="24"/>
          <w:szCs w:val="24"/>
        </w:rPr>
        <w:t>9</w:t>
      </w:r>
      <w:r>
        <w:rPr>
          <w:rFonts w:ascii="宋体" w:hAnsi="宋体" w:cs="宋体"/>
          <w:b/>
          <w:bCs/>
          <w:kern w:val="0"/>
          <w:sz w:val="24"/>
          <w:szCs w:val="24"/>
        </w:rPr>
        <w:t>.1</w:t>
      </w:r>
      <w:r>
        <w:rPr>
          <w:rFonts w:hint="eastAsia" w:ascii="宋体" w:hAnsi="宋体" w:cs="宋体"/>
          <w:kern w:val="0"/>
          <w:sz w:val="24"/>
          <w:szCs w:val="24"/>
        </w:rPr>
        <w:t>供应商应认真阅读竞争性磋商文件的所有内容，严格按照竞争性磋商文件的要求编制和提供竞争性磋商响应文件，并保证所提供的全部资料的真实性，使竞争性磋商响应文件对竞争性磋商文件作出实质性响应。如果供应商在竞争性磋商响应文件中没有按照竞争性磋商文件要求提交全部资料或者竞争性磋商响应文件没有对竞争性磋商文件在各方面都做出实质性响应，其磋商将被拒绝。</w:t>
      </w:r>
    </w:p>
    <w:p w14:paraId="75104A93">
      <w:pPr>
        <w:adjustRightInd w:val="0"/>
        <w:snapToGrid w:val="0"/>
        <w:spacing w:line="440" w:lineRule="exact"/>
        <w:rPr>
          <w:rFonts w:ascii="宋体"/>
          <w:kern w:val="0"/>
          <w:sz w:val="24"/>
          <w:szCs w:val="24"/>
        </w:rPr>
      </w:pPr>
      <w:r>
        <w:rPr>
          <w:rFonts w:hint="eastAsia" w:ascii="宋体" w:hAnsi="宋体" w:cs="宋体"/>
          <w:b/>
          <w:bCs/>
          <w:kern w:val="0"/>
          <w:sz w:val="24"/>
          <w:szCs w:val="24"/>
        </w:rPr>
        <w:t>9</w:t>
      </w:r>
      <w:r>
        <w:rPr>
          <w:rFonts w:ascii="宋体" w:hAnsi="宋体" w:cs="宋体"/>
          <w:b/>
          <w:bCs/>
          <w:kern w:val="0"/>
          <w:sz w:val="24"/>
          <w:szCs w:val="24"/>
        </w:rPr>
        <w:t>.2</w:t>
      </w:r>
      <w:r>
        <w:rPr>
          <w:rFonts w:hint="eastAsia" w:ascii="宋体" w:hAnsi="宋体" w:cs="宋体"/>
          <w:kern w:val="0"/>
          <w:sz w:val="24"/>
          <w:szCs w:val="24"/>
        </w:rPr>
        <w:t>供应商提交的竞争性磋商响应文件（包括服务方案）以及供应商与招标代理机构就有关磋商的所有来往函电均应以中文书写。</w:t>
      </w:r>
    </w:p>
    <w:p w14:paraId="3907FB68">
      <w:pPr>
        <w:adjustRightInd w:val="0"/>
        <w:snapToGrid w:val="0"/>
        <w:spacing w:line="480" w:lineRule="exact"/>
        <w:rPr>
          <w:rFonts w:ascii="宋体" w:hAnsi="宋体" w:cs="宋体"/>
          <w:b/>
          <w:bCs/>
          <w:kern w:val="0"/>
          <w:sz w:val="24"/>
          <w:szCs w:val="24"/>
        </w:rPr>
      </w:pPr>
      <w:r>
        <w:rPr>
          <w:rFonts w:hint="eastAsia" w:ascii="宋体" w:hAnsi="宋体" w:cs="宋体"/>
          <w:b/>
          <w:bCs/>
          <w:kern w:val="0"/>
          <w:sz w:val="24"/>
          <w:szCs w:val="24"/>
        </w:rPr>
        <w:t>9.3文件的制作和签名</w:t>
      </w:r>
    </w:p>
    <w:p w14:paraId="3D027DB4">
      <w:pPr>
        <w:adjustRightInd w:val="0"/>
        <w:snapToGrid w:val="0"/>
        <w:spacing w:line="440" w:lineRule="exact"/>
        <w:rPr>
          <w:rFonts w:ascii="宋体" w:hAnsi="宋体" w:cs="宋体"/>
          <w:b/>
          <w:bCs/>
          <w:kern w:val="0"/>
          <w:sz w:val="24"/>
          <w:szCs w:val="24"/>
        </w:rPr>
      </w:pPr>
      <w:r>
        <w:rPr>
          <w:rFonts w:hint="eastAsia" w:ascii="宋体" w:hAnsi="宋体" w:cs="宋体"/>
          <w:b/>
          <w:bCs/>
          <w:kern w:val="0"/>
          <w:sz w:val="24"/>
          <w:szCs w:val="24"/>
        </w:rPr>
        <w:t>9.3.1本项目采用电子化投标及远程不见面开标方式。</w:t>
      </w:r>
    </w:p>
    <w:p w14:paraId="064ABF6A">
      <w:pPr>
        <w:adjustRightInd w:val="0"/>
        <w:snapToGrid w:val="0"/>
        <w:spacing w:line="440" w:lineRule="exact"/>
        <w:rPr>
          <w:rFonts w:ascii="宋体" w:hAnsi="宋体" w:cs="宋体"/>
          <w:kern w:val="0"/>
          <w:sz w:val="24"/>
          <w:szCs w:val="24"/>
        </w:rPr>
      </w:pPr>
      <w:r>
        <w:rPr>
          <w:rFonts w:hint="eastAsia" w:ascii="宋体" w:hAnsi="宋体" w:cs="宋体"/>
          <w:kern w:val="0"/>
          <w:sz w:val="24"/>
          <w:szCs w:val="24"/>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70DB138C">
      <w:pPr>
        <w:pStyle w:val="27"/>
        <w:numPr>
          <w:ilvl w:val="0"/>
          <w:numId w:val="4"/>
        </w:numPr>
        <w:ind w:left="0" w:leftChars="0" w:firstLine="0"/>
        <w:rPr>
          <w:rFonts w:hAnsi="宋体" w:cs="宋体"/>
          <w:color w:val="000000" w:themeColor="text1"/>
          <w:kern w:val="0"/>
          <w:sz w:val="24"/>
          <w:szCs w:val="24"/>
        </w:rPr>
      </w:pPr>
      <w:r>
        <w:rPr>
          <w:rFonts w:hint="eastAsia" w:hAnsi="宋体" w:cs="宋体"/>
          <w:color w:val="000000" w:themeColor="text1"/>
          <w:kern w:val="0"/>
          <w:sz w:val="24"/>
          <w:szCs w:val="24"/>
        </w:rPr>
        <w:t>电子磋商文件的下载</w:t>
      </w:r>
    </w:p>
    <w:p w14:paraId="68B3528B">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投标人登录全国公共资源交易平台（陕西省）网站[电子交易平台-企业端]后，在[我的项目]中点击“项目流程-交易文件下载”下载电子磋商文件（*.SXSZF）；</w:t>
      </w:r>
    </w:p>
    <w:p w14:paraId="1DBCC33A">
      <w:pPr>
        <w:spacing w:line="360" w:lineRule="auto"/>
        <w:ind w:firstLine="480" w:firstLineChars="200"/>
        <w:rPr>
          <w:color w:val="000000" w:themeColor="text1"/>
        </w:rPr>
      </w:pPr>
      <w:r>
        <w:rPr>
          <w:rFonts w:hint="eastAsia" w:ascii="宋体" w:hAnsi="宋体" w:cs="宋体"/>
          <w:color w:val="000000" w:themeColor="text1"/>
          <w:kern w:val="0"/>
          <w:sz w:val="24"/>
          <w:szCs w:val="24"/>
        </w:rPr>
        <w:t>注意：该项目如有变更文件，则应点击“项目流程&gt;答疑文件下载”下载更新后的电子磋商文件（*.SXSCF），使用旧版电子磋商文件制作的电子磋商响应文件，系统将拒绝接收。</w:t>
      </w:r>
    </w:p>
    <w:p w14:paraId="6F7BCDA0">
      <w:pPr>
        <w:pStyle w:val="27"/>
        <w:numPr>
          <w:ilvl w:val="0"/>
          <w:numId w:val="4"/>
        </w:numPr>
        <w:ind w:left="0" w:leftChars="0" w:firstLine="0"/>
        <w:rPr>
          <w:rFonts w:hAnsi="宋体" w:cs="宋体"/>
          <w:color w:val="000000" w:themeColor="text1"/>
          <w:kern w:val="0"/>
          <w:sz w:val="24"/>
          <w:szCs w:val="24"/>
        </w:rPr>
      </w:pPr>
      <w:r>
        <w:rPr>
          <w:rFonts w:hint="eastAsia" w:hAnsi="宋体" w:cs="宋体"/>
          <w:color w:val="000000" w:themeColor="text1"/>
          <w:kern w:val="0"/>
          <w:sz w:val="24"/>
          <w:szCs w:val="24"/>
        </w:rPr>
        <w:t>电子磋商文件需要使用专用软件打开、浏览</w:t>
      </w:r>
    </w:p>
    <w:p w14:paraId="1BE7D217">
      <w:pPr>
        <w:spacing w:line="360" w:lineRule="auto"/>
        <w:ind w:firstLine="436" w:firstLineChars="200"/>
        <w:rPr>
          <w:rFonts w:ascii="宋体" w:hAnsi="宋体" w:cs="宋体"/>
          <w:color w:val="000000" w:themeColor="text1"/>
          <w:spacing w:val="-11"/>
          <w:kern w:val="0"/>
          <w:sz w:val="24"/>
          <w:szCs w:val="24"/>
        </w:rPr>
      </w:pPr>
      <w:r>
        <w:rPr>
          <w:rFonts w:hint="eastAsia" w:ascii="宋体" w:hAnsi="宋体" w:cs="宋体"/>
          <w:color w:val="000000" w:themeColor="text1"/>
          <w:spacing w:val="-11"/>
          <w:kern w:val="0"/>
          <w:sz w:val="24"/>
          <w:szCs w:val="24"/>
        </w:rPr>
        <w:t>供应商登录全国公共资源交易平台（陕西省）网站[新闻资讯-通知公告]免费下载《新点磋商响应文件制作软件（陕西省公共资源）》，下载网址：http://www.sxggzyjy.cn/fwzn/004003/20220621/532f9beb-301b-4f3d-9f91-6530cd24520d.html，并升级至最新版本，使用该客户端可以打开电子磋商文件。</w:t>
      </w:r>
    </w:p>
    <w:p w14:paraId="113A0712">
      <w:pPr>
        <w:pStyle w:val="27"/>
        <w:numPr>
          <w:ilvl w:val="0"/>
          <w:numId w:val="4"/>
        </w:numPr>
        <w:ind w:left="0" w:leftChars="0" w:firstLine="0"/>
        <w:rPr>
          <w:rFonts w:hAnsi="宋体" w:cs="宋体"/>
          <w:color w:val="000000" w:themeColor="text1"/>
          <w:kern w:val="0"/>
          <w:sz w:val="24"/>
          <w:szCs w:val="24"/>
        </w:rPr>
      </w:pPr>
      <w:r>
        <w:rPr>
          <w:rFonts w:hint="eastAsia" w:hAnsi="宋体" w:cs="宋体"/>
          <w:color w:val="000000" w:themeColor="text1"/>
          <w:kern w:val="0"/>
          <w:sz w:val="24"/>
          <w:szCs w:val="24"/>
        </w:rPr>
        <w:t>制作电子磋商响应文件：</w:t>
      </w:r>
    </w:p>
    <w:p w14:paraId="169A8F9F">
      <w:pPr>
        <w:spacing w:line="360" w:lineRule="auto"/>
        <w:ind w:firstLine="436" w:firstLineChars="200"/>
        <w:rPr>
          <w:rFonts w:ascii="宋体" w:hAnsi="宋体" w:cs="宋体"/>
          <w:color w:val="000000" w:themeColor="text1"/>
          <w:spacing w:val="-11"/>
          <w:kern w:val="0"/>
          <w:sz w:val="24"/>
          <w:szCs w:val="24"/>
        </w:rPr>
      </w:pPr>
      <w:r>
        <w:rPr>
          <w:rFonts w:hint="eastAsia" w:ascii="宋体" w:hAnsi="宋体" w:cs="宋体"/>
          <w:color w:val="000000" w:themeColor="text1"/>
          <w:spacing w:val="-11"/>
          <w:kern w:val="0"/>
          <w:sz w:val="24"/>
          <w:szCs w:val="24"/>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1EA4A230">
      <w:pPr>
        <w:snapToGrid w:val="0"/>
        <w:spacing w:line="440" w:lineRule="exact"/>
        <w:rPr>
          <w:rFonts w:ascii="宋体"/>
          <w:b/>
          <w:bCs/>
          <w:kern w:val="0"/>
          <w:sz w:val="24"/>
          <w:szCs w:val="24"/>
        </w:rPr>
      </w:pPr>
      <w:r>
        <w:rPr>
          <w:rFonts w:hint="eastAsia" w:ascii="宋体" w:hAnsi="宋体" w:cs="宋体"/>
          <w:b/>
          <w:bCs/>
          <w:kern w:val="0"/>
          <w:sz w:val="24"/>
          <w:szCs w:val="24"/>
        </w:rPr>
        <w:t>10</w:t>
      </w:r>
      <w:r>
        <w:rPr>
          <w:rFonts w:ascii="宋体" w:cs="宋体"/>
          <w:b/>
          <w:bCs/>
          <w:kern w:val="0"/>
          <w:sz w:val="24"/>
          <w:szCs w:val="24"/>
        </w:rPr>
        <w:t>.</w:t>
      </w:r>
      <w:r>
        <w:rPr>
          <w:rFonts w:hint="eastAsia" w:ascii="宋体" w:hAnsi="宋体" w:cs="宋体"/>
          <w:b/>
          <w:bCs/>
          <w:kern w:val="0"/>
          <w:sz w:val="24"/>
          <w:szCs w:val="24"/>
        </w:rPr>
        <w:t>竞争性磋商响应文件构成和格式</w:t>
      </w:r>
    </w:p>
    <w:p w14:paraId="1AAB9D8E">
      <w:pPr>
        <w:snapToGrid w:val="0"/>
        <w:spacing w:line="440" w:lineRule="exact"/>
        <w:rPr>
          <w:rFonts w:ascii="宋体" w:hAnsi="宋体" w:cs="宋体"/>
          <w:b/>
          <w:bCs/>
          <w:color w:val="000000"/>
          <w:kern w:val="0"/>
          <w:sz w:val="24"/>
          <w:szCs w:val="24"/>
        </w:rPr>
      </w:pPr>
      <w:r>
        <w:rPr>
          <w:rFonts w:hint="eastAsia" w:ascii="宋体" w:hAnsi="宋体" w:cs="宋体"/>
          <w:b/>
          <w:bCs/>
          <w:kern w:val="0"/>
          <w:sz w:val="24"/>
          <w:szCs w:val="24"/>
        </w:rPr>
        <w:t>10</w:t>
      </w:r>
      <w:r>
        <w:rPr>
          <w:rFonts w:ascii="宋体" w:hAnsi="宋体" w:cs="宋体"/>
          <w:b/>
          <w:bCs/>
          <w:kern w:val="0"/>
          <w:sz w:val="24"/>
          <w:szCs w:val="24"/>
        </w:rPr>
        <w:t>.1</w:t>
      </w:r>
      <w:r>
        <w:rPr>
          <w:rFonts w:hint="eastAsia" w:ascii="宋体" w:hAnsi="宋体" w:cs="宋体"/>
          <w:b/>
          <w:bCs/>
          <w:color w:val="000000"/>
          <w:kern w:val="0"/>
          <w:sz w:val="24"/>
          <w:szCs w:val="24"/>
        </w:rPr>
        <w:t>本项目采用电子化评审系统。</w:t>
      </w:r>
    </w:p>
    <w:p w14:paraId="0EAFB965">
      <w:pPr>
        <w:adjustRightInd w:val="0"/>
        <w:snapToGrid w:val="0"/>
        <w:spacing w:line="560" w:lineRule="exact"/>
        <w:jc w:val="left"/>
        <w:rPr>
          <w:rFonts w:ascii="宋体" w:hAnsi="宋体" w:cs="宋体"/>
          <w:color w:val="000000" w:themeColor="text1"/>
          <w:kern w:val="0"/>
          <w:sz w:val="24"/>
          <w:szCs w:val="24"/>
        </w:rPr>
      </w:pPr>
      <w:r>
        <w:rPr>
          <w:rFonts w:hint="eastAsia" w:ascii="宋体" w:hAnsi="宋体" w:cs="宋体"/>
          <w:kern w:val="0"/>
          <w:sz w:val="24"/>
          <w:szCs w:val="24"/>
        </w:rPr>
        <w:t>10.2投标人应按照第七部分提供的格式编写竞争性磋商响应文件，不得缺少磋商文件要求填写的表格或提交的资料。</w:t>
      </w:r>
    </w:p>
    <w:p w14:paraId="1E321973">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17EAC213">
      <w:pPr>
        <w:snapToGrid w:val="0"/>
        <w:spacing w:line="440" w:lineRule="exact"/>
        <w:rPr>
          <w:rFonts w:ascii="宋体" w:hAnsi="宋体"/>
          <w:sz w:val="24"/>
          <w:szCs w:val="24"/>
        </w:rPr>
      </w:pPr>
      <w:r>
        <w:rPr>
          <w:rFonts w:hint="eastAsia" w:ascii="宋体" w:hAnsi="宋体"/>
          <w:sz w:val="24"/>
          <w:szCs w:val="24"/>
        </w:rPr>
        <w:t>11.1磋商报价为投标人完成招标项目内容的全部合理费用，投标供应商自主报价。</w:t>
      </w:r>
    </w:p>
    <w:p w14:paraId="011181D3">
      <w:pPr>
        <w:snapToGrid w:val="0"/>
        <w:spacing w:line="440" w:lineRule="exact"/>
        <w:rPr>
          <w:rFonts w:ascii="宋体" w:hAnsi="宋体"/>
          <w:b/>
          <w:bCs/>
          <w:sz w:val="24"/>
          <w:szCs w:val="24"/>
        </w:rPr>
      </w:pPr>
      <w:r>
        <w:rPr>
          <w:rFonts w:hint="eastAsia" w:ascii="宋体" w:hAnsi="宋体"/>
          <w:b/>
          <w:bCs/>
          <w:sz w:val="24"/>
          <w:szCs w:val="24"/>
        </w:rPr>
        <w:t>投标人报价不得高于最高限价，否则按无效标处理。</w:t>
      </w:r>
    </w:p>
    <w:p w14:paraId="4B5D80EF">
      <w:pPr>
        <w:snapToGrid w:val="0"/>
        <w:spacing w:line="440" w:lineRule="exact"/>
        <w:rPr>
          <w:rFonts w:ascii="宋体" w:hAnsi="宋体"/>
          <w:sz w:val="24"/>
          <w:szCs w:val="24"/>
        </w:rPr>
      </w:pPr>
      <w:r>
        <w:rPr>
          <w:rFonts w:hint="eastAsia" w:ascii="宋体" w:hAnsi="宋体"/>
          <w:sz w:val="24"/>
          <w:szCs w:val="24"/>
        </w:rPr>
        <w:t>11.2投标报价应包括完成本项目所要求的服务的全部以及分摊在报价中的风险费用、其它、利润、税金、政策性文件规定及合同包含的所有风险、责任等各项应有费用在内的一切费用，应计入报价，应计未计部分视为全部计入。投标人所填写的报价在合同实施期间不因市场变化因素和政府性变化因素而变动，投标人在计算报价时自行考虑风险系数。</w:t>
      </w:r>
    </w:p>
    <w:p w14:paraId="6025F5BA">
      <w:pPr>
        <w:snapToGrid w:val="0"/>
        <w:spacing w:line="440" w:lineRule="exact"/>
        <w:rPr>
          <w:rFonts w:ascii="宋体" w:hAnsi="宋体"/>
          <w:sz w:val="24"/>
          <w:szCs w:val="24"/>
        </w:rPr>
      </w:pPr>
      <w:r>
        <w:rPr>
          <w:rFonts w:hint="eastAsia" w:ascii="宋体" w:hAnsi="宋体"/>
          <w:sz w:val="24"/>
          <w:szCs w:val="24"/>
        </w:rPr>
        <w:t>11.3投标分项报价表上的价格应按下列要求分项填写：</w:t>
      </w:r>
    </w:p>
    <w:p w14:paraId="3CAA71B9">
      <w:pPr>
        <w:snapToGrid w:val="0"/>
        <w:spacing w:line="440" w:lineRule="exact"/>
        <w:rPr>
          <w:rFonts w:ascii="宋体" w:hAnsi="宋体"/>
          <w:sz w:val="24"/>
          <w:szCs w:val="24"/>
        </w:rPr>
      </w:pPr>
      <w:r>
        <w:rPr>
          <w:rFonts w:hint="eastAsia" w:ascii="宋体" w:hAnsi="宋体"/>
          <w:sz w:val="24"/>
          <w:szCs w:val="24"/>
        </w:rPr>
        <w:t xml:space="preserve">11.3.1 所有涉及服务及相关其他费用的分项报价； </w:t>
      </w:r>
    </w:p>
    <w:p w14:paraId="16F0166B">
      <w:pPr>
        <w:snapToGrid w:val="0"/>
        <w:spacing w:line="440" w:lineRule="exact"/>
        <w:rPr>
          <w:rFonts w:ascii="宋体" w:hAnsi="宋体"/>
          <w:sz w:val="24"/>
          <w:szCs w:val="24"/>
        </w:rPr>
      </w:pPr>
      <w:r>
        <w:rPr>
          <w:rFonts w:hint="eastAsia" w:ascii="宋体" w:hAnsi="宋体"/>
          <w:sz w:val="24"/>
          <w:szCs w:val="24"/>
        </w:rPr>
        <w:t xml:space="preserve">11.3.2 所有根据合同或其他原因应由供应商支付的税款和其他应缴纳的费用都要包括 </w:t>
      </w:r>
    </w:p>
    <w:p w14:paraId="58583F11">
      <w:pPr>
        <w:snapToGrid w:val="0"/>
        <w:spacing w:line="440" w:lineRule="exact"/>
        <w:rPr>
          <w:rFonts w:ascii="宋体" w:hAnsi="宋体"/>
          <w:sz w:val="24"/>
          <w:szCs w:val="24"/>
        </w:rPr>
      </w:pPr>
      <w:r>
        <w:rPr>
          <w:rFonts w:hint="eastAsia" w:ascii="宋体" w:hAnsi="宋体"/>
          <w:sz w:val="24"/>
          <w:szCs w:val="24"/>
        </w:rPr>
        <w:t xml:space="preserve">在供应商提交的投标报价中。 </w:t>
      </w:r>
    </w:p>
    <w:p w14:paraId="6E0CD1C5">
      <w:pPr>
        <w:snapToGrid w:val="0"/>
        <w:spacing w:line="440" w:lineRule="exact"/>
        <w:rPr>
          <w:rFonts w:ascii="宋体" w:hAnsi="宋体"/>
          <w:sz w:val="24"/>
          <w:szCs w:val="24"/>
        </w:rPr>
      </w:pPr>
      <w:r>
        <w:rPr>
          <w:rFonts w:hint="eastAsia" w:ascii="宋体" w:hAnsi="宋体"/>
          <w:sz w:val="24"/>
          <w:szCs w:val="24"/>
        </w:rPr>
        <w:t>11.4本投标报价包括为完成本项目所包含的全部内容。参加投标的企业，可根据本单位的成本、管理水平，并充分考虑项目实施期间可能会遇到的市场风险等因素，在确保服务期限、质量的前提下，进行自由竞争报价。</w:t>
      </w:r>
    </w:p>
    <w:p w14:paraId="0710C2BE">
      <w:pPr>
        <w:snapToGrid w:val="0"/>
        <w:spacing w:line="440" w:lineRule="exact"/>
        <w:rPr>
          <w:rFonts w:ascii="宋体" w:hAnsi="宋体"/>
          <w:sz w:val="24"/>
          <w:szCs w:val="24"/>
        </w:rPr>
      </w:pPr>
      <w:r>
        <w:rPr>
          <w:rFonts w:hint="eastAsia" w:ascii="宋体" w:hAnsi="宋体"/>
          <w:sz w:val="24"/>
          <w:szCs w:val="24"/>
        </w:rPr>
        <w:t>11.5报价过程中不允许任一投标人对同一招标项目提出两个或两个以上不同的投标报价。投标人所报的投标报价在合同执行过程中是固定不变的，不得以任何理由予以变更。任何包含价格调整要求的投标，将被认为是非响应性投标而予以拒绝。</w:t>
      </w:r>
    </w:p>
    <w:p w14:paraId="2F1E1E4E">
      <w:pPr>
        <w:snapToGrid w:val="0"/>
        <w:spacing w:line="440" w:lineRule="exact"/>
        <w:rPr>
          <w:rFonts w:ascii="宋体" w:hAnsi="宋体"/>
          <w:b/>
          <w:bCs/>
          <w:sz w:val="24"/>
          <w:szCs w:val="24"/>
        </w:rPr>
      </w:pPr>
      <w:r>
        <w:rPr>
          <w:rFonts w:hint="eastAsia" w:ascii="宋体" w:hAnsi="宋体"/>
          <w:b/>
          <w:bCs/>
          <w:sz w:val="24"/>
          <w:szCs w:val="24"/>
        </w:rPr>
        <w:t>11.6最低报价不是成交的唯一依据。</w:t>
      </w:r>
    </w:p>
    <w:p w14:paraId="6B547FBC">
      <w:pPr>
        <w:snapToGrid w:val="0"/>
        <w:spacing w:line="440" w:lineRule="exact"/>
        <w:rPr>
          <w:rFonts w:ascii="宋体" w:hAnsi="宋体"/>
          <w:sz w:val="24"/>
          <w:szCs w:val="24"/>
        </w:rPr>
      </w:pPr>
      <w:r>
        <w:rPr>
          <w:rFonts w:hint="eastAsia" w:ascii="宋体" w:hAnsi="宋体"/>
          <w:sz w:val="24"/>
          <w:szCs w:val="24"/>
        </w:rPr>
        <w:t>11.7供应商不得以低于成本的报价参加投标。当磋商小组认为某个供应商的磋商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投标应作废标处理。</w:t>
      </w:r>
    </w:p>
    <w:p w14:paraId="363654E7">
      <w:pPr>
        <w:adjustRightInd w:val="0"/>
        <w:snapToGrid w:val="0"/>
        <w:spacing w:line="440" w:lineRule="exact"/>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48377AF9">
      <w:pPr>
        <w:adjustRightInd w:val="0"/>
        <w:snapToGrid w:val="0"/>
        <w:spacing w:line="440" w:lineRule="exact"/>
        <w:rPr>
          <w:rFonts w:ascii="宋体"/>
          <w:kern w:val="0"/>
          <w:sz w:val="24"/>
          <w:szCs w:val="24"/>
        </w:rPr>
      </w:pPr>
      <w:r>
        <w:rPr>
          <w:rFonts w:ascii="宋体" w:hAnsi="宋体"/>
          <w:kern w:val="0"/>
          <w:sz w:val="24"/>
          <w:szCs w:val="24"/>
        </w:rPr>
        <w:t>12.1</w:t>
      </w:r>
      <w:r>
        <w:rPr>
          <w:rFonts w:hint="eastAsia" w:ascii="宋体" w:hAnsi="宋体"/>
          <w:kern w:val="0"/>
          <w:sz w:val="24"/>
          <w:szCs w:val="24"/>
        </w:rPr>
        <w:t>供应商提供报价以人民币为货币单位。</w:t>
      </w:r>
    </w:p>
    <w:p w14:paraId="669EC493">
      <w:pPr>
        <w:adjustRightInd w:val="0"/>
        <w:snapToGrid w:val="0"/>
        <w:spacing w:line="440" w:lineRule="exact"/>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3564E7CA">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rPr>
        <w:t>3</w:t>
      </w:r>
      <w:r>
        <w:rPr>
          <w:rFonts w:ascii="宋体" w:hAnsi="宋体"/>
          <w:kern w:val="0"/>
          <w:sz w:val="24"/>
          <w:szCs w:val="24"/>
        </w:rPr>
        <w:t>.1</w:t>
      </w:r>
      <w:r>
        <w:rPr>
          <w:rFonts w:hint="eastAsia" w:ascii="宋体" w:hAnsi="宋体"/>
          <w:kern w:val="0"/>
          <w:sz w:val="24"/>
          <w:szCs w:val="24"/>
        </w:rPr>
        <w:t>供应商应详细阅读磋商文件的全部内容。响应文件应对磋商文件中的内容做出实质性和完整性的响应</w:t>
      </w:r>
      <w:r>
        <w:rPr>
          <w:rFonts w:hint="eastAsia" w:ascii="宋体" w:hAnsi="宋体"/>
          <w:bCs/>
          <w:kern w:val="0"/>
          <w:sz w:val="24"/>
          <w:szCs w:val="24"/>
        </w:rPr>
        <w:t>。</w:t>
      </w:r>
    </w:p>
    <w:p w14:paraId="02F14295">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rPr>
        <w:t>3</w:t>
      </w:r>
      <w:r>
        <w:rPr>
          <w:rFonts w:ascii="宋体" w:hAnsi="宋体"/>
          <w:kern w:val="0"/>
          <w:sz w:val="24"/>
          <w:szCs w:val="24"/>
        </w:rPr>
        <w:t>.2</w:t>
      </w:r>
      <w:r>
        <w:rPr>
          <w:rFonts w:hint="eastAsia" w:ascii="宋体" w:hAnsi="宋体"/>
          <w:kern w:val="0"/>
          <w:sz w:val="24"/>
          <w:szCs w:val="24"/>
        </w:rPr>
        <w:t>供应商未提供技术资料或提供资料不详的，磋商小组有权决定是否通知供应商限期进行书面解释或提供相关证明材料。该供应商在规定时间内未做出解释、作出的解释不合理或不能提供证明材料的，磋商小组有权作无效报价处理。</w:t>
      </w:r>
    </w:p>
    <w:p w14:paraId="7A10521E">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rPr>
        <w:t>3</w:t>
      </w:r>
      <w:r>
        <w:rPr>
          <w:rFonts w:ascii="宋体" w:hAnsi="宋体"/>
          <w:kern w:val="0"/>
          <w:sz w:val="24"/>
          <w:szCs w:val="24"/>
        </w:rPr>
        <w:t>.3</w:t>
      </w:r>
      <w:r>
        <w:rPr>
          <w:rFonts w:hint="eastAsia" w:ascii="宋体" w:hAnsi="宋体"/>
          <w:kern w:val="0"/>
          <w:sz w:val="24"/>
          <w:szCs w:val="24"/>
        </w:rPr>
        <w:t>供应商必须保证响应文件所提供的全部资料真实可靠，并接受磋商小组对其中任何资料进一步审查的要求。</w:t>
      </w:r>
    </w:p>
    <w:p w14:paraId="3191A8C7">
      <w:pPr>
        <w:adjustRightInd w:val="0"/>
        <w:snapToGrid w:val="0"/>
        <w:spacing w:line="480" w:lineRule="exact"/>
        <w:rPr>
          <w:rFonts w:ascii="宋体"/>
          <w:color w:val="000000" w:themeColor="text1"/>
          <w:kern w:val="0"/>
          <w:sz w:val="24"/>
          <w:szCs w:val="24"/>
        </w:rPr>
      </w:pPr>
      <w:r>
        <w:rPr>
          <w:rFonts w:ascii="宋体" w:hAnsi="宋体"/>
          <w:kern w:val="0"/>
          <w:sz w:val="24"/>
          <w:szCs w:val="24"/>
        </w:rPr>
        <w:t>1</w:t>
      </w:r>
      <w:r>
        <w:rPr>
          <w:rFonts w:hint="eastAsia" w:ascii="宋体" w:hAnsi="宋体"/>
          <w:kern w:val="0"/>
          <w:sz w:val="24"/>
          <w:szCs w:val="24"/>
        </w:rPr>
        <w:t>3</w:t>
      </w:r>
      <w:r>
        <w:rPr>
          <w:rFonts w:ascii="宋体" w:hAnsi="宋体"/>
          <w:kern w:val="0"/>
          <w:sz w:val="24"/>
          <w:szCs w:val="24"/>
        </w:rPr>
        <w:t>.4</w:t>
      </w:r>
      <w:r>
        <w:rPr>
          <w:rFonts w:hint="eastAsia" w:ascii="宋体" w:hAnsi="宋体" w:cs="宋体"/>
          <w:color w:val="000000" w:themeColor="text1"/>
          <w:kern w:val="0"/>
          <w:sz w:val="24"/>
          <w:szCs w:val="24"/>
        </w:rPr>
        <w:t>竞争性磋商响应文件应字迹清楚、内容齐全、不得涂改或增删。如有修改和增删，必须加盖供应商公章及法定代表人或其授权代表签字。因竞争性磋商响应文件字迹模糊或表达不清所引起的不利后果由供应商自行承担。</w:t>
      </w:r>
    </w:p>
    <w:p w14:paraId="7B784CF8">
      <w:pPr>
        <w:adjustRightInd w:val="0"/>
        <w:snapToGrid w:val="0"/>
        <w:spacing w:line="440" w:lineRule="exact"/>
        <w:rPr>
          <w:rFonts w:ascii="宋体"/>
          <w:kern w:val="0"/>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.5</w:t>
      </w:r>
      <w:r>
        <w:rPr>
          <w:rFonts w:hint="eastAsia" w:ascii="宋体" w:hAnsi="宋体"/>
          <w:kern w:val="0"/>
          <w:sz w:val="24"/>
          <w:szCs w:val="24"/>
        </w:rPr>
        <w:t>供应商之间不得相互串通报价，不得妨碍其他供应商的公平竞争，不得损害采购单位或者其他供应商的合法权益。</w:t>
      </w:r>
    </w:p>
    <w:p w14:paraId="212F0826">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53B53220">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rPr>
        <w:t>4</w:t>
      </w:r>
      <w:r>
        <w:rPr>
          <w:rFonts w:ascii="宋体" w:hAnsi="宋体"/>
          <w:kern w:val="0"/>
          <w:sz w:val="24"/>
          <w:szCs w:val="24"/>
        </w:rPr>
        <w:t>.1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（成交单位的磋商响应文件有效期与合同有效期一致）。供应商的磋商响应文件有效期比磋商文件规定短的将被视为非响应性而予以拒绝。</w:t>
      </w:r>
    </w:p>
    <w:p w14:paraId="372D0004">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rPr>
        <w:t>4</w:t>
      </w:r>
      <w:r>
        <w:rPr>
          <w:rFonts w:ascii="宋体" w:hAnsi="宋体"/>
          <w:kern w:val="0"/>
          <w:sz w:val="24"/>
          <w:szCs w:val="24"/>
        </w:rPr>
        <w:t>.2</w:t>
      </w:r>
      <w:r>
        <w:rPr>
          <w:rFonts w:hint="eastAsia" w:ascii="宋体" w:hAnsi="宋体"/>
          <w:kern w:val="0"/>
          <w:sz w:val="24"/>
          <w:szCs w:val="24"/>
        </w:rPr>
        <w:t>在特殊情况下，在原磋商响应文件有效期期满之前，采购单位可征得供应商同意延长磋商响应文件有效期。这种要求与答复均应为书面形式提交。</w:t>
      </w:r>
    </w:p>
    <w:p w14:paraId="2706C705">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858062"/>
      <w:bookmarkStart w:id="29" w:name="_Toc453917525"/>
      <w:bookmarkStart w:id="30" w:name="_Toc385234433"/>
      <w:bookmarkStart w:id="31" w:name="_Toc453917618"/>
    </w:p>
    <w:p w14:paraId="09699CD8">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rPr>
        <w:t>5</w:t>
      </w:r>
      <w:r>
        <w:rPr>
          <w:rFonts w:ascii="宋体" w:hAnsi="宋体"/>
          <w:kern w:val="0"/>
          <w:sz w:val="24"/>
          <w:szCs w:val="24"/>
        </w:rPr>
        <w:t>.1</w:t>
      </w:r>
      <w:r>
        <w:rPr>
          <w:rFonts w:hint="eastAsia" w:ascii="宋体" w:hAnsi="宋体"/>
          <w:kern w:val="0"/>
          <w:sz w:val="24"/>
          <w:szCs w:val="24"/>
        </w:rPr>
        <w:t>供应商应提交磋商响应文件</w:t>
      </w:r>
      <w:r>
        <w:rPr>
          <w:rFonts w:hint="eastAsia" w:ascii="宋体" w:hAnsi="宋体"/>
          <w:b/>
          <w:bCs/>
          <w:kern w:val="0"/>
          <w:sz w:val="24"/>
          <w:szCs w:val="24"/>
        </w:rPr>
        <w:t>电子磋商响应文件壹份（*.SXSTF）</w:t>
      </w:r>
      <w:r>
        <w:rPr>
          <w:rFonts w:hint="eastAsia" w:ascii="宋体" w:hAnsi="宋体"/>
          <w:kern w:val="0"/>
          <w:sz w:val="24"/>
          <w:szCs w:val="24"/>
        </w:rPr>
        <w:t>。</w:t>
      </w:r>
    </w:p>
    <w:p w14:paraId="23D912E2">
      <w:pPr>
        <w:adjustRightInd w:val="0"/>
        <w:snapToGrid w:val="0"/>
        <w:spacing w:line="440" w:lineRule="exact"/>
        <w:rPr>
          <w:rFonts w:ascii="宋体" w:hAnsi="宋体"/>
          <w:kern w:val="0"/>
          <w:sz w:val="24"/>
          <w:szCs w:val="24"/>
        </w:rPr>
      </w:pPr>
      <w:r>
        <w:rPr>
          <w:rFonts w:ascii="宋体" w:hAnsi="宋体"/>
          <w:kern w:val="0"/>
          <w:sz w:val="24"/>
          <w:szCs w:val="24"/>
        </w:rPr>
        <w:t>1</w:t>
      </w:r>
      <w:r>
        <w:rPr>
          <w:rFonts w:hint="eastAsia" w:ascii="宋体" w:hAnsi="宋体"/>
          <w:kern w:val="0"/>
          <w:sz w:val="24"/>
          <w:szCs w:val="24"/>
        </w:rPr>
        <w:t>5</w:t>
      </w:r>
      <w:r>
        <w:rPr>
          <w:rFonts w:ascii="宋体" w:hAnsi="宋体"/>
          <w:kern w:val="0"/>
          <w:sz w:val="24"/>
          <w:szCs w:val="24"/>
        </w:rPr>
        <w:t>.2</w:t>
      </w:r>
      <w:r>
        <w:rPr>
          <w:rFonts w:hint="eastAsia" w:ascii="宋体" w:hAnsi="宋体"/>
          <w:kern w:val="0"/>
          <w:sz w:val="24"/>
          <w:szCs w:val="24"/>
        </w:rPr>
        <w:t>磋商响应文件按要求加盖供应商公章，并由法定代表人或委托代理人签字或盖章。由委托代理人签字或盖章的，在磋商响应文件中须同时提交法定代表人授权委托书。</w:t>
      </w:r>
    </w:p>
    <w:p w14:paraId="5EBD583E">
      <w:pPr>
        <w:adjustRightInd w:val="0"/>
        <w:snapToGrid w:val="0"/>
        <w:spacing w:line="440" w:lineRule="exact"/>
        <w:rPr>
          <w:rFonts w:ascii="宋体" w:hAnsi="宋体"/>
          <w:kern w:val="0"/>
          <w:sz w:val="24"/>
          <w:szCs w:val="24"/>
        </w:rPr>
      </w:pPr>
      <w:r>
        <w:rPr>
          <w:rFonts w:ascii="宋体" w:hAnsi="宋体"/>
          <w:kern w:val="0"/>
          <w:sz w:val="24"/>
          <w:szCs w:val="24"/>
        </w:rPr>
        <w:t>1</w:t>
      </w:r>
      <w:r>
        <w:rPr>
          <w:rFonts w:hint="eastAsia" w:ascii="宋体" w:hAnsi="宋体"/>
          <w:kern w:val="0"/>
          <w:sz w:val="24"/>
          <w:szCs w:val="24"/>
        </w:rPr>
        <w:t>5</w:t>
      </w:r>
      <w:r>
        <w:rPr>
          <w:rFonts w:ascii="宋体" w:hAnsi="宋体"/>
          <w:kern w:val="0"/>
          <w:sz w:val="24"/>
          <w:szCs w:val="24"/>
        </w:rPr>
        <w:t>.3</w:t>
      </w:r>
      <w:r>
        <w:rPr>
          <w:rFonts w:hint="eastAsia" w:ascii="宋体" w:hAnsi="宋体"/>
          <w:kern w:val="0"/>
          <w:sz w:val="24"/>
          <w:szCs w:val="24"/>
        </w:rPr>
        <w:t>磋商响应文件按要求加盖供应商公章，并由法定代表人或委托代理人签字或盖章。由委托代理人签字或盖章的，在磋商响应文件中须同时提交法定代表人授权委托书。</w:t>
      </w:r>
    </w:p>
    <w:p w14:paraId="6A28C94C">
      <w:pPr>
        <w:adjustRightInd w:val="0"/>
        <w:snapToGrid w:val="0"/>
        <w:spacing w:line="440" w:lineRule="exact"/>
        <w:rPr>
          <w:rFonts w:ascii="宋体" w:hAnsi="宋体" w:cs="宋体"/>
          <w:kern w:val="0"/>
          <w:sz w:val="24"/>
          <w:szCs w:val="24"/>
        </w:rPr>
      </w:pPr>
      <w:r>
        <w:rPr>
          <w:rFonts w:ascii="宋体" w:hAnsi="宋体"/>
          <w:kern w:val="0"/>
          <w:sz w:val="24"/>
          <w:szCs w:val="24"/>
        </w:rPr>
        <w:t>1</w:t>
      </w:r>
      <w:r>
        <w:rPr>
          <w:rFonts w:hint="eastAsia" w:ascii="宋体" w:hAnsi="宋体"/>
          <w:kern w:val="0"/>
          <w:sz w:val="24"/>
          <w:szCs w:val="24"/>
        </w:rPr>
        <w:t>5</w:t>
      </w:r>
      <w:r>
        <w:rPr>
          <w:rFonts w:ascii="宋体" w:hAnsi="宋体"/>
          <w:kern w:val="0"/>
          <w:sz w:val="24"/>
          <w:szCs w:val="24"/>
        </w:rPr>
        <w:t>.4</w:t>
      </w:r>
      <w:r>
        <w:rPr>
          <w:rFonts w:hint="eastAsia" w:ascii="宋体" w:hAnsi="宋体" w:cs="宋体"/>
          <w:kern w:val="0"/>
          <w:sz w:val="24"/>
          <w:szCs w:val="24"/>
        </w:rPr>
        <w:t>竞争性磋商响应文件字迹应清晰易于辨认。</w:t>
      </w:r>
    </w:p>
    <w:p w14:paraId="3291FCF0">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rPr>
        <w:t>5</w:t>
      </w:r>
      <w:r>
        <w:rPr>
          <w:rFonts w:ascii="宋体" w:hAnsi="宋体"/>
          <w:kern w:val="0"/>
          <w:sz w:val="24"/>
          <w:szCs w:val="24"/>
        </w:rPr>
        <w:t>.5</w:t>
      </w:r>
      <w:r>
        <w:rPr>
          <w:rFonts w:hint="eastAsia" w:ascii="宋体" w:hAnsi="宋体"/>
          <w:kern w:val="0"/>
          <w:sz w:val="24"/>
          <w:szCs w:val="24"/>
        </w:rPr>
        <w:t>磋商响应文件因表述不清所引起的后果由供应商负责。</w:t>
      </w:r>
    </w:p>
    <w:p w14:paraId="4D778C8F">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30B60AB2">
      <w:pPr>
        <w:adjustRightInd w:val="0"/>
        <w:snapToGrid w:val="0"/>
        <w:spacing w:line="440" w:lineRule="exact"/>
        <w:rPr>
          <w:rFonts w:ascii="宋体" w:hAnsi="宋体" w:cs="宋体"/>
          <w:bCs/>
          <w:kern w:val="0"/>
          <w:sz w:val="24"/>
          <w:szCs w:val="24"/>
        </w:rPr>
      </w:pPr>
      <w:r>
        <w:rPr>
          <w:rFonts w:ascii="宋体" w:hAnsi="宋体"/>
          <w:b/>
          <w:kern w:val="0"/>
          <w:sz w:val="24"/>
          <w:szCs w:val="24"/>
        </w:rPr>
        <w:t>1</w:t>
      </w:r>
      <w:r>
        <w:rPr>
          <w:rFonts w:hint="eastAsia" w:ascii="宋体" w:hAnsi="宋体"/>
          <w:b/>
          <w:kern w:val="0"/>
          <w:sz w:val="24"/>
          <w:szCs w:val="24"/>
        </w:rPr>
        <w:t>6</w:t>
      </w:r>
      <w:r>
        <w:rPr>
          <w:rFonts w:ascii="宋体" w:hAnsi="宋体"/>
          <w:b/>
          <w:kern w:val="0"/>
          <w:sz w:val="24"/>
          <w:szCs w:val="24"/>
        </w:rPr>
        <w:t>.</w:t>
      </w:r>
      <w:r>
        <w:rPr>
          <w:rFonts w:hint="eastAsia" w:ascii="宋体" w:hAnsi="宋体" w:cs="Dotum"/>
          <w:b/>
          <w:kern w:val="0"/>
          <w:sz w:val="24"/>
          <w:szCs w:val="24"/>
        </w:rPr>
        <w:t>响应文件提交要求</w:t>
      </w:r>
    </w:p>
    <w:p w14:paraId="29AF396E">
      <w:pPr>
        <w:snapToGrid w:val="0"/>
        <w:spacing w:line="440" w:lineRule="exact"/>
        <w:rPr>
          <w:rFonts w:ascii="宋体" w:hAnsi="宋体" w:cs="宋体"/>
          <w:b/>
          <w:bCs/>
          <w:kern w:val="0"/>
          <w:sz w:val="24"/>
          <w:szCs w:val="24"/>
        </w:rPr>
      </w:pPr>
      <w:r>
        <w:rPr>
          <w:rFonts w:hint="eastAsia" w:ascii="宋体" w:hAnsi="宋体" w:cs="宋体"/>
          <w:b/>
          <w:bCs/>
          <w:kern w:val="0"/>
          <w:sz w:val="24"/>
          <w:szCs w:val="24"/>
        </w:rPr>
        <w:t xml:space="preserve">16.1供应商必须在磋商文件规定的响应文件递交截止时间之前，将响应文件上传至全国公共资源交易平台（陕西省安康市）； </w:t>
      </w:r>
    </w:p>
    <w:p w14:paraId="44A83133">
      <w:pPr>
        <w:snapToGrid w:val="0"/>
        <w:spacing w:line="440" w:lineRule="exact"/>
        <w:rPr>
          <w:rFonts w:ascii="宋体" w:hAnsi="宋体" w:cs="宋体"/>
          <w:b/>
          <w:bCs/>
          <w:kern w:val="0"/>
          <w:sz w:val="24"/>
          <w:szCs w:val="24"/>
        </w:rPr>
      </w:pPr>
      <w:r>
        <w:rPr>
          <w:rFonts w:hint="eastAsia" w:ascii="宋体" w:hAnsi="宋体" w:cs="宋体"/>
          <w:b/>
          <w:bCs/>
          <w:kern w:val="0"/>
          <w:sz w:val="24"/>
          <w:szCs w:val="24"/>
        </w:rPr>
        <w:t xml:space="preserve">16.2响应文件递交截止时间系统将自动关闭上传通道； </w:t>
      </w:r>
    </w:p>
    <w:p w14:paraId="1AFA9261">
      <w:pPr>
        <w:snapToGrid w:val="0"/>
        <w:spacing w:line="440" w:lineRule="exact"/>
        <w:rPr>
          <w:rFonts w:ascii="宋体" w:hAnsi="宋体" w:cs="宋体"/>
          <w:b/>
          <w:bCs/>
          <w:kern w:val="0"/>
          <w:sz w:val="24"/>
          <w:szCs w:val="24"/>
        </w:rPr>
      </w:pPr>
      <w:r>
        <w:rPr>
          <w:rFonts w:hint="eastAsia" w:ascii="宋体" w:hAnsi="宋体" w:cs="宋体"/>
          <w:b/>
          <w:bCs/>
          <w:kern w:val="0"/>
          <w:sz w:val="24"/>
          <w:szCs w:val="24"/>
        </w:rPr>
        <w:t xml:space="preserve">16.3本项目不接受邮寄或现场递交的纸质响应文件； </w:t>
      </w:r>
    </w:p>
    <w:p w14:paraId="365A7E45">
      <w:pPr>
        <w:snapToGrid w:val="0"/>
        <w:spacing w:line="440" w:lineRule="exact"/>
        <w:rPr>
          <w:rFonts w:ascii="宋体" w:hAnsi="宋体" w:cs="宋体"/>
          <w:bCs/>
          <w:kern w:val="0"/>
          <w:sz w:val="24"/>
          <w:szCs w:val="24"/>
        </w:rPr>
      </w:pPr>
      <w:r>
        <w:rPr>
          <w:rFonts w:hint="eastAsia" w:ascii="宋体" w:hAnsi="宋体" w:cs="宋体"/>
          <w:b/>
          <w:bCs/>
          <w:kern w:val="0"/>
          <w:sz w:val="24"/>
          <w:szCs w:val="24"/>
        </w:rPr>
        <w:t>16.4电子磋商响应文件递交与解密</w:t>
      </w:r>
    </w:p>
    <w:p w14:paraId="1BBE028D">
      <w:pPr>
        <w:adjustRightInd w:val="0"/>
        <w:snapToGrid w:val="0"/>
        <w:spacing w:line="440" w:lineRule="exact"/>
        <w:rPr>
          <w:rFonts w:ascii="宋体" w:hAnsi="宋体" w:cs="宋体"/>
          <w:b/>
          <w:kern w:val="0"/>
          <w:sz w:val="24"/>
          <w:szCs w:val="24"/>
        </w:rPr>
      </w:pPr>
      <w:r>
        <w:rPr>
          <w:rFonts w:hint="eastAsia" w:ascii="宋体" w:hAnsi="宋体" w:cs="宋体"/>
          <w:b/>
          <w:kern w:val="0"/>
          <w:sz w:val="24"/>
          <w:szCs w:val="24"/>
        </w:rPr>
        <w:t>16.4.1电子磋商响应文件递交</w:t>
      </w:r>
    </w:p>
    <w:p w14:paraId="0E1DFA2B">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107DC109">
      <w:pPr>
        <w:snapToGrid w:val="0"/>
        <w:spacing w:line="440" w:lineRule="exact"/>
        <w:rPr>
          <w:rFonts w:ascii="宋体" w:hAnsi="宋体" w:cs="宋体"/>
          <w:b/>
          <w:bCs/>
          <w:kern w:val="0"/>
          <w:sz w:val="24"/>
          <w:szCs w:val="24"/>
        </w:rPr>
      </w:pPr>
      <w:r>
        <w:rPr>
          <w:rFonts w:hint="eastAsia" w:ascii="宋体" w:hAnsi="宋体" w:cs="宋体"/>
          <w:b/>
          <w:bCs/>
          <w:kern w:val="0"/>
          <w:sz w:val="24"/>
          <w:szCs w:val="24"/>
        </w:rPr>
        <w:t>16.4.2电子磋商响应文件的开启和解密</w:t>
      </w:r>
    </w:p>
    <w:p w14:paraId="494F4442">
      <w:pPr>
        <w:snapToGrid w:val="0"/>
        <w:spacing w:line="440" w:lineRule="exact"/>
        <w:ind w:firstLine="480" w:firstLineChars="200"/>
        <w:rPr>
          <w:rFonts w:ascii="宋体" w:hAnsi="宋体"/>
          <w:kern w:val="0"/>
          <w:sz w:val="24"/>
          <w:szCs w:val="24"/>
        </w:rPr>
      </w:pPr>
      <w:r>
        <w:rPr>
          <w:rFonts w:hint="eastAsia" w:ascii="宋体" w:hAnsi="宋体" w:cs="宋体"/>
          <w:kern w:val="0"/>
          <w:sz w:val="24"/>
          <w:szCs w:val="24"/>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52D478D7">
      <w:pPr>
        <w:spacing w:line="360" w:lineRule="auto"/>
        <w:rPr>
          <w:rFonts w:ascii="宋体"/>
          <w:b/>
          <w:kern w:val="0"/>
          <w:sz w:val="24"/>
          <w:szCs w:val="24"/>
        </w:rPr>
      </w:pPr>
      <w:r>
        <w:rPr>
          <w:rFonts w:ascii="宋体" w:hAnsi="宋体"/>
          <w:b/>
          <w:kern w:val="0"/>
          <w:sz w:val="24"/>
          <w:szCs w:val="24"/>
        </w:rPr>
        <w:t>1</w:t>
      </w:r>
      <w:r>
        <w:rPr>
          <w:rFonts w:hint="eastAsia" w:ascii="宋体" w:hAnsi="宋体"/>
          <w:b/>
          <w:kern w:val="0"/>
          <w:sz w:val="24"/>
          <w:szCs w:val="24"/>
        </w:rPr>
        <w:t>7</w:t>
      </w:r>
      <w:r>
        <w:rPr>
          <w:rFonts w:ascii="宋体" w:hAnsi="宋体"/>
          <w:b/>
          <w:kern w:val="0"/>
          <w:sz w:val="24"/>
          <w:szCs w:val="24"/>
        </w:rPr>
        <w:t>.</w:t>
      </w:r>
      <w:r>
        <w:rPr>
          <w:rFonts w:hint="eastAsia" w:ascii="宋体" w:hAnsi="宋体" w:cs="宋体"/>
          <w:b/>
          <w:bCs/>
          <w:color w:val="000000" w:themeColor="text1"/>
          <w:kern w:val="0"/>
          <w:sz w:val="24"/>
          <w:szCs w:val="24"/>
        </w:rPr>
        <w:t>提交竞争性磋商响应文件截止时间</w:t>
      </w:r>
    </w:p>
    <w:p w14:paraId="5562A2E5">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rPr>
        <w:t>7</w:t>
      </w:r>
      <w:r>
        <w:rPr>
          <w:rFonts w:ascii="宋体" w:hAnsi="宋体"/>
          <w:kern w:val="0"/>
          <w:sz w:val="24"/>
          <w:szCs w:val="24"/>
        </w:rPr>
        <w:t>.1</w:t>
      </w:r>
      <w:r>
        <w:rPr>
          <w:rFonts w:hint="eastAsia" w:ascii="宋体" w:hAnsi="宋体"/>
          <w:kern w:val="0"/>
          <w:sz w:val="24"/>
          <w:szCs w:val="24"/>
        </w:rPr>
        <w:t>电子磋商响应文件可于提交电子磋商响应文件截止时间前任意时段登录全国公共资源交易平台（陕西省） 网站进行提交，提交电子磋商响应文件截止时间后系统将拒绝接收。</w:t>
      </w:r>
    </w:p>
    <w:p w14:paraId="77380479">
      <w:pPr>
        <w:adjustRightInd w:val="0"/>
        <w:snapToGrid w:val="0"/>
        <w:spacing w:line="440" w:lineRule="exact"/>
        <w:rPr>
          <w:rFonts w:ascii="宋体" w:hAnsi="宋体"/>
          <w:kern w:val="0"/>
          <w:sz w:val="24"/>
          <w:szCs w:val="24"/>
        </w:rPr>
      </w:pPr>
      <w:r>
        <w:rPr>
          <w:rFonts w:hint="eastAsia" w:ascii="宋体" w:hAnsi="宋体"/>
          <w:kern w:val="0"/>
          <w:sz w:val="24"/>
          <w:szCs w:val="24"/>
        </w:rPr>
        <w:t>17.2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6DB8DAD9">
      <w:pPr>
        <w:adjustRightInd w:val="0"/>
        <w:snapToGrid w:val="0"/>
        <w:spacing w:line="480" w:lineRule="exact"/>
        <w:rPr>
          <w:rFonts w:ascii="宋体"/>
          <w:kern w:val="0"/>
          <w:sz w:val="24"/>
          <w:szCs w:val="24"/>
        </w:rPr>
      </w:pPr>
      <w:r>
        <w:rPr>
          <w:rFonts w:hint="eastAsia" w:ascii="宋体" w:hAnsi="宋体" w:cs="宋体"/>
          <w:color w:val="000000" w:themeColor="text1"/>
          <w:kern w:val="0"/>
          <w:sz w:val="24"/>
          <w:szCs w:val="24"/>
        </w:rPr>
        <w:t>17.3采购代理机构可以按本须知第二项“竞争性磋商”第7.3条规定，通知因修改竞争性磋商文件而适当延长磋商截止期。在此情况下，采购人和供应商受磋商截止期制约的所有权利和义务均应延长至新的截止期。</w:t>
      </w:r>
    </w:p>
    <w:p w14:paraId="2637B9D5">
      <w:pPr>
        <w:adjustRightInd w:val="0"/>
        <w:snapToGrid w:val="0"/>
        <w:spacing w:line="440" w:lineRule="exact"/>
        <w:rPr>
          <w:rFonts w:ascii="宋体" w:hAnsi="宋体"/>
          <w:b/>
          <w:kern w:val="0"/>
          <w:sz w:val="24"/>
          <w:szCs w:val="24"/>
        </w:rPr>
      </w:pPr>
      <w:r>
        <w:rPr>
          <w:rFonts w:ascii="宋体" w:hAnsi="宋体"/>
          <w:b/>
          <w:kern w:val="0"/>
          <w:sz w:val="24"/>
          <w:szCs w:val="24"/>
        </w:rPr>
        <w:t>1</w:t>
      </w:r>
      <w:r>
        <w:rPr>
          <w:rFonts w:hint="eastAsia" w:ascii="宋体" w:hAnsi="宋体"/>
          <w:b/>
          <w:kern w:val="0"/>
          <w:sz w:val="24"/>
          <w:szCs w:val="24"/>
        </w:rPr>
        <w:t>8．竞争性磋商响应文件的有效性</w:t>
      </w:r>
    </w:p>
    <w:p w14:paraId="6DC31B68">
      <w:pPr>
        <w:adjustRightInd w:val="0"/>
        <w:snapToGrid w:val="0"/>
        <w:spacing w:line="440" w:lineRule="exact"/>
        <w:rPr>
          <w:rFonts w:ascii="宋体"/>
          <w:b/>
          <w:kern w:val="0"/>
          <w:sz w:val="24"/>
          <w:szCs w:val="24"/>
        </w:rPr>
      </w:pPr>
      <w:r>
        <w:rPr>
          <w:rFonts w:hint="eastAsia" w:ascii="宋体" w:hAnsi="宋体"/>
          <w:b/>
          <w:kern w:val="0"/>
          <w:sz w:val="24"/>
          <w:szCs w:val="24"/>
        </w:rPr>
        <w:t>18.1响应文件有下列情况之一者将视为无效：</w:t>
      </w:r>
    </w:p>
    <w:p w14:paraId="437DC9E2">
      <w:pPr>
        <w:spacing w:line="360" w:lineRule="auto"/>
        <w:ind w:firstLine="480" w:firstLineChars="200"/>
        <w:rPr>
          <w:rFonts w:ascii="宋体" w:hAnsi="宋体" w:cs="宋体"/>
          <w:kern w:val="0"/>
          <w:sz w:val="24"/>
          <w:szCs w:val="24"/>
        </w:rPr>
      </w:pPr>
      <w:bookmarkStart w:id="32" w:name="_Toc453917619"/>
      <w:bookmarkStart w:id="33" w:name="_Toc453917526"/>
      <w:bookmarkStart w:id="34" w:name="_Toc385234434"/>
      <w:bookmarkStart w:id="35" w:name="_Toc453858063"/>
      <w:r>
        <w:rPr>
          <w:rFonts w:hint="eastAsia" w:ascii="宋体" w:hAnsi="宋体" w:cs="宋体"/>
          <w:kern w:val="0"/>
          <w:sz w:val="24"/>
          <w:szCs w:val="24"/>
        </w:rPr>
        <w:t>（1）未加盖投标人公章和法定代表人或其授权代表签字或盖章的；</w:t>
      </w:r>
    </w:p>
    <w:p w14:paraId="7B61DB9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（2）未按竞争性磋商文件要求提交资格证明文件或未通过竞争性磋商响应文件有效性审查的；</w:t>
      </w:r>
    </w:p>
    <w:p w14:paraId="50C1068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（3）提交的竞争性磋商响应文件有效期短于竞争性磋商文件规定有效期的；</w:t>
      </w:r>
    </w:p>
    <w:p w14:paraId="72A67FE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（4）未按磋商小组要求对竞争性磋商响应文件进行澄清（说明或者更正）的；</w:t>
      </w:r>
    </w:p>
    <w:p w14:paraId="5B6CAA1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（5）磋商小组对竞争性磋商响应文件评审后，认为在有效性、完整性和响应程度方面没有实质性响应竞争性磋商文件的</w:t>
      </w:r>
      <w:r>
        <w:rPr>
          <w:rFonts w:hint="eastAsia" w:ascii="宋体" w:hAnsi="宋体" w:cs="宋体"/>
          <w:sz w:val="24"/>
        </w:rPr>
        <w:t>或有重大缺项漏项,明显不符合技术规格、技术标准的要求的；</w:t>
      </w:r>
    </w:p>
    <w:p w14:paraId="0BFEE875">
      <w:pPr>
        <w:spacing w:line="360" w:lineRule="auto"/>
        <w:ind w:firstLine="480" w:firstLineChars="200"/>
        <w:rPr>
          <w:rFonts w:ascii="宋体" w:hAnsi="宋体" w:cs="宋体"/>
          <w:sz w:val="24"/>
        </w:rPr>
      </w:pPr>
      <w:r>
        <w:rPr>
          <w:rFonts w:hint="eastAsia" w:ascii="宋体" w:hAnsi="宋体" w:cs="宋体"/>
          <w:kern w:val="0"/>
          <w:sz w:val="24"/>
          <w:szCs w:val="24"/>
        </w:rPr>
        <w:t>（6）重新提交的竞争性磋商响应文件没有实质性响应竞争性磋商文件的。</w:t>
      </w:r>
    </w:p>
    <w:p w14:paraId="201C9BAF">
      <w:pPr>
        <w:spacing w:line="360" w:lineRule="auto"/>
        <w:ind w:firstLine="480" w:firstLineChars="200"/>
        <w:rPr>
          <w:rFonts w:ascii="宋体" w:hAnsi="宋体" w:cs="宋体"/>
          <w:sz w:val="24"/>
        </w:rPr>
      </w:pPr>
      <w:r>
        <w:rPr>
          <w:rFonts w:hint="eastAsia" w:ascii="宋体" w:hAnsi="宋体" w:cs="宋体"/>
          <w:sz w:val="24"/>
        </w:rPr>
        <w:t>（7）投标单位针对同一项目递交两份或多份内容不同的竞争性磋商响应文件，未书面声明哪一份是有效的或出现选择性报价的；</w:t>
      </w:r>
    </w:p>
    <w:p w14:paraId="7FA9D279">
      <w:pPr>
        <w:spacing w:line="360" w:lineRule="auto"/>
        <w:ind w:firstLine="480" w:firstLineChars="200"/>
        <w:rPr>
          <w:rFonts w:ascii="宋体" w:hAnsi="宋体" w:cs="宋体"/>
          <w:sz w:val="24"/>
        </w:rPr>
      </w:pPr>
      <w:r>
        <w:rPr>
          <w:rFonts w:hint="eastAsia" w:ascii="宋体" w:hAnsi="宋体" w:cs="宋体"/>
          <w:sz w:val="24"/>
        </w:rPr>
        <w:t>（8）磋商报价大于项目预算（或大于等于最高限价），或者磋商报价与市场价偏离较大，低于成本，形成不正当竞争的；</w:t>
      </w:r>
    </w:p>
    <w:p w14:paraId="788C0CB1">
      <w:pPr>
        <w:spacing w:line="360" w:lineRule="auto"/>
        <w:ind w:firstLine="480" w:firstLineChars="200"/>
        <w:rPr>
          <w:rFonts w:ascii="宋体" w:hAnsi="宋体" w:cs="宋体"/>
          <w:kern w:val="0"/>
          <w:sz w:val="24"/>
          <w:szCs w:val="24"/>
        </w:rPr>
      </w:pPr>
      <w:r>
        <w:rPr>
          <w:rFonts w:hint="eastAsia" w:ascii="宋体" w:hAnsi="宋体" w:cs="宋体"/>
          <w:sz w:val="24"/>
        </w:rPr>
        <w:t>（9）</w:t>
      </w:r>
      <w:r>
        <w:rPr>
          <w:rFonts w:hint="eastAsia" w:ascii="宋体" w:hAnsi="宋体" w:cs="宋体"/>
          <w:kern w:val="0"/>
          <w:sz w:val="24"/>
          <w:szCs w:val="24"/>
        </w:rPr>
        <w:t>在</w:t>
      </w:r>
      <w:r>
        <w:rPr>
          <w:rFonts w:hint="eastAsia" w:ascii="宋体" w:hAnsi="宋体" w:cs="宋体"/>
          <w:sz w:val="24"/>
          <w:szCs w:val="24"/>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484E9E6B">
      <w:pPr>
        <w:spacing w:line="360" w:lineRule="auto"/>
        <w:ind w:firstLine="480" w:firstLineChars="200"/>
        <w:rPr>
          <w:rFonts w:ascii="宋体" w:hAnsi="宋体" w:cs="宋体"/>
          <w:sz w:val="24"/>
        </w:rPr>
      </w:pPr>
      <w:r>
        <w:rPr>
          <w:rFonts w:hint="eastAsia" w:ascii="宋体" w:hAnsi="宋体" w:cs="宋体"/>
          <w:sz w:val="24"/>
        </w:rPr>
        <w:t>（10）不符合现行法律法规和竞争性磋商文件规定的其他实质性要求的。</w:t>
      </w:r>
    </w:p>
    <w:p w14:paraId="297073A4">
      <w:pPr>
        <w:adjustRightInd w:val="0"/>
        <w:snapToGrid w:val="0"/>
        <w:spacing w:line="440" w:lineRule="exact"/>
        <w:rPr>
          <w:rFonts w:ascii="宋体" w:hAnsi="宋体"/>
          <w:b/>
          <w:kern w:val="0"/>
          <w:sz w:val="24"/>
          <w:szCs w:val="24"/>
        </w:rPr>
      </w:pPr>
      <w:r>
        <w:rPr>
          <w:rFonts w:hint="eastAsia" w:ascii="宋体" w:hAnsi="宋体"/>
          <w:b/>
          <w:kern w:val="0"/>
          <w:sz w:val="24"/>
          <w:szCs w:val="24"/>
        </w:rPr>
        <w:t>18.2有下列情形之一的，视为供应商串通投标，其投标无效：</w:t>
      </w:r>
    </w:p>
    <w:p w14:paraId="66DB5FF1">
      <w:pPr>
        <w:spacing w:line="360" w:lineRule="auto"/>
        <w:ind w:firstLine="480" w:firstLineChars="200"/>
        <w:rPr>
          <w:rFonts w:ascii="宋体" w:hAnsi="宋体" w:cs="宋体"/>
          <w:sz w:val="24"/>
        </w:rPr>
      </w:pPr>
      <w:r>
        <w:rPr>
          <w:rFonts w:hint="eastAsia" w:ascii="宋体" w:hAnsi="宋体" w:cs="宋体"/>
          <w:sz w:val="24"/>
        </w:rPr>
        <w:t>（1）不同投标人的竞争性磋商响应文件由同一单位或者个人编制；</w:t>
      </w:r>
    </w:p>
    <w:p w14:paraId="7989B679">
      <w:pPr>
        <w:spacing w:line="360" w:lineRule="auto"/>
        <w:ind w:firstLine="480" w:firstLineChars="200"/>
        <w:rPr>
          <w:rFonts w:ascii="宋体" w:hAnsi="宋体" w:cs="宋体"/>
          <w:sz w:val="24"/>
        </w:rPr>
      </w:pPr>
      <w:r>
        <w:rPr>
          <w:rFonts w:hint="eastAsia" w:ascii="宋体" w:hAnsi="宋体" w:cs="宋体"/>
          <w:sz w:val="24"/>
        </w:rPr>
        <w:t>（2）不同投标人委托同一单位或个人办理磋商事宜；</w:t>
      </w:r>
    </w:p>
    <w:p w14:paraId="16967DD4">
      <w:pPr>
        <w:spacing w:line="360" w:lineRule="auto"/>
        <w:ind w:firstLine="480" w:firstLineChars="200"/>
        <w:rPr>
          <w:rFonts w:ascii="宋体" w:hAnsi="宋体" w:cs="宋体"/>
          <w:sz w:val="24"/>
        </w:rPr>
      </w:pPr>
      <w:r>
        <w:rPr>
          <w:rFonts w:hint="eastAsia" w:ascii="宋体" w:hAnsi="宋体" w:cs="宋体"/>
          <w:sz w:val="24"/>
        </w:rPr>
        <w:t>（3）不同投标人的竞争性磋商响应文件载明的项目管理成员或者联系人员为同一人；</w:t>
      </w:r>
    </w:p>
    <w:p w14:paraId="1E88F5A8">
      <w:pPr>
        <w:spacing w:line="360" w:lineRule="auto"/>
        <w:ind w:firstLine="480" w:firstLineChars="200"/>
        <w:rPr>
          <w:rFonts w:ascii="宋体" w:hAnsi="宋体" w:cs="宋体"/>
          <w:sz w:val="24"/>
        </w:rPr>
      </w:pPr>
      <w:r>
        <w:rPr>
          <w:rFonts w:hint="eastAsia" w:ascii="宋体" w:hAnsi="宋体" w:cs="宋体"/>
          <w:sz w:val="24"/>
        </w:rPr>
        <w:t>（4）不同投标人的竞争性磋商响应文件异常一致或者磋商报价呈规律性差异；</w:t>
      </w:r>
    </w:p>
    <w:p w14:paraId="7D0848F0">
      <w:pPr>
        <w:spacing w:line="360" w:lineRule="auto"/>
        <w:ind w:firstLine="480" w:firstLineChars="200"/>
        <w:rPr>
          <w:rFonts w:ascii="宋体" w:hAnsi="宋体" w:cs="宋体"/>
          <w:sz w:val="24"/>
        </w:rPr>
      </w:pPr>
      <w:r>
        <w:rPr>
          <w:rFonts w:hint="eastAsia" w:ascii="宋体" w:hAnsi="宋体" w:cs="宋体"/>
          <w:sz w:val="24"/>
        </w:rPr>
        <w:t>（5）不同投标人的竞争性磋商响应文件互相混装；</w:t>
      </w:r>
    </w:p>
    <w:p w14:paraId="296DDE95">
      <w:pPr>
        <w:spacing w:line="360" w:lineRule="auto"/>
        <w:ind w:firstLine="480" w:firstLineChars="200"/>
        <w:rPr>
          <w:rFonts w:ascii="宋体" w:hAnsi="宋体" w:cs="宋体"/>
          <w:sz w:val="24"/>
        </w:rPr>
      </w:pPr>
      <w:r>
        <w:rPr>
          <w:rFonts w:hint="eastAsia" w:ascii="宋体" w:hAnsi="宋体" w:cs="宋体"/>
          <w:sz w:val="24"/>
        </w:rPr>
        <w:t>（6）在电子评标过程中，对各投标人电子响应文件进行雷同性分析中，不同投标人的文件制作机器码或文件创建标识码为同一编码。</w:t>
      </w:r>
    </w:p>
    <w:p w14:paraId="34E9ECB5">
      <w:pPr>
        <w:adjustRightInd w:val="0"/>
        <w:snapToGrid w:val="0"/>
        <w:spacing w:line="440" w:lineRule="exact"/>
        <w:rPr>
          <w:rFonts w:ascii="宋体"/>
          <w:b/>
          <w:kern w:val="0"/>
          <w:sz w:val="24"/>
          <w:szCs w:val="24"/>
        </w:rPr>
      </w:pPr>
      <w:r>
        <w:rPr>
          <w:rFonts w:hint="eastAsia" w:ascii="宋体" w:hAnsi="宋体"/>
          <w:b/>
          <w:kern w:val="0"/>
          <w:sz w:val="24"/>
          <w:szCs w:val="24"/>
        </w:rPr>
        <w:t>19．磋商响应文件的修改和撤回</w:t>
      </w:r>
    </w:p>
    <w:p w14:paraId="4B53BBBA">
      <w:pPr>
        <w:adjustRightInd w:val="0"/>
        <w:snapToGrid w:val="0"/>
        <w:spacing w:line="480" w:lineRule="exact"/>
        <w:rPr>
          <w:rFonts w:ascii="宋体"/>
          <w:color w:val="000000" w:themeColor="text1"/>
          <w:kern w:val="0"/>
          <w:sz w:val="24"/>
          <w:szCs w:val="24"/>
        </w:rPr>
      </w:pPr>
      <w:r>
        <w:rPr>
          <w:rFonts w:hint="eastAsia" w:ascii="宋体" w:hAnsi="宋体"/>
          <w:kern w:val="0"/>
          <w:sz w:val="24"/>
          <w:szCs w:val="24"/>
        </w:rPr>
        <w:t>19</w:t>
      </w:r>
      <w:r>
        <w:rPr>
          <w:rFonts w:ascii="宋体" w:hAnsi="宋体"/>
          <w:kern w:val="0"/>
          <w:sz w:val="24"/>
          <w:szCs w:val="24"/>
        </w:rPr>
        <w:t>.1</w:t>
      </w:r>
      <w:r>
        <w:rPr>
          <w:rFonts w:hint="eastAsia" w:ascii="宋体" w:hAnsi="宋体" w:cs="宋体"/>
          <w:color w:val="000000" w:themeColor="text1"/>
          <w:kern w:val="0"/>
          <w:sz w:val="24"/>
          <w:szCs w:val="24"/>
        </w:rPr>
        <w:t>供应商在递交竞争性磋商响应文件后，磋商截止时间前，可以修改或撤回其竞争性磋商响应文件。但供应商必须在规定的磋商截止期之前将修改或撤回的书面通知递交到采购代理机构。</w:t>
      </w:r>
    </w:p>
    <w:p w14:paraId="42B6C1EB">
      <w:pPr>
        <w:adjustRightInd w:val="0"/>
        <w:snapToGrid w:val="0"/>
        <w:spacing w:line="480" w:lineRule="exact"/>
        <w:rPr>
          <w:rFonts w:ascii="宋体" w:hAnsi="宋体" w:cs="宋体"/>
          <w:sz w:val="24"/>
          <w:szCs w:val="24"/>
        </w:rPr>
      </w:pPr>
      <w:r>
        <w:rPr>
          <w:rFonts w:hint="eastAsia" w:ascii="宋体" w:hAnsi="宋体"/>
          <w:kern w:val="0"/>
          <w:sz w:val="24"/>
          <w:szCs w:val="24"/>
        </w:rPr>
        <w:t>19</w:t>
      </w:r>
      <w:r>
        <w:rPr>
          <w:rFonts w:ascii="宋体" w:hAnsi="宋体"/>
          <w:kern w:val="0"/>
          <w:sz w:val="24"/>
          <w:szCs w:val="24"/>
        </w:rPr>
        <w:t>.2</w:t>
      </w:r>
      <w:r>
        <w:rPr>
          <w:rFonts w:hint="eastAsia" w:ascii="宋体" w:hAnsi="宋体" w:cs="宋体"/>
          <w:kern w:val="0"/>
          <w:sz w:val="24"/>
          <w:szCs w:val="24"/>
        </w:rPr>
        <w:t>在磋商截止日期之后，供应商不得对其磋商响应文件做任何修改。从磋商截止期始至磋商文件确定的磋商响应文件有效期期满这段时间内，供应商不得撤回其磋商响应文件，</w:t>
      </w:r>
      <w:r>
        <w:rPr>
          <w:rFonts w:ascii="宋体" w:hAnsi="宋体" w:cs="宋体"/>
          <w:sz w:val="24"/>
          <w:szCs w:val="24"/>
        </w:rPr>
        <w:t>否则</w:t>
      </w:r>
      <w:r>
        <w:rPr>
          <w:rFonts w:hint="eastAsia" w:ascii="宋体" w:hAnsi="宋体" w:cs="宋体"/>
          <w:kern w:val="0"/>
          <w:sz w:val="24"/>
          <w:szCs w:val="24"/>
        </w:rPr>
        <w:t>供应商</w:t>
      </w:r>
      <w:r>
        <w:rPr>
          <w:rFonts w:ascii="宋体" w:hAnsi="宋体" w:cs="宋体"/>
          <w:sz w:val="24"/>
          <w:szCs w:val="24"/>
        </w:rPr>
        <w:t>的失信行为将被纳入诚信记录。</w:t>
      </w:r>
    </w:p>
    <w:p w14:paraId="7CA53FA4">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6FA96B94">
      <w:pPr>
        <w:adjustRightInd w:val="0"/>
        <w:snapToGrid w:val="0"/>
        <w:spacing w:line="440" w:lineRule="exact"/>
        <w:rPr>
          <w:rFonts w:ascii="宋体"/>
          <w:b/>
          <w:kern w:val="0"/>
          <w:sz w:val="24"/>
          <w:szCs w:val="24"/>
        </w:rPr>
      </w:pPr>
      <w:r>
        <w:rPr>
          <w:rFonts w:hint="eastAsia" w:ascii="宋体" w:hAnsi="宋体"/>
          <w:b/>
          <w:kern w:val="0"/>
          <w:sz w:val="24"/>
          <w:szCs w:val="24"/>
        </w:rPr>
        <w:t>20．磋商响应文件开启和评审</w:t>
      </w:r>
    </w:p>
    <w:p w14:paraId="2E98018E">
      <w:pPr>
        <w:adjustRightInd w:val="0"/>
        <w:snapToGrid w:val="0"/>
        <w:spacing w:line="480" w:lineRule="exact"/>
        <w:rPr>
          <w:rFonts w:ascii="宋体"/>
          <w:color w:val="000000" w:themeColor="text1"/>
          <w:kern w:val="0"/>
          <w:sz w:val="24"/>
          <w:szCs w:val="24"/>
        </w:rPr>
      </w:pPr>
      <w:r>
        <w:rPr>
          <w:rFonts w:ascii="宋体" w:hAnsi="宋体"/>
          <w:kern w:val="0"/>
          <w:sz w:val="24"/>
          <w:szCs w:val="24"/>
        </w:rPr>
        <w:t>2</w:t>
      </w:r>
      <w:r>
        <w:rPr>
          <w:rFonts w:hint="eastAsia" w:ascii="宋体" w:hAnsi="宋体"/>
          <w:kern w:val="0"/>
          <w:sz w:val="24"/>
          <w:szCs w:val="24"/>
        </w:rPr>
        <w:t>0</w:t>
      </w:r>
      <w:r>
        <w:rPr>
          <w:rFonts w:ascii="宋体" w:hAnsi="宋体"/>
          <w:kern w:val="0"/>
          <w:sz w:val="24"/>
          <w:szCs w:val="24"/>
        </w:rPr>
        <w:t>.1</w:t>
      </w:r>
      <w:r>
        <w:rPr>
          <w:rFonts w:hint="eastAsia" w:ascii="宋体" w:hAnsi="宋体" w:cs="宋体"/>
          <w:color w:val="000000" w:themeColor="text1"/>
          <w:kern w:val="0"/>
          <w:sz w:val="24"/>
          <w:szCs w:val="24"/>
        </w:rPr>
        <w:t>采购代理机构组织磋商、评审工作，磋商整个过程接受监督部门的监督。</w:t>
      </w:r>
    </w:p>
    <w:p w14:paraId="1B85D16E">
      <w:pPr>
        <w:adjustRightInd w:val="0"/>
        <w:snapToGrid w:val="0"/>
        <w:spacing w:line="480" w:lineRule="exact"/>
        <w:rPr>
          <w:rFonts w:ascii="宋体" w:hAnsi="宋体" w:cs="宋体"/>
          <w:b/>
          <w:bCs/>
          <w:color w:val="000000" w:themeColor="text1"/>
          <w:kern w:val="0"/>
          <w:sz w:val="24"/>
          <w:szCs w:val="24"/>
        </w:rPr>
      </w:pPr>
      <w:r>
        <w:rPr>
          <w:rFonts w:hint="eastAsia" w:ascii="宋体" w:hAnsi="宋体" w:cs="宋体"/>
          <w:color w:val="000000" w:themeColor="text1"/>
          <w:kern w:val="0"/>
          <w:sz w:val="24"/>
          <w:szCs w:val="24"/>
        </w:rPr>
        <w:t>20.2</w:t>
      </w:r>
      <w:r>
        <w:rPr>
          <w:rFonts w:hint="eastAsia" w:ascii="宋体" w:hAnsi="宋体" w:cs="宋体"/>
          <w:b/>
          <w:bCs/>
          <w:color w:val="000000" w:themeColor="text1"/>
          <w:kern w:val="0"/>
          <w:sz w:val="24"/>
          <w:szCs w:val="24"/>
        </w:rPr>
        <w:t>首先由各投标人提前至少 1 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026D4A56">
      <w:pPr>
        <w:adjustRightInd w:val="0"/>
        <w:snapToGrid w:val="0"/>
        <w:spacing w:line="480" w:lineRule="exact"/>
        <w:rPr>
          <w:rFonts w:ascii="宋体" w:hAnsi="宋体" w:cs="宋体"/>
          <w:color w:val="000000" w:themeColor="text1"/>
          <w:kern w:val="0"/>
          <w:sz w:val="24"/>
          <w:szCs w:val="24"/>
        </w:rPr>
      </w:pPr>
      <w:r>
        <w:rPr>
          <w:rFonts w:hint="eastAsia" w:ascii="宋体" w:hAnsi="宋体" w:cs="宋体"/>
          <w:color w:val="000000" w:themeColor="text1"/>
          <w:kern w:val="0"/>
          <w:sz w:val="24"/>
          <w:szCs w:val="24"/>
        </w:rPr>
        <w:t>20.3采购代理机构将对在整个磋商会议现场、评审过程进行摄像及文字记录，并存档备查。</w:t>
      </w:r>
    </w:p>
    <w:p w14:paraId="6F04E6D3">
      <w:pPr>
        <w:adjustRightInd w:val="0"/>
        <w:snapToGrid w:val="0"/>
        <w:spacing w:line="480" w:lineRule="exact"/>
        <w:rPr>
          <w:rFonts w:ascii="宋体" w:hAnsi="宋体" w:cs="宋体"/>
          <w:color w:val="000000" w:themeColor="text1"/>
          <w:kern w:val="0"/>
          <w:sz w:val="24"/>
          <w:szCs w:val="24"/>
        </w:rPr>
      </w:pPr>
      <w:r>
        <w:rPr>
          <w:rFonts w:hint="eastAsia" w:ascii="宋体" w:hAnsi="宋体" w:cs="宋体"/>
          <w:color w:val="000000" w:themeColor="text1"/>
          <w:kern w:val="0"/>
          <w:sz w:val="24"/>
          <w:szCs w:val="24"/>
        </w:rPr>
        <w:t>20.4评审时，由采购人或采购代理机构对递交磋商响应文件的各供应商在“信用中国”网站(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0C72B555">
      <w:pPr>
        <w:adjustRightInd w:val="0"/>
        <w:snapToGrid w:val="0"/>
        <w:spacing w:line="480" w:lineRule="exact"/>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20.5在开标环节出现下列情况之一的，其电子磋商响应文件视为无效文件：</w:t>
      </w:r>
    </w:p>
    <w:p w14:paraId="051F3895">
      <w:pPr>
        <w:adjustRightInd w:val="0"/>
        <w:snapToGrid w:val="0"/>
        <w:spacing w:line="48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（1）供应商拒绝对电子磋商响应文件进行解密的； </w:t>
      </w:r>
    </w:p>
    <w:p w14:paraId="47F6AAF8">
      <w:pPr>
        <w:adjustRightInd w:val="0"/>
        <w:snapToGrid w:val="0"/>
        <w:spacing w:line="48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（2）因供应商自身原因（如未带 CA 锁、或所带 CA 锁与制作电子磋商响应文件使用的 CA 锁不一致、或沿用旧版磋商文件编制磋商响应文件等情形），导致在规定时间内无法解密磋商响应文件的； </w:t>
      </w:r>
    </w:p>
    <w:p w14:paraId="21A14DAB">
      <w:pPr>
        <w:adjustRightInd w:val="0"/>
        <w:snapToGrid w:val="0"/>
        <w:spacing w:line="48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（3）上传的电子磋商响应文件无法打开的； </w:t>
      </w:r>
    </w:p>
    <w:p w14:paraId="7521E106">
      <w:pPr>
        <w:adjustRightInd w:val="0"/>
        <w:snapToGrid w:val="0"/>
        <w:spacing w:line="48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（4）政府采购法律法规规定的其他无效情形。</w:t>
      </w:r>
    </w:p>
    <w:p w14:paraId="3AC8B1E2">
      <w:pPr>
        <w:spacing w:line="360" w:lineRule="auto"/>
        <w:rPr>
          <w:rFonts w:ascii="宋体" w:hAnsi="宋体" w:cs="宋体"/>
          <w:b/>
          <w:bCs/>
          <w:sz w:val="24"/>
        </w:rPr>
      </w:pPr>
      <w:r>
        <w:rPr>
          <w:rFonts w:hint="eastAsia" w:ascii="宋体" w:hAnsi="宋体" w:cs="宋体"/>
          <w:b/>
          <w:bCs/>
          <w:sz w:val="24"/>
        </w:rPr>
        <w:t>20.6特殊情形下的应急处置</w:t>
      </w:r>
    </w:p>
    <w:p w14:paraId="0398334E">
      <w:pPr>
        <w:spacing w:line="360" w:lineRule="auto"/>
        <w:ind w:firstLine="480" w:firstLineChars="200"/>
        <w:rPr>
          <w:rFonts w:ascii="宋体" w:hAnsi="宋体" w:cs="宋体"/>
          <w:sz w:val="24"/>
        </w:rPr>
      </w:pPr>
      <w:r>
        <w:rPr>
          <w:rFonts w:hint="eastAsia" w:ascii="宋体" w:hAnsi="宋体" w:cs="宋体"/>
          <w:sz w:val="24"/>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7A569A13">
      <w:pPr>
        <w:spacing w:line="360" w:lineRule="auto"/>
        <w:ind w:firstLine="480" w:firstLineChars="200"/>
      </w:pPr>
      <w:r>
        <w:rPr>
          <w:rFonts w:hint="eastAsia" w:ascii="宋体" w:hAnsi="宋体" w:cs="宋体"/>
          <w:sz w:val="24"/>
        </w:rPr>
        <w:t>（2）因投标人（含供应商、投标人、竞买人等）自身问题，电脑遭遇网络堵塞、病毒入侵、硬件故障或者数字证书遗失、遗忘等原因导致不能正常参与电子交易活动的，后果由投标人承担。</w:t>
      </w:r>
    </w:p>
    <w:p w14:paraId="3A0D9369">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rPr>
        <w:t>1．磋商小组</w:t>
      </w:r>
    </w:p>
    <w:p w14:paraId="3447A428">
      <w:pPr>
        <w:spacing w:line="360" w:lineRule="auto"/>
        <w:rPr>
          <w:rFonts w:ascii="宋体" w:hAnsi="宋体" w:cs="宋体"/>
          <w:sz w:val="24"/>
        </w:rPr>
      </w:pPr>
      <w:r>
        <w:rPr>
          <w:rFonts w:hint="eastAsia" w:ascii="宋体" w:hAnsi="宋体" w:cs="宋体"/>
          <w:sz w:val="24"/>
        </w:rPr>
        <w:t>21.1采购单位将按照《中华人民共和国政府采购法》、《政府采购竞争性磋商招标方式管理暂行办法》等有关规定组建磋商小组。</w:t>
      </w:r>
    </w:p>
    <w:p w14:paraId="5949F320">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rPr>
        <w:t>1</w:t>
      </w:r>
      <w:r>
        <w:rPr>
          <w:rFonts w:ascii="宋体" w:hAnsi="宋体"/>
          <w:kern w:val="0"/>
          <w:sz w:val="24"/>
          <w:szCs w:val="24"/>
        </w:rPr>
        <w:t>.2</w:t>
      </w:r>
      <w:r>
        <w:rPr>
          <w:rFonts w:hint="eastAsia" w:ascii="宋体" w:hAnsi="宋体"/>
          <w:kern w:val="0"/>
          <w:sz w:val="24"/>
          <w:szCs w:val="24"/>
        </w:rPr>
        <w:t>磋商小组由采购人代表及评审专家组成，评审专家从政府采购专家库中随机抽取产生。</w:t>
      </w:r>
    </w:p>
    <w:p w14:paraId="664097AE">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磋商小组负责磋商工作，对磋商响应文件进行审查和评估，并向采购单位提交书面提交评审报告，推荐成交候选人。</w:t>
      </w:r>
    </w:p>
    <w:p w14:paraId="70AF6430">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rPr>
        <w:t>1</w:t>
      </w:r>
      <w:r>
        <w:rPr>
          <w:rFonts w:ascii="宋体" w:hAnsi="宋体"/>
          <w:kern w:val="0"/>
          <w:sz w:val="24"/>
          <w:szCs w:val="24"/>
        </w:rPr>
        <w:t>.4</w:t>
      </w:r>
      <w:r>
        <w:rPr>
          <w:rFonts w:hint="eastAsia" w:ascii="宋体" w:hAnsi="宋体"/>
          <w:kern w:val="0"/>
          <w:sz w:val="24"/>
          <w:szCs w:val="24"/>
        </w:rPr>
        <w:t>文件开启后，直到向成交的供应商授予承包合同为止，凡与审查、澄清、评价和比较磋商的有关资料及授标意见等内容，磋商小组均不得向其他供应商及与磋商无关的其他人透露。</w:t>
      </w:r>
    </w:p>
    <w:p w14:paraId="1AAA9B9F">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rPr>
        <w:t>2</w:t>
      </w:r>
      <w:r>
        <w:rPr>
          <w:rFonts w:ascii="宋体"/>
          <w:b/>
          <w:kern w:val="0"/>
          <w:sz w:val="24"/>
          <w:szCs w:val="24"/>
        </w:rPr>
        <w:t>.</w:t>
      </w:r>
      <w:r>
        <w:rPr>
          <w:rFonts w:hint="eastAsia" w:ascii="宋体" w:hAnsi="宋体"/>
          <w:b/>
          <w:kern w:val="0"/>
          <w:sz w:val="24"/>
          <w:szCs w:val="24"/>
        </w:rPr>
        <w:t>磋商办法及内容</w:t>
      </w:r>
    </w:p>
    <w:p w14:paraId="15696352">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rPr>
        <w:t>2</w:t>
      </w:r>
      <w:r>
        <w:rPr>
          <w:rFonts w:ascii="宋体" w:hAnsi="宋体"/>
          <w:kern w:val="0"/>
          <w:sz w:val="24"/>
          <w:szCs w:val="24"/>
        </w:rPr>
        <w:t>.1</w:t>
      </w:r>
      <w:r>
        <w:rPr>
          <w:rFonts w:hint="eastAsia" w:ascii="宋体" w:hAnsi="宋体"/>
          <w:kern w:val="0"/>
          <w:sz w:val="24"/>
          <w:szCs w:val="24"/>
        </w:rPr>
        <w:t>磋商原则：</w:t>
      </w:r>
    </w:p>
    <w:p w14:paraId="7C920EE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p>
    <w:p w14:paraId="1C82120F">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7C63E3C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26C1972A">
      <w:pPr>
        <w:adjustRightInd w:val="0"/>
        <w:snapToGrid w:val="0"/>
        <w:spacing w:line="440" w:lineRule="exact"/>
        <w:rPr>
          <w:rFonts w:ascii="宋体"/>
          <w:kern w:val="0"/>
          <w:sz w:val="24"/>
          <w:szCs w:val="24"/>
        </w:rPr>
      </w:pPr>
      <w:r>
        <w:rPr>
          <w:rFonts w:hint="eastAsia" w:ascii="宋体" w:hAnsi="宋体"/>
          <w:kern w:val="0"/>
          <w:sz w:val="24"/>
          <w:szCs w:val="24"/>
        </w:rPr>
        <w:t>22</w:t>
      </w:r>
      <w:r>
        <w:rPr>
          <w:rFonts w:ascii="宋体" w:hAnsi="宋体"/>
          <w:kern w:val="0"/>
          <w:sz w:val="24"/>
          <w:szCs w:val="24"/>
        </w:rPr>
        <w:t>.2</w:t>
      </w:r>
      <w:r>
        <w:rPr>
          <w:rFonts w:hint="eastAsia" w:ascii="宋体" w:hAnsi="宋体"/>
          <w:kern w:val="0"/>
          <w:sz w:val="24"/>
          <w:szCs w:val="24"/>
        </w:rPr>
        <w:t>磋商程序：</w:t>
      </w:r>
    </w:p>
    <w:p w14:paraId="1383FF0F">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磋商的全过程分为第一次报价、资质审查、符合性审查、磋商过程、最后报价、最终评审六个阶段。第一次报价与最后报价均采取集中报价形式。</w:t>
      </w:r>
    </w:p>
    <w:p w14:paraId="72E57217">
      <w:pPr>
        <w:adjustRightInd w:val="0"/>
        <w:snapToGrid w:val="0"/>
        <w:spacing w:line="440" w:lineRule="exact"/>
        <w:rPr>
          <w:rFonts w:ascii="宋体" w:hAnsi="宋体"/>
          <w:b/>
          <w:bCs/>
          <w:kern w:val="0"/>
          <w:sz w:val="24"/>
          <w:szCs w:val="24"/>
        </w:rPr>
      </w:pPr>
      <w:r>
        <w:rPr>
          <w:rFonts w:ascii="宋体" w:hAnsi="宋体"/>
          <w:kern w:val="0"/>
          <w:sz w:val="24"/>
          <w:szCs w:val="24"/>
        </w:rPr>
        <w:t>2</w:t>
      </w:r>
      <w:r>
        <w:rPr>
          <w:rFonts w:hint="eastAsia" w:ascii="宋体" w:hAnsi="宋体"/>
          <w:kern w:val="0"/>
          <w:sz w:val="24"/>
          <w:szCs w:val="24"/>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b/>
          <w:bCs/>
          <w:kern w:val="0"/>
          <w:sz w:val="24"/>
          <w:szCs w:val="24"/>
        </w:rPr>
        <w:t>根据陕财办采资[2016]53号文件“不得在每轮磋商结束时公开供应商的报价”的规定。</w:t>
      </w:r>
    </w:p>
    <w:p w14:paraId="09B9A8C2">
      <w:pPr>
        <w:adjustRightInd w:val="0"/>
        <w:snapToGrid w:val="0"/>
        <w:spacing w:line="440" w:lineRule="exact"/>
        <w:rPr>
          <w:rFonts w:ascii="宋体" w:hAnsi="宋体" w:cs="宋体"/>
          <w:color w:val="000000"/>
          <w:kern w:val="0"/>
          <w:sz w:val="24"/>
          <w:szCs w:val="24"/>
        </w:rPr>
      </w:pPr>
      <w:r>
        <w:rPr>
          <w:rFonts w:ascii="宋体" w:hAnsi="宋体"/>
          <w:kern w:val="0"/>
          <w:sz w:val="24"/>
          <w:szCs w:val="24"/>
        </w:rPr>
        <w:t>2</w:t>
      </w:r>
      <w:r>
        <w:rPr>
          <w:rFonts w:hint="eastAsia" w:ascii="宋体" w:hAnsi="宋体"/>
          <w:kern w:val="0"/>
          <w:sz w:val="24"/>
          <w:szCs w:val="24"/>
        </w:rPr>
        <w:t>2</w:t>
      </w:r>
      <w:r>
        <w:rPr>
          <w:rFonts w:ascii="宋体" w:hAnsi="宋体"/>
          <w:kern w:val="0"/>
          <w:sz w:val="24"/>
          <w:szCs w:val="24"/>
        </w:rPr>
        <w:t>.2.2</w:t>
      </w:r>
      <w:r>
        <w:rPr>
          <w:rFonts w:hint="eastAsia" w:ascii="宋体" w:hAnsi="宋体" w:cs="宋体"/>
          <w:color w:val="000000"/>
          <w:kern w:val="0"/>
          <w:sz w:val="24"/>
          <w:szCs w:val="24"/>
        </w:rPr>
        <w:t>资格审查</w:t>
      </w:r>
    </w:p>
    <w:p w14:paraId="7C51B6ED">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rPr>
        <w:t>本次磋商所要求的必备资质证明文件，缺其中任意一项达不到磋商文件要求，均按无效文件处理。</w:t>
      </w:r>
    </w:p>
    <w:p w14:paraId="31A0B975">
      <w:pPr>
        <w:adjustRightInd w:val="0"/>
        <w:snapToGrid w:val="0"/>
        <w:spacing w:line="440" w:lineRule="exact"/>
        <w:rPr>
          <w:rFonts w:ascii="宋体" w:hAnsi="宋体"/>
          <w:kern w:val="0"/>
          <w:sz w:val="24"/>
          <w:szCs w:val="24"/>
        </w:rPr>
      </w:pPr>
      <w:r>
        <w:rPr>
          <w:rFonts w:hint="eastAsia" w:ascii="宋体" w:hAnsi="宋体"/>
          <w:kern w:val="0"/>
          <w:sz w:val="24"/>
          <w:szCs w:val="24"/>
        </w:rPr>
        <w:t>附：资格审查标准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29D6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C2F95F1">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序号</w:t>
            </w:r>
          </w:p>
        </w:tc>
        <w:tc>
          <w:tcPr>
            <w:tcW w:w="3070" w:type="dxa"/>
            <w:vAlign w:val="center"/>
          </w:tcPr>
          <w:p w14:paraId="096E3ECD">
            <w:pPr>
              <w:widowControl/>
              <w:jc w:val="center"/>
              <w:rPr>
                <w:rFonts w:ascii="宋体" w:hAnsi="宋体" w:cs="宋体"/>
                <w:kern w:val="0"/>
                <w:sz w:val="24"/>
                <w:szCs w:val="24"/>
              </w:rPr>
            </w:pPr>
            <w:r>
              <w:rPr>
                <w:rFonts w:hint="eastAsia" w:ascii="宋体" w:hAnsi="宋体" w:cs="宋体"/>
                <w:color w:val="000000"/>
                <w:kern w:val="0"/>
                <w:sz w:val="24"/>
                <w:szCs w:val="24"/>
              </w:rPr>
              <w:t>必备资质证明文件</w:t>
            </w:r>
          </w:p>
        </w:tc>
        <w:tc>
          <w:tcPr>
            <w:tcW w:w="5559" w:type="dxa"/>
            <w:vAlign w:val="center"/>
          </w:tcPr>
          <w:p w14:paraId="369BC71A">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评审标准</w:t>
            </w:r>
          </w:p>
        </w:tc>
      </w:tr>
      <w:tr w14:paraId="388A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2344CA9">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1</w:t>
            </w:r>
          </w:p>
        </w:tc>
        <w:tc>
          <w:tcPr>
            <w:tcW w:w="3070" w:type="dxa"/>
            <w:vAlign w:val="center"/>
          </w:tcPr>
          <w:p w14:paraId="3C4DDF19">
            <w:pPr>
              <w:widowControl/>
              <w:jc w:val="left"/>
              <w:rPr>
                <w:rFonts w:ascii="宋体" w:hAnsi="宋体" w:cs="宋体"/>
                <w:kern w:val="0"/>
                <w:sz w:val="24"/>
                <w:szCs w:val="24"/>
              </w:rPr>
            </w:pPr>
            <w:r>
              <w:rPr>
                <w:rFonts w:hint="eastAsia" w:ascii="宋体" w:hAnsi="宋体" w:cs="宋体"/>
                <w:color w:val="000000"/>
                <w:kern w:val="0"/>
                <w:sz w:val="24"/>
                <w:szCs w:val="24"/>
              </w:rPr>
              <w:t>具有独立承担民事责任的能力</w:t>
            </w:r>
          </w:p>
        </w:tc>
        <w:tc>
          <w:tcPr>
            <w:tcW w:w="5559" w:type="dxa"/>
            <w:vAlign w:val="center"/>
          </w:tcPr>
          <w:p w14:paraId="0F8227F6">
            <w:pPr>
              <w:pStyle w:val="25"/>
              <w:numPr>
                <w:ilvl w:val="0"/>
                <w:numId w:val="0"/>
              </w:numPr>
              <w:spacing w:before="0" w:beforeAutospacing="0" w:after="0" w:afterAutospacing="0" w:line="480" w:lineRule="atLeast"/>
              <w:jc w:val="both"/>
              <w:textAlignment w:val="baseline"/>
              <w:rPr>
                <w:sz w:val="24"/>
                <w:szCs w:val="24"/>
              </w:rPr>
            </w:pPr>
            <w:r>
              <w:rPr>
                <w:rFonts w:hint="eastAsia"/>
                <w:color w:val="000000" w:themeColor="text1"/>
                <w:sz w:val="24"/>
                <w:szCs w:val="24"/>
                <w:shd w:val="clear" w:color="auto" w:fill="FFFFFF"/>
              </w:rPr>
              <w:t xml:space="preserve">具有独立承担民事责任的能力：提供登载有统一社会信用代码的营业执照（或《事业单位法人证书》或其他合法组织登记证书、自然人只须提交身份证）； </w:t>
            </w:r>
          </w:p>
        </w:tc>
      </w:tr>
      <w:tr w14:paraId="6444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00" w:type="dxa"/>
            <w:vAlign w:val="center"/>
          </w:tcPr>
          <w:p w14:paraId="3C6D1E7D">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2</w:t>
            </w:r>
          </w:p>
        </w:tc>
        <w:tc>
          <w:tcPr>
            <w:tcW w:w="3070" w:type="dxa"/>
            <w:vAlign w:val="center"/>
          </w:tcPr>
          <w:p w14:paraId="679137B8">
            <w:pPr>
              <w:adjustRightInd w:val="0"/>
              <w:snapToGrid w:val="0"/>
              <w:spacing w:line="440" w:lineRule="exact"/>
              <w:rPr>
                <w:rFonts w:ascii="宋体" w:hAnsi="宋体" w:cs="宋体"/>
                <w:kern w:val="0"/>
                <w:sz w:val="24"/>
                <w:szCs w:val="24"/>
              </w:rPr>
            </w:pPr>
            <w:r>
              <w:rPr>
                <w:rFonts w:hint="eastAsia" w:ascii="宋体" w:hAnsi="宋体" w:cs="宋体"/>
                <w:sz w:val="24"/>
                <w:szCs w:val="24"/>
              </w:rPr>
              <w:t>法定代表人授权委托书</w:t>
            </w:r>
          </w:p>
        </w:tc>
        <w:tc>
          <w:tcPr>
            <w:tcW w:w="5559" w:type="dxa"/>
            <w:vAlign w:val="center"/>
          </w:tcPr>
          <w:p w14:paraId="3C252F54">
            <w:pPr>
              <w:pStyle w:val="25"/>
              <w:numPr>
                <w:ilvl w:val="0"/>
                <w:numId w:val="0"/>
              </w:numPr>
              <w:spacing w:before="0" w:beforeAutospacing="0" w:after="0" w:afterAutospacing="0" w:line="480" w:lineRule="atLeast"/>
              <w:jc w:val="both"/>
              <w:textAlignment w:val="baseline"/>
              <w:rPr>
                <w:sz w:val="24"/>
                <w:szCs w:val="24"/>
              </w:rPr>
            </w:pPr>
            <w:r>
              <w:rPr>
                <w:rFonts w:hint="eastAsia"/>
                <w:color w:val="000000" w:themeColor="text1"/>
                <w:sz w:val="24"/>
                <w:szCs w:val="24"/>
                <w:shd w:val="clear" w:color="auto" w:fill="FFFFFF"/>
              </w:rPr>
              <w:t>法定代表人参加投标的，须提供本人身份证复印件（附到资格证明文件中）；法定代表人授权他人参加投标的，须提供法定代表人委托授权书并提供被授权代表的身份证；</w:t>
            </w:r>
          </w:p>
        </w:tc>
      </w:tr>
      <w:tr w14:paraId="3A3C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00" w:type="dxa"/>
            <w:vAlign w:val="center"/>
          </w:tcPr>
          <w:p w14:paraId="21BA714D">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3</w:t>
            </w:r>
          </w:p>
        </w:tc>
        <w:tc>
          <w:tcPr>
            <w:tcW w:w="3070" w:type="dxa"/>
            <w:vAlign w:val="center"/>
          </w:tcPr>
          <w:p w14:paraId="3E61A6F1">
            <w:pPr>
              <w:adjustRightInd w:val="0"/>
              <w:snapToGrid w:val="0"/>
              <w:spacing w:line="440" w:lineRule="exact"/>
              <w:rPr>
                <w:rFonts w:ascii="宋体" w:hAnsi="宋体" w:cs="宋体"/>
                <w:sz w:val="24"/>
                <w:szCs w:val="24"/>
              </w:rPr>
            </w:pPr>
            <w:r>
              <w:rPr>
                <w:rFonts w:hint="eastAsia" w:ascii="宋体" w:hAnsi="宋体" w:cs="宋体"/>
                <w:color w:val="000000" w:themeColor="text1"/>
                <w:kern w:val="0"/>
                <w:sz w:val="24"/>
                <w:szCs w:val="24"/>
              </w:rPr>
              <w:t>投标人资格要求</w:t>
            </w:r>
          </w:p>
        </w:tc>
        <w:tc>
          <w:tcPr>
            <w:tcW w:w="5559" w:type="dxa"/>
            <w:vAlign w:val="center"/>
          </w:tcPr>
          <w:p w14:paraId="205E794A">
            <w:pPr>
              <w:pStyle w:val="25"/>
              <w:numPr>
                <w:ilvl w:val="0"/>
                <w:numId w:val="0"/>
              </w:numPr>
              <w:spacing w:before="0" w:beforeAutospacing="0" w:after="0" w:afterAutospacing="0" w:line="480" w:lineRule="atLeast"/>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供应商应具有行政主管部门颁发的测绘乙级（含乙级）及以上资质和土地规划乙级（含乙级）及以上资质；</w:t>
            </w:r>
          </w:p>
        </w:tc>
      </w:tr>
      <w:tr w14:paraId="03EA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382A87E">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4</w:t>
            </w:r>
          </w:p>
        </w:tc>
        <w:tc>
          <w:tcPr>
            <w:tcW w:w="3070" w:type="dxa"/>
            <w:vAlign w:val="center"/>
          </w:tcPr>
          <w:p w14:paraId="67568B1D">
            <w:pPr>
              <w:widowControl/>
              <w:jc w:val="left"/>
              <w:rPr>
                <w:rFonts w:ascii="宋体" w:hAnsi="宋体" w:cs="宋体"/>
                <w:kern w:val="0"/>
                <w:sz w:val="24"/>
                <w:szCs w:val="24"/>
              </w:rPr>
            </w:pPr>
            <w:r>
              <w:rPr>
                <w:rFonts w:hint="eastAsia" w:ascii="宋体" w:hAnsi="宋体" w:cs="宋体"/>
                <w:color w:val="000000" w:themeColor="text1"/>
                <w:sz w:val="24"/>
                <w:szCs w:val="24"/>
                <w:shd w:val="clear" w:color="auto" w:fill="FFFFFF"/>
              </w:rPr>
              <w:t>财务审计报告</w:t>
            </w:r>
          </w:p>
        </w:tc>
        <w:tc>
          <w:tcPr>
            <w:tcW w:w="5559" w:type="dxa"/>
            <w:vAlign w:val="center"/>
          </w:tcPr>
          <w:p w14:paraId="0219A0C3">
            <w:pPr>
              <w:pStyle w:val="25"/>
              <w:numPr>
                <w:ilvl w:val="0"/>
                <w:numId w:val="0"/>
              </w:numPr>
              <w:spacing w:before="0" w:beforeAutospacing="0" w:after="0" w:afterAutospacing="0" w:line="480" w:lineRule="atLeast"/>
              <w:jc w:val="both"/>
              <w:textAlignment w:val="baseline"/>
              <w:rPr>
                <w:sz w:val="24"/>
                <w:szCs w:val="24"/>
              </w:rPr>
            </w:pPr>
            <w:r>
              <w:rPr>
                <w:rFonts w:hint="eastAsia"/>
                <w:color w:val="000000" w:themeColor="text1"/>
                <w:sz w:val="24"/>
                <w:szCs w:val="24"/>
                <w:shd w:val="clear" w:color="auto" w:fill="FFFFFF"/>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0B9F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FE32A89">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5</w:t>
            </w:r>
          </w:p>
        </w:tc>
        <w:tc>
          <w:tcPr>
            <w:tcW w:w="3070" w:type="dxa"/>
            <w:vAlign w:val="center"/>
          </w:tcPr>
          <w:p w14:paraId="214B32C3">
            <w:pPr>
              <w:widowControl/>
              <w:jc w:val="left"/>
              <w:rPr>
                <w:rFonts w:ascii="宋体" w:hAnsi="宋体" w:cs="宋体"/>
                <w:kern w:val="0"/>
                <w:sz w:val="24"/>
                <w:szCs w:val="24"/>
              </w:rPr>
            </w:pPr>
            <w:r>
              <w:rPr>
                <w:rFonts w:hint="eastAsia" w:ascii="宋体" w:hAnsi="宋体" w:cs="宋体"/>
                <w:color w:val="000000" w:themeColor="text1"/>
                <w:sz w:val="24"/>
                <w:szCs w:val="24"/>
                <w:shd w:val="clear" w:color="auto" w:fill="FFFFFF"/>
              </w:rPr>
              <w:t>缴纳税收和社会保障资金缴纳证明</w:t>
            </w:r>
          </w:p>
        </w:tc>
        <w:tc>
          <w:tcPr>
            <w:tcW w:w="5559" w:type="dxa"/>
            <w:vAlign w:val="center"/>
          </w:tcPr>
          <w:p w14:paraId="7008AEC9">
            <w:pPr>
              <w:pStyle w:val="25"/>
              <w:numPr>
                <w:ilvl w:val="0"/>
                <w:numId w:val="0"/>
              </w:numPr>
              <w:spacing w:before="0" w:beforeAutospacing="0" w:after="0" w:afterAutospacing="0" w:line="480" w:lineRule="atLeast"/>
              <w:jc w:val="both"/>
              <w:textAlignment w:val="baseline"/>
              <w:rPr>
                <w:sz w:val="24"/>
                <w:szCs w:val="24"/>
              </w:rPr>
            </w:pPr>
            <w:r>
              <w:rPr>
                <w:rFonts w:hint="eastAsia"/>
                <w:color w:val="000000" w:themeColor="text1"/>
                <w:sz w:val="24"/>
                <w:szCs w:val="24"/>
                <w:shd w:val="clear" w:color="auto" w:fill="FFFFFF"/>
              </w:rPr>
              <w:t>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tc>
      </w:tr>
      <w:tr w14:paraId="3F4A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00" w:type="dxa"/>
            <w:vAlign w:val="center"/>
          </w:tcPr>
          <w:p w14:paraId="455EA131">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6</w:t>
            </w:r>
          </w:p>
        </w:tc>
        <w:tc>
          <w:tcPr>
            <w:tcW w:w="3070" w:type="dxa"/>
            <w:vAlign w:val="center"/>
          </w:tcPr>
          <w:p w14:paraId="3158965F">
            <w:pPr>
              <w:widowControl/>
              <w:jc w:val="left"/>
              <w:rPr>
                <w:rFonts w:ascii="宋体" w:hAnsi="宋体" w:cs="宋体"/>
                <w:color w:val="000000" w:themeColor="text1"/>
                <w:kern w:val="0"/>
                <w:sz w:val="24"/>
                <w:szCs w:val="24"/>
              </w:rPr>
            </w:pPr>
            <w:r>
              <w:rPr>
                <w:rFonts w:hint="eastAsia" w:ascii="宋体" w:hAnsi="宋体" w:cs="宋体"/>
                <w:color w:val="000000" w:themeColor="text1"/>
                <w:sz w:val="24"/>
                <w:szCs w:val="24"/>
                <w:shd w:val="clear" w:color="auto" w:fill="FFFFFF"/>
              </w:rPr>
              <w:t>具备履行合同所必须的设备和专业技术能力的书面声明；</w:t>
            </w:r>
          </w:p>
        </w:tc>
        <w:tc>
          <w:tcPr>
            <w:tcW w:w="5559" w:type="dxa"/>
            <w:vAlign w:val="center"/>
          </w:tcPr>
          <w:p w14:paraId="55E7B2A4">
            <w:pPr>
              <w:widowControl/>
              <w:jc w:val="left"/>
              <w:rPr>
                <w:rFonts w:ascii="宋体" w:hAnsi="宋体" w:cs="宋体"/>
                <w:color w:val="000000" w:themeColor="text1"/>
                <w:kern w:val="0"/>
                <w:sz w:val="24"/>
                <w:szCs w:val="24"/>
              </w:rPr>
            </w:pPr>
            <w:r>
              <w:rPr>
                <w:rFonts w:hint="eastAsia" w:ascii="宋体" w:hAnsi="宋体" w:cs="宋体"/>
                <w:color w:val="000000" w:themeColor="text1"/>
                <w:sz w:val="24"/>
                <w:szCs w:val="24"/>
                <w:shd w:val="clear" w:color="auto" w:fill="FFFFFF"/>
              </w:rPr>
              <w:t>具备履行合同所必须的设备和专业技术能力的书面声明；</w:t>
            </w:r>
          </w:p>
        </w:tc>
      </w:tr>
      <w:tr w14:paraId="2543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00" w:type="dxa"/>
            <w:vAlign w:val="center"/>
          </w:tcPr>
          <w:p w14:paraId="14F6E892">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7</w:t>
            </w:r>
          </w:p>
        </w:tc>
        <w:tc>
          <w:tcPr>
            <w:tcW w:w="3070" w:type="dxa"/>
            <w:vAlign w:val="center"/>
          </w:tcPr>
          <w:p w14:paraId="32A34F71">
            <w:pPr>
              <w:widowControl/>
              <w:jc w:val="left"/>
              <w:rPr>
                <w:rFonts w:ascii="宋体" w:hAnsi="宋体" w:cs="宋体"/>
                <w:kern w:val="0"/>
                <w:sz w:val="24"/>
                <w:szCs w:val="24"/>
              </w:rPr>
            </w:pPr>
            <w:r>
              <w:rPr>
                <w:rFonts w:hint="eastAsia" w:ascii="宋体" w:hAnsi="宋体" w:cs="宋体"/>
                <w:color w:val="000000" w:themeColor="text1"/>
                <w:sz w:val="24"/>
                <w:szCs w:val="24"/>
                <w:shd w:val="clear" w:color="auto" w:fill="FFFFFF"/>
              </w:rPr>
              <w:t>投标人必须提供参加政府采购活动近三年内在经营活动中没有重大违法记录书面声明； </w:t>
            </w:r>
          </w:p>
        </w:tc>
        <w:tc>
          <w:tcPr>
            <w:tcW w:w="5559" w:type="dxa"/>
            <w:vAlign w:val="center"/>
          </w:tcPr>
          <w:p w14:paraId="125324AC">
            <w:pPr>
              <w:widowControl/>
              <w:jc w:val="left"/>
              <w:rPr>
                <w:rFonts w:ascii="宋体" w:hAnsi="宋体" w:cs="宋体"/>
                <w:color w:val="000000" w:themeColor="text1"/>
                <w:kern w:val="0"/>
                <w:sz w:val="24"/>
                <w:szCs w:val="24"/>
              </w:rPr>
            </w:pPr>
            <w:r>
              <w:rPr>
                <w:rFonts w:hint="eastAsia" w:ascii="宋体" w:hAnsi="宋体" w:cs="宋体"/>
                <w:color w:val="000000" w:themeColor="text1"/>
                <w:sz w:val="24"/>
                <w:szCs w:val="24"/>
                <w:shd w:val="clear" w:color="auto" w:fill="FFFFFF"/>
              </w:rPr>
              <w:t>投标人必须提供参加政府采购活动近三年内在经营活动中没有重大违法记录书面声明； </w:t>
            </w:r>
          </w:p>
        </w:tc>
      </w:tr>
      <w:tr w14:paraId="41C6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295EA57E">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8</w:t>
            </w:r>
          </w:p>
        </w:tc>
        <w:tc>
          <w:tcPr>
            <w:tcW w:w="3070" w:type="dxa"/>
            <w:vAlign w:val="center"/>
          </w:tcPr>
          <w:p w14:paraId="563669EB">
            <w:pPr>
              <w:widowControl/>
              <w:jc w:val="left"/>
              <w:rPr>
                <w:rFonts w:ascii="宋体" w:hAnsi="宋体" w:cs="宋体"/>
                <w:kern w:val="0"/>
                <w:sz w:val="24"/>
                <w:szCs w:val="24"/>
              </w:rPr>
            </w:pPr>
            <w:r>
              <w:rPr>
                <w:rFonts w:hint="eastAsia" w:ascii="宋体" w:hAnsi="宋体" w:cs="宋体"/>
                <w:color w:val="000000" w:themeColor="text1"/>
                <w:sz w:val="24"/>
                <w:szCs w:val="24"/>
                <w:shd w:val="clear" w:color="auto" w:fill="FFFFFF"/>
              </w:rPr>
              <w:t>本项目不接受联合体；</w:t>
            </w:r>
          </w:p>
        </w:tc>
        <w:tc>
          <w:tcPr>
            <w:tcW w:w="5559" w:type="dxa"/>
            <w:vAlign w:val="center"/>
          </w:tcPr>
          <w:p w14:paraId="5901BB82">
            <w:pPr>
              <w:pStyle w:val="25"/>
              <w:spacing w:before="0" w:beforeAutospacing="0" w:after="0" w:afterAutospacing="0" w:line="360" w:lineRule="atLeast"/>
              <w:jc w:val="both"/>
              <w:rPr>
                <w:sz w:val="24"/>
                <w:szCs w:val="24"/>
              </w:rPr>
            </w:pPr>
            <w:r>
              <w:rPr>
                <w:rFonts w:hint="eastAsia"/>
                <w:bCs/>
                <w:color w:val="000000"/>
                <w:kern w:val="2"/>
                <w:sz w:val="24"/>
                <w:szCs w:val="24"/>
              </w:rPr>
              <w:t>本项目不接受联合体书面声明；</w:t>
            </w:r>
          </w:p>
        </w:tc>
      </w:tr>
      <w:tr w14:paraId="12A0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600" w:type="dxa"/>
            <w:vAlign w:val="center"/>
          </w:tcPr>
          <w:p w14:paraId="7831159A">
            <w:pPr>
              <w:adjustRightInd w:val="0"/>
              <w:snapToGrid w:val="0"/>
              <w:spacing w:line="440" w:lineRule="exact"/>
              <w:jc w:val="center"/>
              <w:rPr>
                <w:rFonts w:ascii="宋体" w:hAnsi="宋体" w:cs="宋体"/>
                <w:kern w:val="0"/>
                <w:sz w:val="24"/>
                <w:szCs w:val="24"/>
              </w:rPr>
            </w:pPr>
            <w:r>
              <w:rPr>
                <w:rFonts w:hint="eastAsia" w:ascii="宋体" w:hAnsi="宋体" w:cs="宋体"/>
                <w:kern w:val="0"/>
                <w:sz w:val="24"/>
                <w:szCs w:val="24"/>
              </w:rPr>
              <w:t>9</w:t>
            </w:r>
          </w:p>
        </w:tc>
        <w:tc>
          <w:tcPr>
            <w:tcW w:w="3070" w:type="dxa"/>
            <w:vAlign w:val="center"/>
          </w:tcPr>
          <w:p w14:paraId="1A6981FB">
            <w:pPr>
              <w:adjustRightInd w:val="0"/>
              <w:snapToGrid w:val="0"/>
              <w:spacing w:line="440" w:lineRule="exact"/>
              <w:rPr>
                <w:rFonts w:ascii="宋体" w:hAnsi="宋体" w:cs="宋体"/>
                <w:bCs/>
                <w:color w:val="000000"/>
                <w:sz w:val="24"/>
                <w:szCs w:val="24"/>
              </w:rPr>
            </w:pPr>
            <w:r>
              <w:rPr>
                <w:rFonts w:hint="eastAsia" w:ascii="宋体" w:hAnsi="宋体" w:cs="宋体"/>
                <w:sz w:val="24"/>
                <w:szCs w:val="24"/>
              </w:rPr>
              <w:t>中小企业声明函</w:t>
            </w:r>
          </w:p>
        </w:tc>
        <w:tc>
          <w:tcPr>
            <w:tcW w:w="5559" w:type="dxa"/>
            <w:vAlign w:val="center"/>
          </w:tcPr>
          <w:p w14:paraId="0F706362">
            <w:pPr>
              <w:pStyle w:val="25"/>
              <w:spacing w:before="0" w:beforeAutospacing="0" w:after="0" w:afterAutospacing="0" w:line="480" w:lineRule="atLeast"/>
              <w:jc w:val="both"/>
              <w:textAlignment w:val="baseline"/>
              <w:rPr>
                <w:bCs/>
                <w:color w:val="000000"/>
                <w:kern w:val="2"/>
                <w:sz w:val="24"/>
                <w:szCs w:val="24"/>
              </w:rPr>
            </w:pPr>
            <w:r>
              <w:rPr>
                <w:rFonts w:hint="eastAsia"/>
                <w:color w:val="000000" w:themeColor="text1"/>
                <w:sz w:val="24"/>
                <w:szCs w:val="24"/>
                <w:shd w:val="clear" w:color="auto" w:fill="FFFFFF"/>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62CB80AB">
      <w:pPr>
        <w:widowControl/>
        <w:jc w:val="left"/>
        <w:rPr>
          <w:rFonts w:hint="eastAsia" w:ascii="宋体" w:hAnsi="宋体"/>
          <w:kern w:val="0"/>
          <w:sz w:val="24"/>
          <w:szCs w:val="24"/>
        </w:rPr>
      </w:pPr>
      <w:r>
        <w:rPr>
          <w:rFonts w:hint="eastAsia" w:ascii="宋体" w:hAnsi="宋体" w:cs="宋体"/>
          <w:color w:val="000000"/>
          <w:kern w:val="0"/>
          <w:sz w:val="24"/>
          <w:szCs w:val="24"/>
        </w:rPr>
        <w:t>资格审查由采购人授权磋商小组进行评审。</w:t>
      </w:r>
    </w:p>
    <w:p w14:paraId="5D60E0C0">
      <w:pPr>
        <w:adjustRightInd w:val="0"/>
        <w:snapToGrid w:val="0"/>
        <w:spacing w:line="440" w:lineRule="exact"/>
        <w:rPr>
          <w:rFonts w:ascii="宋体"/>
          <w:kern w:val="0"/>
          <w:sz w:val="24"/>
          <w:szCs w:val="24"/>
        </w:rPr>
      </w:pPr>
      <w:r>
        <w:rPr>
          <w:rFonts w:hint="eastAsia" w:ascii="宋体" w:hAnsi="宋体"/>
          <w:kern w:val="0"/>
          <w:sz w:val="24"/>
          <w:szCs w:val="24"/>
        </w:rPr>
        <w:t>22.2.3符合性评审：磋商小组对磋商响应文件的有效性、完整性和响应程度进行审查，出现下列情况的按无效文件处理。</w:t>
      </w:r>
    </w:p>
    <w:p w14:paraId="6604EF98">
      <w:pPr>
        <w:numPr>
          <w:ilvl w:val="0"/>
          <w:numId w:val="5"/>
        </w:numPr>
        <w:adjustRightInd w:val="0"/>
        <w:snapToGrid w:val="0"/>
        <w:spacing w:line="48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各投标人未经过正常渠道获取竞争性磋商文件，或参加磋商的各投标人名称与获取磋商文件时登记的单位名称不符。 </w:t>
      </w:r>
    </w:p>
    <w:p w14:paraId="169FE229">
      <w:pPr>
        <w:numPr>
          <w:ilvl w:val="0"/>
          <w:numId w:val="5"/>
        </w:numPr>
        <w:adjustRightInd w:val="0"/>
        <w:snapToGrid w:val="0"/>
        <w:spacing w:line="48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磋商响应文件要求加盖投标人公章或签字处未执行文件规定、磋商响应文件有效期或有效期未能达到竞争性磋商文件的要求的。 </w:t>
      </w:r>
    </w:p>
    <w:p w14:paraId="483DBED0">
      <w:pPr>
        <w:numPr>
          <w:ilvl w:val="0"/>
          <w:numId w:val="5"/>
        </w:numPr>
        <w:adjustRightInd w:val="0"/>
        <w:snapToGrid w:val="0"/>
        <w:spacing w:line="48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投标人未提供法定代表人授权书（法定代表人直接参加磋商的除外） 或授权书不符合竞争性磋商文件要求的。 </w:t>
      </w:r>
    </w:p>
    <w:p w14:paraId="7F1E4CB8">
      <w:pPr>
        <w:numPr>
          <w:ilvl w:val="0"/>
          <w:numId w:val="5"/>
        </w:numPr>
        <w:adjustRightInd w:val="0"/>
        <w:snapToGrid w:val="0"/>
        <w:spacing w:line="48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投标报价不符合唯一性要求或投标价和分项报价不合理、低于成本， 无法保证服务、货物、工程质量和诚信履约或超出采购预算或磋商文件规定的最高限价。 </w:t>
      </w:r>
    </w:p>
    <w:p w14:paraId="275899EF">
      <w:pPr>
        <w:numPr>
          <w:ilvl w:val="0"/>
          <w:numId w:val="5"/>
        </w:numPr>
        <w:adjustRightInd w:val="0"/>
        <w:snapToGrid w:val="0"/>
        <w:spacing w:line="48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提供虚假证明（包括第三方提供的虚假证明、证件），开具虚假业绩， 除按无效文件处理外，按有关规定进行相应的处罚。 </w:t>
      </w:r>
    </w:p>
    <w:p w14:paraId="11834E02">
      <w:pPr>
        <w:numPr>
          <w:ilvl w:val="0"/>
          <w:numId w:val="5"/>
        </w:numPr>
        <w:adjustRightInd w:val="0"/>
        <w:snapToGrid w:val="0"/>
        <w:spacing w:line="48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磋商方案出现严重漏项，造成项目整体方案缺陷，已影响到该项目的实施。 </w:t>
      </w:r>
    </w:p>
    <w:p w14:paraId="4BFC4597">
      <w:pPr>
        <w:numPr>
          <w:ilvl w:val="0"/>
          <w:numId w:val="5"/>
        </w:numPr>
        <w:adjustRightInd w:val="0"/>
        <w:snapToGrid w:val="0"/>
        <w:spacing w:line="48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在重大项目履约过程中有不良记录，不能按期履约的或在“信用中国” 网站(www.creditchina.gov.cn)、中国政府采购网(www.ccgp.gov.cn )被列入失信被执行人、重大税收违法案件当事人名单、政府采购严重违法失信行为记录名单的。 </w:t>
      </w:r>
    </w:p>
    <w:p w14:paraId="0990AC2B">
      <w:pPr>
        <w:numPr>
          <w:ilvl w:val="0"/>
          <w:numId w:val="5"/>
        </w:numPr>
        <w:adjustRightInd w:val="0"/>
        <w:snapToGrid w:val="0"/>
        <w:spacing w:line="480" w:lineRule="exact"/>
        <w:ind w:firstLine="480" w:firstLineChars="20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符合磋商文件规定的其他无效条款的。</w:t>
      </w:r>
    </w:p>
    <w:p w14:paraId="619D374B">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5CF0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14:paraId="564C3471">
            <w:pPr>
              <w:adjustRightInd w:val="0"/>
              <w:snapToGrid w:val="0"/>
              <w:spacing w:line="340" w:lineRule="exact"/>
              <w:jc w:val="center"/>
              <w:rPr>
                <w:rFonts w:ascii="宋体" w:hAnsi="宋体"/>
                <w:kern w:val="0"/>
                <w:sz w:val="24"/>
                <w:szCs w:val="24"/>
              </w:rPr>
            </w:pPr>
            <w:r>
              <w:rPr>
                <w:rFonts w:hint="eastAsia" w:ascii="宋体" w:hAnsi="宋体"/>
                <w:kern w:val="0"/>
                <w:sz w:val="24"/>
                <w:szCs w:val="24"/>
              </w:rPr>
              <w:t>序号</w:t>
            </w:r>
          </w:p>
        </w:tc>
        <w:tc>
          <w:tcPr>
            <w:tcW w:w="2250" w:type="dxa"/>
            <w:tcBorders>
              <w:top w:val="single" w:color="auto" w:sz="4" w:space="0"/>
              <w:left w:val="single" w:color="auto" w:sz="4" w:space="0"/>
              <w:bottom w:val="single" w:color="auto" w:sz="4" w:space="0"/>
              <w:right w:val="single" w:color="auto" w:sz="4" w:space="0"/>
            </w:tcBorders>
            <w:noWrap/>
            <w:vAlign w:val="center"/>
          </w:tcPr>
          <w:p w14:paraId="0F3E6510">
            <w:pPr>
              <w:adjustRightInd w:val="0"/>
              <w:snapToGrid w:val="0"/>
              <w:spacing w:line="340" w:lineRule="exact"/>
              <w:ind w:firstLine="480" w:firstLineChars="200"/>
              <w:jc w:val="center"/>
              <w:rPr>
                <w:rFonts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noWrap/>
            <w:vAlign w:val="center"/>
          </w:tcPr>
          <w:p w14:paraId="62D8891F">
            <w:pPr>
              <w:adjustRightInd w:val="0"/>
              <w:snapToGrid w:val="0"/>
              <w:spacing w:line="340" w:lineRule="exact"/>
              <w:ind w:firstLine="480" w:firstLineChars="200"/>
              <w:jc w:val="center"/>
              <w:rPr>
                <w:rFonts w:ascii="宋体" w:hAnsi="宋体"/>
                <w:kern w:val="0"/>
                <w:sz w:val="24"/>
                <w:szCs w:val="24"/>
              </w:rPr>
            </w:pPr>
            <w:r>
              <w:rPr>
                <w:rFonts w:hint="eastAsia" w:ascii="宋体" w:hAnsi="宋体"/>
                <w:kern w:val="0"/>
                <w:sz w:val="24"/>
                <w:szCs w:val="24"/>
              </w:rPr>
              <w:t>审查标准</w:t>
            </w:r>
          </w:p>
        </w:tc>
      </w:tr>
      <w:tr w14:paraId="0CE5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ign w:val="center"/>
          </w:tcPr>
          <w:p w14:paraId="637C60AC">
            <w:pPr>
              <w:adjustRightInd w:val="0"/>
              <w:snapToGrid w:val="0"/>
              <w:spacing w:line="340" w:lineRule="exact"/>
              <w:jc w:val="center"/>
              <w:rPr>
                <w:rFonts w:ascii="宋体" w:hAnsi="宋体"/>
                <w:kern w:val="0"/>
                <w:sz w:val="24"/>
                <w:szCs w:val="24"/>
              </w:rPr>
            </w:pPr>
            <w:r>
              <w:rPr>
                <w:rFonts w:hint="eastAsia" w:ascii="宋体" w:hAnsi="宋体"/>
                <w:kern w:val="0"/>
                <w:sz w:val="24"/>
                <w:szCs w:val="24"/>
              </w:rPr>
              <w:t>1</w:t>
            </w:r>
          </w:p>
        </w:tc>
        <w:tc>
          <w:tcPr>
            <w:tcW w:w="2250" w:type="dxa"/>
            <w:tcBorders>
              <w:top w:val="single" w:color="auto" w:sz="4" w:space="0"/>
              <w:left w:val="single" w:color="auto" w:sz="4" w:space="0"/>
              <w:bottom w:val="single" w:color="auto" w:sz="4" w:space="0"/>
              <w:right w:val="single" w:color="auto" w:sz="4" w:space="0"/>
            </w:tcBorders>
            <w:noWrap/>
            <w:vAlign w:val="center"/>
          </w:tcPr>
          <w:p w14:paraId="55521A2D">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供应商名称</w:t>
            </w:r>
          </w:p>
        </w:tc>
        <w:tc>
          <w:tcPr>
            <w:tcW w:w="6579" w:type="dxa"/>
            <w:tcBorders>
              <w:top w:val="single" w:color="auto" w:sz="4" w:space="0"/>
              <w:left w:val="single" w:color="auto" w:sz="4" w:space="0"/>
              <w:bottom w:val="single" w:color="auto" w:sz="4" w:space="0"/>
              <w:right w:val="single" w:color="auto" w:sz="4" w:space="0"/>
            </w:tcBorders>
            <w:noWrap/>
            <w:vAlign w:val="center"/>
          </w:tcPr>
          <w:p w14:paraId="398A6FDE">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与营业执照、资质证件一致。</w:t>
            </w:r>
          </w:p>
        </w:tc>
      </w:tr>
      <w:tr w14:paraId="6461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ign w:val="center"/>
          </w:tcPr>
          <w:p w14:paraId="031C38BC">
            <w:pPr>
              <w:adjustRightInd w:val="0"/>
              <w:snapToGrid w:val="0"/>
              <w:spacing w:line="340" w:lineRule="exact"/>
              <w:jc w:val="center"/>
              <w:rPr>
                <w:rFonts w:ascii="宋体" w:hAnsi="宋体"/>
                <w:kern w:val="0"/>
                <w:sz w:val="24"/>
                <w:szCs w:val="24"/>
              </w:rPr>
            </w:pPr>
            <w:r>
              <w:rPr>
                <w:rFonts w:hint="eastAsia" w:ascii="宋体" w:hAnsi="宋体"/>
                <w:kern w:val="0"/>
                <w:sz w:val="24"/>
                <w:szCs w:val="24"/>
              </w:rPr>
              <w:t>2</w:t>
            </w:r>
          </w:p>
        </w:tc>
        <w:tc>
          <w:tcPr>
            <w:tcW w:w="2250" w:type="dxa"/>
            <w:tcBorders>
              <w:top w:val="single" w:color="auto" w:sz="4" w:space="0"/>
              <w:left w:val="single" w:color="auto" w:sz="4" w:space="0"/>
              <w:bottom w:val="single" w:color="auto" w:sz="4" w:space="0"/>
              <w:right w:val="single" w:color="auto" w:sz="4" w:space="0"/>
            </w:tcBorders>
            <w:noWrap/>
            <w:vAlign w:val="center"/>
          </w:tcPr>
          <w:p w14:paraId="1460C3E4">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磋商响应文件签章</w:t>
            </w:r>
          </w:p>
        </w:tc>
        <w:tc>
          <w:tcPr>
            <w:tcW w:w="6579" w:type="dxa"/>
            <w:tcBorders>
              <w:top w:val="single" w:color="auto" w:sz="4" w:space="0"/>
              <w:left w:val="single" w:color="auto" w:sz="4" w:space="0"/>
              <w:bottom w:val="single" w:color="auto" w:sz="4" w:space="0"/>
              <w:right w:val="single" w:color="auto" w:sz="4" w:space="0"/>
            </w:tcBorders>
            <w:noWrap/>
            <w:vAlign w:val="center"/>
          </w:tcPr>
          <w:p w14:paraId="3DD8252D">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符合第三部分“供应商须知”规定</w:t>
            </w:r>
          </w:p>
        </w:tc>
      </w:tr>
      <w:tr w14:paraId="788B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ign w:val="center"/>
          </w:tcPr>
          <w:p w14:paraId="3DD76B7E">
            <w:pPr>
              <w:adjustRightInd w:val="0"/>
              <w:snapToGrid w:val="0"/>
              <w:spacing w:line="340" w:lineRule="exact"/>
              <w:jc w:val="center"/>
              <w:rPr>
                <w:rFonts w:ascii="宋体" w:hAnsi="宋体"/>
                <w:kern w:val="0"/>
                <w:sz w:val="24"/>
                <w:szCs w:val="24"/>
              </w:rPr>
            </w:pPr>
            <w:r>
              <w:rPr>
                <w:rFonts w:hint="eastAsia" w:ascii="宋体" w:hAnsi="宋体"/>
                <w:kern w:val="0"/>
                <w:sz w:val="24"/>
                <w:szCs w:val="24"/>
              </w:rPr>
              <w:t>3</w:t>
            </w:r>
          </w:p>
        </w:tc>
        <w:tc>
          <w:tcPr>
            <w:tcW w:w="2250" w:type="dxa"/>
            <w:tcBorders>
              <w:top w:val="single" w:color="auto" w:sz="4" w:space="0"/>
              <w:left w:val="single" w:color="auto" w:sz="4" w:space="0"/>
              <w:bottom w:val="single" w:color="auto" w:sz="4" w:space="0"/>
              <w:right w:val="single" w:color="auto" w:sz="4" w:space="0"/>
            </w:tcBorders>
            <w:noWrap/>
            <w:vAlign w:val="center"/>
          </w:tcPr>
          <w:p w14:paraId="5E15D37C">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noWrap/>
            <w:vAlign w:val="center"/>
          </w:tcPr>
          <w:p w14:paraId="1EBE7F30">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符合第七部分“响应文件格式”的要求。</w:t>
            </w:r>
          </w:p>
        </w:tc>
      </w:tr>
      <w:tr w14:paraId="2A65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noWrap/>
            <w:vAlign w:val="center"/>
          </w:tcPr>
          <w:p w14:paraId="45EB5E4A">
            <w:pPr>
              <w:adjustRightInd w:val="0"/>
              <w:snapToGrid w:val="0"/>
              <w:spacing w:line="340" w:lineRule="exact"/>
              <w:jc w:val="center"/>
              <w:rPr>
                <w:rFonts w:ascii="宋体" w:hAnsi="宋体"/>
                <w:kern w:val="0"/>
                <w:sz w:val="24"/>
                <w:szCs w:val="24"/>
              </w:rPr>
            </w:pPr>
            <w:r>
              <w:rPr>
                <w:rFonts w:hint="eastAsia" w:ascii="宋体" w:hAnsi="宋体"/>
                <w:kern w:val="0"/>
                <w:sz w:val="24"/>
                <w:szCs w:val="24"/>
              </w:rPr>
              <w:t>4</w:t>
            </w:r>
          </w:p>
        </w:tc>
        <w:tc>
          <w:tcPr>
            <w:tcW w:w="2250" w:type="dxa"/>
            <w:tcBorders>
              <w:top w:val="single" w:color="auto" w:sz="4" w:space="0"/>
              <w:left w:val="single" w:color="auto" w:sz="4" w:space="0"/>
              <w:right w:val="single" w:color="auto" w:sz="4" w:space="0"/>
            </w:tcBorders>
            <w:noWrap/>
            <w:vAlign w:val="center"/>
          </w:tcPr>
          <w:p w14:paraId="45F249ED">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投标报价</w:t>
            </w:r>
          </w:p>
        </w:tc>
        <w:tc>
          <w:tcPr>
            <w:tcW w:w="6579" w:type="dxa"/>
            <w:vAlign w:val="center"/>
          </w:tcPr>
          <w:p w14:paraId="2E11871E">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同时满足以下条款：</w:t>
            </w:r>
          </w:p>
          <w:p w14:paraId="46DCEE36">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（1）投标报价符合唯一性要求；</w:t>
            </w:r>
          </w:p>
          <w:p w14:paraId="67FD94A2">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（2）未超出采购预算或磋商文件规定的最高限价；</w:t>
            </w:r>
          </w:p>
          <w:p w14:paraId="3F5562C8">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（3）投标价和分项报价合理、不低于成本，能保证服务、工程质量和诚信履约。</w:t>
            </w:r>
          </w:p>
          <w:p w14:paraId="79A0CCCB">
            <w:pPr>
              <w:pStyle w:val="12"/>
              <w:rPr>
                <w:rFonts w:hAnsi="宋体"/>
              </w:rPr>
            </w:pPr>
          </w:p>
          <w:p w14:paraId="1DFE4F30">
            <w:pPr>
              <w:adjustRightInd w:val="0"/>
              <w:snapToGrid w:val="0"/>
              <w:spacing w:line="340" w:lineRule="exact"/>
              <w:ind w:firstLine="480" w:firstLineChars="200"/>
              <w:jc w:val="center"/>
              <w:rPr>
                <w:rFonts w:ascii="宋体" w:hAnsi="宋体" w:cs="宋体"/>
                <w:kern w:val="0"/>
                <w:sz w:val="24"/>
                <w:szCs w:val="24"/>
              </w:rPr>
            </w:pPr>
            <w:r>
              <w:rPr>
                <w:rFonts w:hint="eastAsia" w:ascii="宋体" w:hAnsi="宋体" w:cs="宋体"/>
                <w:kern w:val="0"/>
                <w:sz w:val="24"/>
                <w:szCs w:val="24"/>
              </w:rPr>
              <w:t>（3）投标价和分项报价合理、不低于成本，能保证服务、货物、工程质量和诚信履约。</w:t>
            </w:r>
          </w:p>
        </w:tc>
      </w:tr>
      <w:tr w14:paraId="398C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noWrap/>
            <w:vAlign w:val="center"/>
          </w:tcPr>
          <w:p w14:paraId="093E43E8">
            <w:pPr>
              <w:adjustRightInd w:val="0"/>
              <w:snapToGrid w:val="0"/>
              <w:spacing w:line="340" w:lineRule="exact"/>
              <w:jc w:val="center"/>
              <w:rPr>
                <w:rFonts w:ascii="宋体" w:hAnsi="宋体"/>
                <w:kern w:val="0"/>
                <w:sz w:val="24"/>
                <w:szCs w:val="24"/>
              </w:rPr>
            </w:pPr>
            <w:r>
              <w:rPr>
                <w:rFonts w:hint="eastAsia" w:ascii="宋体" w:hAnsi="宋体"/>
                <w:kern w:val="0"/>
                <w:sz w:val="24"/>
                <w:szCs w:val="24"/>
              </w:rPr>
              <w:t>5</w:t>
            </w:r>
          </w:p>
        </w:tc>
        <w:tc>
          <w:tcPr>
            <w:tcW w:w="2250" w:type="dxa"/>
            <w:tcBorders>
              <w:top w:val="single" w:color="auto" w:sz="4" w:space="0"/>
              <w:left w:val="single" w:color="auto" w:sz="4" w:space="0"/>
              <w:bottom w:val="single" w:color="auto" w:sz="4" w:space="0"/>
              <w:right w:val="single" w:color="auto" w:sz="4" w:space="0"/>
            </w:tcBorders>
            <w:noWrap/>
            <w:vAlign w:val="center"/>
          </w:tcPr>
          <w:p w14:paraId="6472F66D">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投标有效期</w:t>
            </w:r>
          </w:p>
        </w:tc>
        <w:tc>
          <w:tcPr>
            <w:tcW w:w="6579" w:type="dxa"/>
            <w:tcBorders>
              <w:top w:val="single" w:color="auto" w:sz="4" w:space="0"/>
              <w:left w:val="single" w:color="auto" w:sz="4" w:space="0"/>
              <w:right w:val="single" w:color="auto" w:sz="4" w:space="0"/>
            </w:tcBorders>
            <w:noWrap/>
            <w:vAlign w:val="center"/>
          </w:tcPr>
          <w:p w14:paraId="64D69108">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90日历天。</w:t>
            </w:r>
          </w:p>
        </w:tc>
      </w:tr>
      <w:tr w14:paraId="0C31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noWrap/>
            <w:vAlign w:val="center"/>
          </w:tcPr>
          <w:p w14:paraId="338F85DD">
            <w:pPr>
              <w:adjustRightInd w:val="0"/>
              <w:snapToGrid w:val="0"/>
              <w:spacing w:line="340" w:lineRule="exact"/>
              <w:jc w:val="center"/>
              <w:rPr>
                <w:rFonts w:ascii="宋体" w:hAnsi="宋体"/>
                <w:kern w:val="0"/>
                <w:sz w:val="24"/>
                <w:szCs w:val="24"/>
              </w:rPr>
            </w:pPr>
            <w:r>
              <w:rPr>
                <w:rFonts w:hint="eastAsia" w:ascii="宋体" w:hAnsi="宋体"/>
                <w:kern w:val="0"/>
                <w:sz w:val="24"/>
                <w:szCs w:val="24"/>
              </w:rPr>
              <w:t>6</w:t>
            </w:r>
          </w:p>
        </w:tc>
        <w:tc>
          <w:tcPr>
            <w:tcW w:w="2250" w:type="dxa"/>
            <w:tcBorders>
              <w:top w:val="single" w:color="auto" w:sz="4" w:space="0"/>
              <w:left w:val="single" w:color="auto" w:sz="4" w:space="0"/>
              <w:bottom w:val="single" w:color="auto" w:sz="4" w:space="0"/>
              <w:right w:val="single" w:color="auto" w:sz="4" w:space="0"/>
            </w:tcBorders>
            <w:noWrap/>
            <w:vAlign w:val="center"/>
          </w:tcPr>
          <w:p w14:paraId="777EB1CA">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投标内容</w:t>
            </w:r>
          </w:p>
        </w:tc>
        <w:tc>
          <w:tcPr>
            <w:tcW w:w="6579" w:type="dxa"/>
            <w:tcBorders>
              <w:top w:val="single" w:color="auto" w:sz="4" w:space="0"/>
              <w:left w:val="single" w:color="auto" w:sz="4" w:space="0"/>
              <w:bottom w:val="single" w:color="auto" w:sz="4" w:space="0"/>
              <w:right w:val="single" w:color="auto" w:sz="4" w:space="0"/>
            </w:tcBorders>
            <w:noWrap/>
            <w:vAlign w:val="center"/>
          </w:tcPr>
          <w:p w14:paraId="057B1F98">
            <w:pPr>
              <w:adjustRightInd w:val="0"/>
              <w:snapToGrid w:val="0"/>
              <w:spacing w:line="340" w:lineRule="exact"/>
              <w:rPr>
                <w:rFonts w:ascii="宋体" w:hAnsi="宋体" w:cs="宋体"/>
                <w:kern w:val="0"/>
                <w:sz w:val="24"/>
                <w:szCs w:val="24"/>
              </w:rPr>
            </w:pPr>
            <w:r>
              <w:rPr>
                <w:rFonts w:hint="eastAsia" w:ascii="宋体" w:hAnsi="宋体" w:cs="宋体"/>
                <w:kern w:val="0"/>
                <w:sz w:val="24"/>
                <w:szCs w:val="24"/>
              </w:rPr>
              <w:t>符合第四部分“服务内容及要求”。</w:t>
            </w:r>
          </w:p>
        </w:tc>
      </w:tr>
      <w:tr w14:paraId="79E2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shd w:val="clear" w:color="auto" w:fill="auto"/>
            <w:noWrap/>
            <w:vAlign w:val="center"/>
          </w:tcPr>
          <w:p w14:paraId="697D6880">
            <w:pPr>
              <w:adjustRightInd w:val="0"/>
              <w:snapToGrid w:val="0"/>
              <w:spacing w:line="340" w:lineRule="exact"/>
              <w:jc w:val="center"/>
              <w:rPr>
                <w:rFonts w:ascii="宋体" w:hAnsi="宋体"/>
                <w:kern w:val="0"/>
                <w:sz w:val="24"/>
                <w:szCs w:val="24"/>
              </w:rPr>
            </w:pPr>
            <w:r>
              <w:rPr>
                <w:rFonts w:hint="eastAsia" w:ascii="宋体" w:hAnsi="宋体"/>
                <w:kern w:val="0"/>
                <w:sz w:val="24"/>
                <w:szCs w:val="24"/>
              </w:rPr>
              <w:t>7</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E1AE8">
            <w:pPr>
              <w:adjustRightInd w:val="0"/>
              <w:snapToGrid w:val="0"/>
              <w:spacing w:line="360" w:lineRule="exact"/>
              <w:rPr>
                <w:rFonts w:ascii="宋体" w:hAnsi="宋体" w:cs="宋体"/>
                <w:kern w:val="0"/>
                <w:sz w:val="24"/>
                <w:szCs w:val="24"/>
              </w:rPr>
            </w:pPr>
            <w:r>
              <w:rPr>
                <w:rFonts w:hint="eastAsia" w:ascii="宋体" w:hAnsi="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400AB">
            <w:pPr>
              <w:adjustRightInd w:val="0"/>
              <w:snapToGrid w:val="0"/>
              <w:spacing w:line="360" w:lineRule="exact"/>
              <w:jc w:val="left"/>
              <w:rPr>
                <w:rFonts w:ascii="宋体" w:hAnsi="宋体" w:cs="宋体"/>
                <w:kern w:val="0"/>
                <w:sz w:val="24"/>
                <w:szCs w:val="24"/>
              </w:rPr>
            </w:pPr>
            <w:r>
              <w:rPr>
                <w:rFonts w:hint="eastAsia" w:ascii="宋体" w:hAnsi="宋体" w:cs="宋体"/>
                <w:kern w:val="0"/>
                <w:sz w:val="24"/>
                <w:szCs w:val="24"/>
              </w:rPr>
              <w:t>符合第五部分“商务要求”规定</w:t>
            </w:r>
          </w:p>
        </w:tc>
      </w:tr>
      <w:tr w14:paraId="6955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01" w:hRule="exact"/>
          <w:jc w:val="center"/>
        </w:trPr>
        <w:tc>
          <w:tcPr>
            <w:tcW w:w="565" w:type="dxa"/>
            <w:tcBorders>
              <w:left w:val="single" w:color="auto" w:sz="4" w:space="0"/>
              <w:right w:val="single" w:color="auto" w:sz="4" w:space="0"/>
            </w:tcBorders>
            <w:shd w:val="clear" w:color="auto" w:fill="auto"/>
            <w:noWrap/>
            <w:vAlign w:val="center"/>
          </w:tcPr>
          <w:p w14:paraId="7CCAE823">
            <w:pPr>
              <w:adjustRightInd w:val="0"/>
              <w:snapToGrid w:val="0"/>
              <w:spacing w:line="340" w:lineRule="exact"/>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7AC52">
            <w:pPr>
              <w:adjustRightInd w:val="0"/>
              <w:snapToGrid w:val="0"/>
              <w:spacing w:line="360" w:lineRule="exact"/>
              <w:jc w:val="both"/>
              <w:rPr>
                <w:rFonts w:hint="eastAsia" w:ascii="宋体" w:hAnsi="宋体" w:eastAsia="宋体" w:cs="宋体"/>
                <w:kern w:val="0"/>
                <w:sz w:val="24"/>
                <w:szCs w:val="24"/>
                <w:lang w:val="en-US" w:eastAsia="zh-CN" w:bidi="ar-SA"/>
              </w:rPr>
            </w:pPr>
            <w:r>
              <w:rPr>
                <w:rFonts w:ascii="宋体" w:hAnsi="宋体" w:eastAsia="宋体" w:cs="宋体"/>
                <w:b w:val="0"/>
                <w:bCs w:val="0"/>
                <w:color w:val="000000"/>
                <w:sz w:val="24"/>
                <w:szCs w:val="24"/>
              </w:rPr>
              <w:t>信用记录</w:t>
            </w:r>
          </w:p>
        </w:tc>
        <w:tc>
          <w:tcPr>
            <w:tcW w:w="6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BEAF">
            <w:pPr>
              <w:adjustRightInd w:val="0"/>
              <w:snapToGrid w:val="0"/>
              <w:spacing w:line="360" w:lineRule="exact"/>
              <w:jc w:val="left"/>
              <w:rPr>
                <w:rFonts w:hint="eastAsia" w:ascii="宋体" w:hAnsi="宋体" w:eastAsia="宋体" w:cs="宋体"/>
                <w:kern w:val="0"/>
                <w:sz w:val="24"/>
                <w:szCs w:val="24"/>
                <w:lang w:val="en-US" w:eastAsia="zh-CN" w:bidi="ar-SA"/>
              </w:rPr>
            </w:pPr>
            <w:r>
              <w:rPr>
                <w:rFonts w:ascii="宋体" w:hAnsi="宋体" w:eastAsia="宋体" w:cs="宋体"/>
                <w:b w:val="0"/>
                <w:bCs w:val="0"/>
                <w:color w:val="000000"/>
                <w:sz w:val="24"/>
                <w:szCs w:val="24"/>
              </w:rPr>
              <w:t>在“信用中国”网站(www.creditchina.gov.cn)、中国政府采购网(www.ccgp.gov.cn )查询主体失信记录（截止时间点为投标截止时间止），投标人未被列入失信被执行人、重大税收违法案件当事人名单、政府采购严重违法失信行为记录名单【以评审现场查询结果为准】。</w:t>
            </w:r>
          </w:p>
        </w:tc>
      </w:tr>
    </w:tbl>
    <w:p w14:paraId="2E871B13">
      <w:pPr>
        <w:adjustRightInd w:val="0"/>
        <w:snapToGrid w:val="0"/>
        <w:spacing w:line="400" w:lineRule="exact"/>
        <w:rPr>
          <w:rFonts w:ascii="宋体"/>
          <w:kern w:val="0"/>
          <w:sz w:val="24"/>
          <w:szCs w:val="24"/>
        </w:rPr>
      </w:pPr>
      <w:r>
        <w:rPr>
          <w:rFonts w:ascii="宋体" w:hAnsi="宋体"/>
          <w:kern w:val="0"/>
          <w:sz w:val="24"/>
          <w:szCs w:val="24"/>
        </w:rPr>
        <w:t>2</w:t>
      </w:r>
      <w:r>
        <w:rPr>
          <w:rFonts w:hint="eastAsia" w:ascii="宋体" w:hAnsi="宋体"/>
          <w:kern w:val="0"/>
          <w:sz w:val="24"/>
          <w:szCs w:val="24"/>
        </w:rPr>
        <w:t>2</w:t>
      </w:r>
      <w:r>
        <w:rPr>
          <w:rFonts w:ascii="宋体" w:hAnsi="宋体"/>
          <w:kern w:val="0"/>
          <w:sz w:val="24"/>
          <w:szCs w:val="24"/>
        </w:rPr>
        <w:t>.2.</w:t>
      </w:r>
      <w:r>
        <w:rPr>
          <w:rFonts w:hint="eastAsia" w:ascii="宋体" w:hAnsi="宋体"/>
          <w:kern w:val="0"/>
          <w:sz w:val="24"/>
          <w:szCs w:val="24"/>
        </w:rPr>
        <w:t>4磋商小组在对磋商响应文件的有效性、完整性和响应程度进行审查时，可以要求供应商对磋商响应文件中含义不明确、同类问题表述不一致或者有明显文字和计算错误的内容等作出必要的澄清、说明或者更正。供应商的澄清、说明或者更正不得超出磋商响应文件的范围或者改变磋商响应文件的实质性内容。</w:t>
      </w:r>
    </w:p>
    <w:p w14:paraId="798D582A">
      <w:pPr>
        <w:adjustRightInd w:val="0"/>
        <w:snapToGrid w:val="0"/>
        <w:spacing w:line="400" w:lineRule="exact"/>
        <w:rPr>
          <w:rFonts w:ascii="宋体"/>
          <w:kern w:val="0"/>
          <w:sz w:val="24"/>
          <w:szCs w:val="24"/>
        </w:rPr>
      </w:pPr>
      <w:r>
        <w:rPr>
          <w:rFonts w:hint="eastAsia" w:ascii="宋体" w:hAnsi="宋体"/>
          <w:kern w:val="0"/>
          <w:sz w:val="24"/>
          <w:szCs w:val="24"/>
        </w:rPr>
        <w:t>磋商小组要求供应商澄清、说明或者更正磋商响应文件应当以书面形式作出。供应商的澄清、说明或者更正应当由法定代表人或其授权代表签字或者加盖公章。由授权代表签字的，应当附法定代表人授权书。</w:t>
      </w:r>
    </w:p>
    <w:p w14:paraId="0813D28E">
      <w:pPr>
        <w:adjustRightInd w:val="0"/>
        <w:snapToGrid w:val="0"/>
        <w:spacing w:line="400" w:lineRule="exact"/>
        <w:rPr>
          <w:rFonts w:ascii="宋体"/>
          <w:kern w:val="0"/>
          <w:sz w:val="24"/>
          <w:szCs w:val="24"/>
        </w:rPr>
      </w:pPr>
      <w:r>
        <w:rPr>
          <w:rFonts w:ascii="宋体" w:hAnsi="宋体"/>
          <w:kern w:val="0"/>
          <w:sz w:val="24"/>
          <w:szCs w:val="24"/>
        </w:rPr>
        <w:t>2</w:t>
      </w:r>
      <w:r>
        <w:rPr>
          <w:rFonts w:hint="eastAsia" w:ascii="宋体" w:hAnsi="宋体"/>
          <w:kern w:val="0"/>
          <w:sz w:val="24"/>
          <w:szCs w:val="24"/>
        </w:rPr>
        <w:t>2</w:t>
      </w:r>
      <w:r>
        <w:rPr>
          <w:rFonts w:ascii="宋体" w:hAnsi="宋体"/>
          <w:kern w:val="0"/>
          <w:sz w:val="24"/>
          <w:szCs w:val="24"/>
        </w:rPr>
        <w:t>.3</w:t>
      </w:r>
      <w:r>
        <w:rPr>
          <w:rFonts w:hint="eastAsia" w:ascii="宋体" w:hAnsi="宋体"/>
          <w:kern w:val="0"/>
          <w:sz w:val="24"/>
          <w:szCs w:val="24"/>
        </w:rPr>
        <w:t>磋商过程</w:t>
      </w:r>
    </w:p>
    <w:p w14:paraId="558C9773">
      <w:pPr>
        <w:adjustRightInd w:val="0"/>
        <w:snapToGrid w:val="0"/>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）磋商小组所有成员应当集中与单一供应商分别进行磋商，并给予所有参加磋商的供应商平等的磋商机会。</w:t>
      </w:r>
    </w:p>
    <w:p w14:paraId="64BC62AE">
      <w:pPr>
        <w:adjustRightInd w:val="0"/>
        <w:snapToGrid w:val="0"/>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）在磋商过程中，磋商小组可以根据磋商文件和磋商情况实质性变动采购需求中的技术、项目要求以及合同草案条款，但不得变动磋商文件中的其他内容。实质性变动的内容，须经采购人代表确认。</w:t>
      </w:r>
    </w:p>
    <w:p w14:paraId="68EDF814">
      <w:pPr>
        <w:adjustRightInd w:val="0"/>
        <w:snapToGrid w:val="0"/>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）对磋商文件作出的实质性变动是磋商文件的有效组成部分，磋商小组应当及时以书面形式同时通知所有参加磋商的供应商。</w:t>
      </w:r>
    </w:p>
    <w:p w14:paraId="42FB329A">
      <w:pPr>
        <w:adjustRightInd w:val="0"/>
        <w:snapToGrid w:val="0"/>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）供应商应当按照磋商文件的变动情况和磋商小组的要求重新提交磋商响应文件，并由其法定代表人或授权代表签字或者加盖公章。由授权代表签字的，应当附法定代表人授权书。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55D7C18B">
      <w:pPr>
        <w:adjustRightInd w:val="0"/>
        <w:snapToGrid w:val="0"/>
        <w:spacing w:line="40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rPr>
        <w:t>3</w:t>
      </w:r>
      <w:r>
        <w:rPr>
          <w:rFonts w:ascii="宋体" w:hAnsi="宋体"/>
          <w:b/>
          <w:kern w:val="0"/>
          <w:sz w:val="24"/>
          <w:szCs w:val="24"/>
        </w:rPr>
        <w:t>.</w:t>
      </w:r>
      <w:r>
        <w:rPr>
          <w:rFonts w:hint="eastAsia" w:ascii="宋体" w:hAnsi="宋体"/>
          <w:b/>
          <w:kern w:val="0"/>
          <w:sz w:val="24"/>
          <w:szCs w:val="24"/>
        </w:rPr>
        <w:t>最后报价</w:t>
      </w:r>
    </w:p>
    <w:p w14:paraId="13176E53">
      <w:pPr>
        <w:adjustRightInd w:val="0"/>
        <w:snapToGrid w:val="0"/>
        <w:spacing w:line="400" w:lineRule="exact"/>
        <w:rPr>
          <w:rFonts w:ascii="宋体" w:hAnsi="宋体"/>
          <w:b/>
          <w:bCs/>
          <w:kern w:val="0"/>
          <w:sz w:val="24"/>
          <w:szCs w:val="24"/>
        </w:rPr>
      </w:pPr>
      <w:r>
        <w:rPr>
          <w:rFonts w:hint="eastAsia" w:ascii="宋体" w:hAnsi="宋体"/>
          <w:b/>
          <w:bCs/>
          <w:kern w:val="0"/>
          <w:sz w:val="24"/>
          <w:szCs w:val="24"/>
        </w:rPr>
        <w:t>23.1竞争性磋商文件能够详细列明采购标的技术、服务要求的，磋商结束后，所有实质性响应的投标人应使用企业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30458C50">
      <w:pPr>
        <w:adjustRightInd w:val="0"/>
        <w:snapToGrid w:val="0"/>
        <w:spacing w:line="400" w:lineRule="exact"/>
        <w:rPr>
          <w:rFonts w:ascii="宋体" w:hAnsi="宋体"/>
          <w:kern w:val="0"/>
          <w:sz w:val="24"/>
          <w:szCs w:val="24"/>
        </w:rPr>
      </w:pPr>
      <w:r>
        <w:rPr>
          <w:rFonts w:hint="eastAsia" w:ascii="宋体" w:hAnsi="宋体"/>
          <w:kern w:val="0"/>
          <w:sz w:val="24"/>
          <w:szCs w:val="24"/>
        </w:rPr>
        <w:t xml:space="preserve">23.2磋商文件不能详细列明采购标的的技术、服务要求的，需经磋商由供应商提供最终服务方案或解决方案的，磋商结束后，磋商小组应当按照少数服从多数的原则投票推荐3家以上供应商的服务方案或者技术方案，并要求其在规定时间内提交最后报价。 </w:t>
      </w:r>
    </w:p>
    <w:p w14:paraId="65E8D633">
      <w:pPr>
        <w:adjustRightInd w:val="0"/>
        <w:snapToGrid w:val="0"/>
        <w:spacing w:line="400" w:lineRule="exact"/>
        <w:rPr>
          <w:rFonts w:ascii="宋体" w:hAnsi="宋体"/>
          <w:kern w:val="0"/>
          <w:sz w:val="24"/>
          <w:szCs w:val="24"/>
        </w:rPr>
      </w:pPr>
      <w:r>
        <w:rPr>
          <w:rFonts w:ascii="宋体" w:hAnsi="宋体"/>
          <w:kern w:val="0"/>
          <w:sz w:val="24"/>
          <w:szCs w:val="24"/>
        </w:rPr>
        <w:t>2</w:t>
      </w:r>
      <w:r>
        <w:rPr>
          <w:rFonts w:hint="eastAsia" w:ascii="宋体" w:hAnsi="宋体"/>
          <w:kern w:val="0"/>
          <w:sz w:val="24"/>
          <w:szCs w:val="24"/>
        </w:rPr>
        <w:t>3</w:t>
      </w:r>
      <w:r>
        <w:rPr>
          <w:rFonts w:ascii="宋体" w:hAnsi="宋体"/>
          <w:kern w:val="0"/>
          <w:sz w:val="24"/>
          <w:szCs w:val="24"/>
        </w:rPr>
        <w:t>.</w:t>
      </w:r>
      <w:r>
        <w:rPr>
          <w:rFonts w:hint="eastAsia" w:ascii="宋体" w:hAnsi="宋体"/>
          <w:kern w:val="0"/>
          <w:sz w:val="24"/>
          <w:szCs w:val="24"/>
        </w:rPr>
        <w:t>4最后报价是供应商磋商响应文件的有效组成部分。</w:t>
      </w:r>
    </w:p>
    <w:p w14:paraId="4103E823">
      <w:pPr>
        <w:adjustRightInd w:val="0"/>
        <w:snapToGrid w:val="0"/>
        <w:spacing w:line="440" w:lineRule="exact"/>
      </w:pPr>
      <w:r>
        <w:rPr>
          <w:rFonts w:hint="eastAsia" w:ascii="宋体" w:hAnsi="宋体"/>
          <w:b/>
          <w:bCs/>
          <w:kern w:val="0"/>
          <w:sz w:val="24"/>
          <w:szCs w:val="24"/>
        </w:rPr>
        <w:t>23.4通过符合性评审的供应商，方可进入最后报价。</w:t>
      </w:r>
    </w:p>
    <w:p w14:paraId="306505C3">
      <w:pPr>
        <w:adjustRightInd w:val="0"/>
        <w:snapToGrid w:val="0"/>
        <w:spacing w:line="40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rPr>
        <w:t>4</w:t>
      </w:r>
      <w:r>
        <w:rPr>
          <w:rFonts w:ascii="宋体"/>
          <w:b/>
          <w:kern w:val="0"/>
          <w:sz w:val="24"/>
          <w:szCs w:val="24"/>
        </w:rPr>
        <w:t>.</w:t>
      </w:r>
      <w:r>
        <w:rPr>
          <w:rFonts w:hint="eastAsia" w:ascii="宋体" w:hAnsi="宋体"/>
          <w:b/>
          <w:kern w:val="0"/>
          <w:sz w:val="24"/>
          <w:szCs w:val="24"/>
        </w:rPr>
        <w:t>磋商响应文件的详细评审</w:t>
      </w:r>
    </w:p>
    <w:p w14:paraId="34B05946">
      <w:pPr>
        <w:adjustRightInd w:val="0"/>
        <w:snapToGrid w:val="0"/>
        <w:spacing w:line="400" w:lineRule="exact"/>
        <w:rPr>
          <w:rFonts w:ascii="宋体"/>
          <w:kern w:val="0"/>
          <w:sz w:val="24"/>
          <w:szCs w:val="24"/>
        </w:rPr>
      </w:pPr>
      <w:r>
        <w:rPr>
          <w:rFonts w:ascii="宋体" w:hAnsi="宋体"/>
          <w:kern w:val="0"/>
          <w:sz w:val="24"/>
          <w:szCs w:val="24"/>
        </w:rPr>
        <w:t>2</w:t>
      </w:r>
      <w:r>
        <w:rPr>
          <w:rFonts w:hint="eastAsia" w:ascii="宋体" w:hAnsi="宋体"/>
          <w:kern w:val="0"/>
          <w:sz w:val="24"/>
          <w:szCs w:val="24"/>
        </w:rPr>
        <w:t>4</w:t>
      </w:r>
      <w:r>
        <w:rPr>
          <w:rFonts w:ascii="宋体" w:hAnsi="宋体"/>
          <w:kern w:val="0"/>
          <w:sz w:val="24"/>
          <w:szCs w:val="24"/>
        </w:rPr>
        <w:t>.1</w:t>
      </w:r>
      <w:r>
        <w:rPr>
          <w:rFonts w:hint="eastAsia" w:ascii="宋体" w:hAnsi="宋体"/>
          <w:kern w:val="0"/>
          <w:sz w:val="24"/>
          <w:szCs w:val="24"/>
        </w:rPr>
        <w:t>经磋商确定最终采购需求和提交最后报价的供应商后，由磋商小组采用综合评分法对提交最后报价的供应商的响应文件进行评分。</w:t>
      </w:r>
    </w:p>
    <w:p w14:paraId="43D294A2">
      <w:pPr>
        <w:adjustRightInd w:val="0"/>
        <w:snapToGrid w:val="0"/>
        <w:spacing w:line="400" w:lineRule="exact"/>
        <w:rPr>
          <w:rFonts w:ascii="宋体"/>
          <w:b/>
          <w:bCs/>
          <w:kern w:val="0"/>
          <w:sz w:val="24"/>
          <w:szCs w:val="24"/>
        </w:rPr>
      </w:pPr>
      <w:r>
        <w:rPr>
          <w:rFonts w:hint="eastAsia" w:ascii="宋体" w:hAnsi="宋体" w:cs="宋体"/>
          <w:b/>
          <w:bCs/>
          <w:kern w:val="0"/>
          <w:sz w:val="24"/>
          <w:szCs w:val="24"/>
        </w:rPr>
        <w:t>25</w:t>
      </w:r>
      <w:r>
        <w:rPr>
          <w:rFonts w:ascii="宋体" w:cs="宋体"/>
          <w:b/>
          <w:bCs/>
          <w:kern w:val="0"/>
          <w:sz w:val="24"/>
          <w:szCs w:val="24"/>
        </w:rPr>
        <w:t>.</w:t>
      </w:r>
      <w:r>
        <w:rPr>
          <w:rFonts w:hint="eastAsia" w:ascii="宋体" w:hAnsi="宋体" w:cs="宋体"/>
          <w:b/>
          <w:bCs/>
          <w:kern w:val="0"/>
          <w:sz w:val="24"/>
          <w:szCs w:val="24"/>
        </w:rPr>
        <w:t>评标办法：综合评分法。</w:t>
      </w:r>
    </w:p>
    <w:p w14:paraId="2CC0E168">
      <w:pPr>
        <w:widowControl/>
        <w:jc w:val="left"/>
        <w:rPr>
          <w:rFonts w:hAnsi="宋体"/>
          <w:color w:val="000000" w:themeColor="text1"/>
          <w:sz w:val="24"/>
          <w:szCs w:val="24"/>
        </w:rPr>
      </w:pPr>
      <w:r>
        <w:rPr>
          <w:rFonts w:hint="eastAsia" w:hAnsi="宋体" w:cs="宋体"/>
          <w:kern w:val="0"/>
          <w:sz w:val="24"/>
          <w:szCs w:val="24"/>
        </w:rPr>
        <w:t>25</w:t>
      </w:r>
      <w:r>
        <w:rPr>
          <w:rFonts w:ascii="宋体" w:hAnsi="宋体" w:cs="宋体"/>
          <w:kern w:val="0"/>
          <w:sz w:val="24"/>
          <w:szCs w:val="24"/>
        </w:rPr>
        <w:t>.1</w:t>
      </w:r>
      <w:r>
        <w:rPr>
          <w:rFonts w:hint="eastAsia" w:hAnsi="宋体"/>
          <w:color w:val="000000" w:themeColor="text1"/>
          <w:sz w:val="24"/>
          <w:szCs w:val="24"/>
        </w:rPr>
        <w:t>评价和比较以磋商响应文件为依据，对所有实质上响应的投标分别从“最后报价”、“商务响应”、“实施方案”、“质量保证</w:t>
      </w:r>
      <w:r>
        <w:rPr>
          <w:rFonts w:hint="eastAsia" w:hAnsi="宋体"/>
          <w:color w:val="000000" w:themeColor="text1"/>
          <w:sz w:val="24"/>
          <w:szCs w:val="24"/>
          <w:lang w:val="en-US" w:eastAsia="zh-CN"/>
        </w:rPr>
        <w:t>及应急方案</w:t>
      </w:r>
      <w:r>
        <w:rPr>
          <w:rFonts w:hint="eastAsia" w:hAnsi="宋体"/>
          <w:color w:val="000000" w:themeColor="text1"/>
          <w:sz w:val="24"/>
          <w:szCs w:val="24"/>
        </w:rPr>
        <w:t>”、“</w:t>
      </w:r>
      <w:r>
        <w:rPr>
          <w:rFonts w:hint="eastAsia" w:asciiTheme="minorEastAsia" w:hAnsiTheme="minorEastAsia" w:eastAsiaTheme="minorEastAsia" w:cstheme="minorEastAsia"/>
          <w:bCs/>
          <w:color w:val="000000" w:themeColor="text1"/>
          <w:sz w:val="24"/>
          <w:szCs w:val="24"/>
        </w:rPr>
        <w:t>重难点分析及合理化建议</w:t>
      </w:r>
      <w:r>
        <w:rPr>
          <w:rFonts w:hint="eastAsia" w:hAnsi="宋体"/>
          <w:color w:val="000000" w:themeColor="text1"/>
          <w:sz w:val="24"/>
          <w:szCs w:val="24"/>
        </w:rPr>
        <w:t>”等方面进行评审赋分，推荐综合得分最高的前三名为预成交单位。</w:t>
      </w:r>
    </w:p>
    <w:p w14:paraId="1446BBC1">
      <w:pPr>
        <w:spacing w:line="400" w:lineRule="exact"/>
        <w:rPr>
          <w:rFonts w:hAnsi="宋体"/>
          <w:b/>
          <w:bCs/>
          <w:sz w:val="24"/>
          <w:szCs w:val="24"/>
        </w:rPr>
      </w:pPr>
      <w:r>
        <w:rPr>
          <w:rFonts w:hint="eastAsia" w:hAnsi="宋体"/>
          <w:b/>
          <w:bCs/>
          <w:sz w:val="24"/>
          <w:szCs w:val="24"/>
        </w:rPr>
        <w:t>25.</w:t>
      </w:r>
      <w:r>
        <w:rPr>
          <w:rFonts w:hAnsi="宋体"/>
          <w:b/>
          <w:bCs/>
          <w:sz w:val="24"/>
          <w:szCs w:val="24"/>
        </w:rPr>
        <w:t>2</w:t>
      </w:r>
      <w:r>
        <w:rPr>
          <w:rFonts w:hint="eastAsia" w:hAnsi="宋体" w:cs="宋体"/>
          <w:b/>
          <w:bCs/>
          <w:sz w:val="24"/>
          <w:szCs w:val="24"/>
        </w:rPr>
        <w:t>附：评分标准</w:t>
      </w:r>
    </w:p>
    <w:p w14:paraId="10536EBA">
      <w:pPr>
        <w:spacing w:line="400" w:lineRule="exact"/>
        <w:ind w:firstLine="480" w:firstLineChars="200"/>
        <w:rPr>
          <w:rFonts w:ascii="宋体" w:hAnsi="宋体" w:cs="宋体"/>
          <w:sz w:val="24"/>
          <w:szCs w:val="24"/>
          <w:lang w:val="zh-CN"/>
        </w:rPr>
      </w:pPr>
      <w:r>
        <w:rPr>
          <w:rFonts w:hint="eastAsia" w:hAnsi="宋体" w:cs="宋体"/>
          <w:sz w:val="24"/>
          <w:szCs w:val="24"/>
        </w:rPr>
        <w:t>评</w:t>
      </w:r>
      <w:r>
        <w:rPr>
          <w:rFonts w:hint="eastAsia" w:ascii="宋体" w:hAnsi="宋体" w:cs="宋体"/>
          <w:sz w:val="24"/>
          <w:szCs w:val="24"/>
        </w:rPr>
        <w:t>审总分值为</w:t>
      </w:r>
      <w:r>
        <w:rPr>
          <w:rFonts w:ascii="宋体" w:hAnsi="宋体" w:cs="宋体"/>
          <w:sz w:val="24"/>
          <w:szCs w:val="24"/>
        </w:rPr>
        <w:t>100</w:t>
      </w:r>
      <w:r>
        <w:rPr>
          <w:rFonts w:hint="eastAsia" w:ascii="宋体" w:hAnsi="宋体" w:cs="宋体"/>
          <w:sz w:val="24"/>
          <w:szCs w:val="24"/>
        </w:rPr>
        <w:t>分，</w:t>
      </w:r>
      <w:r>
        <w:rPr>
          <w:rFonts w:hint="eastAsia" w:ascii="宋体" w:hAnsi="宋体" w:cs="宋体"/>
          <w:sz w:val="24"/>
          <w:szCs w:val="24"/>
          <w:lang w:val="zh-CN"/>
        </w:rPr>
        <w:t>以评标总得分最高的供应商作为拟成交供应商。</w:t>
      </w:r>
    </w:p>
    <w:p w14:paraId="06303D4B">
      <w:pPr>
        <w:spacing w:line="400" w:lineRule="exact"/>
        <w:ind w:firstLine="480" w:firstLineChars="200"/>
      </w:pPr>
      <w:r>
        <w:rPr>
          <w:rFonts w:hint="eastAsia" w:ascii="宋体" w:hAnsi="宋体" w:cs="宋体"/>
          <w:sz w:val="24"/>
          <w:szCs w:val="24"/>
        </w:rPr>
        <w:t>具体</w:t>
      </w:r>
      <w:r>
        <w:rPr>
          <w:rFonts w:hint="eastAsia" w:hAnsi="宋体" w:cs="宋体"/>
          <w:sz w:val="24"/>
          <w:szCs w:val="24"/>
        </w:rPr>
        <w:t>分值如下：</w:t>
      </w:r>
    </w:p>
    <w:tbl>
      <w:tblPr>
        <w:tblStyle w:val="2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4DBB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70825D0D">
            <w:pPr>
              <w:spacing w:line="360" w:lineRule="exact"/>
              <w:jc w:val="center"/>
              <w:rPr>
                <w:rFonts w:asciiTheme="minorEastAsia" w:hAnsiTheme="minorEastAsia" w:eastAsiaTheme="minorEastAsia" w:cstheme="minorEastAsia"/>
                <w:color w:val="000000" w:themeColor="text1"/>
                <w:sz w:val="24"/>
                <w:szCs w:val="24"/>
              </w:rPr>
            </w:pPr>
            <w:bookmarkStart w:id="36" w:name="_Hlk531595370"/>
          </w:p>
          <w:p w14:paraId="44B80B4C">
            <w:pPr>
              <w:spacing w:line="36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ign w:val="center"/>
          </w:tcPr>
          <w:p w14:paraId="2AFFFD38">
            <w:pPr>
              <w:snapToGrid w:val="0"/>
              <w:spacing w:line="36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ign w:val="center"/>
          </w:tcPr>
          <w:p w14:paraId="5A63ED8F">
            <w:pPr>
              <w:snapToGrid w:val="0"/>
              <w:spacing w:line="36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ign w:val="center"/>
          </w:tcPr>
          <w:p w14:paraId="03942DC8">
            <w:pPr>
              <w:snapToGrid w:val="0"/>
              <w:spacing w:line="36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评分标准</w:t>
            </w:r>
          </w:p>
        </w:tc>
      </w:tr>
      <w:tr w14:paraId="764C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3010B1B7">
            <w:pPr>
              <w:spacing w:line="360" w:lineRule="exact"/>
              <w:ind w:left="-118" w:leftChars="-56" w:right="-94" w:rightChars="-45"/>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w:t>
            </w:r>
          </w:p>
        </w:tc>
        <w:tc>
          <w:tcPr>
            <w:tcW w:w="1350" w:type="dxa"/>
            <w:tcBorders>
              <w:top w:val="single" w:color="auto" w:sz="4" w:space="0"/>
              <w:left w:val="single" w:color="auto" w:sz="4" w:space="0"/>
              <w:bottom w:val="single" w:color="auto" w:sz="4" w:space="0"/>
              <w:right w:val="single" w:color="auto" w:sz="4" w:space="0"/>
            </w:tcBorders>
            <w:noWrap/>
            <w:vAlign w:val="center"/>
          </w:tcPr>
          <w:p w14:paraId="6DFC5CEB">
            <w:pPr>
              <w:spacing w:line="360" w:lineRule="exact"/>
              <w:ind w:left="-118" w:leftChars="-56" w:right="-94" w:rightChars="-45"/>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ign w:val="center"/>
          </w:tcPr>
          <w:p w14:paraId="7141DD1B">
            <w:pPr>
              <w:spacing w:line="360" w:lineRule="exact"/>
              <w:ind w:left="-118" w:leftChars="-56" w:right="-94" w:rightChars="-45"/>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10分</w:t>
            </w:r>
          </w:p>
        </w:tc>
        <w:tc>
          <w:tcPr>
            <w:tcW w:w="6723" w:type="dxa"/>
            <w:tcBorders>
              <w:top w:val="single" w:color="auto" w:sz="4" w:space="0"/>
              <w:left w:val="single" w:color="auto" w:sz="4" w:space="0"/>
              <w:bottom w:val="single" w:color="auto" w:sz="4" w:space="0"/>
              <w:right w:val="single" w:color="auto" w:sz="4" w:space="0"/>
            </w:tcBorders>
            <w:noWrap/>
            <w:vAlign w:val="center"/>
          </w:tcPr>
          <w:p w14:paraId="7D9D9F9C">
            <w:pPr>
              <w:spacing w:line="440" w:lineRule="exac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价格分采用低价优先法计算，即满足磋商文件要求且投标报价最低的投标报价为评标基准价，其价格分为满分。其他投标人的价格分统一按照下列公式计算：投标报价=（评标基准价/投标报价）×10</w:t>
            </w:r>
          </w:p>
          <w:p w14:paraId="2A328D11">
            <w:pPr>
              <w:spacing w:line="360" w:lineRule="exac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b/>
                <w:bCs/>
                <w:color w:val="000000" w:themeColor="text1"/>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1570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7DF4BE7B">
            <w:pPr>
              <w:spacing w:line="360" w:lineRule="exact"/>
              <w:ind w:left="-118" w:leftChars="-56" w:right="-94" w:rightChars="-45"/>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二</w:t>
            </w:r>
          </w:p>
        </w:tc>
        <w:tc>
          <w:tcPr>
            <w:tcW w:w="1350" w:type="dxa"/>
            <w:tcBorders>
              <w:top w:val="single" w:color="auto" w:sz="4" w:space="0"/>
              <w:left w:val="single" w:color="auto" w:sz="4" w:space="0"/>
              <w:bottom w:val="single" w:color="auto" w:sz="4" w:space="0"/>
              <w:right w:val="single" w:color="auto" w:sz="4" w:space="0"/>
            </w:tcBorders>
            <w:noWrap/>
            <w:vAlign w:val="center"/>
          </w:tcPr>
          <w:p w14:paraId="2240CEF0">
            <w:pPr>
              <w:spacing w:line="44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商务</w:t>
            </w:r>
          </w:p>
          <w:p w14:paraId="596D2869">
            <w:pPr>
              <w:spacing w:line="44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响应</w:t>
            </w:r>
          </w:p>
        </w:tc>
        <w:tc>
          <w:tcPr>
            <w:tcW w:w="731" w:type="dxa"/>
            <w:tcBorders>
              <w:top w:val="single" w:color="auto" w:sz="4" w:space="0"/>
              <w:left w:val="single" w:color="auto" w:sz="4" w:space="0"/>
              <w:bottom w:val="single" w:color="auto" w:sz="4" w:space="0"/>
              <w:right w:val="single" w:color="auto" w:sz="4" w:space="0"/>
            </w:tcBorders>
            <w:noWrap/>
            <w:vAlign w:val="center"/>
          </w:tcPr>
          <w:p w14:paraId="236D29E9">
            <w:pPr>
              <w:spacing w:line="40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ign w:val="center"/>
          </w:tcPr>
          <w:p w14:paraId="4A94F696">
            <w:pPr>
              <w:widowControl/>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经过有效性和符合性审核合格的投标人，对商务要求完全响应磋商文件要求的计 3 分。商务偏离表中有优于情况的计 5 分。无响应或部分响应的不计分。</w:t>
            </w:r>
          </w:p>
        </w:tc>
      </w:tr>
      <w:tr w14:paraId="4FBC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76F272AB">
            <w:pPr>
              <w:spacing w:line="360" w:lineRule="exact"/>
              <w:ind w:left="-118" w:leftChars="-56" w:right="-94" w:rightChars="-45"/>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三</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A1A23">
            <w:pPr>
              <w:spacing w:line="440" w:lineRule="exact"/>
              <w:jc w:val="center"/>
              <w:rPr>
                <w:rFonts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实施方案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A6DB7">
            <w:pPr>
              <w:spacing w:line="40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lang w:val="en-US" w:eastAsia="zh-CN"/>
              </w:rPr>
              <w:t>12</w:t>
            </w:r>
            <w:r>
              <w:rPr>
                <w:rFonts w:hint="eastAsia" w:asciiTheme="minorEastAsia" w:hAnsiTheme="minorEastAsia" w:eastAsiaTheme="minorEastAsia" w:cstheme="minorEastAsia"/>
                <w:color w:val="000000" w:themeColor="text1"/>
                <w:sz w:val="24"/>
                <w:szCs w:val="24"/>
              </w:rPr>
              <w:t>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38F49">
            <w:pPr>
              <w:widowControl/>
              <w:jc w:val="lef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 xml:space="preserve">供应商应针对本项目提供详尽的工作实施方案，包括但不限于服务内容、服务依据、工作流程、工作方法等，能够满足采购文件要求及省、市相关行业标准，且对所有可能发生的情况具有深度的思考。 </w:t>
            </w:r>
          </w:p>
          <w:p w14:paraId="33A83B3B">
            <w:pPr>
              <w:widowControl/>
              <w:jc w:val="lef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（1）方案完整、全面、合理得</w:t>
            </w:r>
            <w:r>
              <w:rPr>
                <w:rFonts w:hint="eastAsia" w:asciiTheme="minorEastAsia" w:hAnsiTheme="minorEastAsia" w:eastAsiaTheme="minorEastAsia" w:cstheme="minorEastAsia"/>
                <w:color w:val="000000" w:themeColor="text1"/>
                <w:kern w:val="0"/>
                <w:sz w:val="24"/>
                <w:szCs w:val="24"/>
                <w:lang w:val="en-US" w:eastAsia="zh-CN"/>
              </w:rPr>
              <w:t>8.1</w:t>
            </w:r>
            <w:r>
              <w:rPr>
                <w:rFonts w:hint="eastAsia" w:asciiTheme="minorEastAsia" w:hAnsiTheme="minorEastAsia" w:eastAsiaTheme="minorEastAsia" w:cstheme="minorEastAsia"/>
                <w:color w:val="000000" w:themeColor="text1"/>
                <w:kern w:val="0"/>
                <w:sz w:val="24"/>
                <w:szCs w:val="24"/>
              </w:rPr>
              <w:t>-</w:t>
            </w:r>
            <w:r>
              <w:rPr>
                <w:rFonts w:hint="eastAsia" w:asciiTheme="minorEastAsia" w:hAnsiTheme="minorEastAsia" w:eastAsiaTheme="minorEastAsia" w:cstheme="minorEastAsia"/>
                <w:color w:val="000000" w:themeColor="text1"/>
                <w:kern w:val="0"/>
                <w:sz w:val="24"/>
                <w:szCs w:val="24"/>
                <w:lang w:val="en-US" w:eastAsia="zh-CN"/>
              </w:rPr>
              <w:t>12</w:t>
            </w:r>
            <w:r>
              <w:rPr>
                <w:rFonts w:hint="eastAsia" w:asciiTheme="minorEastAsia" w:hAnsiTheme="minorEastAsia" w:eastAsiaTheme="minorEastAsia" w:cstheme="minorEastAsia"/>
                <w:color w:val="000000" w:themeColor="text1"/>
                <w:kern w:val="0"/>
                <w:sz w:val="24"/>
                <w:szCs w:val="24"/>
              </w:rPr>
              <w:t xml:space="preserve">分； </w:t>
            </w:r>
          </w:p>
          <w:p w14:paraId="0BB30606">
            <w:pPr>
              <w:widowControl/>
              <w:jc w:val="lef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（2）方案较为完整、较全面、基本可行得</w:t>
            </w: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.1-</w:t>
            </w:r>
            <w:r>
              <w:rPr>
                <w:rFonts w:hint="eastAsia" w:asciiTheme="minorEastAsia" w:hAnsiTheme="minorEastAsia" w:eastAsiaTheme="minorEastAsia" w:cstheme="minorEastAsia"/>
                <w:color w:val="000000" w:themeColor="text1"/>
                <w:kern w:val="0"/>
                <w:sz w:val="24"/>
                <w:szCs w:val="24"/>
                <w:lang w:val="en-US" w:eastAsia="zh-CN"/>
              </w:rPr>
              <w:t>8</w:t>
            </w:r>
            <w:r>
              <w:rPr>
                <w:rFonts w:hint="eastAsia" w:asciiTheme="minorEastAsia" w:hAnsiTheme="minorEastAsia" w:eastAsiaTheme="minorEastAsia" w:cstheme="minorEastAsia"/>
                <w:color w:val="000000" w:themeColor="text1"/>
                <w:kern w:val="0"/>
                <w:sz w:val="24"/>
                <w:szCs w:val="24"/>
              </w:rPr>
              <w:t xml:space="preserve">分； </w:t>
            </w:r>
          </w:p>
          <w:p w14:paraId="769EB7C4">
            <w:pPr>
              <w:widowControl/>
              <w:jc w:val="lef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（3）方案一般、欠缺得</w:t>
            </w:r>
            <w:r>
              <w:rPr>
                <w:rFonts w:hint="eastAsia" w:asciiTheme="minorEastAsia" w:hAnsiTheme="minorEastAsia" w:eastAsiaTheme="minorEastAsia" w:cstheme="minorEastAsia"/>
                <w:color w:val="000000" w:themeColor="text1"/>
                <w:kern w:val="0"/>
                <w:sz w:val="24"/>
                <w:szCs w:val="24"/>
                <w:lang w:val="en-US" w:eastAsia="zh-CN"/>
              </w:rPr>
              <w:t>0</w:t>
            </w:r>
            <w:r>
              <w:rPr>
                <w:rFonts w:hint="eastAsia" w:asciiTheme="minorEastAsia" w:hAnsiTheme="minorEastAsia" w:eastAsiaTheme="minorEastAsia" w:cstheme="minorEastAsia"/>
                <w:color w:val="000000" w:themeColor="text1"/>
                <w:kern w:val="0"/>
                <w:sz w:val="24"/>
                <w:szCs w:val="24"/>
              </w:rPr>
              <w:t>-</w:t>
            </w: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 xml:space="preserve">分。 </w:t>
            </w:r>
          </w:p>
          <w:p w14:paraId="41F644B5">
            <w:pPr>
              <w:widowControl/>
              <w:jc w:val="lef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（4）未提供不得分。</w:t>
            </w:r>
          </w:p>
        </w:tc>
      </w:tr>
      <w:tr w14:paraId="6455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4A775E19">
            <w:pPr>
              <w:spacing w:line="360" w:lineRule="exact"/>
              <w:ind w:left="-118" w:leftChars="-56" w:right="-94" w:rightChars="-45"/>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四</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F03B8">
            <w:pPr>
              <w:spacing w:line="440" w:lineRule="exact"/>
              <w:jc w:val="center"/>
              <w:rPr>
                <w:rFonts w:hint="default" w:asciiTheme="minorEastAsia" w:hAnsiTheme="minorEastAsia" w:eastAsiaTheme="minorEastAsia" w:cstheme="minorEastAsia"/>
                <w:bCs/>
                <w:color w:val="000000" w:themeColor="text1"/>
                <w:sz w:val="24"/>
                <w:szCs w:val="24"/>
                <w:lang w:val="en-US" w:eastAsia="zh-CN"/>
              </w:rPr>
            </w:pPr>
            <w:r>
              <w:rPr>
                <w:rFonts w:hint="eastAsia" w:asciiTheme="minorEastAsia" w:hAnsiTheme="minorEastAsia" w:eastAsiaTheme="minorEastAsia" w:cstheme="minorEastAsia"/>
                <w:bCs/>
                <w:color w:val="000000" w:themeColor="text1"/>
                <w:sz w:val="24"/>
                <w:szCs w:val="24"/>
              </w:rPr>
              <w:t>质量保证</w:t>
            </w:r>
            <w:r>
              <w:rPr>
                <w:rFonts w:hint="eastAsia" w:asciiTheme="minorEastAsia" w:hAnsiTheme="minorEastAsia" w:eastAsiaTheme="minorEastAsia" w:cstheme="minorEastAsia"/>
                <w:bCs/>
                <w:color w:val="000000" w:themeColor="text1"/>
                <w:sz w:val="24"/>
                <w:szCs w:val="24"/>
                <w:lang w:val="en-US" w:eastAsia="zh-CN"/>
              </w:rPr>
              <w:t>及应急方案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44B2E">
            <w:pPr>
              <w:spacing w:line="40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C0184">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 xml:space="preserve">针对本项目提出详细可行的质量保证及应急方案，描述详细，方案满足项目服务要求，能实现项目目标，磋商小组成员根据其响应情况赋分。 </w:t>
            </w:r>
          </w:p>
          <w:p w14:paraId="359A8614">
            <w:pPr>
              <w:pStyle w:val="49"/>
              <w:spacing w:before="1" w:line="242" w:lineRule="auto"/>
              <w:ind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rPr>
              <w:t>方案描述详细，可操作性强、能全面高效地完成本项目，赋 8</w:t>
            </w:r>
            <w:r>
              <w:rPr>
                <w:rFonts w:hint="eastAsia" w:asciiTheme="minorEastAsia" w:hAnsiTheme="minorEastAsia" w:eastAsia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rPr>
              <w:t xml:space="preserve">-12 分； </w:t>
            </w:r>
          </w:p>
          <w:p w14:paraId="76950AEC">
            <w:pPr>
              <w:widowControl/>
              <w:jc w:val="left"/>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lang w:val="en-US" w:eastAsia="zh-CN"/>
              </w:rPr>
              <w:t>2</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rPr>
              <w:t>方案较详细，未包括具体实施细节及措施赋4</w:t>
            </w:r>
            <w:r>
              <w:rPr>
                <w:rFonts w:hint="eastAsia" w:asciiTheme="minorEastAsia" w:hAnsiTheme="minorEastAsia" w:eastAsia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rPr>
              <w:t>-8 分；</w:t>
            </w:r>
          </w:p>
          <w:p w14:paraId="5327E25D">
            <w:pPr>
              <w:widowControl/>
              <w:jc w:val="left"/>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lang w:val="en-US" w:eastAsia="zh-CN"/>
              </w:rPr>
              <w:t>3</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rPr>
              <w:t>方案描述不详细，不满足项目服务要求赋0-4 分。</w:t>
            </w:r>
          </w:p>
          <w:p w14:paraId="0C973DEB">
            <w:pPr>
              <w:widowControl/>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未提供不得分。</w:t>
            </w:r>
          </w:p>
        </w:tc>
      </w:tr>
      <w:tr w14:paraId="771E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4168FA5C">
            <w:pPr>
              <w:spacing w:line="360" w:lineRule="exact"/>
              <w:ind w:left="-118" w:leftChars="-56" w:right="-94" w:rightChars="-45"/>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五</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0F615">
            <w:pPr>
              <w:spacing w:line="440" w:lineRule="exact"/>
              <w:jc w:val="center"/>
              <w:rPr>
                <w:rFonts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重难点分析及合理化建议</w:t>
            </w: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E3A2A">
            <w:pPr>
              <w:adjustRightInd w:val="0"/>
              <w:snapToGrid w:val="0"/>
              <w:spacing w:line="40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10分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50430">
            <w:pPr>
              <w:widowControl/>
              <w:jc w:val="left"/>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rPr>
              <w:t>对项目实施过程中的重难点分析及合理化建议，供应商根据本项目的实际情况，提出有针对性的重难点分析及合理化建议，且重难点分析准确，合理化建议得当的，按其响应程度赋7.1-10分</w:t>
            </w:r>
            <w:r>
              <w:rPr>
                <w:rFonts w:hint="eastAsia" w:asciiTheme="minorEastAsia" w:hAnsiTheme="minorEastAsia" w:eastAsiaTheme="minorEastAsia" w:cstheme="minorEastAsia"/>
                <w:color w:val="000000" w:themeColor="text1"/>
                <w:kern w:val="0"/>
                <w:sz w:val="24"/>
                <w:szCs w:val="24"/>
                <w:lang w:eastAsia="zh-CN"/>
              </w:rPr>
              <w:t>；</w:t>
            </w:r>
          </w:p>
          <w:p w14:paraId="266E693D">
            <w:pPr>
              <w:widowControl/>
              <w:jc w:val="left"/>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rPr>
              <w:t>提出重难点分析及合理化建议，重难点较准确、合理化建议基本可行得</w:t>
            </w: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.1-7分</w:t>
            </w:r>
            <w:r>
              <w:rPr>
                <w:rFonts w:hint="eastAsia" w:asciiTheme="minorEastAsia" w:hAnsiTheme="minorEastAsia" w:eastAsiaTheme="minorEastAsia" w:cstheme="minorEastAsia"/>
                <w:color w:val="000000" w:themeColor="text1"/>
                <w:kern w:val="0"/>
                <w:sz w:val="24"/>
                <w:szCs w:val="24"/>
                <w:lang w:eastAsia="zh-CN"/>
              </w:rPr>
              <w:t>；</w:t>
            </w:r>
          </w:p>
          <w:p w14:paraId="3EC3D797">
            <w:pPr>
              <w:widowControl/>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提出重难点分析未提供合理化建议或提供不全、不完整得</w:t>
            </w:r>
            <w:r>
              <w:rPr>
                <w:rFonts w:hint="eastAsia" w:asciiTheme="minorEastAsia" w:hAnsiTheme="minorEastAsia" w:eastAsiaTheme="minorEastAsia" w:cstheme="minorEastAsia"/>
                <w:color w:val="000000" w:themeColor="text1"/>
                <w:kern w:val="0"/>
                <w:sz w:val="24"/>
                <w:szCs w:val="24"/>
                <w:lang w:val="en-US" w:eastAsia="zh-CN"/>
              </w:rPr>
              <w:t>0</w:t>
            </w:r>
            <w:r>
              <w:rPr>
                <w:rFonts w:hint="eastAsia" w:asciiTheme="minorEastAsia" w:hAnsiTheme="minorEastAsia" w:eastAsiaTheme="minorEastAsia" w:cstheme="minorEastAsia"/>
                <w:color w:val="000000" w:themeColor="text1"/>
                <w:kern w:val="0"/>
                <w:sz w:val="24"/>
                <w:szCs w:val="24"/>
              </w:rPr>
              <w:t>-</w:t>
            </w: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 xml:space="preserve">分。 </w:t>
            </w:r>
          </w:p>
          <w:p w14:paraId="39183867">
            <w:pPr>
              <w:widowControl/>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未提供不得分。</w:t>
            </w:r>
          </w:p>
        </w:tc>
      </w:tr>
      <w:tr w14:paraId="46E5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7389472F">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六</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CF7C3">
            <w:pPr>
              <w:spacing w:line="440" w:lineRule="exact"/>
              <w:jc w:val="center"/>
              <w:rPr>
                <w:rFonts w:hint="default" w:asciiTheme="minorEastAsia" w:hAnsiTheme="minorEastAsia" w:eastAsiaTheme="minorEastAsia" w:cstheme="minorEastAsia"/>
                <w:bCs/>
                <w:color w:val="000000" w:themeColor="text1"/>
                <w:sz w:val="24"/>
                <w:szCs w:val="24"/>
                <w:lang w:val="en-US" w:eastAsia="zh-CN"/>
              </w:rPr>
            </w:pPr>
            <w:r>
              <w:rPr>
                <w:rFonts w:hint="eastAsia" w:asciiTheme="minorEastAsia" w:hAnsiTheme="minorEastAsia" w:eastAsiaTheme="minorEastAsia" w:cstheme="minorEastAsia"/>
                <w:bCs/>
                <w:color w:val="000000" w:themeColor="text1"/>
                <w:sz w:val="24"/>
                <w:szCs w:val="24"/>
                <w:lang w:val="en-US" w:eastAsia="zh-CN"/>
              </w:rPr>
              <w:t>工作进度安排</w:t>
            </w: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ECBAE">
            <w:pPr>
              <w:adjustRightInd w:val="0"/>
              <w:snapToGrid w:val="0"/>
              <w:spacing w:line="400" w:lineRule="exact"/>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12分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6D2EA">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 xml:space="preserve">工作进度安排及确保服务期的保证措施，磋商小组成员根据其响应情况进行赋分。 </w:t>
            </w:r>
          </w:p>
          <w:p w14:paraId="62827413">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工作进度安排科学合理、保证措施详细具体赋8</w:t>
            </w:r>
            <w:r>
              <w:rPr>
                <w:rFonts w:hint="eastAsia" w:asciiTheme="minorEastAsia" w:hAnsiTheme="minorEastAsia" w:eastAsia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rPr>
              <w:t>-12 分；</w:t>
            </w:r>
          </w:p>
          <w:p w14:paraId="614D5B93">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工作进度安排较为合理、保证措施较为详细赋4</w:t>
            </w:r>
            <w:r>
              <w:rPr>
                <w:rFonts w:hint="eastAsia" w:asciiTheme="minorEastAsia" w:hAnsiTheme="minorEastAsia" w:eastAsia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rPr>
              <w:t>-8 分；</w:t>
            </w:r>
          </w:p>
          <w:p w14:paraId="41DAD941">
            <w:pPr>
              <w:widowControl/>
              <w:jc w:val="left"/>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sz w:val="24"/>
                <w:szCs w:val="24"/>
              </w:rPr>
              <w:t>工作进度安排不合理、保证措施较差赋0-4分。</w:t>
            </w:r>
          </w:p>
        </w:tc>
      </w:tr>
      <w:tr w14:paraId="16B9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5D0D4BF4">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val="en-US" w:eastAsia="zh-CN"/>
              </w:rPr>
              <w:t>七</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5E109">
            <w:pPr>
              <w:spacing w:line="440" w:lineRule="exact"/>
              <w:jc w:val="center"/>
              <w:rPr>
                <w:rFonts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廉洁从业措施及保密措施</w:t>
            </w: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77259">
            <w:pPr>
              <w:adjustRightInd w:val="0"/>
              <w:snapToGrid w:val="0"/>
              <w:spacing w:line="400" w:lineRule="exact"/>
              <w:jc w:val="center"/>
              <w:rPr>
                <w:rFonts w:asciiTheme="minorEastAsia" w:hAnsiTheme="minorEastAsia" w:eastAsiaTheme="minorEastAsia" w:cstheme="minorEastAsia"/>
                <w:bCs/>
                <w:color w:val="000000" w:themeColor="text1"/>
                <w:kern w:val="0"/>
                <w:sz w:val="24"/>
                <w:szCs w:val="24"/>
              </w:rPr>
            </w:pPr>
            <w:r>
              <w:rPr>
                <w:rFonts w:hint="eastAsia" w:asciiTheme="minorEastAsia" w:hAnsiTheme="minorEastAsia" w:eastAsiaTheme="minorEastAsia" w:cstheme="minorEastAsia"/>
                <w:color w:val="000000" w:themeColor="text1"/>
                <w:sz w:val="24"/>
                <w:szCs w:val="24"/>
              </w:rPr>
              <w:t>10分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tcPr>
          <w:p w14:paraId="65556515">
            <w:pPr>
              <w:widowControl/>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 xml:space="preserve">廉洁从业措施及保密措施: </w:t>
            </w:r>
          </w:p>
          <w:p w14:paraId="6822D053">
            <w:pPr>
              <w:widowControl/>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 xml:space="preserve">廉洁从业措施及保密措施全面、可行、切合实际得7.1-10分； </w:t>
            </w:r>
          </w:p>
          <w:p w14:paraId="6CFCE031">
            <w:pPr>
              <w:widowControl/>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 xml:space="preserve">廉洁从业措施及保密措施一般，较全面、较可行得 </w:t>
            </w: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 xml:space="preserve">.1-7分； </w:t>
            </w:r>
          </w:p>
          <w:p w14:paraId="29F0B8CF">
            <w:pPr>
              <w:widowControl/>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存在欠缺和不足的得</w:t>
            </w:r>
            <w:r>
              <w:rPr>
                <w:rFonts w:hint="eastAsia" w:asciiTheme="minorEastAsia" w:hAnsiTheme="minorEastAsia" w:eastAsiaTheme="minorEastAsia" w:cstheme="minorEastAsia"/>
                <w:color w:val="000000" w:themeColor="text1"/>
                <w:kern w:val="0"/>
                <w:sz w:val="24"/>
                <w:szCs w:val="24"/>
                <w:lang w:val="en-US" w:eastAsia="zh-CN"/>
              </w:rPr>
              <w:t>0</w:t>
            </w:r>
            <w:r>
              <w:rPr>
                <w:rFonts w:hint="eastAsia" w:asciiTheme="minorEastAsia" w:hAnsiTheme="minorEastAsia" w:eastAsiaTheme="minorEastAsia" w:cstheme="minorEastAsia"/>
                <w:color w:val="000000" w:themeColor="text1"/>
                <w:kern w:val="0"/>
                <w:sz w:val="24"/>
                <w:szCs w:val="24"/>
              </w:rPr>
              <w:t>-</w:t>
            </w:r>
            <w:r>
              <w:rPr>
                <w:rFonts w:hint="eastAsia" w:asciiTheme="minorEastAsia" w:hAnsiTheme="minorEastAsia" w:eastAsiaTheme="minorEastAsia" w:cstheme="minorEastAsia"/>
                <w:color w:val="000000" w:themeColor="text1"/>
                <w:kern w:val="0"/>
                <w:sz w:val="24"/>
                <w:szCs w:val="24"/>
                <w:lang w:val="en-US" w:eastAsia="zh-CN"/>
              </w:rPr>
              <w:t>4</w:t>
            </w:r>
            <w:r>
              <w:rPr>
                <w:rFonts w:hint="eastAsia" w:asciiTheme="minorEastAsia" w:hAnsiTheme="minorEastAsia" w:eastAsiaTheme="minorEastAsia" w:cstheme="minorEastAsia"/>
                <w:color w:val="000000" w:themeColor="text1"/>
                <w:kern w:val="0"/>
                <w:sz w:val="24"/>
                <w:szCs w:val="24"/>
              </w:rPr>
              <w:t xml:space="preserve">分。 </w:t>
            </w:r>
          </w:p>
          <w:p w14:paraId="2028660F">
            <w:pPr>
              <w:widowControl/>
              <w:jc w:val="left"/>
              <w:rPr>
                <w:rFonts w:asciiTheme="minorEastAsia" w:hAnsiTheme="minorEastAsia" w:eastAsiaTheme="minorEastAsia" w:cstheme="minorEastAsia"/>
                <w:bCs/>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未提供不得分。</w:t>
            </w:r>
          </w:p>
        </w:tc>
      </w:tr>
      <w:tr w14:paraId="3E21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0296D1A4">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val="en-US" w:eastAsia="zh-CN"/>
              </w:rPr>
              <w:t>八</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83B25">
            <w:pPr>
              <w:spacing w:line="440" w:lineRule="exact"/>
              <w:jc w:val="center"/>
              <w:rPr>
                <w:rFonts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人员配备</w:t>
            </w: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49246">
            <w:pPr>
              <w:adjustRightInd w:val="0"/>
              <w:snapToGrid w:val="0"/>
              <w:spacing w:line="40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lang w:val="en-US" w:eastAsia="zh-CN"/>
              </w:rPr>
              <w:t>10</w:t>
            </w:r>
            <w:r>
              <w:rPr>
                <w:rFonts w:hint="eastAsia" w:asciiTheme="minorEastAsia" w:hAnsiTheme="minorEastAsia" w:eastAsiaTheme="minorEastAsia" w:cstheme="minorEastAsia"/>
                <w:color w:val="000000" w:themeColor="text1"/>
                <w:sz w:val="24"/>
                <w:szCs w:val="24"/>
              </w:rPr>
              <w:t>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tcPr>
          <w:p w14:paraId="4F1CED9E">
            <w:pPr>
              <w:pStyle w:val="49"/>
              <w:spacing w:before="1" w:line="242" w:lineRule="auto"/>
              <w:ind w:left="107" w:right="97"/>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color w:val="000000" w:themeColor="text1"/>
                <w:sz w:val="24"/>
                <w:szCs w:val="24"/>
              </w:rPr>
              <w:t>根据项目实施团队的组织机构和人员构成情况进行综合比较评价，磋商小组根据其响应情况进行赋分，包含：①项目负责人具有相关专业</w:t>
            </w:r>
            <w:r>
              <w:rPr>
                <w:rFonts w:hint="eastAsia" w:asciiTheme="minorEastAsia" w:hAnsiTheme="minorEastAsia" w:eastAsiaTheme="minorEastAsia" w:cstheme="minorEastAsia"/>
                <w:color w:val="000000" w:themeColor="text1"/>
                <w:sz w:val="24"/>
                <w:szCs w:val="24"/>
                <w:lang w:val="en-US" w:eastAsia="zh-CN"/>
              </w:rPr>
              <w:t>中</w:t>
            </w:r>
            <w:r>
              <w:rPr>
                <w:rFonts w:hint="eastAsia" w:asciiTheme="minorEastAsia" w:hAnsiTheme="minorEastAsia" w:eastAsiaTheme="minorEastAsia" w:cstheme="minorEastAsia"/>
                <w:color w:val="000000" w:themeColor="text1"/>
                <w:sz w:val="24"/>
                <w:szCs w:val="24"/>
              </w:rPr>
              <w:t>级</w:t>
            </w:r>
            <w:r>
              <w:rPr>
                <w:rFonts w:hint="eastAsia" w:asciiTheme="minorEastAsia" w:hAnsiTheme="minorEastAsia" w:eastAsiaTheme="minorEastAsia" w:cstheme="minorEastAsia"/>
                <w:color w:val="000000" w:themeColor="text1"/>
                <w:sz w:val="24"/>
                <w:szCs w:val="24"/>
                <w:lang w:val="en-US" w:eastAsia="zh-CN"/>
              </w:rPr>
              <w:t>及以上</w:t>
            </w:r>
            <w:r>
              <w:rPr>
                <w:rFonts w:hint="eastAsia" w:asciiTheme="minorEastAsia" w:hAnsiTheme="minorEastAsia" w:eastAsiaTheme="minorEastAsia" w:cstheme="minorEastAsia"/>
                <w:color w:val="000000" w:themeColor="text1"/>
                <w:sz w:val="24"/>
                <w:szCs w:val="24"/>
              </w:rPr>
              <w:t>职称的得</w:t>
            </w:r>
            <w:r>
              <w:rPr>
                <w:rFonts w:hint="eastAsia" w:asciiTheme="minorEastAsia" w:hAnsiTheme="minorEastAsia" w:eastAsiaTheme="minorEastAsia" w:cstheme="minorEastAsia"/>
                <w:color w:val="000000" w:themeColor="text1"/>
                <w:sz w:val="24"/>
                <w:szCs w:val="24"/>
                <w:lang w:val="en-US" w:eastAsia="zh-CN"/>
              </w:rPr>
              <w:t>3</w:t>
            </w:r>
            <w:r>
              <w:rPr>
                <w:rFonts w:hint="eastAsia" w:asciiTheme="minorEastAsia" w:hAnsiTheme="minorEastAsia" w:eastAsiaTheme="minorEastAsia" w:cstheme="minorEastAsia"/>
                <w:color w:val="000000" w:themeColor="text1"/>
                <w:sz w:val="24"/>
                <w:szCs w:val="24"/>
              </w:rPr>
              <w:t xml:space="preserve"> 分。</w:t>
            </w:r>
            <w:r>
              <w:rPr>
                <w:rFonts w:hint="eastAsia" w:asciiTheme="minorEastAsia" w:hAnsiTheme="minorEastAsia" w:eastAsiaTheme="minorEastAsia" w:cstheme="minorEastAsia"/>
                <w:b/>
                <w:bCs/>
                <w:color w:val="000000" w:themeColor="text1"/>
                <w:sz w:val="24"/>
                <w:szCs w:val="24"/>
              </w:rPr>
              <w:t>（以上职称证书复印件加盖公章</w:t>
            </w:r>
            <w:r>
              <w:rPr>
                <w:rFonts w:hint="eastAsia" w:asciiTheme="minorEastAsia" w:hAnsiTheme="minorEastAsia" w:eastAsiaTheme="minorEastAsia" w:cstheme="minorEastAsia"/>
                <w:b/>
                <w:bCs/>
                <w:color w:val="000000" w:themeColor="text1"/>
                <w:sz w:val="24"/>
                <w:szCs w:val="24"/>
                <w:lang w:eastAsia="zh-CN"/>
              </w:rPr>
              <w:t>，</w:t>
            </w:r>
            <w:r>
              <w:rPr>
                <w:rFonts w:hint="eastAsia" w:asciiTheme="minorEastAsia" w:hAnsiTheme="minorEastAsia" w:eastAsiaTheme="minorEastAsia" w:cstheme="minorEastAsia"/>
                <w:b/>
                <w:bCs/>
                <w:color w:val="000000" w:themeColor="text1"/>
                <w:sz w:val="24"/>
                <w:szCs w:val="24"/>
                <w:lang w:val="en-US" w:eastAsia="zh-CN"/>
              </w:rPr>
              <w:t>不提供不得分。</w:t>
            </w:r>
            <w:r>
              <w:rPr>
                <w:rFonts w:hint="eastAsia" w:asciiTheme="minorEastAsia" w:hAnsiTheme="minorEastAsia" w:eastAsiaTheme="minorEastAsia" w:cstheme="minorEastAsia"/>
                <w:b/>
                <w:bCs/>
                <w:color w:val="000000" w:themeColor="text1"/>
                <w:sz w:val="24"/>
                <w:szCs w:val="24"/>
              </w:rPr>
              <w:t>）</w:t>
            </w:r>
          </w:p>
          <w:p w14:paraId="1958F30C">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②团队人员配备、投入计划及组织措施。（7 分）方案描述详细，针对项目情况有具体的分析阐述，人员配备合理、经验丰富、分工明确，能全面高效地完成本项目赋5</w:t>
            </w:r>
            <w:r>
              <w:rPr>
                <w:rFonts w:hint="eastAsia" w:asciiTheme="minorEastAsia" w:hAnsiTheme="minorEastAsia" w:eastAsia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rPr>
              <w:t>-7 分；</w:t>
            </w:r>
          </w:p>
          <w:p w14:paraId="3A9A9BAA">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方案内容虽阐述但未贴合项目实际情况进行论述，人员配备不足、无明确分工赋 3</w:t>
            </w:r>
            <w:r>
              <w:rPr>
                <w:rFonts w:hint="eastAsia" w:asciiTheme="minorEastAsia" w:hAnsiTheme="minorEastAsia" w:eastAsia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rPr>
              <w:t>-5 分；</w:t>
            </w:r>
          </w:p>
          <w:p w14:paraId="6A7AE9B4">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方案内容不完整，未提供具体的人员配置说明赋 0-3 分；</w:t>
            </w:r>
          </w:p>
          <w:p w14:paraId="31587B88">
            <w:pPr>
              <w:widowControl/>
              <w:jc w:val="lef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sz w:val="24"/>
                <w:szCs w:val="24"/>
              </w:rPr>
              <w:t>未提供不得分。</w:t>
            </w:r>
          </w:p>
        </w:tc>
      </w:tr>
      <w:tr w14:paraId="0206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623A5891">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val="en-US" w:eastAsia="zh-CN"/>
              </w:rPr>
              <w:t>九</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8C89B">
            <w:pPr>
              <w:spacing w:line="440" w:lineRule="exact"/>
              <w:jc w:val="center"/>
              <w:rPr>
                <w:rFonts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服务承诺</w:t>
            </w: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7DB85">
            <w:pPr>
              <w:adjustRightInd w:val="0"/>
              <w:snapToGrid w:val="0"/>
              <w:spacing w:line="40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w:t>
            </w:r>
            <w:r>
              <w:rPr>
                <w:rFonts w:hint="eastAsia" w:asciiTheme="minorEastAsia" w:hAnsiTheme="minorEastAsia" w:eastAsiaTheme="minorEastAsia" w:cstheme="minorEastAsia"/>
                <w:color w:val="000000" w:themeColor="text1"/>
                <w:sz w:val="24"/>
                <w:szCs w:val="24"/>
                <w:lang w:val="en-US" w:eastAsia="zh-CN"/>
              </w:rPr>
              <w:t>4</w:t>
            </w:r>
            <w:r>
              <w:rPr>
                <w:rFonts w:hint="eastAsia" w:asciiTheme="minorEastAsia" w:hAnsiTheme="minorEastAsia" w:eastAsiaTheme="minorEastAsia" w:cstheme="minorEastAsia"/>
                <w:color w:val="000000" w:themeColor="text1"/>
                <w:sz w:val="24"/>
                <w:szCs w:val="24"/>
              </w:rPr>
              <w:t>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tcPr>
          <w:p w14:paraId="59B1C292">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 xml:space="preserve">供应商对项目实施过程中和后期服务配合做出承诺，磋商小组成员根据其响应情况进行赋分。 </w:t>
            </w:r>
          </w:p>
          <w:p w14:paraId="1BEF9559">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承诺内容全面，实际可行性较高的赋9</w:t>
            </w:r>
            <w:r>
              <w:rPr>
                <w:rFonts w:hint="eastAsia" w:asciiTheme="minorEastAsia" w:hAnsiTheme="minorEastAsia" w:eastAsiaTheme="minorEastAsia" w:cstheme="minorEastAsia"/>
                <w:color w:val="000000" w:themeColor="text1"/>
                <w:sz w:val="24"/>
                <w:szCs w:val="24"/>
                <w:lang w:val="en-US" w:eastAsia="zh-CN"/>
              </w:rPr>
              <w:t>.1</w:t>
            </w:r>
            <w:r>
              <w:rPr>
                <w:rFonts w:hint="eastAsia" w:asciiTheme="minorEastAsia" w:hAnsiTheme="minorEastAsia" w:eastAsiaTheme="minorEastAsia" w:cstheme="minorEastAsia"/>
                <w:color w:val="000000" w:themeColor="text1"/>
                <w:sz w:val="24"/>
                <w:szCs w:val="24"/>
              </w:rPr>
              <w:t>-1</w:t>
            </w:r>
            <w:r>
              <w:rPr>
                <w:rFonts w:hint="eastAsia" w:asciiTheme="minorEastAsia" w:hAnsiTheme="minorEastAsia" w:eastAsiaTheme="minorEastAsia" w:cstheme="minorEastAsia"/>
                <w:color w:val="000000" w:themeColor="text1"/>
                <w:sz w:val="24"/>
                <w:szCs w:val="24"/>
                <w:lang w:val="en-US" w:eastAsia="zh-CN"/>
              </w:rPr>
              <w:t>4</w:t>
            </w:r>
            <w:r>
              <w:rPr>
                <w:rFonts w:hint="eastAsia" w:asciiTheme="minorEastAsia" w:hAnsiTheme="minorEastAsia" w:eastAsiaTheme="minorEastAsia" w:cstheme="minorEastAsia"/>
                <w:color w:val="000000" w:themeColor="text1"/>
                <w:sz w:val="24"/>
                <w:szCs w:val="24"/>
              </w:rPr>
              <w:t xml:space="preserve"> 分；</w:t>
            </w:r>
          </w:p>
          <w:p w14:paraId="39143C86">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承诺内容比较全面，有一定的可行性的赋</w:t>
            </w:r>
            <w:r>
              <w:rPr>
                <w:rFonts w:hint="eastAsia" w:asciiTheme="minorEastAsia" w:hAnsiTheme="minorEastAsia" w:eastAsiaTheme="minorEastAsia" w:cstheme="minorEastAsia"/>
                <w:color w:val="000000" w:themeColor="text1"/>
                <w:sz w:val="24"/>
                <w:szCs w:val="24"/>
                <w:lang w:val="en-US" w:eastAsia="zh-CN"/>
              </w:rPr>
              <w:t>4.1</w:t>
            </w:r>
            <w:r>
              <w:rPr>
                <w:rFonts w:hint="eastAsia" w:asciiTheme="minorEastAsia" w:hAnsiTheme="minorEastAsia" w:eastAsiaTheme="minorEastAsia" w:cstheme="minorEastAsia"/>
                <w:color w:val="000000" w:themeColor="text1"/>
                <w:sz w:val="24"/>
                <w:szCs w:val="24"/>
              </w:rPr>
              <w:t>-9 分；</w:t>
            </w:r>
          </w:p>
          <w:p w14:paraId="3EE59CCF">
            <w:pPr>
              <w:pStyle w:val="49"/>
              <w:spacing w:before="1" w:line="242" w:lineRule="auto"/>
              <w:ind w:left="107" w:right="97"/>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承诺内容一般赋 0-</w:t>
            </w:r>
            <w:r>
              <w:rPr>
                <w:rFonts w:hint="eastAsia" w:asciiTheme="minorEastAsia" w:hAnsiTheme="minorEastAsia" w:eastAsiaTheme="minorEastAsia" w:cstheme="minorEastAsia"/>
                <w:color w:val="000000" w:themeColor="text1"/>
                <w:sz w:val="24"/>
                <w:szCs w:val="24"/>
                <w:lang w:val="en-US" w:eastAsia="zh-CN"/>
              </w:rPr>
              <w:t>4</w:t>
            </w:r>
            <w:r>
              <w:rPr>
                <w:rFonts w:hint="eastAsia" w:asciiTheme="minorEastAsia" w:hAnsiTheme="minorEastAsia" w:eastAsiaTheme="minorEastAsia" w:cstheme="minorEastAsia"/>
                <w:color w:val="000000" w:themeColor="text1"/>
                <w:sz w:val="24"/>
                <w:szCs w:val="24"/>
              </w:rPr>
              <w:t>分；</w:t>
            </w:r>
          </w:p>
          <w:p w14:paraId="77D29B03">
            <w:pPr>
              <w:widowControl/>
              <w:jc w:val="left"/>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sz w:val="24"/>
                <w:szCs w:val="24"/>
              </w:rPr>
              <w:t>未提供本项内容不赋分。</w:t>
            </w:r>
          </w:p>
        </w:tc>
      </w:tr>
      <w:tr w14:paraId="35A5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ign w:val="center"/>
          </w:tcPr>
          <w:p w14:paraId="69DDD28A">
            <w:pPr>
              <w:spacing w:line="360" w:lineRule="exact"/>
              <w:ind w:left="-118" w:leftChars="-56" w:right="-94" w:rightChars="-45"/>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十</w:t>
            </w:r>
          </w:p>
        </w:tc>
        <w:tc>
          <w:tcPr>
            <w:tcW w:w="1350" w:type="dxa"/>
            <w:tcBorders>
              <w:top w:val="single" w:color="auto" w:sz="4" w:space="0"/>
              <w:left w:val="single" w:color="auto" w:sz="4" w:space="0"/>
              <w:bottom w:val="single" w:color="auto" w:sz="4" w:space="0"/>
              <w:right w:val="single" w:color="auto" w:sz="4" w:space="0"/>
            </w:tcBorders>
            <w:noWrap/>
            <w:vAlign w:val="center"/>
          </w:tcPr>
          <w:p w14:paraId="19C14482">
            <w:pPr>
              <w:spacing w:line="340" w:lineRule="exac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业绩</w:t>
            </w:r>
          </w:p>
        </w:tc>
        <w:tc>
          <w:tcPr>
            <w:tcW w:w="731" w:type="dxa"/>
            <w:tcBorders>
              <w:top w:val="single" w:color="auto" w:sz="4" w:space="0"/>
              <w:left w:val="single" w:color="auto" w:sz="4" w:space="0"/>
              <w:bottom w:val="single" w:color="auto" w:sz="4" w:space="0"/>
              <w:right w:val="single" w:color="auto" w:sz="4" w:space="0"/>
            </w:tcBorders>
            <w:noWrap/>
            <w:vAlign w:val="center"/>
          </w:tcPr>
          <w:p w14:paraId="0BEF8DA3">
            <w:pPr>
              <w:spacing w:line="360" w:lineRule="exact"/>
              <w:ind w:left="-118" w:leftChars="-56" w:right="-94" w:rightChars="-45"/>
              <w:jc w:val="center"/>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ign w:val="center"/>
          </w:tcPr>
          <w:p w14:paraId="3F2727CD">
            <w:pPr>
              <w:widowControl/>
              <w:adjustRightInd w:val="0"/>
              <w:snapToGrid w:val="0"/>
              <w:spacing w:line="360" w:lineRule="exac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供应商2022年11月至今承担过类似项目业绩每个业绩得2.5分，最高得5分。（业绩须提供合同复印件或中标通知书</w:t>
            </w:r>
            <w:r>
              <w:rPr>
                <w:rFonts w:hint="eastAsia" w:asciiTheme="minorEastAsia" w:hAnsiTheme="minorEastAsia" w:eastAsiaTheme="minorEastAsia" w:cstheme="minorEastAsia"/>
                <w:b w:val="0"/>
                <w:bCs w:val="0"/>
                <w:color w:val="000000" w:themeColor="text1"/>
                <w:sz w:val="24"/>
                <w:szCs w:val="24"/>
              </w:rPr>
              <w:t>复印件加盖投标人公章，以合同</w:t>
            </w:r>
            <w:r>
              <w:rPr>
                <w:rFonts w:hint="eastAsia" w:asciiTheme="minorEastAsia" w:hAnsiTheme="minorEastAsia" w:eastAsiaTheme="minorEastAsia" w:cstheme="minorEastAsia"/>
                <w:b w:val="0"/>
                <w:bCs w:val="0"/>
                <w:color w:val="000000" w:themeColor="text1"/>
                <w:sz w:val="24"/>
                <w:szCs w:val="24"/>
                <w:lang w:val="en-US" w:eastAsia="zh-CN"/>
              </w:rPr>
              <w:t>或</w:t>
            </w:r>
            <w:r>
              <w:rPr>
                <w:rFonts w:hint="eastAsia" w:asciiTheme="minorEastAsia" w:hAnsiTheme="minorEastAsia" w:eastAsiaTheme="minorEastAsia" w:cstheme="minorEastAsia"/>
                <w:color w:val="000000" w:themeColor="text1"/>
                <w:kern w:val="0"/>
                <w:sz w:val="24"/>
                <w:szCs w:val="24"/>
              </w:rPr>
              <w:t>中标通知书</w:t>
            </w:r>
            <w:r>
              <w:rPr>
                <w:rFonts w:hint="eastAsia" w:asciiTheme="minorEastAsia" w:hAnsiTheme="minorEastAsia" w:eastAsiaTheme="minorEastAsia" w:cstheme="minorEastAsia"/>
                <w:b w:val="0"/>
                <w:bCs w:val="0"/>
                <w:color w:val="000000" w:themeColor="text1"/>
                <w:sz w:val="24"/>
                <w:szCs w:val="24"/>
              </w:rPr>
              <w:t>签订时间为准</w:t>
            </w:r>
            <w:r>
              <w:rPr>
                <w:rFonts w:hint="eastAsia" w:asciiTheme="minorEastAsia" w:hAnsiTheme="minorEastAsia" w:eastAsiaTheme="minorEastAsia" w:cstheme="minorEastAsia"/>
                <w:b w:val="0"/>
                <w:bCs w:val="0"/>
                <w:color w:val="000000" w:themeColor="text1"/>
                <w:kern w:val="0"/>
                <w:sz w:val="24"/>
                <w:szCs w:val="24"/>
              </w:rPr>
              <w:t>）</w:t>
            </w:r>
            <w:r>
              <w:rPr>
                <w:rFonts w:hint="eastAsia" w:asciiTheme="minorEastAsia" w:hAnsiTheme="minorEastAsia" w:eastAsiaTheme="minorEastAsia" w:cstheme="minorEastAsia"/>
                <w:b w:val="0"/>
                <w:bCs w:val="0"/>
                <w:color w:val="000000" w:themeColor="text1"/>
                <w:sz w:val="24"/>
                <w:szCs w:val="24"/>
              </w:rPr>
              <w:t>。</w:t>
            </w:r>
          </w:p>
        </w:tc>
      </w:tr>
      <w:bookmarkEnd w:id="36"/>
    </w:tbl>
    <w:p w14:paraId="0162B8F3">
      <w:pPr>
        <w:autoSpaceDE w:val="0"/>
        <w:autoSpaceDN w:val="0"/>
        <w:adjustRightInd w:val="0"/>
        <w:snapToGrid w:val="0"/>
        <w:spacing w:line="440" w:lineRule="exact"/>
        <w:rPr>
          <w:rFonts w:hAnsi="宋体"/>
          <w:sz w:val="24"/>
          <w:szCs w:val="24"/>
        </w:rPr>
      </w:pPr>
      <w:r>
        <w:rPr>
          <w:rFonts w:hint="eastAsia" w:hAnsi="宋体"/>
          <w:sz w:val="24"/>
          <w:szCs w:val="24"/>
        </w:rPr>
        <w:t>25</w:t>
      </w:r>
      <w:r>
        <w:rPr>
          <w:rFonts w:hAnsi="宋体"/>
          <w:sz w:val="24"/>
          <w:szCs w:val="24"/>
        </w:rPr>
        <w:t>.3</w:t>
      </w:r>
      <w:r>
        <w:rPr>
          <w:rFonts w:hint="eastAsia" w:hAnsi="宋体" w:cs="宋体"/>
          <w:sz w:val="24"/>
          <w:szCs w:val="24"/>
        </w:rPr>
        <w:t>供应商的竞争性磋商响应文件中须提供与以上评分因素相关的证明材料。如果发现有弄虚作假的，磋商小组将取消其投标资格。</w:t>
      </w:r>
    </w:p>
    <w:p w14:paraId="2A8704FB">
      <w:pPr>
        <w:adjustRightInd w:val="0"/>
        <w:snapToGrid w:val="0"/>
        <w:spacing w:line="440" w:lineRule="exact"/>
        <w:rPr>
          <w:rFonts w:ascii="宋体"/>
          <w:b/>
          <w:kern w:val="0"/>
          <w:sz w:val="24"/>
          <w:szCs w:val="24"/>
        </w:rPr>
      </w:pPr>
      <w:bookmarkStart w:id="37" w:name="_Toc175644061"/>
      <w:bookmarkStart w:id="38" w:name="_Toc326251061"/>
      <w:bookmarkStart w:id="39" w:name="_Toc385234441"/>
      <w:r>
        <w:rPr>
          <w:rFonts w:ascii="宋体" w:hAnsi="宋体"/>
          <w:b/>
          <w:kern w:val="0"/>
          <w:sz w:val="24"/>
          <w:szCs w:val="24"/>
        </w:rPr>
        <w:t>2</w:t>
      </w:r>
      <w:r>
        <w:rPr>
          <w:rFonts w:hint="eastAsia" w:ascii="宋体" w:hAnsi="宋体"/>
          <w:b/>
          <w:kern w:val="0"/>
          <w:sz w:val="24"/>
          <w:szCs w:val="24"/>
        </w:rPr>
        <w:t>6</w:t>
      </w:r>
      <w:r>
        <w:rPr>
          <w:rFonts w:ascii="宋体" w:hAnsi="宋体"/>
          <w:b/>
          <w:kern w:val="0"/>
          <w:sz w:val="24"/>
          <w:szCs w:val="24"/>
        </w:rPr>
        <w:t>.</w:t>
      </w:r>
      <w:r>
        <w:rPr>
          <w:rFonts w:hint="eastAsia" w:ascii="宋体" w:hAnsi="宋体"/>
          <w:b/>
          <w:kern w:val="0"/>
          <w:sz w:val="24"/>
          <w:szCs w:val="24"/>
        </w:rPr>
        <w:t>本项目需要落实的政府采购政策</w:t>
      </w:r>
    </w:p>
    <w:p w14:paraId="0CE51150">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rPr>
        <w:t>6</w:t>
      </w:r>
      <w:r>
        <w:rPr>
          <w:rFonts w:ascii="宋体" w:hAnsi="宋体"/>
          <w:kern w:val="0"/>
          <w:sz w:val="24"/>
          <w:szCs w:val="24"/>
        </w:rPr>
        <w:t>.1</w:t>
      </w:r>
      <w:r>
        <w:rPr>
          <w:rFonts w:hint="eastAsia" w:ascii="宋体" w:hAnsi="宋体"/>
          <w:kern w:val="0"/>
          <w:sz w:val="24"/>
          <w:szCs w:val="24"/>
        </w:rPr>
        <w:t>投标企业政府采购政策</w:t>
      </w:r>
    </w:p>
    <w:p w14:paraId="6CD292A4">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5DC42690">
      <w:pPr>
        <w:adjustRightInd w:val="0"/>
        <w:snapToGrid w:val="0"/>
        <w:spacing w:line="48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①</w:t>
      </w:r>
      <w:r>
        <w:rPr>
          <w:rFonts w:ascii="宋体" w:hAnsi="宋体" w:cs="宋体"/>
          <w:color w:val="000000" w:themeColor="text1"/>
          <w:sz w:val="24"/>
          <w:szCs w:val="24"/>
        </w:rPr>
        <w:t>中小企业划分标准参照《中小企业划型标准规定》（工信部联企业〔2011〕300号）执行。采购活动执行《政府采购促进中小企业发展管理办法》（财库〔2020〕46 号）的有关规</w:t>
      </w:r>
      <w:r>
        <w:rPr>
          <w:rFonts w:hint="eastAsia" w:ascii="宋体" w:hAnsi="宋体" w:cs="宋体"/>
          <w:color w:val="000000" w:themeColor="text1"/>
          <w:kern w:val="0"/>
          <w:sz w:val="24"/>
          <w:szCs w:val="24"/>
        </w:rPr>
        <w:t>定。</w:t>
      </w:r>
    </w:p>
    <w:p w14:paraId="12318B80">
      <w:pPr>
        <w:adjustRightInd w:val="0"/>
        <w:snapToGrid w:val="0"/>
        <w:spacing w:line="480" w:lineRule="exact"/>
        <w:ind w:firstLine="480" w:firstLineChars="200"/>
        <w:rPr>
          <w:rFonts w:ascii="宋体" w:hAnsi="宋体" w:cs="宋体"/>
          <w:sz w:val="24"/>
          <w:szCs w:val="24"/>
        </w:rPr>
      </w:pPr>
      <w:r>
        <w:rPr>
          <w:rFonts w:hint="eastAsia" w:ascii="宋体" w:hAnsi="宋体" w:cs="宋体"/>
          <w:kern w:val="0"/>
          <w:sz w:val="24"/>
          <w:szCs w:val="24"/>
        </w:rPr>
        <w:t>②</w:t>
      </w:r>
      <w:r>
        <w:rPr>
          <w:rFonts w:ascii="宋体" w:hAnsi="宋体" w:cs="宋体"/>
          <w:sz w:val="24"/>
          <w:szCs w:val="24"/>
        </w:rPr>
        <w:t>在政府采购活动中，供应商提供的货物、工程或者服务符合下列情形的（符合中小企业划分标准的个体工商户，在政府采购活动中视同中小企业），享受中小企业扶持政策：</w:t>
      </w:r>
    </w:p>
    <w:p w14:paraId="4B7BEF15">
      <w:pPr>
        <w:spacing w:line="440" w:lineRule="exact"/>
        <w:ind w:firstLine="480" w:firstLineChars="200"/>
        <w:rPr>
          <w:rFonts w:ascii="宋体" w:hAnsi="宋体" w:cs="宋体"/>
          <w:sz w:val="24"/>
          <w:szCs w:val="24"/>
        </w:rPr>
      </w:pPr>
      <w:r>
        <w:rPr>
          <w:rFonts w:hint="eastAsia" w:ascii="宋体" w:hAnsi="宋体" w:cs="宋体"/>
          <w:sz w:val="24"/>
          <w:szCs w:val="24"/>
        </w:rPr>
        <w:t>A.在货物采购项目中，货物由中小企业制造，即货物由中小企业生产且使用该中小企业商号或者注册商标；</w:t>
      </w:r>
    </w:p>
    <w:p w14:paraId="31E970A2">
      <w:pPr>
        <w:spacing w:line="440" w:lineRule="exact"/>
        <w:ind w:firstLine="480" w:firstLineChars="200"/>
        <w:rPr>
          <w:rFonts w:ascii="宋体" w:hAnsi="宋体" w:cs="宋体"/>
          <w:sz w:val="24"/>
          <w:szCs w:val="24"/>
        </w:rPr>
      </w:pPr>
      <w:r>
        <w:rPr>
          <w:rFonts w:hint="eastAsia" w:ascii="宋体" w:hAnsi="宋体" w:cs="宋体"/>
          <w:sz w:val="24"/>
          <w:szCs w:val="24"/>
        </w:rPr>
        <w:t>B.在工程采购项目中，工程由中小企业承建，即工程施工单位为中小企业；</w:t>
      </w:r>
    </w:p>
    <w:p w14:paraId="167A69DD">
      <w:pPr>
        <w:spacing w:line="440" w:lineRule="exact"/>
        <w:ind w:firstLine="480" w:firstLineChars="200"/>
        <w:rPr>
          <w:rFonts w:ascii="宋体" w:hAnsi="宋体" w:cs="宋体"/>
          <w:sz w:val="24"/>
          <w:szCs w:val="24"/>
        </w:rPr>
      </w:pPr>
      <w:r>
        <w:rPr>
          <w:rFonts w:hint="eastAsia" w:ascii="宋体" w:hAnsi="宋体" w:cs="宋体"/>
          <w:sz w:val="24"/>
          <w:szCs w:val="24"/>
        </w:rPr>
        <w:t>C.在服务采购项目中，服务由中小企业承接，即提供服务的人员为中小企业依照《中华人民共和国劳动合同法》订立劳动合同的从业人员。</w:t>
      </w:r>
    </w:p>
    <w:p w14:paraId="7765CA44">
      <w:pPr>
        <w:spacing w:line="440" w:lineRule="exact"/>
        <w:ind w:firstLine="480" w:firstLineChars="200"/>
        <w:rPr>
          <w:rFonts w:ascii="宋体" w:hAnsi="宋体" w:cs="宋体"/>
          <w:sz w:val="24"/>
          <w:szCs w:val="24"/>
        </w:rPr>
      </w:pPr>
      <w:r>
        <w:rPr>
          <w:rFonts w:hint="eastAsia" w:ascii="宋体" w:hAnsi="宋体" w:cs="宋体"/>
          <w:sz w:val="24"/>
          <w:szCs w:val="24"/>
        </w:rPr>
        <w:t>其中在货物采购项目中，供应商提供的货物既有中小企业制造货物，也有大型企业制造货物的，不享受中小企业扶持政策。</w:t>
      </w:r>
    </w:p>
    <w:p w14:paraId="51779A92">
      <w:pPr>
        <w:spacing w:line="440" w:lineRule="exact"/>
        <w:ind w:firstLine="480" w:firstLineChars="200"/>
        <w:rPr>
          <w:rFonts w:ascii="宋体" w:hAnsi="宋体" w:cs="宋体"/>
          <w:sz w:val="24"/>
          <w:szCs w:val="24"/>
        </w:rPr>
      </w:pPr>
      <w:r>
        <w:rPr>
          <w:rFonts w:hint="eastAsia" w:ascii="宋体" w:hAnsi="宋体" w:cs="宋体"/>
          <w:sz w:val="24"/>
          <w:szCs w:val="24"/>
        </w:rPr>
        <w:t>以联合体形式参加政府采购活动，联合体各方均为中小企业的，联合体视同中小企业。其中，联合体各方均为小微企业的，联合体视同小微企业。</w:t>
      </w:r>
    </w:p>
    <w:p w14:paraId="79F4C2CA">
      <w:pPr>
        <w:adjustRightInd w:val="0"/>
        <w:snapToGrid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③</w:t>
      </w:r>
      <w:r>
        <w:rPr>
          <w:rFonts w:hint="eastAsia" w:ascii="宋体" w:hAnsi="宋体" w:cs="宋体"/>
          <w:sz w:val="24"/>
          <w:szCs w:val="24"/>
        </w:rPr>
        <w:t>投标人应同时出具财库【2020】46号文件规定的《中小企业声明函》，由磋商小组审定，符合条件的企业享受政府采购政策。</w:t>
      </w:r>
    </w:p>
    <w:p w14:paraId="7C893423">
      <w:pPr>
        <w:numPr>
          <w:ilvl w:val="0"/>
          <w:numId w:val="6"/>
        </w:numPr>
        <w:spacing w:line="440" w:lineRule="exact"/>
        <w:ind w:firstLine="480" w:firstLineChars="200"/>
        <w:rPr>
          <w:rFonts w:ascii="宋体" w:hAnsi="宋体" w:cs="宋体"/>
          <w:sz w:val="24"/>
          <w:szCs w:val="24"/>
        </w:rPr>
      </w:pPr>
      <w:r>
        <w:rPr>
          <w:rFonts w:ascii="宋体" w:hAnsi="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41759C7E">
      <w:pPr>
        <w:numPr>
          <w:ilvl w:val="0"/>
          <w:numId w:val="6"/>
        </w:numPr>
        <w:spacing w:line="440" w:lineRule="exact"/>
        <w:ind w:firstLine="480" w:firstLineChars="200"/>
        <w:rPr>
          <w:rFonts w:ascii="宋体" w:hAnsi="宋体" w:cs="宋体"/>
          <w:sz w:val="24"/>
          <w:szCs w:val="24"/>
        </w:rPr>
      </w:pPr>
      <w:r>
        <w:rPr>
          <w:rFonts w:ascii="宋体" w:hAnsi="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cs="宋体"/>
          <w:sz w:val="24"/>
          <w:szCs w:val="24"/>
        </w:rPr>
        <w:t>资格。</w:t>
      </w:r>
    </w:p>
    <w:p w14:paraId="73CC3B1D">
      <w:pPr>
        <w:adjustRightInd w:val="0"/>
        <w:snapToGrid w:val="0"/>
        <w:spacing w:line="480" w:lineRule="exact"/>
        <w:rPr>
          <w:rFonts w:ascii="宋体" w:hAnsi="宋体" w:cs="宋体"/>
          <w:color w:val="000000" w:themeColor="text1"/>
          <w:kern w:val="0"/>
          <w:sz w:val="24"/>
          <w:szCs w:val="24"/>
        </w:rPr>
      </w:pPr>
      <w:r>
        <w:rPr>
          <w:rFonts w:hint="eastAsia" w:ascii="宋体" w:hAnsi="宋体" w:cs="宋体"/>
          <w:color w:val="000000" w:themeColor="text1"/>
          <w:kern w:val="0"/>
          <w:sz w:val="24"/>
          <w:szCs w:val="24"/>
        </w:rPr>
        <w:t>26.2投标产品政府采购政策</w:t>
      </w:r>
    </w:p>
    <w:p w14:paraId="298F8162">
      <w:pPr>
        <w:spacing w:line="440" w:lineRule="exact"/>
        <w:ind w:firstLine="480" w:firstLineChars="200"/>
        <w:rPr>
          <w:rFonts w:ascii="宋体" w:hAnsi="宋体" w:cs="宋体"/>
          <w:sz w:val="24"/>
          <w:szCs w:val="24"/>
        </w:rPr>
      </w:pPr>
      <w:r>
        <w:rPr>
          <w:rFonts w:hint="eastAsia" w:ascii="宋体" w:hAnsi="宋体" w:cs="宋体"/>
          <w:sz w:val="24"/>
          <w:szCs w:val="24"/>
        </w:rPr>
        <w:t>1）节能产品依据《关于印发节能产品政府采购品目清单的通知》（财库【2019】19号）的规定为准。</w:t>
      </w:r>
    </w:p>
    <w:p w14:paraId="20544F29">
      <w:pPr>
        <w:spacing w:line="440" w:lineRule="exact"/>
        <w:ind w:firstLine="480" w:firstLineChars="200"/>
        <w:rPr>
          <w:rFonts w:ascii="宋体" w:hAnsi="宋体" w:cs="宋体"/>
          <w:sz w:val="24"/>
          <w:szCs w:val="24"/>
        </w:rPr>
      </w:pPr>
      <w:r>
        <w:rPr>
          <w:rFonts w:hint="eastAsia" w:ascii="宋体" w:hAnsi="宋体" w:cs="宋体"/>
          <w:sz w:val="24"/>
          <w:szCs w:val="24"/>
        </w:rPr>
        <w:t>2）环境标志产品依据《关于印发环境标志产品政府采购品目清单的通知》（财库【2019】18号）的规定为准。</w:t>
      </w:r>
    </w:p>
    <w:p w14:paraId="690B0F45">
      <w:pPr>
        <w:spacing w:line="44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54CCD88D">
      <w:pPr>
        <w:spacing w:line="440" w:lineRule="exact"/>
        <w:ind w:firstLine="480" w:firstLineChars="200"/>
        <w:rPr>
          <w:rFonts w:ascii="宋体" w:hAnsi="宋体" w:cs="宋体"/>
          <w:sz w:val="24"/>
          <w:szCs w:val="24"/>
        </w:rPr>
      </w:pPr>
      <w:r>
        <w:rPr>
          <w:rFonts w:hint="eastAsia" w:ascii="宋体" w:hAnsi="宋体" w:cs="宋体"/>
          <w:sz w:val="24"/>
          <w:szCs w:val="24"/>
        </w:rPr>
        <w:t>4）若节能、环保、环境标志品目清单内的产品仅是构成投标产品的部件、组件或零件的，则该投标产品不享受鼓励优惠政策。</w:t>
      </w:r>
    </w:p>
    <w:p w14:paraId="13FDB2D2">
      <w:pPr>
        <w:spacing w:line="440" w:lineRule="exact"/>
        <w:ind w:firstLine="480" w:firstLineChars="200"/>
        <w:rPr>
          <w:rFonts w:ascii="宋体" w:hAnsi="宋体" w:cs="宋体"/>
          <w:sz w:val="24"/>
          <w:szCs w:val="24"/>
        </w:rPr>
      </w:pPr>
      <w:r>
        <w:rPr>
          <w:rFonts w:hint="eastAsia" w:ascii="宋体" w:hAnsi="宋体" w:cs="宋体"/>
          <w:sz w:val="24"/>
          <w:szCs w:val="24"/>
        </w:rPr>
        <w:t>5）同一地段的节能、环保、环境标志产品部分优惠只对属于品目清单内的非强制类产品进行优惠，强制类产品不给予优惠。</w:t>
      </w:r>
    </w:p>
    <w:p w14:paraId="6FBAFF6F">
      <w:pPr>
        <w:spacing w:line="440" w:lineRule="exact"/>
        <w:ind w:firstLine="480" w:firstLineChars="200"/>
        <w:rPr>
          <w:rFonts w:ascii="宋体" w:hAnsi="宋体" w:cs="宋体"/>
          <w:sz w:val="24"/>
          <w:szCs w:val="24"/>
        </w:rPr>
      </w:pPr>
      <w:r>
        <w:rPr>
          <w:rFonts w:hint="eastAsia" w:ascii="宋体" w:hAnsi="宋体" w:cs="宋体"/>
          <w:sz w:val="24"/>
          <w:szCs w:val="24"/>
        </w:rPr>
        <w:t>6）节能、环保、环境标志产品不重复优惠；同时列入国家级清单和省级清单的产品不重复优惠。</w:t>
      </w:r>
    </w:p>
    <w:p w14:paraId="2ECCB3F3">
      <w:pPr>
        <w:spacing w:line="440" w:lineRule="exact"/>
        <w:ind w:firstLine="480" w:firstLineChars="200"/>
        <w:rPr>
          <w:rFonts w:ascii="宋体" w:hAnsi="宋体" w:cs="宋体"/>
          <w:sz w:val="24"/>
          <w:szCs w:val="24"/>
        </w:rPr>
      </w:pPr>
      <w:r>
        <w:rPr>
          <w:rFonts w:hint="eastAsia" w:ascii="宋体" w:hAnsi="宋体" w:cs="宋体"/>
          <w:sz w:val="24"/>
          <w:szCs w:val="24"/>
        </w:rPr>
        <w:t>7）获得上述认证的产品在投标时应提供有效证明材料。以上所有证明文件复印件须加盖投标人公章并注明“与原件一致”，否则不予优惠。</w:t>
      </w:r>
    </w:p>
    <w:p w14:paraId="667AC4DF">
      <w:pPr>
        <w:adjustRightInd w:val="0"/>
        <w:snapToGrid w:val="0"/>
        <w:spacing w:line="480" w:lineRule="exact"/>
        <w:rPr>
          <w:rFonts w:ascii="宋体" w:hAnsi="宋体" w:cs="宋体"/>
          <w:kern w:val="0"/>
          <w:sz w:val="24"/>
          <w:szCs w:val="24"/>
        </w:rPr>
      </w:pPr>
      <w:r>
        <w:rPr>
          <w:rFonts w:hint="eastAsia" w:ascii="宋体" w:hAnsi="宋体" w:cs="宋体"/>
          <w:kern w:val="0"/>
          <w:sz w:val="24"/>
          <w:szCs w:val="24"/>
        </w:rPr>
        <w:t>26.3 价格优惠比例</w:t>
      </w:r>
    </w:p>
    <w:p w14:paraId="521F80A7">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1）投标企业优惠比例</w:t>
      </w:r>
    </w:p>
    <w:p w14:paraId="74A63BC3">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①未预留份额专门面向中小企业的货物、服务采购项目：符合竞争性磋商文件规定的小微企业优惠条件的投标人，价格给予 10%的扣除（不重复优惠，最高为 10%），用扣除后的价格参与评审。 </w:t>
      </w:r>
    </w:p>
    <w:p w14:paraId="6AF7F414">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②未预留份额专门面向中小企业的工程采购项目：符合竞争性磋商文件规定的小微企业优惠条件的投标人，价格给予 3%的扣除（不重复优惠，最高为 3%），用扣除后的价格参与评审。 </w:t>
      </w:r>
    </w:p>
    <w:p w14:paraId="4433781C">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214F3010">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0C781F6D">
      <w:pPr>
        <w:spacing w:line="560" w:lineRule="exact"/>
        <w:ind w:firstLine="422" w:firstLineChars="200"/>
        <w:rPr>
          <w:rFonts w:ascii="宋体" w:hAnsi="宋体" w:cs="宋体"/>
          <w:b/>
          <w:bCs/>
          <w:szCs w:val="24"/>
        </w:rPr>
      </w:pPr>
      <w:r>
        <w:rPr>
          <w:rFonts w:hint="eastAsia" w:ascii="宋体" w:hAnsi="宋体" w:cs="宋体"/>
          <w:b/>
          <w:bCs/>
          <w:szCs w:val="24"/>
        </w:rPr>
        <w:t>注：1.对专门面向中小企业采购项目，不在执行价格扣除政策。</w:t>
      </w:r>
    </w:p>
    <w:p w14:paraId="75B5FC3E">
      <w:pPr>
        <w:spacing w:line="560" w:lineRule="exact"/>
        <w:ind w:firstLine="422" w:firstLineChars="200"/>
        <w:rPr>
          <w:rFonts w:ascii="宋体" w:hAnsi="宋体" w:cs="宋体"/>
          <w:b/>
          <w:bCs/>
          <w:szCs w:val="24"/>
        </w:rPr>
      </w:pPr>
      <w:r>
        <w:rPr>
          <w:rFonts w:hint="eastAsia" w:ascii="宋体" w:hAnsi="宋体" w:cs="宋体"/>
          <w:b/>
          <w:bCs/>
          <w:szCs w:val="24"/>
        </w:rPr>
        <w:t>2.对非专门面向中小企业采购项目，执行以上价格扣除政策。</w:t>
      </w:r>
    </w:p>
    <w:p w14:paraId="3D8B7D3D">
      <w:pPr>
        <w:spacing w:line="560" w:lineRule="exact"/>
        <w:ind w:firstLine="422" w:firstLineChars="200"/>
        <w:rPr>
          <w:rFonts w:ascii="宋体" w:hAnsi="宋体" w:cs="宋体"/>
          <w:b/>
          <w:bCs/>
          <w:szCs w:val="24"/>
        </w:rPr>
      </w:pPr>
      <w:r>
        <w:rPr>
          <w:rFonts w:hint="eastAsia" w:ascii="宋体" w:hAnsi="宋体" w:cs="宋体"/>
          <w:b/>
          <w:bCs/>
          <w:szCs w:val="24"/>
        </w:rPr>
        <w:t>3.本项目所属行业划分：其他未列明行业。</w:t>
      </w:r>
    </w:p>
    <w:p w14:paraId="31E809A6">
      <w:pPr>
        <w:spacing w:line="440" w:lineRule="exact"/>
        <w:ind w:firstLine="480" w:firstLineChars="200"/>
        <w:rPr>
          <w:rFonts w:ascii="宋体" w:hAnsi="宋体" w:cs="宋体"/>
          <w:sz w:val="24"/>
          <w:szCs w:val="24"/>
        </w:rPr>
      </w:pPr>
      <w:r>
        <w:rPr>
          <w:rFonts w:hint="eastAsia" w:ascii="宋体" w:hAnsi="宋体" w:cs="宋体"/>
          <w:sz w:val="24"/>
          <w:szCs w:val="24"/>
        </w:rPr>
        <w:t>2）投标产品优惠比例</w:t>
      </w:r>
    </w:p>
    <w:p w14:paraId="2B26035F">
      <w:pPr>
        <w:pStyle w:val="11"/>
        <w:spacing w:line="400" w:lineRule="exact"/>
        <w:ind w:firstLine="480" w:firstLineChars="200"/>
        <w:rPr>
          <w:sz w:val="24"/>
          <w:szCs w:val="24"/>
        </w:rPr>
      </w:pPr>
      <w:r>
        <w:rPr>
          <w:rFonts w:hint="eastAsia"/>
          <w:sz w:val="24"/>
          <w:szCs w:val="24"/>
        </w:rPr>
        <w:t>投标产品为节能、环保、环境标志品目清单中的产品，符合竞争性磋商文件要求的，价格给予 3%的扣除（不重复优惠，最高为 3%），用扣除后的价格参与评审。</w:t>
      </w:r>
    </w:p>
    <w:p w14:paraId="574ADB4D">
      <w:pPr>
        <w:spacing w:line="440" w:lineRule="exact"/>
        <w:ind w:firstLine="480" w:firstLineChars="200"/>
        <w:rPr>
          <w:rFonts w:ascii="宋体" w:hAnsi="宋体" w:cs="宋体"/>
          <w:sz w:val="24"/>
          <w:szCs w:val="24"/>
        </w:rPr>
      </w:pPr>
      <w:r>
        <w:rPr>
          <w:rFonts w:hint="eastAsia" w:ascii="宋体" w:hAnsi="宋体" w:cs="宋体"/>
          <w:sz w:val="24"/>
          <w:szCs w:val="24"/>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6D572050">
      <w:pPr>
        <w:pStyle w:val="11"/>
        <w:spacing w:line="400" w:lineRule="exact"/>
        <w:ind w:firstLine="0"/>
      </w:pPr>
      <w:r>
        <w:rPr>
          <w:rFonts w:hint="eastAsia"/>
          <w:sz w:val="24"/>
          <w:szCs w:val="24"/>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hAnsi="宋体" w:cs="宋体"/>
          <w:color w:val="000000"/>
          <w:sz w:val="24"/>
          <w:szCs w:val="24"/>
        </w:rPr>
        <w:t>府采购网( www.ccgp-shaanxi.gov.cn/)重要通知专栏中查询了解。</w:t>
      </w:r>
    </w:p>
    <w:p w14:paraId="1684BD00">
      <w:pPr>
        <w:pStyle w:val="11"/>
        <w:spacing w:line="400" w:lineRule="exact"/>
        <w:ind w:firstLine="0"/>
        <w:rPr>
          <w:rFonts w:hAnsi="宋体" w:cs="宋体" w:eastAsiaTheme="minorEastAsia"/>
          <w:sz w:val="24"/>
          <w:szCs w:val="24"/>
        </w:rPr>
      </w:pPr>
      <w:r>
        <w:rPr>
          <w:rFonts w:hint="eastAsia"/>
          <w:sz w:val="24"/>
          <w:szCs w:val="24"/>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12AE801B">
      <w:pPr>
        <w:spacing w:line="500" w:lineRule="exact"/>
        <w:rPr>
          <w:rFonts w:ascii="宋体"/>
          <w:b/>
          <w:kern w:val="0"/>
          <w:sz w:val="24"/>
          <w:szCs w:val="24"/>
        </w:rPr>
      </w:pPr>
      <w:r>
        <w:rPr>
          <w:rFonts w:hint="eastAsia" w:ascii="宋体"/>
          <w:b/>
          <w:kern w:val="0"/>
          <w:sz w:val="24"/>
          <w:szCs w:val="24"/>
        </w:rPr>
        <w:t>27.</w:t>
      </w:r>
      <w:r>
        <w:rPr>
          <w:rFonts w:hint="eastAsia" w:ascii="宋体" w:hAnsi="宋体"/>
          <w:b/>
          <w:kern w:val="0"/>
          <w:sz w:val="24"/>
          <w:szCs w:val="24"/>
        </w:rPr>
        <w:t>确定成交候选供应商</w:t>
      </w:r>
    </w:p>
    <w:p w14:paraId="7DDE2A23">
      <w:pPr>
        <w:adjustRightInd w:val="0"/>
        <w:snapToGrid w:val="0"/>
        <w:spacing w:line="480" w:lineRule="exact"/>
        <w:rPr>
          <w:rFonts w:ascii="宋体" w:hAnsi="宋体"/>
          <w:kern w:val="0"/>
          <w:sz w:val="24"/>
          <w:szCs w:val="24"/>
        </w:rPr>
      </w:pPr>
      <w:r>
        <w:rPr>
          <w:rFonts w:hint="eastAsia" w:ascii="宋体" w:hAnsi="宋体"/>
          <w:kern w:val="0"/>
          <w:sz w:val="24"/>
          <w:szCs w:val="24"/>
        </w:rPr>
        <w:t>27.1本次采用综合评分法，磋商小组按照公开、公平、公正、诚信的原则对待每位投标人，在全部满足磋商文件实质性要求前提下，按评审得分结果由高至低排序推荐 3 名成交候选投标人，并编写评审报告。</w:t>
      </w:r>
    </w:p>
    <w:p w14:paraId="7529373C">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27.2采购人根据磋商小组评审报告和采购代理机构的《报送评审结果的函》推荐的候选投标人，确定成交单位，并出具《定标复函》。 </w:t>
      </w:r>
    </w:p>
    <w:p w14:paraId="6D33F8D8">
      <w:pPr>
        <w:adjustRightInd w:val="0"/>
        <w:snapToGrid w:val="0"/>
        <w:spacing w:line="480" w:lineRule="exact"/>
        <w:rPr>
          <w:rFonts w:ascii="宋体"/>
          <w:b/>
          <w:kern w:val="0"/>
          <w:sz w:val="24"/>
          <w:szCs w:val="24"/>
        </w:rPr>
      </w:pPr>
      <w:r>
        <w:rPr>
          <w:rFonts w:hint="eastAsia" w:ascii="宋体" w:hAnsi="宋体"/>
          <w:b/>
          <w:kern w:val="0"/>
          <w:sz w:val="24"/>
          <w:szCs w:val="24"/>
        </w:rPr>
        <w:t>28</w:t>
      </w:r>
      <w:r>
        <w:rPr>
          <w:rFonts w:ascii="宋体" w:hAnsi="宋体"/>
          <w:b/>
          <w:kern w:val="0"/>
          <w:sz w:val="24"/>
          <w:szCs w:val="24"/>
        </w:rPr>
        <w:t>.</w:t>
      </w:r>
      <w:r>
        <w:rPr>
          <w:rFonts w:hint="eastAsia" w:ascii="宋体" w:hAnsi="宋体"/>
          <w:b/>
          <w:kern w:val="0"/>
          <w:sz w:val="24"/>
          <w:szCs w:val="24"/>
        </w:rPr>
        <w:t>磋商保密</w:t>
      </w:r>
    </w:p>
    <w:p w14:paraId="4A3E182C">
      <w:pPr>
        <w:adjustRightInd w:val="0"/>
        <w:snapToGrid w:val="0"/>
        <w:spacing w:line="480" w:lineRule="exact"/>
        <w:rPr>
          <w:rFonts w:ascii="宋体"/>
          <w:kern w:val="0"/>
          <w:sz w:val="24"/>
          <w:szCs w:val="24"/>
        </w:rPr>
      </w:pPr>
      <w:r>
        <w:rPr>
          <w:rFonts w:hint="eastAsia" w:ascii="宋体" w:hAnsi="宋体"/>
          <w:kern w:val="0"/>
          <w:sz w:val="24"/>
          <w:szCs w:val="24"/>
        </w:rPr>
        <w:t>28</w:t>
      </w:r>
      <w:r>
        <w:rPr>
          <w:rFonts w:ascii="宋体" w:hAnsi="宋体"/>
          <w:kern w:val="0"/>
          <w:sz w:val="24"/>
          <w:szCs w:val="24"/>
        </w:rPr>
        <w:t>.1</w:t>
      </w:r>
      <w:r>
        <w:rPr>
          <w:rFonts w:hint="eastAsia" w:ascii="宋体" w:hAnsi="宋体"/>
          <w:kern w:val="0"/>
          <w:sz w:val="24"/>
          <w:szCs w:val="24"/>
        </w:rPr>
        <w:t>在磋商期间，任何人不得透露与磋商有关的其他供应商的技术资料、价格和其他信息。</w:t>
      </w:r>
    </w:p>
    <w:p w14:paraId="64B3EE9F">
      <w:pPr>
        <w:adjustRightInd w:val="0"/>
        <w:snapToGrid w:val="0"/>
        <w:spacing w:line="480" w:lineRule="exact"/>
        <w:rPr>
          <w:rFonts w:ascii="宋体"/>
          <w:kern w:val="0"/>
          <w:sz w:val="24"/>
          <w:szCs w:val="24"/>
        </w:rPr>
      </w:pPr>
      <w:r>
        <w:rPr>
          <w:rFonts w:hint="eastAsia" w:ascii="宋体" w:hAnsi="宋体"/>
          <w:kern w:val="0"/>
          <w:sz w:val="24"/>
          <w:szCs w:val="24"/>
        </w:rPr>
        <w:t>28</w:t>
      </w:r>
      <w:r>
        <w:rPr>
          <w:rFonts w:ascii="宋体" w:hAnsi="宋体"/>
          <w:kern w:val="0"/>
          <w:sz w:val="24"/>
          <w:szCs w:val="24"/>
        </w:rPr>
        <w:t>.2</w:t>
      </w:r>
      <w:r>
        <w:rPr>
          <w:rFonts w:hint="eastAsia" w:ascii="宋体" w:hAnsi="宋体"/>
          <w:kern w:val="0"/>
          <w:sz w:val="24"/>
          <w:szCs w:val="24"/>
        </w:rPr>
        <w:t>在磋商期间，供应商企图影响代理机构或磋商小组的任何活动，将导致报价被拒绝，并承担相应的法律责任。</w:t>
      </w:r>
    </w:p>
    <w:p w14:paraId="728DAE2F">
      <w:pPr>
        <w:adjustRightInd w:val="0"/>
        <w:snapToGrid w:val="0"/>
        <w:spacing w:line="480" w:lineRule="exact"/>
        <w:rPr>
          <w:rFonts w:ascii="宋体"/>
          <w:kern w:val="0"/>
          <w:sz w:val="24"/>
          <w:szCs w:val="24"/>
        </w:rPr>
      </w:pPr>
      <w:r>
        <w:rPr>
          <w:rFonts w:hint="eastAsia" w:ascii="宋体" w:hAnsi="宋体"/>
          <w:kern w:val="0"/>
          <w:sz w:val="24"/>
          <w:szCs w:val="24"/>
        </w:rPr>
        <w:t>28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3140B83">
      <w:pPr>
        <w:adjustRightInd w:val="0"/>
        <w:snapToGrid w:val="0"/>
        <w:spacing w:line="480" w:lineRule="exact"/>
        <w:ind w:firstLine="482" w:firstLineChars="200"/>
        <w:jc w:val="center"/>
        <w:outlineLvl w:val="1"/>
        <w:rPr>
          <w:rFonts w:ascii="宋体"/>
          <w:kern w:val="0"/>
          <w:sz w:val="24"/>
          <w:szCs w:val="24"/>
        </w:rPr>
      </w:pPr>
      <w:bookmarkStart w:id="40" w:name="_Toc385234435"/>
      <w:bookmarkStart w:id="41" w:name="_Toc453858064"/>
      <w:bookmarkStart w:id="42" w:name="_Toc453917620"/>
      <w:bookmarkStart w:id="43" w:name="_Toc453917527"/>
      <w:r>
        <w:rPr>
          <w:rFonts w:hint="eastAsia" w:ascii="宋体" w:hAnsi="宋体" w:cs="宋体"/>
          <w:b/>
          <w:bCs/>
          <w:kern w:val="44"/>
          <w:sz w:val="24"/>
          <w:szCs w:val="24"/>
        </w:rPr>
        <w:t>六、签订合同</w:t>
      </w:r>
      <w:bookmarkEnd w:id="40"/>
      <w:bookmarkEnd w:id="41"/>
      <w:bookmarkEnd w:id="42"/>
      <w:bookmarkEnd w:id="43"/>
    </w:p>
    <w:p w14:paraId="521DEB1A">
      <w:pPr>
        <w:adjustRightInd w:val="0"/>
        <w:snapToGrid w:val="0"/>
        <w:spacing w:line="480" w:lineRule="exact"/>
        <w:rPr>
          <w:rFonts w:ascii="宋体"/>
          <w:b/>
          <w:kern w:val="0"/>
          <w:sz w:val="24"/>
          <w:szCs w:val="24"/>
        </w:rPr>
      </w:pPr>
      <w:r>
        <w:rPr>
          <w:rFonts w:hint="eastAsia" w:ascii="宋体" w:hAnsi="宋体"/>
          <w:b/>
          <w:kern w:val="0"/>
          <w:sz w:val="24"/>
          <w:szCs w:val="24"/>
        </w:rPr>
        <w:t>29</w:t>
      </w:r>
      <w:r>
        <w:rPr>
          <w:rFonts w:ascii="宋体" w:hAnsi="宋体"/>
          <w:b/>
          <w:kern w:val="0"/>
          <w:sz w:val="24"/>
          <w:szCs w:val="24"/>
        </w:rPr>
        <w:t>.</w:t>
      </w:r>
      <w:r>
        <w:rPr>
          <w:rFonts w:hint="eastAsia" w:ascii="宋体" w:hAnsi="宋体"/>
          <w:b/>
          <w:kern w:val="0"/>
          <w:sz w:val="24"/>
          <w:szCs w:val="24"/>
        </w:rPr>
        <w:t>成交通知</w:t>
      </w:r>
    </w:p>
    <w:p w14:paraId="6FFB8292">
      <w:pPr>
        <w:adjustRightInd w:val="0"/>
        <w:snapToGrid w:val="0"/>
        <w:spacing w:line="480" w:lineRule="exact"/>
        <w:rPr>
          <w:rFonts w:ascii="宋体" w:hAnsi="宋体"/>
          <w:kern w:val="0"/>
          <w:sz w:val="24"/>
          <w:szCs w:val="24"/>
        </w:rPr>
      </w:pPr>
      <w:r>
        <w:rPr>
          <w:rFonts w:hint="eastAsia" w:ascii="宋体" w:hAnsi="宋体"/>
          <w:kern w:val="0"/>
          <w:sz w:val="24"/>
          <w:szCs w:val="24"/>
        </w:rPr>
        <w:t>29.1</w:t>
      </w:r>
      <w:r>
        <w:rPr>
          <w:rFonts w:hint="eastAsia" w:ascii="宋体" w:hAnsi="宋体" w:cs="宋体"/>
          <w:color w:val="000000" w:themeColor="text1"/>
          <w:kern w:val="0"/>
          <w:sz w:val="24"/>
          <w:szCs w:val="24"/>
        </w:rPr>
        <w:t>成交单位确定之日起2个工作日内,采购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04233938">
      <w:pPr>
        <w:adjustRightInd w:val="0"/>
        <w:snapToGrid w:val="0"/>
        <w:spacing w:line="480" w:lineRule="exact"/>
        <w:rPr>
          <w:rFonts w:ascii="宋体" w:hAnsi="宋体" w:cs="宋体"/>
          <w:color w:val="000000" w:themeColor="text1"/>
          <w:kern w:val="0"/>
          <w:sz w:val="24"/>
          <w:szCs w:val="24"/>
        </w:rPr>
      </w:pPr>
      <w:r>
        <w:rPr>
          <w:rFonts w:hint="eastAsia" w:ascii="宋体" w:hAnsi="宋体"/>
          <w:kern w:val="0"/>
          <w:sz w:val="24"/>
          <w:szCs w:val="24"/>
        </w:rPr>
        <w:t xml:space="preserve">29.2 </w:t>
      </w:r>
      <w:r>
        <w:rPr>
          <w:rFonts w:hint="eastAsia" w:ascii="宋体" w:hAnsi="宋体" w:cs="宋体"/>
          <w:color w:val="000000" w:themeColor="text1"/>
          <w:kern w:val="0"/>
          <w:sz w:val="24"/>
          <w:szCs w:val="24"/>
        </w:rPr>
        <w:t>代理机构对未成交的供应商不作未成交原因的解释。</w:t>
      </w:r>
    </w:p>
    <w:p w14:paraId="2C1E89E0">
      <w:pPr>
        <w:adjustRightInd w:val="0"/>
        <w:snapToGrid w:val="0"/>
        <w:spacing w:line="480" w:lineRule="exact"/>
        <w:rPr>
          <w:rFonts w:ascii="宋体" w:hAnsi="宋体" w:cs="宋体"/>
          <w:color w:val="000000" w:themeColor="text1"/>
          <w:kern w:val="0"/>
          <w:sz w:val="24"/>
          <w:szCs w:val="24"/>
        </w:rPr>
      </w:pPr>
      <w:r>
        <w:rPr>
          <w:rFonts w:hint="eastAsia" w:ascii="宋体" w:hAnsi="宋体"/>
          <w:kern w:val="0"/>
          <w:sz w:val="24"/>
          <w:szCs w:val="24"/>
        </w:rPr>
        <w:t xml:space="preserve">29.3 </w:t>
      </w:r>
      <w:r>
        <w:rPr>
          <w:rFonts w:hint="eastAsia" w:ascii="宋体" w:hAnsi="宋体" w:cs="宋体"/>
          <w:color w:val="000000" w:themeColor="text1"/>
          <w:kern w:val="0"/>
          <w:sz w:val="24"/>
          <w:szCs w:val="24"/>
        </w:rPr>
        <w:t>成交通知书是合同的组成部分。</w:t>
      </w:r>
    </w:p>
    <w:p w14:paraId="127F5CEC">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rPr>
        <w:t>0</w:t>
      </w:r>
      <w:r>
        <w:rPr>
          <w:rFonts w:ascii="宋体" w:hAnsi="宋体"/>
          <w:b/>
          <w:kern w:val="0"/>
          <w:sz w:val="24"/>
          <w:szCs w:val="24"/>
        </w:rPr>
        <w:t xml:space="preserve">. </w:t>
      </w:r>
      <w:r>
        <w:rPr>
          <w:rFonts w:hint="eastAsia" w:ascii="宋体" w:hAnsi="宋体"/>
          <w:b/>
          <w:kern w:val="0"/>
          <w:sz w:val="24"/>
          <w:szCs w:val="24"/>
        </w:rPr>
        <w:t>成交服务费</w:t>
      </w:r>
    </w:p>
    <w:p w14:paraId="7A87F687">
      <w:pPr>
        <w:adjustRightInd w:val="0"/>
        <w:snapToGrid w:val="0"/>
        <w:spacing w:line="480" w:lineRule="exact"/>
        <w:ind w:firstLine="477" w:firstLineChars="198"/>
        <w:rPr>
          <w:rFonts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号文件）的规定，向陕西鼎慧源工程项目管理有限公司安康分公司缴纳成交服务费。</w:t>
      </w:r>
    </w:p>
    <w:p w14:paraId="638D8BD2">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rPr>
        <w:t>1</w:t>
      </w:r>
      <w:r>
        <w:rPr>
          <w:rFonts w:ascii="宋体"/>
          <w:b/>
          <w:kern w:val="0"/>
          <w:sz w:val="24"/>
          <w:szCs w:val="24"/>
        </w:rPr>
        <w:t>.</w:t>
      </w:r>
      <w:r>
        <w:rPr>
          <w:rFonts w:hint="eastAsia" w:ascii="宋体" w:hAnsi="宋体"/>
          <w:b/>
          <w:kern w:val="0"/>
          <w:sz w:val="24"/>
          <w:szCs w:val="24"/>
        </w:rPr>
        <w:t>签订合同</w:t>
      </w:r>
    </w:p>
    <w:p w14:paraId="0F31098A">
      <w:pPr>
        <w:adjustRightInd w:val="0"/>
        <w:snapToGrid w:val="0"/>
        <w:spacing w:line="480" w:lineRule="exact"/>
        <w:rPr>
          <w:rFonts w:ascii="宋体" w:hAnsi="宋体"/>
          <w:kern w:val="0"/>
          <w:sz w:val="24"/>
          <w:szCs w:val="24"/>
        </w:rPr>
      </w:pPr>
      <w:r>
        <w:rPr>
          <w:rFonts w:hint="eastAsia" w:ascii="宋体" w:hAnsi="宋体"/>
          <w:kern w:val="0"/>
          <w:sz w:val="24"/>
          <w:szCs w:val="24"/>
        </w:rPr>
        <w:t>31.1成交单位应在接到成交通知书之日起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39690B45">
      <w:pPr>
        <w:adjustRightInd w:val="0"/>
        <w:snapToGrid w:val="0"/>
        <w:spacing w:line="480" w:lineRule="exact"/>
        <w:rPr>
          <w:rFonts w:ascii="宋体" w:hAnsi="宋体"/>
          <w:kern w:val="0"/>
          <w:sz w:val="24"/>
          <w:szCs w:val="24"/>
        </w:rPr>
      </w:pPr>
      <w:r>
        <w:rPr>
          <w:rFonts w:hint="eastAsia" w:ascii="宋体" w:hAnsi="宋体"/>
          <w:kern w:val="0"/>
          <w:sz w:val="24"/>
          <w:szCs w:val="24"/>
        </w:rPr>
        <w:t>31.2 采购单位在授予合同时有权在10%的幅度内对磋商文件规定的工程数量和服务予以增加或减少，但不得对单价或其它的实质性条款和条件做任何改变。</w:t>
      </w:r>
    </w:p>
    <w:p w14:paraId="288B110D">
      <w:pPr>
        <w:adjustRightInd w:val="0"/>
        <w:snapToGrid w:val="0"/>
        <w:spacing w:line="480" w:lineRule="exact"/>
        <w:rPr>
          <w:rFonts w:ascii="宋体" w:hAnsi="宋体"/>
          <w:kern w:val="0"/>
          <w:sz w:val="24"/>
          <w:szCs w:val="24"/>
        </w:rPr>
      </w:pPr>
      <w:bookmarkStart w:id="44" w:name="_Toc453858065"/>
      <w:bookmarkStart w:id="45" w:name="_Toc385234436"/>
      <w:bookmarkStart w:id="46" w:name="_Toc453917621"/>
      <w:bookmarkStart w:id="47" w:name="_Toc453917528"/>
      <w:r>
        <w:rPr>
          <w:rFonts w:hint="eastAsia" w:ascii="宋体" w:hAnsi="宋体"/>
          <w:kern w:val="0"/>
          <w:sz w:val="24"/>
          <w:szCs w:val="24"/>
        </w:rPr>
        <w:t>31.3如果成交人没有按照上述第六项“签订合同”第 31.1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543C14B4">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4"/>
      <w:bookmarkEnd w:id="45"/>
      <w:bookmarkEnd w:id="46"/>
      <w:bookmarkEnd w:id="47"/>
    </w:p>
    <w:p w14:paraId="53C288D5">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rPr>
        <w:t>2</w:t>
      </w:r>
      <w:r>
        <w:rPr>
          <w:rFonts w:ascii="宋体"/>
          <w:b/>
          <w:kern w:val="0"/>
          <w:sz w:val="24"/>
          <w:szCs w:val="24"/>
        </w:rPr>
        <w:t>.</w:t>
      </w:r>
      <w:r>
        <w:rPr>
          <w:rFonts w:hint="eastAsia" w:ascii="宋体" w:hAnsi="宋体"/>
          <w:b/>
          <w:kern w:val="0"/>
          <w:sz w:val="24"/>
          <w:szCs w:val="24"/>
        </w:rPr>
        <w:t>保密</w:t>
      </w:r>
    </w:p>
    <w:p w14:paraId="4D7F2DBF">
      <w:pPr>
        <w:spacing w:line="480" w:lineRule="exact"/>
        <w:ind w:firstLine="480" w:firstLineChars="200"/>
        <w:rPr>
          <w:rFonts w:ascii="宋体"/>
          <w:kern w:val="0"/>
          <w:sz w:val="24"/>
          <w:szCs w:val="24"/>
        </w:rPr>
      </w:pPr>
      <w:r>
        <w:rPr>
          <w:rFonts w:hint="eastAsia" w:ascii="宋体" w:hAnsi="宋体"/>
          <w:kern w:val="0"/>
          <w:sz w:val="24"/>
          <w:szCs w:val="24"/>
        </w:rPr>
        <w:t>供应商自领取磋商文件之日起，须承诺承担对本采购项目的保密义务，不得将因本次磋商获得的信息向第三人外传。</w:t>
      </w:r>
    </w:p>
    <w:p w14:paraId="7C20E876">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rPr>
        <w:t>3</w:t>
      </w:r>
      <w:r>
        <w:rPr>
          <w:rFonts w:ascii="宋体"/>
          <w:b/>
          <w:kern w:val="0"/>
          <w:sz w:val="24"/>
          <w:szCs w:val="24"/>
        </w:rPr>
        <w:t>.</w:t>
      </w:r>
      <w:r>
        <w:rPr>
          <w:rFonts w:hint="eastAsia" w:ascii="宋体" w:hAnsi="宋体"/>
          <w:b/>
          <w:kern w:val="0"/>
          <w:sz w:val="24"/>
          <w:szCs w:val="24"/>
        </w:rPr>
        <w:t>披露</w:t>
      </w:r>
    </w:p>
    <w:p w14:paraId="1BE29EB3">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rPr>
        <w:t>3</w:t>
      </w:r>
      <w:r>
        <w:rPr>
          <w:rFonts w:ascii="宋体" w:hAnsi="宋体"/>
          <w:kern w:val="0"/>
          <w:sz w:val="24"/>
          <w:szCs w:val="24"/>
        </w:rPr>
        <w:t>.1</w:t>
      </w:r>
      <w:r>
        <w:rPr>
          <w:rFonts w:hint="eastAsia" w:ascii="宋体" w:hAnsi="宋体"/>
          <w:kern w:val="0"/>
          <w:sz w:val="24"/>
          <w:szCs w:val="24"/>
        </w:rPr>
        <w:t>代理机构有权将供应商提供的所有资料向有关政府部门或评审标书的有关人员披露。</w:t>
      </w:r>
    </w:p>
    <w:p w14:paraId="0AFC7C1B">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8" w:name="_Toc453917622"/>
      <w:bookmarkStart w:id="49" w:name="_Toc385234437"/>
      <w:bookmarkStart w:id="50" w:name="_Toc453858066"/>
      <w:bookmarkStart w:id="51" w:name="_Toc453917529"/>
    </w:p>
    <w:p w14:paraId="25EAD9E0">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8"/>
      <w:bookmarkEnd w:id="49"/>
      <w:bookmarkEnd w:id="50"/>
      <w:bookmarkEnd w:id="51"/>
      <w:r>
        <w:rPr>
          <w:rFonts w:hint="eastAsia" w:ascii="宋体" w:hAnsi="宋体" w:cs="宋体"/>
          <w:b/>
          <w:bCs/>
          <w:kern w:val="44"/>
          <w:sz w:val="24"/>
          <w:szCs w:val="24"/>
        </w:rPr>
        <w:t>质疑与投诉</w:t>
      </w:r>
    </w:p>
    <w:p w14:paraId="22232690">
      <w:pPr>
        <w:spacing w:line="480" w:lineRule="exact"/>
        <w:rPr>
          <w:rFonts w:ascii="宋体" w:hAnsi="宋体"/>
          <w:kern w:val="0"/>
          <w:sz w:val="24"/>
          <w:szCs w:val="24"/>
        </w:rPr>
      </w:pPr>
      <w:bookmarkStart w:id="52" w:name="_Toc385234438"/>
      <w:bookmarkStart w:id="53" w:name="_Toc453917530"/>
      <w:bookmarkStart w:id="54" w:name="_Toc453858067"/>
      <w:bookmarkStart w:id="55" w:name="_Toc453917623"/>
      <w:r>
        <w:rPr>
          <w:rFonts w:hint="eastAsia" w:ascii="宋体" w:hAnsi="宋体"/>
          <w:kern w:val="0"/>
          <w:sz w:val="24"/>
          <w:szCs w:val="24"/>
        </w:rPr>
        <w:t xml:space="preserve">34.1质疑。投标人对本次招标采购活动有疑问的，应在法定质疑期内一次性提出针对同一采购程序环节的质疑。投标人提出的质疑应按照《政府采购质疑和投诉办法》（财 政部令第 94 号）的规定处理提供书面质疑材料，否则采购人或采购代理机构有权不予 受理。《政府采购供应商质疑函范本》链接地址：http://gks.mof.gov.cn/ztztz/zhengfucaigouguanli/201802/t20180201_2804589.ht </w:t>
      </w:r>
    </w:p>
    <w:p w14:paraId="5A93B910">
      <w:pPr>
        <w:spacing w:line="480" w:lineRule="exact"/>
        <w:rPr>
          <w:rFonts w:ascii="宋体" w:hAnsi="宋体"/>
          <w:kern w:val="0"/>
          <w:sz w:val="24"/>
          <w:szCs w:val="24"/>
        </w:rPr>
      </w:pPr>
      <w:r>
        <w:rPr>
          <w:rFonts w:hint="eastAsia" w:ascii="宋体" w:hAnsi="宋体"/>
          <w:kern w:val="0"/>
          <w:sz w:val="24"/>
          <w:szCs w:val="24"/>
        </w:rPr>
        <w:t>M</w:t>
      </w:r>
    </w:p>
    <w:p w14:paraId="53F24C0B">
      <w:pPr>
        <w:widowControl/>
        <w:ind w:firstLine="482" w:firstLineChars="200"/>
        <w:jc w:val="left"/>
      </w:pPr>
      <w:r>
        <w:rPr>
          <w:rFonts w:hint="eastAsia" w:ascii="宋体" w:hAnsi="宋体" w:cs="宋体"/>
          <w:b/>
          <w:bCs/>
          <w:color w:val="000000"/>
          <w:kern w:val="0"/>
          <w:sz w:val="24"/>
          <w:szCs w:val="24"/>
        </w:rPr>
        <w:t xml:space="preserve">质疑函接收方式： </w:t>
      </w:r>
    </w:p>
    <w:p w14:paraId="484A4D43">
      <w:pPr>
        <w:spacing w:line="480" w:lineRule="exact"/>
        <w:ind w:firstLine="480" w:firstLineChars="200"/>
        <w:rPr>
          <w:rFonts w:ascii="宋体" w:hAnsi="宋体"/>
          <w:kern w:val="0"/>
          <w:sz w:val="24"/>
          <w:szCs w:val="24"/>
        </w:rPr>
      </w:pPr>
      <w:r>
        <w:rPr>
          <w:rFonts w:hint="eastAsia" w:ascii="宋体" w:hAnsi="宋体"/>
          <w:kern w:val="0"/>
          <w:sz w:val="24"/>
          <w:szCs w:val="24"/>
        </w:rPr>
        <w:t xml:space="preserve">联系人：吴先生 </w:t>
      </w:r>
    </w:p>
    <w:p w14:paraId="22DAF66E">
      <w:pPr>
        <w:spacing w:line="480" w:lineRule="exact"/>
        <w:ind w:firstLine="480" w:firstLineChars="200"/>
        <w:rPr>
          <w:rFonts w:hint="eastAsia" w:ascii="宋体" w:hAnsi="宋体" w:eastAsia="宋体"/>
          <w:kern w:val="0"/>
          <w:sz w:val="24"/>
          <w:szCs w:val="24"/>
          <w:lang w:eastAsia="zh-CN"/>
        </w:rPr>
      </w:pPr>
      <w:r>
        <w:rPr>
          <w:rFonts w:hint="eastAsia" w:ascii="宋体" w:hAnsi="宋体"/>
          <w:kern w:val="0"/>
          <w:sz w:val="24"/>
          <w:szCs w:val="24"/>
        </w:rPr>
        <w:t>联系电话：</w:t>
      </w:r>
      <w:r>
        <w:rPr>
          <w:rFonts w:hint="eastAsia" w:ascii="宋体" w:hAnsi="宋体"/>
          <w:kern w:val="0"/>
          <w:sz w:val="24"/>
          <w:szCs w:val="24"/>
          <w:lang w:eastAsia="zh-CN"/>
        </w:rPr>
        <w:t>15909178826</w:t>
      </w:r>
    </w:p>
    <w:p w14:paraId="39A245DF">
      <w:pPr>
        <w:spacing w:line="480" w:lineRule="exact"/>
        <w:ind w:firstLine="480" w:firstLineChars="200"/>
        <w:rPr>
          <w:rFonts w:ascii="宋体" w:hAnsi="宋体"/>
          <w:kern w:val="0"/>
          <w:sz w:val="24"/>
          <w:szCs w:val="24"/>
        </w:rPr>
      </w:pPr>
      <w:r>
        <w:rPr>
          <w:rFonts w:hint="eastAsia" w:ascii="宋体" w:hAnsi="宋体"/>
          <w:kern w:val="0"/>
          <w:sz w:val="24"/>
          <w:szCs w:val="24"/>
        </w:rPr>
        <w:t xml:space="preserve">联系邮箱：@qq.com </w:t>
      </w:r>
    </w:p>
    <w:p w14:paraId="6183C91A">
      <w:pPr>
        <w:spacing w:line="480" w:lineRule="exact"/>
        <w:ind w:firstLine="480" w:firstLineChars="200"/>
        <w:rPr>
          <w:rFonts w:ascii="宋体" w:hAnsi="宋体"/>
          <w:kern w:val="0"/>
          <w:sz w:val="24"/>
          <w:szCs w:val="24"/>
        </w:rPr>
      </w:pPr>
      <w:r>
        <w:rPr>
          <w:rFonts w:hint="eastAsia" w:ascii="宋体" w:hAnsi="宋体"/>
          <w:kern w:val="0"/>
          <w:sz w:val="24"/>
          <w:szCs w:val="24"/>
        </w:rPr>
        <w:t>联系地址：陕西省安康市高新技术产业开发区天一城市之光9栋2单元101室</w:t>
      </w:r>
    </w:p>
    <w:p w14:paraId="2C3297EE">
      <w:pPr>
        <w:spacing w:line="480" w:lineRule="exact"/>
        <w:rPr>
          <w:rFonts w:ascii="宋体" w:hAnsi="宋体" w:cs="宋体"/>
          <w:b/>
          <w:bCs/>
          <w:kern w:val="44"/>
          <w:sz w:val="24"/>
          <w:szCs w:val="24"/>
        </w:rPr>
      </w:pPr>
      <w:r>
        <w:rPr>
          <w:rFonts w:hint="eastAsia" w:ascii="宋体" w:hAnsi="宋体"/>
          <w:kern w:val="0"/>
          <w:sz w:val="24"/>
          <w:szCs w:val="24"/>
        </w:rPr>
        <w:t xml:space="preserve">  34.2投诉。投诉。投标人和其他厉害关系人认为本次招标采购活动违反法律、法规和规章规定的，有权向有关行政监督机构投诉。</w:t>
      </w:r>
    </w:p>
    <w:p w14:paraId="0B7D9D87">
      <w:pPr>
        <w:spacing w:line="480" w:lineRule="exact"/>
        <w:ind w:firstLine="482" w:firstLineChars="200"/>
        <w:jc w:val="center"/>
        <w:rPr>
          <w:rFonts w:ascii="宋体"/>
          <w:sz w:val="24"/>
          <w:szCs w:val="24"/>
        </w:rPr>
      </w:pPr>
      <w:r>
        <w:rPr>
          <w:rFonts w:hint="eastAsia" w:ascii="宋体" w:hAnsi="宋体" w:cs="宋体"/>
          <w:b/>
          <w:bCs/>
          <w:kern w:val="44"/>
          <w:sz w:val="24"/>
          <w:szCs w:val="24"/>
        </w:rPr>
        <w:t>九、供应商违规处罚</w:t>
      </w:r>
      <w:bookmarkEnd w:id="52"/>
      <w:bookmarkEnd w:id="53"/>
      <w:bookmarkEnd w:id="54"/>
      <w:bookmarkEnd w:id="55"/>
    </w:p>
    <w:p w14:paraId="3E122D35">
      <w:pPr>
        <w:spacing w:line="480" w:lineRule="exact"/>
        <w:rPr>
          <w:rFonts w:asci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w:t>
      </w:r>
      <w:r>
        <w:rPr>
          <w:rFonts w:hint="eastAsia" w:ascii="宋体" w:hAnsi="宋体"/>
          <w:sz w:val="24"/>
          <w:szCs w:val="24"/>
        </w:rPr>
        <w:t>供应商有下列情形之一的，成交无效，同时代理机构将提请政府采购监管部门，依据政府采购法律法规的规定作出处理。</w:t>
      </w:r>
    </w:p>
    <w:p w14:paraId="727FEAA1">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）有效供应商不足三家；</w:t>
      </w:r>
    </w:p>
    <w:p w14:paraId="686F3DDE">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）磋商小组三分之二以上的评委认定所有投标报价存在价格不实的现象；</w:t>
      </w:r>
    </w:p>
    <w:p w14:paraId="434DDC74">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3</w:t>
      </w:r>
      <w:r>
        <w:rPr>
          <w:rFonts w:hint="eastAsia" w:ascii="宋体" w:hAnsi="宋体" w:cs="宋体"/>
          <w:color w:val="000000" w:themeColor="text1"/>
          <w:sz w:val="24"/>
          <w:szCs w:val="24"/>
        </w:rPr>
        <w:t>）有证据证明有围标现象的发生。</w:t>
      </w:r>
    </w:p>
    <w:p w14:paraId="135D4A3C">
      <w:pPr>
        <w:spacing w:line="480" w:lineRule="exact"/>
        <w:ind w:firstLine="480" w:firstLineChars="200"/>
        <w:rPr>
          <w:rFonts w:ascii="宋体"/>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4</w:t>
      </w:r>
      <w:r>
        <w:rPr>
          <w:rFonts w:hint="eastAsia" w:ascii="宋体" w:hAnsi="宋体" w:cs="宋体"/>
          <w:color w:val="000000" w:themeColor="text1"/>
          <w:sz w:val="24"/>
          <w:szCs w:val="24"/>
        </w:rPr>
        <w:t>）因重大变故，招标任务取消的。</w:t>
      </w:r>
    </w:p>
    <w:p w14:paraId="20462985">
      <w:pPr>
        <w:spacing w:line="400" w:lineRule="exact"/>
        <w:rPr>
          <w:rFonts w:ascii="宋体"/>
          <w:kern w:val="0"/>
          <w:sz w:val="24"/>
          <w:szCs w:val="24"/>
        </w:rPr>
      </w:pPr>
      <w:bookmarkStart w:id="56" w:name="_Toc326251060"/>
      <w:bookmarkStart w:id="57" w:name="_Toc453858068"/>
      <w:bookmarkStart w:id="58" w:name="_Toc453917624"/>
      <w:bookmarkStart w:id="59" w:name="_Toc453917531"/>
      <w:bookmarkStart w:id="60" w:name="_Toc470876869"/>
      <w:bookmarkStart w:id="61" w:name="_Toc385234440"/>
      <w:r>
        <w:rPr>
          <w:rFonts w:ascii="宋体" w:hAnsi="宋体"/>
          <w:kern w:val="0"/>
          <w:sz w:val="24"/>
          <w:szCs w:val="24"/>
        </w:rPr>
        <w:t>3</w:t>
      </w:r>
      <w:r>
        <w:rPr>
          <w:rFonts w:hint="eastAsia" w:ascii="宋体" w:hAnsi="宋体"/>
          <w:kern w:val="0"/>
          <w:sz w:val="24"/>
          <w:szCs w:val="24"/>
        </w:rPr>
        <w:t>6.供应商有下列情况之一的，其竞争性磋商响应文件按废标处理。</w:t>
      </w:r>
    </w:p>
    <w:bookmarkEnd w:id="56"/>
    <w:bookmarkEnd w:id="57"/>
    <w:bookmarkEnd w:id="58"/>
    <w:bookmarkEnd w:id="59"/>
    <w:bookmarkEnd w:id="60"/>
    <w:bookmarkEnd w:id="61"/>
    <w:p w14:paraId="48965D75">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）提供虚假材料谋取成交的；</w:t>
      </w:r>
    </w:p>
    <w:p w14:paraId="5D2A45B8">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）采取不正当手段诋毁、排挤其他供应商的；</w:t>
      </w:r>
    </w:p>
    <w:p w14:paraId="0D644710">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3</w:t>
      </w:r>
      <w:r>
        <w:rPr>
          <w:rFonts w:hint="eastAsia" w:ascii="宋体" w:hAnsi="宋体" w:cs="宋体"/>
          <w:color w:val="000000" w:themeColor="text1"/>
          <w:sz w:val="24"/>
          <w:szCs w:val="24"/>
        </w:rPr>
        <w:t>）与采购人、其他供应商恶意串通的；</w:t>
      </w:r>
    </w:p>
    <w:p w14:paraId="66431658">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4</w:t>
      </w:r>
      <w:r>
        <w:rPr>
          <w:rFonts w:hint="eastAsia" w:ascii="宋体" w:hAnsi="宋体" w:cs="宋体"/>
          <w:color w:val="000000" w:themeColor="text1"/>
          <w:sz w:val="24"/>
          <w:szCs w:val="24"/>
        </w:rPr>
        <w:t>）</w:t>
      </w:r>
      <w:r>
        <w:rPr>
          <w:rFonts w:hint="eastAsia" w:ascii="宋体" w:hAnsi="宋体" w:cs="宋体"/>
          <w:sz w:val="24"/>
          <w:szCs w:val="24"/>
        </w:rPr>
        <w:t>投标截止时间后</w:t>
      </w:r>
      <w:r>
        <w:rPr>
          <w:rFonts w:hint="eastAsia" w:ascii="宋体" w:hAnsi="宋体" w:cs="宋体"/>
          <w:color w:val="000000" w:themeColor="text1"/>
          <w:sz w:val="24"/>
          <w:szCs w:val="24"/>
        </w:rPr>
        <w:t>供应商撤回其报价的；</w:t>
      </w:r>
    </w:p>
    <w:p w14:paraId="53D0D883">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5</w:t>
      </w:r>
      <w:r>
        <w:rPr>
          <w:rFonts w:hint="eastAsia" w:ascii="宋体" w:hAnsi="宋体" w:cs="宋体"/>
          <w:color w:val="000000" w:themeColor="text1"/>
          <w:sz w:val="24"/>
          <w:szCs w:val="24"/>
        </w:rPr>
        <w:t>）在磋商期间，影响代理机构或磋商小组正常磋商的；</w:t>
      </w:r>
    </w:p>
    <w:p w14:paraId="2853DBE9">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6</w:t>
      </w:r>
      <w:r>
        <w:rPr>
          <w:rFonts w:hint="eastAsia" w:ascii="宋体" w:hAnsi="宋体" w:cs="宋体"/>
          <w:color w:val="000000" w:themeColor="text1"/>
          <w:sz w:val="24"/>
          <w:szCs w:val="24"/>
        </w:rPr>
        <w:t>）成交后未按本竞争性磋商文件要求签约或与采购人订立背离合同实质性内容的其它协议的；</w:t>
      </w:r>
    </w:p>
    <w:p w14:paraId="19870E74">
      <w:pPr>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7</w:t>
      </w:r>
      <w:r>
        <w:rPr>
          <w:rFonts w:hint="eastAsia" w:ascii="宋体" w:hAnsi="宋体" w:cs="宋体"/>
          <w:color w:val="000000" w:themeColor="text1"/>
          <w:sz w:val="24"/>
          <w:szCs w:val="24"/>
        </w:rPr>
        <w:t>）供应商未按竞争性磋商文件规定和合同约定履行义务的。</w:t>
      </w:r>
    </w:p>
    <w:p w14:paraId="1EE0B777">
      <w:pPr>
        <w:spacing w:line="480" w:lineRule="exact"/>
        <w:ind w:firstLine="480" w:firstLineChars="200"/>
        <w:sectPr>
          <w:footerReference r:id="rId10" w:type="default"/>
          <w:pgSz w:w="11905" w:h="16838"/>
          <w:pgMar w:top="1134" w:right="1361" w:bottom="1020" w:left="1531" w:header="850" w:footer="992" w:gutter="0"/>
          <w:cols w:space="0" w:num="1"/>
          <w:docGrid w:type="lines" w:linePitch="326" w:charSpace="0"/>
        </w:sectPr>
      </w:pPr>
      <w:r>
        <w:rPr>
          <w:rFonts w:hint="eastAsia" w:ascii="宋体" w:hAnsi="宋体" w:cs="宋体"/>
          <w:color w:val="000000" w:themeColor="text1"/>
          <w:sz w:val="24"/>
          <w:szCs w:val="24"/>
        </w:rPr>
        <w:t>（</w:t>
      </w:r>
      <w:r>
        <w:rPr>
          <w:rFonts w:ascii="宋体" w:hAnsi="宋体" w:cs="宋体"/>
          <w:color w:val="000000" w:themeColor="text1"/>
          <w:sz w:val="24"/>
          <w:szCs w:val="24"/>
        </w:rPr>
        <w:t>8</w:t>
      </w:r>
      <w:r>
        <w:rPr>
          <w:rFonts w:hint="eastAsia" w:ascii="宋体" w:hAnsi="宋体" w:cs="宋体"/>
          <w:color w:val="000000" w:themeColor="text1"/>
          <w:sz w:val="24"/>
          <w:szCs w:val="24"/>
        </w:rPr>
        <w:t>）法律法规规定的其它事项。</w:t>
      </w:r>
    </w:p>
    <w:p w14:paraId="1A9E7CC6">
      <w:pPr>
        <w:spacing w:line="600" w:lineRule="exact"/>
        <w:jc w:val="center"/>
        <w:rPr>
          <w:rFonts w:ascii="宋体"/>
          <w:b/>
          <w:bCs/>
          <w:color w:val="000000" w:themeColor="text1"/>
          <w:sz w:val="24"/>
          <w:szCs w:val="24"/>
        </w:rPr>
      </w:pPr>
      <w:r>
        <w:rPr>
          <w:rFonts w:hint="eastAsia" w:ascii="宋体" w:hAnsi="宋体" w:cs="宋体"/>
          <w:b/>
          <w:bCs/>
          <w:color w:val="000000" w:themeColor="text1"/>
          <w:spacing w:val="20"/>
          <w:kern w:val="44"/>
          <w:sz w:val="32"/>
          <w:szCs w:val="32"/>
        </w:rPr>
        <w:t>第四部分服务内容及要求</w:t>
      </w:r>
    </w:p>
    <w:bookmarkEnd w:id="37"/>
    <w:bookmarkEnd w:id="38"/>
    <w:bookmarkEnd w:id="39"/>
    <w:p w14:paraId="3193E82D">
      <w:pPr>
        <w:spacing w:line="550" w:lineRule="exact"/>
        <w:rPr>
          <w:rFonts w:ascii="宋体" w:hAnsi="宋体"/>
          <w:b/>
          <w:color w:val="000000" w:themeColor="text1"/>
          <w:sz w:val="24"/>
          <w:szCs w:val="24"/>
        </w:rPr>
      </w:pPr>
      <w:bookmarkStart w:id="62" w:name="_Toc86202633"/>
      <w:bookmarkStart w:id="63" w:name="_Toc326251062"/>
      <w:bookmarkStart w:id="64" w:name="_Toc175644062"/>
      <w:r>
        <w:rPr>
          <w:rFonts w:hint="eastAsia" w:ascii="宋体" w:hAnsi="宋体" w:cs="宋体"/>
          <w:b/>
          <w:color w:val="000000" w:themeColor="text1"/>
          <w:sz w:val="24"/>
          <w:szCs w:val="24"/>
        </w:rPr>
        <w:t>一、项目名称：</w:t>
      </w:r>
    </w:p>
    <w:p w14:paraId="53A28159">
      <w:pPr>
        <w:pStyle w:val="62"/>
        <w:spacing w:line="460" w:lineRule="exact"/>
        <w:ind w:firstLine="480"/>
        <w:rPr>
          <w:rFonts w:ascii="宋体" w:hAnsi="宋体" w:cs="宋体"/>
          <w:b/>
          <w:color w:val="000000" w:themeColor="text1"/>
          <w:sz w:val="24"/>
          <w:szCs w:val="24"/>
        </w:rPr>
      </w:pPr>
      <w:r>
        <w:rPr>
          <w:rFonts w:hint="eastAsia" w:ascii="宋体" w:hAnsi="宋体" w:cs="宋体"/>
          <w:color w:val="000000" w:themeColor="text1"/>
          <w:sz w:val="24"/>
          <w:szCs w:val="24"/>
          <w:lang w:eastAsia="zh-CN"/>
        </w:rPr>
        <w:t>镇坪县2025年度国土变更调查及森林草原湿地荒漠调查监测工作</w:t>
      </w:r>
      <w:r>
        <w:rPr>
          <w:rFonts w:hint="eastAsia" w:ascii="宋体" w:hAnsi="宋体" w:cs="宋体"/>
          <w:color w:val="000000" w:themeColor="text1"/>
          <w:sz w:val="24"/>
          <w:szCs w:val="24"/>
        </w:rPr>
        <w:t>。</w:t>
      </w:r>
    </w:p>
    <w:p w14:paraId="4DB6FA6C">
      <w:pPr>
        <w:spacing w:line="550" w:lineRule="exact"/>
        <w:rPr>
          <w:rFonts w:ascii="宋体" w:hAnsi="宋体" w:cs="宋体"/>
          <w:b/>
          <w:color w:val="000000" w:themeColor="text1"/>
          <w:sz w:val="24"/>
          <w:szCs w:val="24"/>
        </w:rPr>
      </w:pPr>
      <w:r>
        <w:rPr>
          <w:rFonts w:hint="eastAsia" w:ascii="宋体" w:hAnsi="宋体" w:cs="宋体"/>
          <w:b/>
          <w:color w:val="000000" w:themeColor="text1"/>
          <w:sz w:val="24"/>
          <w:szCs w:val="24"/>
        </w:rPr>
        <w:t>二、工作内容及要求：</w:t>
      </w:r>
    </w:p>
    <w:p w14:paraId="63D6DF67">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（一）2025年度国土变更调查</w:t>
      </w:r>
    </w:p>
    <w:p w14:paraId="7AE0B169">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2025年以来，部开展了年度变更调查方法的优化工作。今年的变更调查，部里将不再下发遥感监测疑似图斑，为了辅助地方开展工作，部将统一采集卫星影像，分发给地方，辅助地方进行调查和日常监管。按照陕西省统一制定的调查细则，县级自然资源部门据实开展实地调查。涉及到变更调查与实际现状不一致的，不管是当年发生的变化，还是之前“三调”或历年变更调查遗漏的，均可通过年度变更调查或日常变更及时纠正，既保证年度变更调查的准确性，也保证它的现势性。县级以上地区的人民政府对本行政区的调查成果负总责。省级对各县上报调查成果审核把关后，省级自然资源部门向部提交核查之后的成果。加强日常变更调查工作,年底统一提交成果，切实减轻基层的工作压力。</w:t>
      </w:r>
    </w:p>
    <w:p w14:paraId="08C63C12">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（二）2025年度国土变更调查内容</w:t>
      </w:r>
    </w:p>
    <w:p w14:paraId="3ECA7885">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1、变化信息提取和工作底图制作</w:t>
      </w:r>
    </w:p>
    <w:p w14:paraId="2B56E8D6">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在省级下发遥感监测图斑的基础上，收集2025年新增耕地、增减挂钩、高标准农田、生态修复、林业部门退耕还林等项目范围界线以及其他自然资源日常管理掌握的变化信息，叠加套合2025年遥感监测影像，补充提取变化信息图斑。将下发遥感监测图斑和补充提取变化图斑套合在正射影像图上，作为外业实地调查图斑，制作工作底图。</w:t>
      </w:r>
    </w:p>
    <w:p w14:paraId="45B60162">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2、农村土地利用现状更新调查</w:t>
      </w:r>
    </w:p>
    <w:p w14:paraId="175CA4DF">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（1）外业调查</w:t>
      </w:r>
    </w:p>
    <w:p w14:paraId="17E2650E">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按照以实地现状认定地类的原则，对工作底图中所有的调查图斑，实地逐图斑核实确认图斑地类，调绘图斑边界，记录更新图斑权属、恢复属性、城镇村、采矿用地、特殊用地、废弃、种植属性、耕地细化等各类属性信息标注的变化情况；对影像未能反映的新增地物进行补测；确定2025年度国土调查数据库中的城市、建制镇、村庄、临时用地、推（堆）土区、光伏板、拆除未尽、工厂化种植、摸排等单独图层范围变化情况。</w:t>
      </w:r>
    </w:p>
    <w:p w14:paraId="4526E964">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对于上年度国土调查成果中标注“2024 未种植”的，根据实际情况认定地类并填写相关属性，依然未种植的属性标注修改为“未耕种”。</w:t>
      </w:r>
    </w:p>
    <w:p w14:paraId="62F1B5CB">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通过农用地结构调整、未利用地开发、建设用地复垦等项目，地面已平整，具备耕作条件，按耕地（以下简称新增耕地）调查，并现场询问当地群众实际耕种情况或耕种计划，如实填写相应的种植属性。</w:t>
      </w:r>
    </w:p>
    <w:p w14:paraId="1CF463DE">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对上年度国土调查成果中的耕地上以棚架等方式培植食用菌菇等蔬菜，未直接利用耕作层且耕作层未破坏的，不需要变更，继续按耕地调查，在“备注”字段填写“2025 棚架等”（在“备注”字段中填写 2025PJD）。</w:t>
      </w:r>
    </w:p>
    <w:p w14:paraId="6DCD5E90">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对上年度国土调查成果中耕地上种植三七等中药材，菠萝、火龙果、百香果、蓝莓、玫瑰等浅根系水果及花卉，耕作层未破坏的，不需要变更，继续按耕地调查，标注主要作物名称，在“备注”字段填写“2025 类型代码_作物全拼”（在“备注”字段中填写2025XXX_XXXX，如 2025ZYC_SANQI）。</w:t>
      </w:r>
    </w:p>
    <w:p w14:paraId="42811C68">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对上年度国土调查成果中的耕地自然撂荒、耕作层未破坏的，继续按耕地调查，种植属性标注为“未耕种”。</w:t>
      </w:r>
    </w:p>
    <w:p w14:paraId="00231476">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对上年度国土调查成果地类为耕地，坡度为 25 度及以上的坡地（非梯田），以</w:t>
      </w:r>
    </w:p>
    <w:p w14:paraId="73F969A2">
      <w:pPr>
        <w:spacing w:line="540" w:lineRule="exac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及位于退耕还林还草落地上图成果范围内，现状为杂草的，按草地调查，不标注恢复属性；实地为冲沟或沟壑的，按其他草地调查，标注“工程恢复”（GCHF）属性；现状为绿化草地或种植草皮（不含公园绿地）的，按其他草地调查，绿化草地图斑应标注“即可恢复”（JKHF）属性，种植草皮用于售卖的图斑应标注“工程恢复”（GCHF）属性。</w:t>
      </w:r>
    </w:p>
    <w:p w14:paraId="698679BA">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2024年度变更调查标注即可恢复属性的农用地图斑，按照“三调”技术认定标准，现状未发生变化，实地经评估后认定为工程恢复的农用地图斑，更新农用地图斑的恢复属性。</w:t>
      </w:r>
    </w:p>
    <w:p w14:paraId="71569B5E">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对上年度国土调查成果中耕地上临时种植果树、茶树和苗木等农作物以及其他临时改变用途用作农业生产，耕作层未破坏的，按实地现状调查地类，标注“2025 种植用途临时调整”（ZZYTLSTZ），并对需要标注恢复属性的进行标注。</w:t>
      </w:r>
    </w:p>
    <w:p w14:paraId="16999898">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对耕作层严重破坏、基本耕种条件已丧失的劣质耕地、撂荒地等，不再按耕地调查，按实地现状调查，标注“202X 耕地退出”（在“备注”字段中填写 202XGDTC），并对需要标注恢复属性的进行标注。</w:t>
      </w:r>
    </w:p>
    <w:p w14:paraId="1C206EF5">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对于在第二轮退耕还林还草落地上图成果范围内，实地为间种或套种林木、果树但尚未达到林地、园地 认定标准的图斑，按耕地调查，耕地种植属性统一标注为“林粮间作”。对于在第二轮退耕还林还草落地上图成果范围外的耕地图斑，全面核实梳理，实地确为间种或套种林木、果树但尚未达到林地、园地认定标准的，耕地种植属性统一标注为“间作套种”。对实地不再间作、套种的，应按实地现状认定地类。对于部分符合标注要求的，可根据最小上图面积标准分割图斑。</w:t>
      </w:r>
    </w:p>
    <w:p w14:paraId="3EDEADAC">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“非未利用地变更为未利用地”的须全部实地举证。同时，省级应核实并征求农业农村部、林草部门意见。专报部审核。因灾毁导致地表耕作层破坏且短期内无法通过简单治理恢复耕 种（即已不再具备耕作条件）而变为未利用地的，须待灾毁情形稳 定后，提供相关灾毁媒体报道和实地举证照片等，并标注“2025灾毁”图斑属性（同2024）。对于因洪水淹没导致种植的农作物受损但地表耕作层未损毁的，不得变更地类。对未利用地内部变化图斑，如遥感影像不能准确判断地类正确的，应全部予以举证后方可变更地类。对于原地类为盐碱地的图斑，若现状植被覆盖度超过5%，应按草地调查。</w:t>
      </w:r>
    </w:p>
    <w:p w14:paraId="23970E79">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对于全国耕地后备资源调查评价成果范围内实地现状为草地的，一律按“后备耕地”调查。</w:t>
      </w:r>
    </w:p>
    <w:p w14:paraId="0997B89D">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对于黄土高原等有关地区新建的以拦沙、淤地、改善小流域生态等为目的淤地（拦沙）坝用地，在按“水工建筑 用地”地类调查基础上标注“YDB”图斑属性（淤地坝）。</w:t>
      </w:r>
    </w:p>
    <w:p w14:paraId="24AB6470">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2024年起，在年度国土变更调查数据库中建立“工厂化种植”单独图层。对于在设施农用地或工业用地中，采用工厂化模式种植食用农作物的，按生产设施实际用地范围录入“工厂化种植”单独图层。（包括新增设施农用地或工业用地、存量设施农用地或工业用地）</w:t>
      </w:r>
    </w:p>
    <w:p w14:paraId="03E41B69">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用途不明，实地为推（堆）土状态的，暂按上年度国土调查数据库地类调查。对于无任何项目施工痕迹，仅临时堆放纯土或少量农业生产设施材料的，可按上年度国土调查数据库地类调查。外业调查时要确定建设用地用途。</w:t>
      </w:r>
    </w:p>
    <w:p w14:paraId="6416BCE8">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对于已完成建设用地审批或已在部综合信息监管平台备案，实地已开工的部分，按建设用地调查。（实际建设范围与批准范围不一致的，按实地范围调查）</w:t>
      </w:r>
    </w:p>
    <w:p w14:paraId="11C64507">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对于其他地基已开挖、建筑施工主体工程已达到“正负零”（即基础结构施工已完成）的部分，应按实际用途认定地类。</w:t>
      </w:r>
    </w:p>
    <w:p w14:paraId="202E1990">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对于堆放固体物品、建筑材料、 垃圾、长期停放车辆等的，应按相应建设用地调查。</w:t>
      </w:r>
    </w:p>
    <w:p w14:paraId="4166052D">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实地为拆除（瓦砾状）、未复耕复绿或尚无其他明确现状用途的，按照原建 （构）筑物地类调查。</w:t>
      </w:r>
    </w:p>
    <w:p w14:paraId="6A50CAB0">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正在施工的道路图斑，路基已形成的部分按道路调查，现状为推土的，按推（堆）土区有关要求调查。道路已建成通车的，按征地范围调查。</w:t>
      </w:r>
    </w:p>
    <w:p w14:paraId="66E9005A">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因土地整治项目引起田坎系数发生变化的，对于项目范围内的耕地图斑，按项目验收的实测耕地面积计算和更新田坎系数，提交土地整治项目验收资料、田坎系数计算方法和计算表。不在土地整治项目区备案范围内的耕地田坎系数须与报备的田坎系数一致。</w:t>
      </w:r>
    </w:p>
    <w:p w14:paraId="2A63A394">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临时用地按实地现状进行调查，并将临时用地范围在临时用地单独图层中予以更新。临时用地图层中的临时用地范围不能超出审批或合同明确的范围，对于临时用地实地已复垦或超过使用期限（含复垦期）的，在临时用地图层中删除。</w:t>
      </w:r>
    </w:p>
    <w:p w14:paraId="6599C772">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推（堆）土图层和拆除未尽图层范围内，实地发生变化且能够明确地类的，对图层同步进行更新。</w:t>
      </w:r>
    </w:p>
    <w:p w14:paraId="7DFA0887">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对上年度变更调查成果中的林地（不含标注工程恢复和即可恢复属性的林地）种植经济林（果）的，按林地调查，标注“种植经济林（果）”（JJLG）属性。</w:t>
      </w:r>
    </w:p>
    <w:p w14:paraId="6A5D353B">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对林地管理范围内（不含标注工程恢复和即可恢复属性的林地）本年度皆伐后的林地，按“其他林地”调查，其中对临时耕种或间作套种的，标注“2025 采伐更新临时种植”（CFGXLSZZ）属性。</w:t>
      </w:r>
    </w:p>
    <w:p w14:paraId="18C2C8EE">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对上年度国土调查成果中草地（且历年为非耕地）开展高标准多年生人工牧草地建设、草种繁育的，按“人工牧草地”调查，标注“草业工程”（CYGC）属性。</w:t>
      </w:r>
    </w:p>
    <w:p w14:paraId="5437313C">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摸排上年度变更调查成果为园地等其他农用地，实际是以棚架等方式培植食用菌菇等蔬菜，未直接利用耕作层且耕作层未破坏的图斑，或种植中药材、浅根系水果及花卉等（具体按各省备案的种植种类执行），耕作层未破坏的图斑。摸排图斑暂不变更地类，纳入年度国土变更调查数据库中的“摸排”单独图层，并参照要求标注“2025 棚架等”或“2025 类型代码_作物全拼”。按照耕地保护工作需要及摸排地块位置、立地条件等实际情况，分阶段、分批次将符合完善后耕地调查规则的地块确认为耕地，并从“摸排”单独图层中去除，纳入变更调查结果，标注“202X 确认”，同步标注“202X棚架等”或“202X 类型代码_作物全拼”，在“备注”字段填写 202XQR/202XPJD 或202XQR/202XXXX_XXXX。</w:t>
      </w:r>
    </w:p>
    <w:p w14:paraId="3BF453C3">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对纳入过渡期范围内，符合“认定一批”的地块，纳入变更调查数据库中的“已</w:t>
      </w:r>
    </w:p>
    <w:p w14:paraId="3BF5C1C4">
      <w:pPr>
        <w:spacing w:line="540" w:lineRule="exac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纳入过渡期处置范围”单独图层，处置方式字段标注“已认定”。对于符合“恢复一批”的地块，纳入年度国土变更调查数据库中的“已纳入过渡期处置范围”单独图层，处置方式字段标注“拟恢复”；对于符合“置换一批”的地块，有序退出耕地保护范围，与适宜作为耕地保护的图斑置换，将拟退出及调入的纳入年度国土变更调查数据库中的“已纳入过渡期处置范围” 单独图层，处置方式字段分别标注“拟置换”“拟置换调入”。</w:t>
      </w:r>
    </w:p>
    <w:p w14:paraId="7B00DB3E">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（2）调查举证</w:t>
      </w:r>
    </w:p>
    <w:p w14:paraId="36BE4441">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使用具有卫星定位和方向传感器的设备，利用“互联网+”举证软件，对需举证的图斑地块拍摄包含图斑实地卫星定位坐标、拍摄方位角、拍摄时间的实地照片，并将举证照片及举证说明等综合信息形成加密举证数据包，上传至“国土调查云”平台。</w:t>
      </w:r>
    </w:p>
    <w:p w14:paraId="70AC6CA6">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下发的疑似新增建设图斑，调查时逐图斑拍照举证（依据影像能够明显判读为建设用地的不举证）。按建设用地调查的图斑，如果外部举证照片不足以确认为建设用地，拍摄内部照片；按设施农用地调查的图斑，须拍摄建筑物内、外部照片；国家下发的疑似建筑物图斑，实地不是建设用地或设施农用地的，须拍摄举证照片。</w:t>
      </w:r>
    </w:p>
    <w:p w14:paraId="1A9635D2">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对于人工拍摄困难的图斑，采用类型举证、承诺举证、高清影像举证或因降雪等天气及其他自然灾害原因实际无法开展补充举证的，在举证信息表的类举标注字段，填写“类型举证” “承诺举证”“高清影像举证”“积雪覆盖”“按规程无需举证”或“无法到达”等情况。</w:t>
      </w:r>
    </w:p>
    <w:p w14:paraId="1702936C">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3、城镇村庄内部土地利用现状变更调查</w:t>
      </w:r>
    </w:p>
    <w:p w14:paraId="66EB4253">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充分利用地籍调查和不动产登记成果，开展城镇村庄内部土地利用现状二级地类的调查更新。</w:t>
      </w:r>
    </w:p>
    <w:p w14:paraId="185C2432">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城镇村庄内部现状进行细化调查的同时，在部下发的城镇村及工矿用地图层基础上，对该图层同步进行增量更新。城镇村及工矿用地图层包括城市（201、201A）、建制镇（202、202A）、村庄（203）、采矿用地（204）、风景名胜和特殊用地（205）范围。城市（201）、建制镇（202）范围按照集中连片的原则更新，独立的工业用地范围更新相应的201A和202A范围。城镇外部的采矿用地（204）、风景名胜及特殊用地（205）等按总体使用范围或审批范围进行更新。村庄（203）范围按照以下规则更新：</w:t>
      </w:r>
    </w:p>
    <w:p w14:paraId="3ABB7EBF">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原村庄（203）变更为城市（201、201A）、建制镇（202、202A）、采矿用地（204）、风景名胜及特殊用地（205）的，对村庄范围进行扣除；原村庄（203）范围边缘因建设用地拆除已复耕复绿的，扣除村庄（203）范围；“三调”后新增的村庄用地不包括新增范围内未建设用的土地，原村庄（203）范围外新增的建设用地，按建设用地实际范围勾绘并更新村庄（203）范围，非建设用地地类不能划入村庄（203）范围。部下发的村庄（203）范围内部，实地建设用地拆除的，继续保留在村庄（203）范围内，对属于城乡建设用地增减挂钩项目的拆旧区，由部根据备案信息对涉及的村庄（203）范围进行统一更新。</w:t>
      </w:r>
    </w:p>
    <w:p w14:paraId="130E2C3F">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新增建设用地（不含铁路、公路、轨道交通、机场、港口码头、管道运输和水工建筑）均标注20x属性。</w:t>
      </w:r>
    </w:p>
    <w:p w14:paraId="17018A3E">
      <w:pPr>
        <w:spacing w:line="540" w:lineRule="exact"/>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b/>
          <w:color w:val="000000" w:themeColor="text1"/>
          <w:sz w:val="24"/>
          <w:szCs w:val="24"/>
        </w:rPr>
        <w:t>4、权属界线上图和补充调查</w:t>
      </w:r>
    </w:p>
    <w:p w14:paraId="3AA945A8">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根据集体土地所有权日常登记工作成果，对权属界线发生变化的，按照集体土地所有权地籍调查确定的成果，更新权属界线。</w:t>
      </w:r>
    </w:p>
    <w:p w14:paraId="7C05E80D">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5、国土调查数据库更新</w:t>
      </w:r>
    </w:p>
    <w:p w14:paraId="4E5835CD">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按照统一的2025年度国土变更调查数据更新技术要求、数据库变更方法、标准及相关质量要求，采用增量更新的方式，更新2024年度国土调查数据库。数据库质量检查及更新方法如下：</w:t>
      </w:r>
    </w:p>
    <w:p w14:paraId="71A63582">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1.采用数据库变更软件，以2024年度国土变更调查数据库为基础，将发生变化的信息逐块录入并变更2024年度国土变更调查数据库，生成增量变化信息及相关变更统计报表。</w:t>
      </w:r>
    </w:p>
    <w:p w14:paraId="104190C7">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采用部统一下发的2025年度国土调查数据库质量检查软件，将增量变化信息导入该软件生成2025年度国土变更调查更新数据包，利用2025年度国土调查数据库质量检查软件开展2025年度国土变更调查更新数据包与2024年度国土变更调查数据库的校核与数据质量检查工作。</w:t>
      </w:r>
    </w:p>
    <w:p w14:paraId="2D348002">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因图斑分割引起耕地坡度分级变化的，根据坡度图和报备的田坎系数调整耕地坡度与田坎系数。因土地综合整治引起的实际田坎系数与区域田坎系数不一致的，提供工程验收资料，逐图斑上报备案，在数据库中录入实际田坎系数。</w:t>
      </w:r>
    </w:p>
    <w:p w14:paraId="49FEA13F">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6、县级全面自检</w:t>
      </w:r>
    </w:p>
    <w:p w14:paraId="7122F864">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县级对变更调查成果进行100%全面自检，确保成果的完整性、规范性、真实性和准确性，并通过国家下发数据库质检软件质量检查，逐级上报。</w:t>
      </w:r>
    </w:p>
    <w:p w14:paraId="2080EAEA">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7、配合国家、省级、市级检查</w:t>
      </w:r>
    </w:p>
    <w:p w14:paraId="7FCAEC97">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将国家、省级、市级内业反馈检查结果及时整改上报，并配合国家、省级“互联网+”在线检查和外业实地检查。</w:t>
      </w:r>
    </w:p>
    <w:p w14:paraId="510D9E9D">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rPr>
        <w:t>8、耕地资源质量分类年度更新与监测</w:t>
      </w:r>
    </w:p>
    <w:p w14:paraId="6BD771F2">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（1）2025年度耕地资源质量分类更新</w:t>
      </w:r>
    </w:p>
    <w:p w14:paraId="600C9343">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以部下发的2024年度国土调查数据库耕地和可恢复农用地，以及新增和减少耕地、二级地类发生变化耕地、新增和减少可恢复的农用地和恢复属性发生变化的农用地等图层为基础；收集2025年度验收的土地整治、高标准农田等项目的矢量范围，形成质量建设图层，作为耕地资源质量分类年度更新与监测的基础数据。</w:t>
      </w:r>
    </w:p>
    <w:p w14:paraId="498F13ED">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按照耕地资源质量分类年度更新与监测的技术要求，实地调查，将调查信息上传至“国土调查云”平台的耕地资源质量分类模块。结合实地调查结果和“三调”耕地资源质量分类成果，确定并填写部下发耕地和可恢复的农用地变化图层以及质量建设图层图斑的耕地资源质量分类属性信息，同时结合监测数据更新相关图斑的耕地资源质量分类属性信息，形成2025年度更新数据包；在部下发的耕地和可恢复的农用地图层基础上，依据2024年度耕地资源质量分类数据库和2025年度更新数据包，更新形成2025年度耕地资源质量分类数据库，逐级上报检查。</w:t>
      </w:r>
    </w:p>
    <w:p w14:paraId="76A723C7">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（2）耕地资源质量分类年度监测</w:t>
      </w:r>
    </w:p>
    <w:p w14:paraId="748F6344">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按照耕地资源质量分类年度更新与监测的技术要求，选择典型地块作为长期监测样点，实地调查耕地资源质量分类监测指标属性信息，将调查信息上传至“国土调查云”平台的耕地资源质量分类模块。依据部下发的2025年度耕地图层，填写监测样点耕地资源质量分类监测指标属性信息，形成耕地资源质量分类监测数据图层。逐级上报。</w:t>
      </w:r>
    </w:p>
    <w:p w14:paraId="091444C7">
      <w:pPr>
        <w:spacing w:line="540" w:lineRule="exact"/>
        <w:ind w:firstLine="482" w:firstLineChars="200"/>
        <w:rPr>
          <w:rFonts w:hint="default" w:asciiTheme="minorEastAsia" w:hAnsiTheme="minorEastAsia" w:eastAsiaTheme="minorEastAsia" w:cstheme="minorEastAsia"/>
          <w:b/>
          <w:color w:val="000000" w:themeColor="text1"/>
          <w:sz w:val="24"/>
          <w:szCs w:val="24"/>
          <w:lang w:val="en-US" w:eastAsia="zh-CN"/>
        </w:rPr>
      </w:pPr>
      <w:r>
        <w:rPr>
          <w:rFonts w:hint="eastAsia" w:asciiTheme="minorEastAsia" w:hAnsiTheme="minorEastAsia" w:eastAsiaTheme="minorEastAsia" w:cstheme="minorEastAsia"/>
          <w:b/>
          <w:color w:val="000000" w:themeColor="text1"/>
          <w:sz w:val="24"/>
          <w:szCs w:val="24"/>
        </w:rPr>
        <w:t>9、</w:t>
      </w:r>
      <w:r>
        <w:rPr>
          <w:rFonts w:hint="eastAsia" w:asciiTheme="minorEastAsia" w:hAnsiTheme="minorEastAsia" w:eastAsiaTheme="minorEastAsia" w:cstheme="minorEastAsia"/>
          <w:b/>
          <w:color w:val="000000" w:themeColor="text1"/>
          <w:sz w:val="24"/>
          <w:szCs w:val="24"/>
          <w:lang w:val="en-US" w:eastAsia="zh-CN"/>
        </w:rPr>
        <w:t>自然资源卫片执法调查（完成自然资源卫片执法图斑外业核实调查取证编制卫片执法图斑相关图件等）。</w:t>
      </w:r>
    </w:p>
    <w:p w14:paraId="28CC493E">
      <w:pPr>
        <w:spacing w:line="540" w:lineRule="exact"/>
        <w:ind w:firstLine="482" w:firstLineChars="200"/>
        <w:rPr>
          <w:rFonts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lang w:val="en-US" w:eastAsia="zh-CN"/>
        </w:rPr>
        <w:t>10、</w:t>
      </w:r>
      <w:r>
        <w:rPr>
          <w:rFonts w:hint="eastAsia" w:asciiTheme="minorEastAsia" w:hAnsiTheme="minorEastAsia" w:eastAsiaTheme="minorEastAsia" w:cstheme="minorEastAsia"/>
          <w:b/>
          <w:color w:val="000000" w:themeColor="text1"/>
          <w:sz w:val="24"/>
          <w:szCs w:val="24"/>
        </w:rPr>
        <w:t>主要成果</w:t>
      </w:r>
    </w:p>
    <w:p w14:paraId="1B88C6A8">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（1）数据库成果</w:t>
      </w:r>
    </w:p>
    <w:p w14:paraId="15CCF7A5">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1）2025年度变更调查更新数据包；</w:t>
      </w:r>
    </w:p>
    <w:p w14:paraId="19A0873A">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2）“互联网+”举证成果（DB格式）。</w:t>
      </w:r>
    </w:p>
    <w:p w14:paraId="204170CA">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（2）各类统计汇总成果</w:t>
      </w:r>
    </w:p>
    <w:p w14:paraId="33E7D5C7">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1）部分细化地类面积变化统计表；</w:t>
      </w:r>
    </w:p>
    <w:p w14:paraId="42B4188A">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2）城市内部土地利用变化统计表；</w:t>
      </w:r>
    </w:p>
    <w:p w14:paraId="19F4C93A">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3）城镇村及工矿用地面积变化统计表；</w:t>
      </w:r>
    </w:p>
    <w:p w14:paraId="3A3CAE89">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4）村庄内部土地利用变化统计表；</w:t>
      </w:r>
    </w:p>
    <w:p w14:paraId="724FA55E">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5）废弃与垃圾填埋细化标注变化统计表；</w:t>
      </w:r>
    </w:p>
    <w:p w14:paraId="0AE4DBD0">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6）耕地坡度分级面积变化统计表；</w:t>
      </w:r>
    </w:p>
    <w:p w14:paraId="0F4524B9">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7）耕地种植类型面积变化统计表；</w:t>
      </w:r>
    </w:p>
    <w:p w14:paraId="28C2232C">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8）工矿用地内部土地利用变化统计表；</w:t>
      </w:r>
    </w:p>
    <w:p w14:paraId="36BF8BDE">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9）工业用地按类型汇总变化统计表；</w:t>
      </w:r>
    </w:p>
    <w:p w14:paraId="56662990">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10）灌丛草地汇总情况变化统计表；</w:t>
      </w:r>
    </w:p>
    <w:p w14:paraId="01EF0AD7">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11）建制镇内部土地利用变化统计表；</w:t>
      </w:r>
    </w:p>
    <w:p w14:paraId="4CA0789F">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12）可调整地类面积变化统计表；</w:t>
      </w:r>
    </w:p>
    <w:p w14:paraId="237AA451">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13）三大类土地利用现状变更表；</w:t>
      </w:r>
    </w:p>
    <w:p w14:paraId="00D76A72">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14）特殊用地内部土地利用变化统计表；</w:t>
      </w:r>
    </w:p>
    <w:p w14:paraId="3A7A5C4E">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15）土地变更一览表；</w:t>
      </w:r>
    </w:p>
    <w:p w14:paraId="1AC364F1">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16）土地利用现状变更表；</w:t>
      </w:r>
    </w:p>
    <w:p w14:paraId="6017F15D">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17）土地利用现状二级分类面积按权属性质变化统计表；</w:t>
      </w:r>
    </w:p>
    <w:p w14:paraId="06D6D68B">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18）土地利用现状一级分类面积按权属性质变化统计表。</w:t>
      </w:r>
    </w:p>
    <w:p w14:paraId="3874CF1F">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（3）文字成果</w:t>
      </w:r>
    </w:p>
    <w:p w14:paraId="09DAE7B5">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1）国土变更调查数据库建设报告；</w:t>
      </w:r>
    </w:p>
    <w:p w14:paraId="5EAEB47C">
      <w:pPr>
        <w:spacing w:line="5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2）国土变更调查技术报告；</w:t>
      </w:r>
    </w:p>
    <w:p w14:paraId="298E2EEF">
      <w:pPr>
        <w:spacing w:line="540" w:lineRule="exact"/>
        <w:ind w:firstLine="480" w:firstLineChars="200"/>
        <w:rPr>
          <w:rFonts w:ascii="宋体" w:hAnsi="宋体" w:cs="宋体" w:eastAsiaTheme="minorEastAsia"/>
          <w:b/>
          <w:color w:val="000000" w:themeColor="text1"/>
          <w:kern w:val="0"/>
          <w:sz w:val="24"/>
          <w:szCs w:val="24"/>
        </w:rPr>
      </w:pPr>
      <w:r>
        <w:rPr>
          <w:rFonts w:hint="eastAsia" w:asciiTheme="minorEastAsia" w:hAnsiTheme="minorEastAsia" w:eastAsiaTheme="minorEastAsia" w:cstheme="minorEastAsia"/>
          <w:color w:val="000000" w:themeColor="text1"/>
          <w:sz w:val="24"/>
          <w:szCs w:val="24"/>
        </w:rPr>
        <w:t>3）国土变更调查成果分析报告；</w:t>
      </w:r>
    </w:p>
    <w:p w14:paraId="6916475A">
      <w:pPr>
        <w:pStyle w:val="62"/>
        <w:spacing w:line="460" w:lineRule="exact"/>
        <w:ind w:firstLine="0" w:firstLineChars="0"/>
        <w:rPr>
          <w:rFonts w:ascii="宋体" w:hAnsi="宋体" w:cs="宋体"/>
          <w:color w:val="000000" w:themeColor="text1"/>
          <w:sz w:val="24"/>
          <w:szCs w:val="24"/>
        </w:rPr>
      </w:pPr>
    </w:p>
    <w:p w14:paraId="3D17B7C6">
      <w:pPr>
        <w:adjustRightInd w:val="0"/>
        <w:snapToGrid w:val="0"/>
        <w:spacing w:line="460" w:lineRule="exact"/>
        <w:ind w:firstLine="480" w:firstLineChars="200"/>
        <w:rPr>
          <w:rFonts w:ascii="宋体" w:hAnsi="宋体" w:cs="宋体"/>
          <w:color w:val="000000" w:themeColor="text1"/>
          <w:sz w:val="24"/>
          <w:szCs w:val="24"/>
        </w:rPr>
      </w:pPr>
    </w:p>
    <w:p w14:paraId="7F3F40FE">
      <w:pPr>
        <w:adjustRightInd w:val="0"/>
        <w:snapToGrid w:val="0"/>
        <w:spacing w:line="460" w:lineRule="exact"/>
        <w:ind w:firstLine="480" w:firstLineChars="200"/>
        <w:rPr>
          <w:rFonts w:ascii="宋体" w:hAnsi="宋体" w:cs="宋体"/>
          <w:color w:val="000000" w:themeColor="text1"/>
          <w:sz w:val="24"/>
          <w:szCs w:val="24"/>
        </w:rPr>
      </w:pPr>
    </w:p>
    <w:p w14:paraId="7816B16E">
      <w:pPr>
        <w:adjustRightInd w:val="0"/>
        <w:snapToGrid w:val="0"/>
        <w:spacing w:line="460" w:lineRule="exact"/>
        <w:ind w:firstLine="480" w:firstLineChars="200"/>
        <w:rPr>
          <w:rFonts w:ascii="宋体" w:hAnsi="宋体" w:cs="宋体"/>
          <w:color w:val="000000" w:themeColor="text1"/>
          <w:sz w:val="24"/>
          <w:szCs w:val="24"/>
        </w:rPr>
      </w:pPr>
    </w:p>
    <w:p w14:paraId="01E76F8C">
      <w:pPr>
        <w:adjustRightInd w:val="0"/>
        <w:snapToGrid w:val="0"/>
        <w:spacing w:line="460" w:lineRule="exact"/>
        <w:ind w:firstLine="480" w:firstLineChars="200"/>
        <w:rPr>
          <w:rFonts w:ascii="宋体" w:hAnsi="宋体" w:cs="宋体"/>
          <w:color w:val="000000" w:themeColor="text1"/>
          <w:sz w:val="24"/>
          <w:szCs w:val="24"/>
        </w:rPr>
      </w:pPr>
    </w:p>
    <w:p w14:paraId="51A8FE01">
      <w:pPr>
        <w:adjustRightInd w:val="0"/>
        <w:snapToGrid w:val="0"/>
        <w:spacing w:line="460" w:lineRule="exact"/>
        <w:ind w:firstLine="480" w:firstLineChars="200"/>
        <w:rPr>
          <w:rFonts w:ascii="宋体" w:hAnsi="宋体" w:cs="宋体"/>
          <w:color w:val="000000" w:themeColor="text1"/>
          <w:sz w:val="24"/>
          <w:szCs w:val="24"/>
        </w:rPr>
      </w:pPr>
    </w:p>
    <w:p w14:paraId="13B06C2F">
      <w:pPr>
        <w:adjustRightInd w:val="0"/>
        <w:snapToGrid w:val="0"/>
        <w:spacing w:line="460" w:lineRule="exact"/>
        <w:ind w:firstLine="480" w:firstLineChars="200"/>
        <w:rPr>
          <w:rFonts w:ascii="宋体" w:hAnsi="宋体" w:cs="宋体"/>
          <w:color w:val="000000" w:themeColor="text1"/>
          <w:sz w:val="24"/>
          <w:szCs w:val="24"/>
        </w:rPr>
      </w:pPr>
    </w:p>
    <w:p w14:paraId="02AD7973">
      <w:pPr>
        <w:adjustRightInd w:val="0"/>
        <w:snapToGrid w:val="0"/>
        <w:spacing w:line="460" w:lineRule="exact"/>
        <w:ind w:firstLine="480" w:firstLineChars="200"/>
        <w:rPr>
          <w:rFonts w:ascii="宋体" w:hAnsi="宋体" w:cs="宋体"/>
          <w:color w:val="000000" w:themeColor="text1"/>
          <w:sz w:val="24"/>
          <w:szCs w:val="24"/>
        </w:rPr>
      </w:pPr>
    </w:p>
    <w:p w14:paraId="5DAE54C3">
      <w:pPr>
        <w:adjustRightInd w:val="0"/>
        <w:snapToGrid w:val="0"/>
        <w:spacing w:line="460" w:lineRule="exact"/>
        <w:ind w:firstLine="480" w:firstLineChars="200"/>
        <w:rPr>
          <w:rFonts w:ascii="宋体" w:hAnsi="宋体" w:cs="宋体"/>
          <w:color w:val="000000" w:themeColor="text1"/>
          <w:sz w:val="24"/>
          <w:szCs w:val="24"/>
        </w:rPr>
      </w:pPr>
    </w:p>
    <w:p w14:paraId="583405AF">
      <w:pPr>
        <w:adjustRightInd w:val="0"/>
        <w:snapToGrid w:val="0"/>
        <w:spacing w:line="460" w:lineRule="exact"/>
        <w:ind w:firstLine="480" w:firstLineChars="200"/>
        <w:rPr>
          <w:rFonts w:ascii="宋体" w:hAnsi="宋体" w:cs="宋体"/>
          <w:color w:val="000000" w:themeColor="text1"/>
          <w:sz w:val="24"/>
          <w:szCs w:val="24"/>
        </w:rPr>
      </w:pPr>
    </w:p>
    <w:p w14:paraId="6203BF97">
      <w:pPr>
        <w:adjustRightInd w:val="0"/>
        <w:snapToGrid w:val="0"/>
        <w:spacing w:line="460" w:lineRule="exact"/>
        <w:ind w:firstLine="480" w:firstLineChars="200"/>
        <w:rPr>
          <w:rFonts w:ascii="宋体" w:hAnsi="宋体" w:cs="宋体"/>
          <w:color w:val="000000" w:themeColor="text1"/>
          <w:sz w:val="24"/>
          <w:szCs w:val="24"/>
        </w:rPr>
      </w:pPr>
    </w:p>
    <w:p w14:paraId="44ED9C6F">
      <w:pPr>
        <w:adjustRightInd w:val="0"/>
        <w:snapToGrid w:val="0"/>
        <w:spacing w:line="460" w:lineRule="exact"/>
        <w:ind w:firstLine="480" w:firstLineChars="200"/>
        <w:rPr>
          <w:rFonts w:ascii="宋体" w:hAnsi="宋体" w:cs="宋体"/>
          <w:color w:val="000000" w:themeColor="text1"/>
          <w:sz w:val="24"/>
          <w:szCs w:val="24"/>
        </w:rPr>
      </w:pPr>
    </w:p>
    <w:p w14:paraId="56C95F10">
      <w:pPr>
        <w:adjustRightInd w:val="0"/>
        <w:snapToGrid w:val="0"/>
        <w:spacing w:line="460" w:lineRule="exact"/>
        <w:ind w:firstLine="480" w:firstLineChars="200"/>
        <w:rPr>
          <w:rFonts w:ascii="宋体" w:hAnsi="宋体" w:cs="宋体"/>
          <w:color w:val="000000" w:themeColor="text1"/>
          <w:sz w:val="24"/>
          <w:szCs w:val="24"/>
        </w:rPr>
      </w:pPr>
    </w:p>
    <w:p w14:paraId="189AA51D">
      <w:pPr>
        <w:adjustRightInd w:val="0"/>
        <w:snapToGrid w:val="0"/>
        <w:spacing w:line="460" w:lineRule="exact"/>
        <w:rPr>
          <w:rFonts w:ascii="宋体" w:hAnsi="宋体" w:cs="宋体"/>
          <w:color w:val="000000" w:themeColor="text1"/>
          <w:sz w:val="24"/>
          <w:szCs w:val="24"/>
        </w:rPr>
      </w:pPr>
    </w:p>
    <w:p w14:paraId="79283C3A">
      <w:pPr>
        <w:spacing w:line="440" w:lineRule="exact"/>
        <w:jc w:val="center"/>
        <w:rPr>
          <w:rFonts w:ascii="宋体"/>
          <w:b/>
          <w:bCs/>
          <w:spacing w:val="20"/>
          <w:kern w:val="44"/>
          <w:sz w:val="32"/>
          <w:szCs w:val="32"/>
        </w:rPr>
      </w:pPr>
      <w:r>
        <w:rPr>
          <w:rFonts w:hint="eastAsia" w:ascii="宋体" w:hAnsi="宋体" w:cs="宋体"/>
          <w:b/>
          <w:bCs/>
          <w:spacing w:val="20"/>
          <w:kern w:val="44"/>
          <w:sz w:val="32"/>
          <w:szCs w:val="32"/>
        </w:rPr>
        <w:t>第五部分商务条款</w:t>
      </w:r>
    </w:p>
    <w:p w14:paraId="35F071B1">
      <w:pPr>
        <w:pStyle w:val="25"/>
        <w:spacing w:before="0" w:beforeAutospacing="0" w:after="0" w:afterAutospacing="0" w:line="320" w:lineRule="exact"/>
        <w:ind w:firstLine="482" w:firstLineChars="200"/>
        <w:jc w:val="both"/>
        <w:rPr>
          <w:rFonts w:hint="eastAsia" w:eastAsia="宋体"/>
          <w:bCs/>
          <w:color w:val="000000" w:themeColor="text1"/>
          <w:kern w:val="2"/>
          <w:sz w:val="24"/>
          <w:szCs w:val="24"/>
          <w:lang w:eastAsia="zh-CN"/>
        </w:rPr>
      </w:pPr>
      <w:r>
        <w:rPr>
          <w:rFonts w:hint="eastAsia"/>
          <w:b/>
          <w:color w:val="000000" w:themeColor="text1"/>
          <w:sz w:val="24"/>
          <w:szCs w:val="24"/>
        </w:rPr>
        <w:t>一、服务期限：</w:t>
      </w:r>
      <w:r>
        <w:rPr>
          <w:rFonts w:hint="eastAsia"/>
          <w:bCs/>
          <w:color w:val="000000" w:themeColor="text1"/>
          <w:kern w:val="2"/>
          <w:sz w:val="24"/>
          <w:szCs w:val="24"/>
          <w:lang w:eastAsia="zh-CN"/>
        </w:rPr>
        <w:t>合同签订后150天。</w:t>
      </w:r>
    </w:p>
    <w:p w14:paraId="6C237D03">
      <w:pPr>
        <w:spacing w:line="50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二、服务地点：</w:t>
      </w:r>
      <w:r>
        <w:rPr>
          <w:rFonts w:hint="eastAsia" w:ascii="宋体" w:hAnsi="宋体" w:cs="宋体"/>
          <w:color w:val="000000" w:themeColor="text1"/>
          <w:sz w:val="24"/>
          <w:szCs w:val="24"/>
        </w:rPr>
        <w:t>采购人指定地点</w:t>
      </w:r>
      <w:r>
        <w:rPr>
          <w:rFonts w:hint="eastAsia" w:ascii="宋体" w:hAnsi="宋体"/>
          <w:color w:val="000000" w:themeColor="text1"/>
          <w:sz w:val="24"/>
          <w:szCs w:val="24"/>
        </w:rPr>
        <w:t>。</w:t>
      </w:r>
    </w:p>
    <w:p w14:paraId="1C9CF83E">
      <w:pPr>
        <w:spacing w:line="520" w:lineRule="exact"/>
        <w:ind w:firstLine="482" w:firstLineChars="200"/>
        <w:jc w:val="left"/>
        <w:rPr>
          <w:rFonts w:ascii="宋体" w:hAnsi="宋体" w:cs="宋体"/>
          <w:color w:val="000000" w:themeColor="text1"/>
          <w:sz w:val="24"/>
          <w:szCs w:val="24"/>
        </w:rPr>
      </w:pPr>
      <w:r>
        <w:rPr>
          <w:rFonts w:hint="eastAsia" w:ascii="宋体" w:hAnsi="宋体" w:cs="宋体"/>
          <w:b/>
          <w:bCs/>
          <w:color w:val="000000" w:themeColor="text1"/>
          <w:sz w:val="24"/>
          <w:szCs w:val="24"/>
        </w:rPr>
        <w:t>三、质量要求：</w:t>
      </w:r>
      <w:r>
        <w:rPr>
          <w:rFonts w:hint="eastAsia" w:ascii="宋体" w:hAnsi="宋体" w:cs="宋体"/>
          <w:bCs/>
          <w:color w:val="000000" w:themeColor="text1"/>
          <w:kern w:val="0"/>
          <w:sz w:val="24"/>
          <w:szCs w:val="24"/>
        </w:rPr>
        <w:t xml:space="preserve">需满足的要求满足国家、省、市现行法律法规及相关政策要求。   </w:t>
      </w:r>
    </w:p>
    <w:p w14:paraId="6DCE389F">
      <w:pPr>
        <w:tabs>
          <w:tab w:val="left" w:pos="0"/>
          <w:tab w:val="left" w:pos="567"/>
          <w:tab w:val="left" w:pos="993"/>
          <w:tab w:val="left" w:pos="1134"/>
        </w:tabs>
        <w:adjustRightInd w:val="0"/>
        <w:snapToGrid w:val="0"/>
        <w:spacing w:line="440" w:lineRule="exact"/>
        <w:ind w:firstLine="482" w:firstLineChars="200"/>
        <w:textAlignment w:val="baseline"/>
        <w:rPr>
          <w:rFonts w:ascii="宋体" w:hAnsi="宋体"/>
          <w:b/>
          <w:color w:val="000000" w:themeColor="text1"/>
          <w:sz w:val="24"/>
          <w:szCs w:val="24"/>
        </w:rPr>
      </w:pPr>
      <w:r>
        <w:rPr>
          <w:rFonts w:hint="eastAsia" w:ascii="宋体" w:hAnsi="宋体"/>
          <w:b/>
          <w:color w:val="000000" w:themeColor="text1"/>
          <w:sz w:val="24"/>
          <w:szCs w:val="24"/>
        </w:rPr>
        <w:t>四、</w:t>
      </w:r>
      <w:r>
        <w:rPr>
          <w:rFonts w:hint="eastAsia" w:ascii="宋体" w:hAnsi="宋体" w:cs="宋体"/>
          <w:b/>
          <w:color w:val="000000" w:themeColor="text1"/>
          <w:kern w:val="0"/>
          <w:sz w:val="24"/>
          <w:szCs w:val="24"/>
        </w:rPr>
        <w:t>验收标准：</w:t>
      </w:r>
      <w:r>
        <w:rPr>
          <w:rFonts w:hint="eastAsia" w:ascii="宋体" w:hAnsi="宋体" w:cs="宋体"/>
          <w:bCs/>
          <w:color w:val="000000" w:themeColor="text1"/>
          <w:kern w:val="0"/>
          <w:sz w:val="24"/>
          <w:szCs w:val="24"/>
        </w:rPr>
        <w:t>符合国家相关技术标准及要求并通过部省市逐级核查。</w:t>
      </w:r>
    </w:p>
    <w:p w14:paraId="5D8ECC20">
      <w:pPr>
        <w:spacing w:line="50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五、付款方式：</w:t>
      </w:r>
    </w:p>
    <w:p w14:paraId="258092C8">
      <w:pPr>
        <w:spacing w:line="360" w:lineRule="auto"/>
        <w:ind w:firstLine="480" w:firstLineChars="200"/>
        <w:rPr>
          <w:rFonts w:ascii="新宋体" w:hAnsi="新宋体" w:eastAsia="新宋体" w:cs="新宋体"/>
          <w:color w:val="000000"/>
          <w:sz w:val="24"/>
          <w:szCs w:val="24"/>
        </w:rPr>
      </w:pPr>
      <w:r>
        <w:rPr>
          <w:rFonts w:ascii="新宋体" w:hAnsi="新宋体" w:eastAsia="新宋体" w:cs="新宋体"/>
          <w:color w:val="000000"/>
          <w:sz w:val="24"/>
          <w:szCs w:val="24"/>
        </w:rPr>
        <w:t>合同签订后 7 个工作日内，甲方支付给乙方合同总价款的40%；乙方提交成果报省</w:t>
      </w:r>
      <w:r>
        <w:rPr>
          <w:rFonts w:hint="eastAsia" w:ascii="新宋体" w:hAnsi="新宋体" w:eastAsia="新宋体" w:cs="新宋体"/>
          <w:color w:val="000000"/>
          <w:sz w:val="24"/>
          <w:szCs w:val="24"/>
          <w:lang w:val="en-US" w:eastAsia="zh-CN"/>
        </w:rPr>
        <w:t>级审核通过后30</w:t>
      </w:r>
      <w:r>
        <w:rPr>
          <w:rFonts w:ascii="新宋体" w:hAnsi="新宋体" w:eastAsia="新宋体" w:cs="新宋体"/>
          <w:color w:val="000000"/>
          <w:sz w:val="24"/>
          <w:szCs w:val="24"/>
        </w:rPr>
        <w:t>个工作日内甲方支付给乙方合同总价款的30%；</w:t>
      </w:r>
      <w:r>
        <w:rPr>
          <w:rFonts w:hint="eastAsia" w:ascii="新宋体" w:hAnsi="新宋体" w:eastAsia="新宋体" w:cs="新宋体"/>
          <w:color w:val="000000"/>
          <w:sz w:val="24"/>
          <w:szCs w:val="24"/>
          <w:lang w:val="en-US" w:eastAsia="zh-CN"/>
        </w:rPr>
        <w:t>变更调查</w:t>
      </w:r>
      <w:r>
        <w:rPr>
          <w:rFonts w:ascii="新宋体" w:hAnsi="新宋体" w:eastAsia="新宋体" w:cs="新宋体"/>
          <w:color w:val="000000"/>
          <w:sz w:val="24"/>
          <w:szCs w:val="24"/>
        </w:rPr>
        <w:t>成果</w:t>
      </w:r>
      <w:r>
        <w:rPr>
          <w:rFonts w:hint="eastAsia" w:ascii="新宋体" w:hAnsi="新宋体" w:eastAsia="新宋体" w:cs="新宋体"/>
          <w:color w:val="000000"/>
          <w:sz w:val="24"/>
          <w:szCs w:val="24"/>
          <w:lang w:val="en-US" w:eastAsia="zh-CN"/>
        </w:rPr>
        <w:t>启用</w:t>
      </w:r>
      <w:r>
        <w:rPr>
          <w:rFonts w:ascii="新宋体" w:hAnsi="新宋体" w:eastAsia="新宋体" w:cs="新宋体"/>
          <w:color w:val="000000"/>
          <w:sz w:val="24"/>
          <w:szCs w:val="24"/>
        </w:rPr>
        <w:t xml:space="preserve">后 </w:t>
      </w:r>
      <w:r>
        <w:rPr>
          <w:rFonts w:hint="eastAsia" w:ascii="新宋体" w:hAnsi="新宋体" w:eastAsia="新宋体" w:cs="新宋体"/>
          <w:color w:val="000000"/>
          <w:sz w:val="24"/>
          <w:szCs w:val="24"/>
          <w:lang w:val="en-US" w:eastAsia="zh-CN"/>
        </w:rPr>
        <w:t>30</w:t>
      </w:r>
      <w:r>
        <w:rPr>
          <w:rFonts w:ascii="新宋体" w:hAnsi="新宋体" w:eastAsia="新宋体" w:cs="新宋体"/>
          <w:color w:val="000000"/>
          <w:sz w:val="24"/>
          <w:szCs w:val="24"/>
        </w:rPr>
        <w:t>个工作日内甲方支付给乙方合同总价款的30％。</w:t>
      </w:r>
    </w:p>
    <w:p w14:paraId="3D8977FD">
      <w:pPr>
        <w:spacing w:line="360" w:lineRule="auto"/>
        <w:ind w:firstLine="482" w:firstLineChars="200"/>
        <w:rPr>
          <w:rFonts w:ascii="新宋体" w:hAnsi="新宋体" w:eastAsia="新宋体" w:cs="新宋体"/>
          <w:b/>
          <w:bCs/>
          <w:color w:val="000000"/>
          <w:sz w:val="24"/>
          <w:szCs w:val="24"/>
        </w:rPr>
      </w:pPr>
      <w:r>
        <w:rPr>
          <w:rFonts w:hint="eastAsia" w:ascii="新宋体" w:hAnsi="新宋体" w:eastAsia="新宋体" w:cs="新宋体"/>
          <w:b/>
          <w:bCs/>
          <w:color w:val="000000"/>
          <w:sz w:val="24"/>
          <w:szCs w:val="24"/>
        </w:rPr>
        <w:t>六、</w:t>
      </w:r>
      <w:r>
        <w:rPr>
          <w:rFonts w:ascii="新宋体" w:hAnsi="新宋体" w:eastAsia="新宋体" w:cs="新宋体"/>
          <w:b/>
          <w:bCs/>
          <w:color w:val="000000"/>
          <w:sz w:val="24"/>
          <w:szCs w:val="24"/>
        </w:rPr>
        <w:t>成果属权</w:t>
      </w:r>
    </w:p>
    <w:p w14:paraId="4A00F9DC">
      <w:pPr>
        <w:spacing w:line="360" w:lineRule="auto"/>
        <w:ind w:firstLine="480" w:firstLineChars="200"/>
        <w:rPr>
          <w:rFonts w:ascii="新宋体" w:hAnsi="新宋体" w:eastAsia="新宋体" w:cs="新宋体"/>
          <w:b/>
          <w:bCs/>
          <w:color w:val="000000"/>
          <w:sz w:val="24"/>
          <w:szCs w:val="24"/>
        </w:rPr>
      </w:pPr>
      <w:r>
        <w:rPr>
          <w:rFonts w:ascii="新宋体" w:hAnsi="新宋体" w:eastAsia="新宋体" w:cs="新宋体"/>
          <w:color w:val="000000"/>
          <w:sz w:val="24"/>
          <w:szCs w:val="24"/>
        </w:rPr>
        <w:t>本项目所指的全部原始资料、中间过渡及最终成果所有权属于采购人。未经采购人书面许可，成交单位不得擅自将原始资料、中间过渡或最终成果复制自留 或提供给其他任何单位和个人，为自己或其他任何单位和个人谋取利益。</w:t>
      </w:r>
    </w:p>
    <w:p w14:paraId="3202E9C0">
      <w:pPr>
        <w:spacing w:line="360" w:lineRule="auto"/>
        <w:ind w:firstLine="482" w:firstLineChars="200"/>
        <w:rPr>
          <w:rFonts w:ascii="宋体"/>
          <w:sz w:val="24"/>
          <w:szCs w:val="24"/>
        </w:rPr>
      </w:pPr>
      <w:r>
        <w:rPr>
          <w:rFonts w:hint="eastAsia" w:ascii="宋体" w:hAnsi="宋体" w:cs="宋体"/>
          <w:b/>
          <w:bCs/>
          <w:sz w:val="24"/>
          <w:szCs w:val="24"/>
        </w:rPr>
        <w:t>七、</w:t>
      </w:r>
      <w:r>
        <w:rPr>
          <w:rFonts w:hint="eastAsia" w:ascii="宋体" w:hAnsi="宋体"/>
          <w:b/>
          <w:sz w:val="24"/>
          <w:szCs w:val="24"/>
        </w:rPr>
        <w:t>违约责任</w:t>
      </w:r>
    </w:p>
    <w:p w14:paraId="0CDCFE1A">
      <w:pPr>
        <w:adjustRightInd w:val="0"/>
        <w:spacing w:line="50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、按《中华人民共和国民法典》中的相关条款执行。</w:t>
      </w:r>
    </w:p>
    <w:p w14:paraId="46EF19FD">
      <w:pPr>
        <w:spacing w:line="500" w:lineRule="exact"/>
        <w:ind w:firstLine="470" w:firstLineChars="196"/>
        <w:rPr>
          <w:rFonts w:ascii="宋体"/>
          <w:b/>
          <w:sz w:val="24"/>
          <w:szCs w:val="24"/>
        </w:rPr>
      </w:pPr>
      <w:r>
        <w:rPr>
          <w:rFonts w:ascii="宋体" w:hAnsi="宋体"/>
          <w:sz w:val="24"/>
          <w:szCs w:val="24"/>
        </w:rPr>
        <w:t>2</w:t>
      </w:r>
      <w:r>
        <w:rPr>
          <w:rFonts w:hint="eastAsia" w:ascii="宋体" w:hAnsi="宋体"/>
          <w:sz w:val="24"/>
          <w:szCs w:val="24"/>
        </w:rPr>
        <w:t>、未按合同要求提供服务或服务质量不能满足采购人要求，采购人有权终止合同，同时报请政府采购管理部门对其违约行为进行追究。</w:t>
      </w:r>
    </w:p>
    <w:p w14:paraId="77BE9B6D">
      <w:pPr>
        <w:spacing w:line="500" w:lineRule="exact"/>
        <w:jc w:val="center"/>
        <w:rPr>
          <w:rFonts w:ascii="宋体" w:hAnsi="宋体" w:cs="宋体"/>
          <w:b/>
          <w:bCs/>
          <w:spacing w:val="20"/>
          <w:kern w:val="44"/>
          <w:sz w:val="32"/>
          <w:szCs w:val="32"/>
        </w:rPr>
      </w:pPr>
    </w:p>
    <w:p w14:paraId="57C2A8C0">
      <w:pPr>
        <w:spacing w:line="500" w:lineRule="exact"/>
        <w:jc w:val="center"/>
        <w:rPr>
          <w:rFonts w:ascii="宋体" w:hAnsi="宋体" w:cs="宋体"/>
          <w:b/>
          <w:bCs/>
          <w:spacing w:val="20"/>
          <w:kern w:val="44"/>
          <w:sz w:val="32"/>
          <w:szCs w:val="32"/>
        </w:rPr>
      </w:pPr>
    </w:p>
    <w:p w14:paraId="7D049693">
      <w:pPr>
        <w:spacing w:line="500" w:lineRule="exact"/>
        <w:jc w:val="center"/>
        <w:rPr>
          <w:rFonts w:ascii="宋体" w:hAnsi="宋体" w:cs="宋体"/>
          <w:b/>
          <w:bCs/>
          <w:spacing w:val="20"/>
          <w:kern w:val="44"/>
          <w:sz w:val="32"/>
          <w:szCs w:val="32"/>
        </w:rPr>
      </w:pPr>
    </w:p>
    <w:p w14:paraId="754C58B7">
      <w:pPr>
        <w:spacing w:line="500" w:lineRule="exact"/>
        <w:jc w:val="center"/>
        <w:rPr>
          <w:rFonts w:ascii="宋体" w:hAnsi="宋体" w:cs="宋体"/>
          <w:b/>
          <w:bCs/>
          <w:spacing w:val="20"/>
          <w:kern w:val="44"/>
          <w:sz w:val="32"/>
          <w:szCs w:val="32"/>
        </w:rPr>
      </w:pPr>
    </w:p>
    <w:p w14:paraId="3D6ACFC9">
      <w:pPr>
        <w:spacing w:line="500" w:lineRule="exact"/>
        <w:jc w:val="center"/>
        <w:rPr>
          <w:rFonts w:ascii="宋体" w:hAnsi="宋体" w:cs="宋体"/>
          <w:b/>
          <w:bCs/>
          <w:spacing w:val="20"/>
          <w:kern w:val="44"/>
          <w:sz w:val="32"/>
          <w:szCs w:val="32"/>
        </w:rPr>
      </w:pPr>
    </w:p>
    <w:p w14:paraId="12F92ABE">
      <w:pPr>
        <w:spacing w:line="500" w:lineRule="exact"/>
        <w:jc w:val="center"/>
        <w:rPr>
          <w:rFonts w:ascii="宋体" w:hAnsi="宋体" w:cs="宋体"/>
          <w:b/>
          <w:bCs/>
          <w:spacing w:val="20"/>
          <w:kern w:val="44"/>
          <w:sz w:val="32"/>
          <w:szCs w:val="32"/>
        </w:rPr>
      </w:pPr>
    </w:p>
    <w:p w14:paraId="6CBA5FB8">
      <w:pPr>
        <w:spacing w:line="500" w:lineRule="exact"/>
        <w:jc w:val="center"/>
        <w:rPr>
          <w:rFonts w:ascii="宋体" w:hAnsi="宋体" w:cs="宋体"/>
          <w:b/>
          <w:bCs/>
          <w:spacing w:val="20"/>
          <w:kern w:val="44"/>
          <w:sz w:val="32"/>
          <w:szCs w:val="32"/>
        </w:rPr>
      </w:pPr>
    </w:p>
    <w:p w14:paraId="41729561">
      <w:pPr>
        <w:spacing w:line="500" w:lineRule="exact"/>
        <w:jc w:val="center"/>
        <w:rPr>
          <w:rFonts w:ascii="宋体" w:hAnsi="宋体" w:cs="宋体"/>
          <w:b/>
          <w:bCs/>
          <w:spacing w:val="20"/>
          <w:kern w:val="44"/>
          <w:sz w:val="32"/>
          <w:szCs w:val="32"/>
        </w:rPr>
      </w:pPr>
    </w:p>
    <w:p w14:paraId="56C26BE7">
      <w:pPr>
        <w:spacing w:line="500" w:lineRule="exact"/>
        <w:jc w:val="center"/>
        <w:rPr>
          <w:rFonts w:ascii="宋体" w:hAnsi="宋体" w:cs="宋体"/>
          <w:b/>
          <w:bCs/>
          <w:spacing w:val="20"/>
          <w:kern w:val="44"/>
          <w:sz w:val="32"/>
          <w:szCs w:val="32"/>
        </w:rPr>
      </w:pPr>
    </w:p>
    <w:p w14:paraId="77FBE419">
      <w:pPr>
        <w:spacing w:line="500" w:lineRule="exact"/>
        <w:jc w:val="center"/>
        <w:rPr>
          <w:rFonts w:ascii="宋体" w:hAnsi="宋体" w:cs="宋体"/>
          <w:b/>
          <w:bCs/>
          <w:spacing w:val="20"/>
          <w:kern w:val="44"/>
          <w:sz w:val="32"/>
          <w:szCs w:val="32"/>
        </w:rPr>
      </w:pPr>
    </w:p>
    <w:p w14:paraId="5B1ECAD6">
      <w:pPr>
        <w:spacing w:line="500" w:lineRule="exact"/>
        <w:jc w:val="center"/>
        <w:rPr>
          <w:rFonts w:ascii="宋体" w:hAnsi="宋体" w:cs="宋体"/>
          <w:b/>
          <w:bCs/>
          <w:spacing w:val="20"/>
          <w:kern w:val="44"/>
          <w:sz w:val="32"/>
          <w:szCs w:val="32"/>
        </w:rPr>
      </w:pPr>
    </w:p>
    <w:p w14:paraId="0FA137F3">
      <w:pPr>
        <w:spacing w:line="500" w:lineRule="exact"/>
        <w:jc w:val="both"/>
        <w:rPr>
          <w:rFonts w:ascii="宋体" w:hAnsi="宋体" w:cs="宋体"/>
          <w:b/>
          <w:bCs/>
          <w:spacing w:val="20"/>
          <w:kern w:val="44"/>
          <w:sz w:val="32"/>
          <w:szCs w:val="32"/>
        </w:rPr>
      </w:pPr>
    </w:p>
    <w:p w14:paraId="0889D7E1">
      <w:pPr>
        <w:spacing w:line="500" w:lineRule="exact"/>
        <w:jc w:val="center"/>
        <w:rPr>
          <w:rFonts w:ascii="宋体" w:hAnsi="宋体" w:cs="宋体"/>
          <w:b/>
          <w:bCs/>
          <w:spacing w:val="20"/>
          <w:kern w:val="44"/>
          <w:sz w:val="32"/>
          <w:szCs w:val="32"/>
        </w:rPr>
      </w:pPr>
      <w:r>
        <w:rPr>
          <w:rFonts w:hint="eastAsia" w:ascii="宋体" w:hAnsi="宋体" w:cs="宋体"/>
          <w:b/>
          <w:bCs/>
          <w:spacing w:val="20"/>
          <w:kern w:val="44"/>
          <w:sz w:val="32"/>
          <w:szCs w:val="32"/>
        </w:rPr>
        <w:t>第六部分  合同条款及格式</w:t>
      </w:r>
    </w:p>
    <w:p w14:paraId="6FA259A4">
      <w:pPr>
        <w:spacing w:line="440" w:lineRule="exact"/>
        <w:ind w:firstLine="3840" w:firstLineChars="1600"/>
        <w:rPr>
          <w:rFonts w:ascii="宋体" w:hAnsi="宋体" w:cs="宋体"/>
          <w:sz w:val="24"/>
          <w:szCs w:val="24"/>
        </w:rPr>
      </w:pPr>
      <w:r>
        <w:rPr>
          <w:rFonts w:ascii="宋体" w:hAnsi="宋体" w:cs="宋体"/>
          <w:sz w:val="24"/>
          <w:szCs w:val="24"/>
        </w:rPr>
        <w:t>合同条款及格式前附表</w:t>
      </w:r>
    </w:p>
    <w:p w14:paraId="0EE26DCD">
      <w:pPr>
        <w:spacing w:line="440" w:lineRule="exact"/>
        <w:rPr>
          <w:rFonts w:ascii="宋体" w:hAnsi="宋体" w:cs="宋体"/>
          <w:sz w:val="24"/>
          <w:szCs w:val="24"/>
        </w:rPr>
      </w:pPr>
      <w:r>
        <w:rPr>
          <w:rFonts w:ascii="宋体" w:hAnsi="宋体" w:cs="宋体"/>
          <w:sz w:val="24"/>
          <w:szCs w:val="24"/>
        </w:rPr>
        <w:t>本表是对合同条款的具体补充和修改，如有矛盾，应以本资料表为准。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7971"/>
      </w:tblGrid>
      <w:tr w14:paraId="0996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14:paraId="6351498C">
            <w:pPr>
              <w:spacing w:line="440" w:lineRule="exact"/>
              <w:jc w:val="center"/>
              <w:rPr>
                <w:rFonts w:ascii="宋体" w:hAnsi="宋体" w:cs="宋体"/>
                <w:sz w:val="24"/>
                <w:szCs w:val="24"/>
              </w:rPr>
            </w:pPr>
            <w:r>
              <w:rPr>
                <w:rFonts w:hint="eastAsia" w:ascii="宋体" w:hAnsi="宋体" w:cs="宋体"/>
                <w:sz w:val="24"/>
                <w:szCs w:val="24"/>
              </w:rPr>
              <w:t>序号</w:t>
            </w:r>
          </w:p>
        </w:tc>
        <w:tc>
          <w:tcPr>
            <w:tcW w:w="7971" w:type="dxa"/>
          </w:tcPr>
          <w:p w14:paraId="50CEE32D">
            <w:pPr>
              <w:spacing w:line="440" w:lineRule="exact"/>
              <w:jc w:val="center"/>
              <w:rPr>
                <w:rFonts w:ascii="宋体" w:hAnsi="宋体" w:cs="宋体"/>
                <w:sz w:val="24"/>
                <w:szCs w:val="24"/>
              </w:rPr>
            </w:pPr>
            <w:r>
              <w:rPr>
                <w:rFonts w:ascii="宋体" w:hAnsi="宋体" w:cs="宋体"/>
                <w:sz w:val="24"/>
                <w:szCs w:val="24"/>
              </w:rPr>
              <w:t>内 容</w:t>
            </w:r>
          </w:p>
        </w:tc>
      </w:tr>
      <w:tr w14:paraId="3D04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0E7028A1">
            <w:pPr>
              <w:spacing w:line="440" w:lineRule="exact"/>
              <w:jc w:val="center"/>
              <w:rPr>
                <w:rFonts w:ascii="宋体" w:hAnsi="宋体" w:cs="宋体"/>
                <w:sz w:val="24"/>
                <w:szCs w:val="24"/>
              </w:rPr>
            </w:pPr>
            <w:r>
              <w:rPr>
                <w:rFonts w:hint="eastAsia" w:ascii="宋体" w:hAnsi="宋体" w:cs="宋体"/>
                <w:sz w:val="24"/>
                <w:szCs w:val="24"/>
              </w:rPr>
              <w:t>1</w:t>
            </w:r>
          </w:p>
        </w:tc>
        <w:tc>
          <w:tcPr>
            <w:tcW w:w="7971" w:type="dxa"/>
          </w:tcPr>
          <w:p w14:paraId="0FE9A6F7">
            <w:pPr>
              <w:spacing w:line="440" w:lineRule="exact"/>
              <w:rPr>
                <w:rFonts w:hint="eastAsia" w:ascii="宋体" w:hAnsi="宋体" w:eastAsia="宋体" w:cs="宋体"/>
                <w:sz w:val="24"/>
                <w:szCs w:val="24"/>
                <w:lang w:eastAsia="zh-CN"/>
              </w:rPr>
            </w:pPr>
            <w:r>
              <w:rPr>
                <w:rFonts w:ascii="宋体" w:hAnsi="宋体" w:cs="宋体"/>
                <w:sz w:val="24"/>
                <w:szCs w:val="24"/>
              </w:rPr>
              <w:t>采购人名称：</w:t>
            </w:r>
            <w:r>
              <w:rPr>
                <w:rFonts w:hint="eastAsia" w:cs="宋体"/>
                <w:color w:val="000000" w:themeColor="text1"/>
                <w:sz w:val="24"/>
                <w:szCs w:val="24"/>
                <w:shd w:val="clear" w:color="auto" w:fill="FFFFFF"/>
                <w:lang w:eastAsia="zh-CN"/>
              </w:rPr>
              <w:t>镇坪县自然资源局（镇坪县自然资源局（不动产登记局））</w:t>
            </w:r>
          </w:p>
          <w:p w14:paraId="05327FB0">
            <w:pPr>
              <w:pStyle w:val="25"/>
              <w:spacing w:before="0" w:beforeAutospacing="0" w:after="0" w:afterAutospacing="0" w:line="480" w:lineRule="atLeast"/>
              <w:jc w:val="both"/>
              <w:textAlignment w:val="baseline"/>
              <w:rPr>
                <w:sz w:val="24"/>
                <w:szCs w:val="24"/>
              </w:rPr>
            </w:pPr>
            <w:r>
              <w:rPr>
                <w:sz w:val="24"/>
                <w:szCs w:val="24"/>
              </w:rPr>
              <w:t>地址：</w:t>
            </w:r>
            <w:r>
              <w:fldChar w:fldCharType="begin"/>
            </w:r>
            <w:r>
              <w:instrText xml:space="preserve"> HYPERLINK "https://cn.bing.com/maps?&amp;mepi=0~~Embedded~Address_Link&amp;ty=18&amp;q=%E9%95%87%E5%9D%AA%E5%8E%BF%E8%87%AA%E7%84%B6%E8%B5%84%E6%BA%90%E5%B1%80&amp;ss=ypid.YN4067x12876333377747509479&amp;ppois=31.883718490600586_109.52883911132812_%E9%95%87%E5%9D%AA%E5%8E%BF%E8%87%AA%E7%84%B6%E8%B5%84%E6%BA%90%E5%B1%80_YN4067x12876333377747509479~&amp;cp=p9djqzt3tnwm&amp;v=2&amp;sV=1&amp;FORM=MPSRPL" \t "https://cn.bing.com/_blank" </w:instrText>
            </w:r>
            <w:r>
              <w:fldChar w:fldCharType="separate"/>
            </w:r>
            <w:r>
              <w:rPr>
                <w:color w:val="000000" w:themeColor="text1"/>
                <w:sz w:val="24"/>
                <w:szCs w:val="24"/>
                <w:shd w:val="clear" w:color="auto" w:fill="FFFFFF"/>
              </w:rPr>
              <w:t>陕西省安康市镇坪县城关镇上新街文化大厦3层</w:t>
            </w:r>
            <w:r>
              <w:rPr>
                <w:color w:val="000000" w:themeColor="text1"/>
                <w:sz w:val="24"/>
                <w:szCs w:val="24"/>
                <w:shd w:val="clear" w:color="auto" w:fill="FFFFFF"/>
              </w:rPr>
              <w:fldChar w:fldCharType="end"/>
            </w:r>
          </w:p>
        </w:tc>
      </w:tr>
      <w:tr w14:paraId="6AA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41E9AF70">
            <w:pPr>
              <w:spacing w:line="440" w:lineRule="exact"/>
              <w:jc w:val="center"/>
              <w:rPr>
                <w:rFonts w:ascii="宋体" w:hAnsi="宋体" w:cs="宋体"/>
                <w:sz w:val="24"/>
                <w:szCs w:val="24"/>
              </w:rPr>
            </w:pPr>
            <w:r>
              <w:rPr>
                <w:rFonts w:hint="eastAsia" w:ascii="宋体" w:hAnsi="宋体" w:cs="宋体"/>
                <w:sz w:val="24"/>
                <w:szCs w:val="24"/>
              </w:rPr>
              <w:t>2</w:t>
            </w:r>
          </w:p>
        </w:tc>
        <w:tc>
          <w:tcPr>
            <w:tcW w:w="7971" w:type="dxa"/>
          </w:tcPr>
          <w:p w14:paraId="54F7F3B3">
            <w:pPr>
              <w:spacing w:line="440" w:lineRule="exact"/>
              <w:rPr>
                <w:rFonts w:ascii="宋体" w:hAnsi="宋体" w:cs="宋体"/>
                <w:sz w:val="24"/>
                <w:szCs w:val="24"/>
              </w:rPr>
            </w:pPr>
            <w:r>
              <w:rPr>
                <w:rFonts w:ascii="宋体" w:hAnsi="宋体" w:cs="宋体"/>
                <w:sz w:val="24"/>
                <w:szCs w:val="24"/>
              </w:rPr>
              <w:t>名词解释：本章节中出现的“供应商”，在磋商阶段措辞为“供应商”；在项目磋商结束，成交结果确定后，措辞由“供应商”转为“成交单位”；在采购人与成交单位签订合同，履约、实施阶段，措辞由“成交单位”转为“供应商”。</w:t>
            </w:r>
          </w:p>
        </w:tc>
      </w:tr>
      <w:tr w14:paraId="2836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6E79E0C2">
            <w:pPr>
              <w:spacing w:line="440" w:lineRule="exact"/>
              <w:jc w:val="center"/>
              <w:rPr>
                <w:rFonts w:ascii="宋体" w:hAnsi="宋体" w:cs="宋体"/>
                <w:sz w:val="24"/>
                <w:szCs w:val="24"/>
              </w:rPr>
            </w:pPr>
            <w:r>
              <w:rPr>
                <w:rFonts w:hint="eastAsia" w:ascii="宋体" w:hAnsi="宋体" w:cs="宋体"/>
                <w:sz w:val="24"/>
                <w:szCs w:val="24"/>
              </w:rPr>
              <w:t>3</w:t>
            </w:r>
          </w:p>
        </w:tc>
        <w:tc>
          <w:tcPr>
            <w:tcW w:w="7971" w:type="dxa"/>
          </w:tcPr>
          <w:p w14:paraId="05DEED2B">
            <w:pPr>
              <w:spacing w:line="440" w:lineRule="exact"/>
              <w:rPr>
                <w:rFonts w:ascii="宋体" w:hAnsi="宋体" w:cs="宋体"/>
                <w:sz w:val="24"/>
                <w:szCs w:val="24"/>
              </w:rPr>
            </w:pPr>
            <w:r>
              <w:rPr>
                <w:rFonts w:ascii="宋体" w:hAnsi="宋体" w:cs="宋体"/>
                <w:sz w:val="24"/>
                <w:szCs w:val="24"/>
              </w:rPr>
              <w:t>项目实施地点：采购人指定地点</w:t>
            </w:r>
          </w:p>
        </w:tc>
      </w:tr>
      <w:tr w14:paraId="5D66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4B715079">
            <w:pPr>
              <w:spacing w:line="440" w:lineRule="exact"/>
              <w:jc w:val="center"/>
              <w:rPr>
                <w:rFonts w:ascii="宋体" w:hAnsi="宋体" w:cs="宋体"/>
                <w:sz w:val="24"/>
                <w:szCs w:val="24"/>
              </w:rPr>
            </w:pPr>
            <w:r>
              <w:rPr>
                <w:rFonts w:hint="eastAsia" w:ascii="宋体" w:hAnsi="宋体" w:cs="宋体"/>
                <w:sz w:val="24"/>
                <w:szCs w:val="24"/>
              </w:rPr>
              <w:t>4</w:t>
            </w:r>
          </w:p>
        </w:tc>
        <w:tc>
          <w:tcPr>
            <w:tcW w:w="7971" w:type="dxa"/>
          </w:tcPr>
          <w:p w14:paraId="110F2DEA">
            <w:pPr>
              <w:spacing w:line="440" w:lineRule="exact"/>
              <w:rPr>
                <w:rFonts w:hint="eastAsia" w:ascii="宋体" w:hAnsi="宋体" w:eastAsia="宋体" w:cs="宋体"/>
                <w:sz w:val="24"/>
                <w:szCs w:val="24"/>
                <w:lang w:eastAsia="zh-CN"/>
              </w:rPr>
            </w:pPr>
            <w:r>
              <w:rPr>
                <w:rFonts w:ascii="宋体" w:hAnsi="宋体" w:cs="宋体"/>
                <w:color w:val="000000" w:themeColor="text1"/>
                <w:sz w:val="24"/>
                <w:szCs w:val="24"/>
              </w:rPr>
              <w:t>服务期：</w:t>
            </w:r>
            <w:r>
              <w:rPr>
                <w:rFonts w:hint="eastAsia" w:ascii="宋体" w:hAnsi="宋体" w:cs="宋体"/>
                <w:color w:val="000000" w:themeColor="text1"/>
                <w:sz w:val="24"/>
                <w:szCs w:val="24"/>
                <w:lang w:eastAsia="zh-CN"/>
              </w:rPr>
              <w:t>合同签订后150天。</w:t>
            </w:r>
          </w:p>
        </w:tc>
      </w:tr>
      <w:tr w14:paraId="32A9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32835EE4">
            <w:pPr>
              <w:spacing w:line="440" w:lineRule="exact"/>
              <w:jc w:val="center"/>
              <w:rPr>
                <w:rFonts w:ascii="宋体" w:hAnsi="宋体" w:cs="宋体"/>
                <w:sz w:val="24"/>
                <w:szCs w:val="24"/>
              </w:rPr>
            </w:pPr>
            <w:r>
              <w:rPr>
                <w:rFonts w:hint="eastAsia" w:ascii="宋体" w:hAnsi="宋体" w:cs="宋体"/>
                <w:sz w:val="24"/>
                <w:szCs w:val="24"/>
              </w:rPr>
              <w:t>5</w:t>
            </w:r>
          </w:p>
        </w:tc>
        <w:tc>
          <w:tcPr>
            <w:tcW w:w="7971" w:type="dxa"/>
          </w:tcPr>
          <w:p w14:paraId="54CADBBB">
            <w:pPr>
              <w:spacing w:line="440" w:lineRule="exact"/>
              <w:rPr>
                <w:rFonts w:ascii="宋体" w:hAnsi="宋体" w:cs="宋体"/>
                <w:color w:val="000000" w:themeColor="text1"/>
                <w:sz w:val="24"/>
                <w:szCs w:val="24"/>
              </w:rPr>
            </w:pPr>
            <w:r>
              <w:rPr>
                <w:rFonts w:ascii="宋体" w:hAnsi="宋体" w:cs="宋体"/>
                <w:color w:val="000000" w:themeColor="text1"/>
                <w:sz w:val="24"/>
                <w:szCs w:val="24"/>
              </w:rPr>
              <w:t xml:space="preserve">付款： </w:t>
            </w:r>
          </w:p>
          <w:p w14:paraId="267D60F5">
            <w:pPr>
              <w:numPr>
                <w:ilvl w:val="0"/>
                <w:numId w:val="7"/>
              </w:numPr>
              <w:spacing w:line="440" w:lineRule="exact"/>
              <w:rPr>
                <w:rFonts w:ascii="宋体" w:hAnsi="宋体" w:cs="宋体"/>
                <w:color w:val="000000" w:themeColor="text1"/>
                <w:sz w:val="24"/>
                <w:szCs w:val="24"/>
              </w:rPr>
            </w:pPr>
            <w:r>
              <w:rPr>
                <w:rFonts w:ascii="宋体" w:hAnsi="宋体" w:cs="宋体"/>
                <w:color w:val="000000" w:themeColor="text1"/>
                <w:sz w:val="24"/>
                <w:szCs w:val="24"/>
              </w:rPr>
              <w:t>合同总价即成交价，不受市场价变化或实际工作量变化的影响。</w:t>
            </w:r>
          </w:p>
          <w:p w14:paraId="1C731F63">
            <w:pPr>
              <w:numPr>
                <w:ilvl w:val="0"/>
                <w:numId w:val="7"/>
              </w:numPr>
              <w:spacing w:line="440" w:lineRule="exact"/>
              <w:rPr>
                <w:rFonts w:ascii="宋体" w:hAnsi="宋体" w:cs="宋体"/>
                <w:color w:val="000000" w:themeColor="text1"/>
                <w:sz w:val="24"/>
                <w:szCs w:val="24"/>
              </w:rPr>
            </w:pPr>
            <w:r>
              <w:rPr>
                <w:rFonts w:ascii="宋体" w:hAnsi="宋体" w:cs="宋体"/>
                <w:color w:val="000000" w:themeColor="text1"/>
                <w:sz w:val="24"/>
                <w:szCs w:val="24"/>
              </w:rPr>
              <w:t xml:space="preserve">付款方式和程序： </w:t>
            </w:r>
          </w:p>
          <w:p w14:paraId="475F7E23">
            <w:pPr>
              <w:numPr>
                <w:ilvl w:val="1"/>
                <w:numId w:val="7"/>
              </w:numPr>
              <w:spacing w:line="440" w:lineRule="exact"/>
              <w:rPr>
                <w:rFonts w:ascii="宋体" w:hAnsi="宋体" w:cs="宋体"/>
                <w:color w:val="000000" w:themeColor="text1"/>
                <w:sz w:val="24"/>
                <w:szCs w:val="24"/>
              </w:rPr>
            </w:pPr>
            <w:r>
              <w:rPr>
                <w:rFonts w:ascii="宋体" w:hAnsi="宋体" w:cs="宋体"/>
                <w:color w:val="000000" w:themeColor="text1"/>
                <w:sz w:val="24"/>
                <w:szCs w:val="24"/>
              </w:rPr>
              <w:t xml:space="preserve">由采购人负责结算，在付款前，供应商必须开具付款金额相应发票给采购人（附详细清单）。 </w:t>
            </w:r>
          </w:p>
          <w:p w14:paraId="24A3B065">
            <w:pPr>
              <w:numPr>
                <w:ilvl w:val="1"/>
                <w:numId w:val="7"/>
              </w:numPr>
              <w:spacing w:line="440" w:lineRule="exact"/>
              <w:rPr>
                <w:rFonts w:ascii="宋体" w:hAnsi="宋体" w:cs="宋体"/>
                <w:color w:val="000000" w:themeColor="text1"/>
                <w:sz w:val="24"/>
                <w:szCs w:val="24"/>
              </w:rPr>
            </w:pPr>
            <w:r>
              <w:rPr>
                <w:rFonts w:ascii="宋体" w:hAnsi="宋体" w:cs="宋体"/>
                <w:color w:val="000000" w:themeColor="text1"/>
                <w:sz w:val="24"/>
                <w:szCs w:val="24"/>
              </w:rPr>
              <w:t>付款方式：合同签订后 7 个工作日内，甲方支付给乙方合同总价款的40%；乙方提交成果报省</w:t>
            </w:r>
            <w:r>
              <w:rPr>
                <w:rFonts w:hint="eastAsia" w:ascii="宋体" w:hAnsi="宋体" w:cs="宋体"/>
                <w:color w:val="000000" w:themeColor="text1"/>
                <w:sz w:val="24"/>
                <w:szCs w:val="24"/>
                <w:lang w:val="en-US" w:eastAsia="zh-CN"/>
              </w:rPr>
              <w:t>级审核通过后30</w:t>
            </w:r>
            <w:r>
              <w:rPr>
                <w:rFonts w:ascii="宋体" w:hAnsi="宋体" w:cs="宋体"/>
                <w:color w:val="000000" w:themeColor="text1"/>
                <w:sz w:val="24"/>
                <w:szCs w:val="24"/>
              </w:rPr>
              <w:t>个工作日内甲方支付给乙方合同总价款的30%；</w:t>
            </w:r>
            <w:r>
              <w:rPr>
                <w:rFonts w:hint="eastAsia" w:ascii="宋体" w:hAnsi="宋体" w:cs="宋体"/>
                <w:color w:val="000000" w:themeColor="text1"/>
                <w:sz w:val="24"/>
                <w:szCs w:val="24"/>
                <w:lang w:val="en-US" w:eastAsia="zh-CN"/>
              </w:rPr>
              <w:t>变更调查</w:t>
            </w:r>
            <w:r>
              <w:rPr>
                <w:rFonts w:ascii="宋体" w:hAnsi="宋体" w:cs="宋体"/>
                <w:color w:val="000000" w:themeColor="text1"/>
                <w:sz w:val="24"/>
                <w:szCs w:val="24"/>
              </w:rPr>
              <w:t>成果</w:t>
            </w:r>
            <w:r>
              <w:rPr>
                <w:rFonts w:hint="eastAsia" w:ascii="宋体" w:hAnsi="宋体" w:cs="宋体"/>
                <w:color w:val="000000" w:themeColor="text1"/>
                <w:sz w:val="24"/>
                <w:szCs w:val="24"/>
                <w:lang w:val="en-US" w:eastAsia="zh-CN"/>
              </w:rPr>
              <w:t>启用</w:t>
            </w:r>
            <w:r>
              <w:rPr>
                <w:rFonts w:ascii="宋体" w:hAnsi="宋体" w:cs="宋体"/>
                <w:color w:val="000000" w:themeColor="text1"/>
                <w:sz w:val="24"/>
                <w:szCs w:val="24"/>
              </w:rPr>
              <w:t xml:space="preserve">后 </w:t>
            </w:r>
            <w:r>
              <w:rPr>
                <w:rFonts w:hint="eastAsia" w:ascii="宋体" w:hAnsi="宋体" w:cs="宋体"/>
                <w:color w:val="000000" w:themeColor="text1"/>
                <w:sz w:val="24"/>
                <w:szCs w:val="24"/>
                <w:lang w:val="en-US" w:eastAsia="zh-CN"/>
              </w:rPr>
              <w:t>30</w:t>
            </w:r>
            <w:r>
              <w:rPr>
                <w:rFonts w:ascii="宋体" w:hAnsi="宋体" w:cs="宋体"/>
                <w:color w:val="000000" w:themeColor="text1"/>
                <w:sz w:val="24"/>
                <w:szCs w:val="24"/>
              </w:rPr>
              <w:t>个工作日内甲方支付给乙方合同总价款的30％。</w:t>
            </w:r>
          </w:p>
          <w:p w14:paraId="49F13503">
            <w:pPr>
              <w:spacing w:line="440" w:lineRule="exact"/>
              <w:rPr>
                <w:rFonts w:ascii="宋体" w:hAnsi="宋体" w:cs="宋体"/>
                <w:color w:val="000000" w:themeColor="text1"/>
                <w:sz w:val="24"/>
                <w:szCs w:val="24"/>
              </w:rPr>
            </w:pPr>
            <w:r>
              <w:rPr>
                <w:rFonts w:ascii="宋体" w:hAnsi="宋体" w:cs="宋体"/>
                <w:color w:val="000000" w:themeColor="text1"/>
                <w:sz w:val="24"/>
                <w:szCs w:val="24"/>
              </w:rPr>
              <w:t>2.3 支付方式：银行转账</w:t>
            </w:r>
          </w:p>
        </w:tc>
      </w:tr>
      <w:tr w14:paraId="5DEF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270E18AF">
            <w:pPr>
              <w:spacing w:line="440" w:lineRule="exact"/>
              <w:jc w:val="center"/>
              <w:rPr>
                <w:rFonts w:ascii="宋体" w:hAnsi="宋体" w:cs="宋体"/>
                <w:sz w:val="24"/>
                <w:szCs w:val="24"/>
              </w:rPr>
            </w:pPr>
            <w:r>
              <w:rPr>
                <w:rFonts w:hint="eastAsia" w:ascii="宋体" w:hAnsi="宋体" w:cs="宋体"/>
                <w:sz w:val="24"/>
                <w:szCs w:val="24"/>
              </w:rPr>
              <w:t>6</w:t>
            </w:r>
          </w:p>
        </w:tc>
        <w:tc>
          <w:tcPr>
            <w:tcW w:w="7971" w:type="dxa"/>
          </w:tcPr>
          <w:p w14:paraId="7F7AD84E">
            <w:pPr>
              <w:spacing w:line="440" w:lineRule="exact"/>
              <w:rPr>
                <w:rFonts w:ascii="宋体" w:hAnsi="宋体" w:cs="宋体"/>
                <w:b/>
                <w:bCs/>
                <w:color w:val="000000" w:themeColor="text1"/>
                <w:sz w:val="24"/>
                <w:szCs w:val="24"/>
              </w:rPr>
            </w:pPr>
            <w:r>
              <w:rPr>
                <w:rFonts w:ascii="宋体" w:hAnsi="宋体" w:cs="宋体"/>
                <w:b/>
                <w:bCs/>
                <w:color w:val="000000" w:themeColor="text1"/>
                <w:sz w:val="24"/>
                <w:szCs w:val="24"/>
              </w:rPr>
              <w:t>质量标准：</w:t>
            </w:r>
            <w:r>
              <w:rPr>
                <w:rFonts w:hint="eastAsia" w:ascii="宋体" w:hAnsi="宋体" w:cs="宋体"/>
                <w:b/>
                <w:bCs/>
                <w:color w:val="000000" w:themeColor="text1"/>
                <w:sz w:val="24"/>
                <w:szCs w:val="24"/>
              </w:rPr>
              <w:t>需满足的要求满足国家、省、市现行法律法规及相关政策要求</w:t>
            </w:r>
            <w:r>
              <w:rPr>
                <w:rFonts w:ascii="宋体" w:hAnsi="宋体" w:cs="宋体"/>
                <w:b/>
                <w:bCs/>
                <w:color w:val="000000" w:themeColor="text1"/>
                <w:sz w:val="24"/>
                <w:szCs w:val="24"/>
              </w:rPr>
              <w:t>。</w:t>
            </w:r>
          </w:p>
          <w:p w14:paraId="7B192D2E">
            <w:pPr>
              <w:spacing w:line="440" w:lineRule="exact"/>
              <w:rPr>
                <w:rFonts w:ascii="宋体" w:hAnsi="宋体" w:cs="宋体"/>
                <w:color w:val="000000" w:themeColor="text1"/>
                <w:sz w:val="24"/>
                <w:szCs w:val="24"/>
              </w:rPr>
            </w:pPr>
            <w:r>
              <w:rPr>
                <w:rFonts w:ascii="宋体" w:hAnsi="宋体" w:cs="宋体"/>
                <w:color w:val="000000" w:themeColor="text1"/>
                <w:sz w:val="24"/>
                <w:szCs w:val="24"/>
              </w:rPr>
              <w:t xml:space="preserve">质量保证： </w:t>
            </w:r>
          </w:p>
          <w:p w14:paraId="5E7CA7CF">
            <w:pPr>
              <w:numPr>
                <w:ilvl w:val="0"/>
                <w:numId w:val="8"/>
              </w:numPr>
              <w:spacing w:line="440" w:lineRule="exact"/>
              <w:rPr>
                <w:rFonts w:ascii="宋体" w:hAnsi="宋体" w:cs="宋体"/>
                <w:color w:val="000000" w:themeColor="text1"/>
                <w:sz w:val="24"/>
                <w:szCs w:val="24"/>
              </w:rPr>
            </w:pPr>
            <w:r>
              <w:rPr>
                <w:rFonts w:ascii="宋体" w:hAnsi="宋体" w:cs="宋体"/>
                <w:color w:val="000000" w:themeColor="text1"/>
                <w:sz w:val="24"/>
                <w:szCs w:val="24"/>
              </w:rPr>
              <w:t>在服务范围内按工作内容和要求制定详细的方案，方案科学、合理、可靠。</w:t>
            </w:r>
          </w:p>
          <w:p w14:paraId="0577B5C6">
            <w:pPr>
              <w:numPr>
                <w:ilvl w:val="0"/>
                <w:numId w:val="8"/>
              </w:numPr>
              <w:spacing w:line="440" w:lineRule="exact"/>
              <w:rPr>
                <w:rFonts w:ascii="宋体" w:hAnsi="宋体" w:cs="宋体"/>
                <w:color w:val="000000" w:themeColor="text1"/>
                <w:sz w:val="24"/>
                <w:szCs w:val="24"/>
              </w:rPr>
            </w:pPr>
            <w:r>
              <w:rPr>
                <w:rFonts w:ascii="宋体" w:hAnsi="宋体" w:cs="宋体"/>
                <w:color w:val="000000" w:themeColor="text1"/>
                <w:sz w:val="24"/>
                <w:szCs w:val="24"/>
              </w:rPr>
              <w:t>人员配备合理。有针对本项目的专项服务小组，项目负责人、工作人员分工明确（应有具体成员名单，包括姓名、工作职责等）</w:t>
            </w:r>
            <w:r>
              <w:rPr>
                <w:rFonts w:hint="eastAsia" w:ascii="宋体" w:hAnsi="宋体" w:cs="宋体"/>
                <w:color w:val="000000" w:themeColor="text1"/>
                <w:sz w:val="24"/>
                <w:szCs w:val="24"/>
              </w:rPr>
              <w:t>。</w:t>
            </w:r>
          </w:p>
          <w:p w14:paraId="4CBEE3E0">
            <w:pPr>
              <w:numPr>
                <w:ilvl w:val="0"/>
                <w:numId w:val="8"/>
              </w:numPr>
              <w:spacing w:line="440" w:lineRule="exact"/>
              <w:rPr>
                <w:rFonts w:ascii="宋体" w:hAnsi="宋体" w:cs="宋体"/>
                <w:color w:val="000000" w:themeColor="text1"/>
                <w:sz w:val="24"/>
                <w:szCs w:val="24"/>
              </w:rPr>
            </w:pPr>
            <w:r>
              <w:rPr>
                <w:rFonts w:ascii="宋体" w:hAnsi="宋体" w:cs="宋体"/>
                <w:color w:val="000000" w:themeColor="text1"/>
                <w:sz w:val="24"/>
                <w:szCs w:val="24"/>
              </w:rPr>
              <w:t>有各类突发事件的应急预案和措施，有明确具体的承诺。</w:t>
            </w:r>
          </w:p>
          <w:p w14:paraId="041DF705">
            <w:pPr>
              <w:numPr>
                <w:ilvl w:val="0"/>
                <w:numId w:val="8"/>
              </w:numPr>
              <w:spacing w:line="440" w:lineRule="exact"/>
              <w:rPr>
                <w:rFonts w:ascii="宋体" w:hAnsi="宋体" w:cs="宋体"/>
                <w:color w:val="000000" w:themeColor="text1"/>
                <w:sz w:val="24"/>
                <w:szCs w:val="24"/>
              </w:rPr>
            </w:pPr>
            <w:r>
              <w:rPr>
                <w:rFonts w:ascii="宋体" w:hAnsi="宋体" w:cs="宋体"/>
                <w:color w:val="000000" w:themeColor="text1"/>
                <w:sz w:val="24"/>
                <w:szCs w:val="24"/>
              </w:rPr>
              <w:t xml:space="preserve">供应商所拟派的工作人员，若在服务期间发生任何伤害，采购人概不负责，由供应商自行处理。 </w:t>
            </w:r>
          </w:p>
          <w:p w14:paraId="4A36B6B3">
            <w:pPr>
              <w:numPr>
                <w:ilvl w:val="0"/>
                <w:numId w:val="8"/>
              </w:numPr>
              <w:spacing w:line="440" w:lineRule="exact"/>
              <w:rPr>
                <w:rFonts w:ascii="宋体" w:hAnsi="宋体" w:cs="宋体"/>
                <w:color w:val="000000" w:themeColor="text1"/>
                <w:sz w:val="24"/>
                <w:szCs w:val="24"/>
              </w:rPr>
            </w:pPr>
            <w:r>
              <w:rPr>
                <w:rFonts w:ascii="宋体" w:hAnsi="宋体" w:cs="宋体"/>
                <w:color w:val="000000" w:themeColor="text1"/>
                <w:sz w:val="24"/>
                <w:szCs w:val="24"/>
              </w:rPr>
              <w:t>乙方提供的服务应全面满足磋商内容的要求,乙方须按国家最新发布的规范标准执行或以甲方的补充要求为准，如发生质量问题由乙方承担全部责任。</w:t>
            </w:r>
          </w:p>
        </w:tc>
      </w:tr>
      <w:tr w14:paraId="470C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43A753AE">
            <w:pPr>
              <w:spacing w:line="440" w:lineRule="exact"/>
              <w:jc w:val="center"/>
              <w:rPr>
                <w:rFonts w:ascii="宋体" w:hAnsi="宋体" w:cs="宋体"/>
                <w:sz w:val="24"/>
                <w:szCs w:val="24"/>
              </w:rPr>
            </w:pPr>
            <w:r>
              <w:rPr>
                <w:rFonts w:hint="eastAsia" w:ascii="宋体" w:hAnsi="宋体" w:cs="宋体"/>
                <w:sz w:val="24"/>
                <w:szCs w:val="24"/>
              </w:rPr>
              <w:t>7</w:t>
            </w:r>
          </w:p>
        </w:tc>
        <w:tc>
          <w:tcPr>
            <w:tcW w:w="7971" w:type="dxa"/>
          </w:tcPr>
          <w:p w14:paraId="5E1454C2">
            <w:pPr>
              <w:spacing w:line="440" w:lineRule="exact"/>
              <w:rPr>
                <w:rFonts w:ascii="宋体" w:hAnsi="宋体" w:cs="宋体"/>
                <w:sz w:val="24"/>
                <w:szCs w:val="24"/>
              </w:rPr>
            </w:pPr>
            <w:r>
              <w:rPr>
                <w:rFonts w:ascii="宋体" w:hAnsi="宋体" w:cs="宋体"/>
                <w:sz w:val="24"/>
                <w:szCs w:val="24"/>
              </w:rPr>
              <w:t xml:space="preserve">双方的权利和义务： </w:t>
            </w:r>
          </w:p>
          <w:p w14:paraId="68308515">
            <w:pPr>
              <w:numPr>
                <w:ilvl w:val="0"/>
                <w:numId w:val="9"/>
              </w:numPr>
              <w:spacing w:line="440" w:lineRule="exact"/>
              <w:rPr>
                <w:rFonts w:ascii="宋体" w:hAnsi="宋体" w:cs="宋体"/>
                <w:sz w:val="24"/>
                <w:szCs w:val="24"/>
              </w:rPr>
            </w:pPr>
            <w:r>
              <w:rPr>
                <w:rFonts w:ascii="宋体" w:hAnsi="宋体" w:cs="宋体"/>
                <w:sz w:val="24"/>
                <w:szCs w:val="24"/>
              </w:rPr>
              <w:t xml:space="preserve">甲方的义务 </w:t>
            </w:r>
          </w:p>
          <w:p w14:paraId="24637CAD">
            <w:pPr>
              <w:numPr>
                <w:ilvl w:val="0"/>
                <w:numId w:val="10"/>
              </w:numPr>
              <w:spacing w:line="440" w:lineRule="exact"/>
              <w:rPr>
                <w:rFonts w:ascii="宋体" w:hAnsi="宋体" w:cs="宋体"/>
                <w:sz w:val="24"/>
                <w:szCs w:val="24"/>
              </w:rPr>
            </w:pPr>
            <w:r>
              <w:rPr>
                <w:rFonts w:ascii="宋体" w:hAnsi="宋体" w:cs="宋体"/>
                <w:sz w:val="24"/>
                <w:szCs w:val="24"/>
              </w:rPr>
              <w:t xml:space="preserve">甲方及时向乙方提供与履行本合同相关的及乙方要求提供的所有必需的文件、资料； </w:t>
            </w:r>
          </w:p>
          <w:p w14:paraId="07E15C1E">
            <w:pPr>
              <w:numPr>
                <w:ilvl w:val="0"/>
                <w:numId w:val="10"/>
              </w:numPr>
              <w:spacing w:line="440" w:lineRule="exact"/>
              <w:rPr>
                <w:rFonts w:ascii="宋体" w:hAnsi="宋体" w:cs="宋体"/>
                <w:sz w:val="24"/>
                <w:szCs w:val="24"/>
              </w:rPr>
            </w:pPr>
            <w:r>
              <w:rPr>
                <w:rFonts w:ascii="宋体" w:hAnsi="宋体" w:cs="宋体"/>
                <w:sz w:val="24"/>
                <w:szCs w:val="24"/>
              </w:rPr>
              <w:t xml:space="preserve">甲方为乙方履行本合同过程中与相关政府部门及其他第三方的沟通、协调提供必要的协助； </w:t>
            </w:r>
          </w:p>
          <w:p w14:paraId="10B6D5BA">
            <w:pPr>
              <w:numPr>
                <w:ilvl w:val="0"/>
                <w:numId w:val="10"/>
              </w:numPr>
              <w:spacing w:line="440" w:lineRule="exact"/>
              <w:rPr>
                <w:rFonts w:ascii="宋体" w:hAnsi="宋体" w:cs="宋体"/>
                <w:sz w:val="24"/>
                <w:szCs w:val="24"/>
              </w:rPr>
            </w:pPr>
            <w:r>
              <w:rPr>
                <w:rFonts w:ascii="宋体" w:hAnsi="宋体" w:cs="宋体"/>
                <w:sz w:val="24"/>
                <w:szCs w:val="24"/>
              </w:rPr>
              <w:t>甲方按照本合同第六条约定支付项目费用；</w:t>
            </w:r>
          </w:p>
          <w:p w14:paraId="01F64B4A">
            <w:pPr>
              <w:numPr>
                <w:ilvl w:val="0"/>
                <w:numId w:val="10"/>
              </w:numPr>
              <w:spacing w:line="440" w:lineRule="exact"/>
              <w:rPr>
                <w:rFonts w:ascii="宋体" w:hAnsi="宋体" w:cs="宋体"/>
                <w:sz w:val="24"/>
                <w:szCs w:val="24"/>
              </w:rPr>
            </w:pPr>
            <w:r>
              <w:rPr>
                <w:rFonts w:ascii="宋体" w:hAnsi="宋体" w:cs="宋体"/>
                <w:sz w:val="24"/>
                <w:szCs w:val="24"/>
              </w:rPr>
              <w:t>甲方应积极协助乙方完成</w:t>
            </w:r>
            <w:r>
              <w:rPr>
                <w:rFonts w:hint="eastAsia" w:ascii="宋体" w:hAnsi="宋体" w:eastAsia="宋体" w:cs="宋体"/>
                <w:sz w:val="24"/>
                <w:szCs w:val="24"/>
                <w:lang w:val="en-US" w:eastAsia="zh-CN"/>
              </w:rPr>
              <w:t>开展</w:t>
            </w:r>
            <w:r>
              <w:rPr>
                <w:rFonts w:hint="eastAsia" w:ascii="宋体" w:hAnsi="宋体" w:eastAsia="宋体" w:cs="宋体"/>
                <w:color w:val="000000" w:themeColor="text1"/>
                <w:sz w:val="24"/>
                <w:szCs w:val="24"/>
                <w:lang w:val="en-US" w:eastAsia="zh-CN"/>
              </w:rPr>
              <w:t>镇坪县2025年度土地变更调查工作、耕地资源质量及自然资源卫片执法调查</w:t>
            </w:r>
            <w:r>
              <w:rPr>
                <w:rFonts w:ascii="宋体" w:hAnsi="宋体" w:eastAsia="宋体" w:cs="宋体"/>
                <w:color w:val="000000" w:themeColor="text1"/>
                <w:sz w:val="24"/>
                <w:szCs w:val="24"/>
              </w:rPr>
              <w:t>，</w:t>
            </w:r>
            <w:r>
              <w:rPr>
                <w:rFonts w:ascii="宋体" w:hAnsi="宋体" w:cs="宋体"/>
                <w:color w:val="000000" w:themeColor="text1"/>
                <w:sz w:val="24"/>
                <w:szCs w:val="24"/>
              </w:rPr>
              <w:t>包括及时</w:t>
            </w:r>
            <w:r>
              <w:rPr>
                <w:rFonts w:ascii="宋体" w:hAnsi="宋体" w:cs="宋体"/>
                <w:sz w:val="24"/>
                <w:szCs w:val="24"/>
              </w:rPr>
              <w:t>与乙方沟通，交流意见，提供所需资料等。</w:t>
            </w:r>
          </w:p>
          <w:p w14:paraId="513F73F6">
            <w:pPr>
              <w:numPr>
                <w:ilvl w:val="0"/>
                <w:numId w:val="9"/>
              </w:numPr>
              <w:spacing w:line="440" w:lineRule="exact"/>
              <w:rPr>
                <w:rFonts w:ascii="宋体" w:hAnsi="宋体" w:cs="宋体"/>
                <w:sz w:val="24"/>
                <w:szCs w:val="24"/>
              </w:rPr>
            </w:pPr>
            <w:r>
              <w:rPr>
                <w:rFonts w:ascii="宋体" w:hAnsi="宋体" w:cs="宋体"/>
                <w:sz w:val="24"/>
                <w:szCs w:val="24"/>
              </w:rPr>
              <w:t xml:space="preserve">乙方的义务 </w:t>
            </w:r>
          </w:p>
          <w:p w14:paraId="0D1246D4">
            <w:pPr>
              <w:numPr>
                <w:ilvl w:val="0"/>
                <w:numId w:val="11"/>
              </w:numPr>
              <w:spacing w:line="440" w:lineRule="exact"/>
              <w:rPr>
                <w:rFonts w:ascii="宋体" w:hAnsi="宋体" w:cs="宋体"/>
                <w:sz w:val="24"/>
                <w:szCs w:val="24"/>
              </w:rPr>
            </w:pPr>
            <w:r>
              <w:rPr>
                <w:rFonts w:ascii="宋体" w:hAnsi="宋体" w:cs="宋体"/>
                <w:sz w:val="24"/>
                <w:szCs w:val="24"/>
              </w:rPr>
              <w:t xml:space="preserve">根据甲方提供的数据，明确人员和时间安排，在规定时间内完成合同要求的工作内容； </w:t>
            </w:r>
          </w:p>
          <w:p w14:paraId="182C4420">
            <w:pPr>
              <w:numPr>
                <w:ilvl w:val="0"/>
                <w:numId w:val="11"/>
              </w:numPr>
              <w:spacing w:line="440" w:lineRule="exact"/>
              <w:rPr>
                <w:rFonts w:ascii="宋体" w:hAnsi="宋体" w:cs="宋体"/>
                <w:sz w:val="24"/>
                <w:szCs w:val="24"/>
              </w:rPr>
            </w:pPr>
            <w:r>
              <w:rPr>
                <w:rFonts w:ascii="宋体" w:hAnsi="宋体" w:cs="宋体"/>
                <w:sz w:val="24"/>
                <w:szCs w:val="24"/>
              </w:rPr>
              <w:t>严格按照国家和省市相关规程开展工作，并对成果质量负责；</w:t>
            </w:r>
          </w:p>
          <w:p w14:paraId="56DF4A2E">
            <w:pPr>
              <w:spacing w:line="440" w:lineRule="exact"/>
              <w:rPr>
                <w:rFonts w:ascii="宋体" w:hAnsi="宋体" w:cs="宋体"/>
                <w:sz w:val="24"/>
                <w:szCs w:val="24"/>
              </w:rPr>
            </w:pPr>
            <w:r>
              <w:rPr>
                <w:rFonts w:ascii="宋体" w:hAnsi="宋体" w:cs="宋体"/>
                <w:sz w:val="24"/>
                <w:szCs w:val="24"/>
              </w:rPr>
              <w:t>（3）对项目实施中因乙方原因导致的质量问题，乙方应按照技术规程规定无条件修改完善，产生费用由乙方承担。</w:t>
            </w:r>
          </w:p>
        </w:tc>
      </w:tr>
      <w:tr w14:paraId="55E6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09ECB8D8">
            <w:pPr>
              <w:spacing w:line="440" w:lineRule="exact"/>
              <w:jc w:val="center"/>
              <w:rPr>
                <w:rFonts w:ascii="宋体" w:hAnsi="宋体" w:cs="宋体"/>
                <w:sz w:val="24"/>
                <w:szCs w:val="24"/>
              </w:rPr>
            </w:pPr>
            <w:r>
              <w:rPr>
                <w:rFonts w:hint="eastAsia" w:ascii="宋体" w:hAnsi="宋体" w:cs="宋体"/>
                <w:sz w:val="24"/>
                <w:szCs w:val="24"/>
              </w:rPr>
              <w:t>8</w:t>
            </w:r>
          </w:p>
        </w:tc>
        <w:tc>
          <w:tcPr>
            <w:tcW w:w="7971" w:type="dxa"/>
          </w:tcPr>
          <w:p w14:paraId="6BD99C79">
            <w:pPr>
              <w:spacing w:line="440" w:lineRule="exact"/>
              <w:rPr>
                <w:rFonts w:ascii="宋体" w:hAnsi="宋体" w:cs="宋体"/>
                <w:sz w:val="24"/>
                <w:szCs w:val="24"/>
              </w:rPr>
            </w:pPr>
            <w:r>
              <w:rPr>
                <w:rFonts w:ascii="宋体" w:hAnsi="宋体" w:cs="宋体"/>
                <w:sz w:val="24"/>
                <w:szCs w:val="24"/>
              </w:rPr>
              <w:t>项目团队要求： 若因不可抗力因素，成交供应商确需更换项目负责人，新更换的项目负责人须与磋商时所承诺的专业、资格等级、技术职称等内容一致或高于原资格条件；同时，要求至少提前 7 个工作日以书面形式通知采购人，并将拟更换的人员个人资料一并上报，经采购人审核同意后，方可更换。</w:t>
            </w:r>
          </w:p>
        </w:tc>
      </w:tr>
      <w:tr w14:paraId="6BDA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5A34BEAB">
            <w:pPr>
              <w:spacing w:line="440" w:lineRule="exact"/>
              <w:jc w:val="center"/>
              <w:rPr>
                <w:rFonts w:ascii="宋体" w:hAnsi="宋体" w:cs="宋体"/>
                <w:sz w:val="24"/>
                <w:szCs w:val="24"/>
              </w:rPr>
            </w:pPr>
            <w:r>
              <w:rPr>
                <w:rFonts w:hint="eastAsia" w:ascii="宋体" w:hAnsi="宋体" w:cs="宋体"/>
                <w:sz w:val="24"/>
                <w:szCs w:val="24"/>
              </w:rPr>
              <w:t>9</w:t>
            </w:r>
          </w:p>
        </w:tc>
        <w:tc>
          <w:tcPr>
            <w:tcW w:w="7971" w:type="dxa"/>
          </w:tcPr>
          <w:p w14:paraId="59CBF297">
            <w:pPr>
              <w:spacing w:line="440" w:lineRule="exact"/>
              <w:rPr>
                <w:rFonts w:ascii="宋体" w:hAnsi="宋体" w:cs="宋体"/>
                <w:sz w:val="24"/>
                <w:szCs w:val="24"/>
              </w:rPr>
            </w:pPr>
            <w:r>
              <w:rPr>
                <w:rFonts w:ascii="宋体" w:hAnsi="宋体" w:cs="宋体"/>
                <w:sz w:val="24"/>
                <w:szCs w:val="24"/>
              </w:rPr>
              <w:t xml:space="preserve">考核验收： </w:t>
            </w:r>
          </w:p>
          <w:p w14:paraId="6543F40B">
            <w:pPr>
              <w:spacing w:line="440" w:lineRule="exact"/>
              <w:rPr>
                <w:rFonts w:ascii="宋体" w:hAnsi="宋体" w:cs="宋体"/>
                <w:sz w:val="24"/>
                <w:szCs w:val="24"/>
              </w:rPr>
            </w:pPr>
            <w:r>
              <w:rPr>
                <w:rFonts w:ascii="宋体" w:hAnsi="宋体" w:cs="宋体"/>
                <w:sz w:val="24"/>
                <w:szCs w:val="24"/>
              </w:rPr>
              <w:t>由采购人和供应商共同对项目进行整体验收。其内容包括是否按照采购人要求进行服务、是否在规定时间内服务完毕。 成交供应商与采购人应严格按照《中华人民共和国政府采购法》、《中华人民共和国政府采购法实施条例》等法律法规、标准以及合同、磋商文件、磋商响应文件等相关文件要求进行验收。</w:t>
            </w:r>
          </w:p>
          <w:p w14:paraId="244CA6EB">
            <w:pPr>
              <w:spacing w:line="440" w:lineRule="exact"/>
              <w:rPr>
                <w:rFonts w:ascii="宋体" w:hAnsi="宋体" w:cs="宋体"/>
                <w:sz w:val="24"/>
                <w:szCs w:val="24"/>
              </w:rPr>
            </w:pPr>
            <w:r>
              <w:rPr>
                <w:rFonts w:ascii="宋体" w:hAnsi="宋体" w:cs="宋体"/>
                <w:sz w:val="24"/>
                <w:szCs w:val="24"/>
              </w:rPr>
              <w:t>技术服务工作成果的验收标准：成果通过省级、国家级审查后视为验收合格，不再组织考核验收。</w:t>
            </w:r>
          </w:p>
        </w:tc>
      </w:tr>
      <w:tr w14:paraId="2B42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396EE5EB">
            <w:pPr>
              <w:spacing w:line="440" w:lineRule="exact"/>
              <w:jc w:val="center"/>
              <w:rPr>
                <w:rFonts w:ascii="宋体" w:hAnsi="宋体" w:cs="宋体"/>
                <w:sz w:val="24"/>
                <w:szCs w:val="24"/>
              </w:rPr>
            </w:pPr>
            <w:r>
              <w:rPr>
                <w:rFonts w:hint="eastAsia" w:ascii="宋体" w:hAnsi="宋体" w:cs="宋体"/>
                <w:sz w:val="24"/>
                <w:szCs w:val="24"/>
              </w:rPr>
              <w:t>10</w:t>
            </w:r>
          </w:p>
        </w:tc>
        <w:tc>
          <w:tcPr>
            <w:tcW w:w="7971" w:type="dxa"/>
          </w:tcPr>
          <w:p w14:paraId="387AE3CE">
            <w:pPr>
              <w:spacing w:line="440" w:lineRule="exact"/>
              <w:rPr>
                <w:rFonts w:ascii="宋体" w:hAnsi="宋体" w:cs="宋体"/>
                <w:sz w:val="24"/>
                <w:szCs w:val="24"/>
              </w:rPr>
            </w:pPr>
            <w:r>
              <w:rPr>
                <w:rFonts w:ascii="宋体" w:hAnsi="宋体" w:cs="宋体"/>
                <w:sz w:val="24"/>
                <w:szCs w:val="24"/>
              </w:rPr>
              <w:t xml:space="preserve">保密条款： </w:t>
            </w:r>
          </w:p>
          <w:p w14:paraId="387B8AB9">
            <w:pPr>
              <w:numPr>
                <w:ilvl w:val="0"/>
                <w:numId w:val="12"/>
              </w:numPr>
              <w:spacing w:line="440" w:lineRule="exact"/>
              <w:rPr>
                <w:rFonts w:ascii="宋体" w:hAnsi="宋体" w:cs="宋体"/>
                <w:sz w:val="24"/>
                <w:szCs w:val="24"/>
              </w:rPr>
            </w:pPr>
            <w:r>
              <w:rPr>
                <w:rFonts w:ascii="宋体" w:hAnsi="宋体" w:cs="宋体"/>
                <w:sz w:val="24"/>
                <w:szCs w:val="24"/>
              </w:rPr>
              <w:t>成交供应商应严格遵守采购人有关保密规定，不得泄漏一切机密；</w:t>
            </w:r>
          </w:p>
          <w:p w14:paraId="387F440F">
            <w:pPr>
              <w:numPr>
                <w:ilvl w:val="0"/>
                <w:numId w:val="12"/>
              </w:numPr>
              <w:spacing w:line="440" w:lineRule="exact"/>
              <w:rPr>
                <w:rFonts w:ascii="宋体" w:hAnsi="宋体" w:cs="宋体"/>
                <w:sz w:val="24"/>
                <w:szCs w:val="24"/>
              </w:rPr>
            </w:pPr>
            <w:r>
              <w:rPr>
                <w:rFonts w:ascii="宋体" w:hAnsi="宋体" w:cs="宋体"/>
                <w:sz w:val="24"/>
                <w:szCs w:val="24"/>
              </w:rPr>
              <w:t>在技术服务期间，成交供应商对接触到的有关采购人商业活动、技术情报和技术资料等文件进行保密。</w:t>
            </w:r>
          </w:p>
        </w:tc>
      </w:tr>
      <w:tr w14:paraId="6305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417C7ADC">
            <w:pPr>
              <w:spacing w:line="440" w:lineRule="exact"/>
              <w:jc w:val="center"/>
              <w:rPr>
                <w:rFonts w:ascii="宋体" w:hAnsi="宋体" w:cs="宋体"/>
                <w:sz w:val="24"/>
                <w:szCs w:val="24"/>
              </w:rPr>
            </w:pPr>
            <w:r>
              <w:rPr>
                <w:rFonts w:hint="eastAsia" w:ascii="宋体" w:hAnsi="宋体" w:cs="宋体"/>
                <w:sz w:val="24"/>
                <w:szCs w:val="24"/>
              </w:rPr>
              <w:t>11</w:t>
            </w:r>
          </w:p>
        </w:tc>
        <w:tc>
          <w:tcPr>
            <w:tcW w:w="7971" w:type="dxa"/>
          </w:tcPr>
          <w:p w14:paraId="27A91344">
            <w:pPr>
              <w:spacing w:line="440" w:lineRule="exact"/>
              <w:rPr>
                <w:rFonts w:ascii="宋体" w:hAnsi="宋体" w:cs="宋体"/>
                <w:sz w:val="24"/>
                <w:szCs w:val="24"/>
              </w:rPr>
            </w:pPr>
            <w:r>
              <w:rPr>
                <w:rFonts w:ascii="宋体" w:hAnsi="宋体" w:cs="宋体"/>
                <w:sz w:val="24"/>
                <w:szCs w:val="24"/>
              </w:rPr>
              <w:t>知识产权： 乙方应保证磋商产品及服务不会出现因第三方提出侵犯其专利权、商标权或其它知识产权而引发法律或经济纠纷，否则由乙方承担全部责任。任何被乙方用于未经授权的商业目的行为所造成的违约或侵权责任由乙方承担。</w:t>
            </w:r>
          </w:p>
        </w:tc>
      </w:tr>
      <w:tr w14:paraId="2D98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195CDE8C">
            <w:pPr>
              <w:spacing w:line="440" w:lineRule="exact"/>
              <w:jc w:val="center"/>
              <w:rPr>
                <w:rFonts w:ascii="宋体" w:hAnsi="宋体" w:cs="宋体"/>
                <w:sz w:val="24"/>
                <w:szCs w:val="24"/>
              </w:rPr>
            </w:pPr>
            <w:r>
              <w:rPr>
                <w:rFonts w:hint="eastAsia" w:ascii="宋体" w:hAnsi="宋体" w:cs="宋体"/>
                <w:sz w:val="24"/>
                <w:szCs w:val="24"/>
              </w:rPr>
              <w:t>12</w:t>
            </w:r>
          </w:p>
        </w:tc>
        <w:tc>
          <w:tcPr>
            <w:tcW w:w="7971" w:type="dxa"/>
          </w:tcPr>
          <w:p w14:paraId="4594CC94">
            <w:pPr>
              <w:spacing w:line="440" w:lineRule="exact"/>
              <w:rPr>
                <w:rFonts w:ascii="宋体" w:hAnsi="宋体" w:cs="宋体"/>
                <w:sz w:val="24"/>
                <w:szCs w:val="24"/>
              </w:rPr>
            </w:pPr>
            <w:r>
              <w:rPr>
                <w:rFonts w:ascii="宋体" w:hAnsi="宋体" w:cs="宋体"/>
                <w:sz w:val="24"/>
                <w:szCs w:val="24"/>
              </w:rPr>
              <w:t>违约责任： 按《中华人民共和国政府采购法》、《中华人民共和国民法典》中的相关条款执行。 未按合同或磋商文件要求的或者质量不能满足采购人要求的，采购单位有权终止合同，甚至对供应商违约行为进行追究。 供应商的磋商响应文件为签订正式书面合同书不可分割的部分，磋商响应应履行相应的责任。</w:t>
            </w:r>
          </w:p>
        </w:tc>
      </w:tr>
      <w:tr w14:paraId="3C1C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380B7827">
            <w:pPr>
              <w:spacing w:line="440" w:lineRule="exact"/>
              <w:jc w:val="center"/>
              <w:rPr>
                <w:rFonts w:ascii="宋体" w:hAnsi="宋体" w:cs="宋体"/>
                <w:sz w:val="24"/>
                <w:szCs w:val="24"/>
              </w:rPr>
            </w:pPr>
            <w:r>
              <w:rPr>
                <w:rFonts w:hint="eastAsia" w:ascii="宋体" w:hAnsi="宋体" w:cs="宋体"/>
                <w:sz w:val="24"/>
                <w:szCs w:val="24"/>
              </w:rPr>
              <w:t>13</w:t>
            </w:r>
          </w:p>
        </w:tc>
        <w:tc>
          <w:tcPr>
            <w:tcW w:w="7971" w:type="dxa"/>
          </w:tcPr>
          <w:p w14:paraId="14A5E77A">
            <w:pPr>
              <w:spacing w:line="440" w:lineRule="exact"/>
              <w:rPr>
                <w:rFonts w:ascii="宋体" w:hAnsi="宋体" w:cs="宋体"/>
                <w:sz w:val="24"/>
                <w:szCs w:val="24"/>
              </w:rPr>
            </w:pPr>
            <w:r>
              <w:rPr>
                <w:rFonts w:ascii="宋体" w:hAnsi="宋体" w:cs="宋体"/>
                <w:sz w:val="24"/>
                <w:szCs w:val="24"/>
              </w:rPr>
              <w:t xml:space="preserve">政府采购合同： </w:t>
            </w:r>
          </w:p>
          <w:p w14:paraId="4A364316">
            <w:pPr>
              <w:spacing w:line="440" w:lineRule="exact"/>
              <w:ind w:firstLine="480" w:firstLineChars="200"/>
              <w:rPr>
                <w:rFonts w:ascii="宋体" w:hAnsi="宋体" w:cs="宋体"/>
                <w:sz w:val="24"/>
                <w:szCs w:val="24"/>
              </w:rPr>
            </w:pPr>
            <w:r>
              <w:rPr>
                <w:rFonts w:ascii="宋体" w:hAnsi="宋体" w:cs="宋体"/>
                <w:sz w:val="24"/>
                <w:szCs w:val="24"/>
              </w:rPr>
              <w:t>政府采购合同适用《中华人民共和国民法典》。采购人和供应商之间的权利和义务，应当按照平等、自愿的原则以合同方式约定。</w:t>
            </w:r>
          </w:p>
          <w:p w14:paraId="55477E17">
            <w:pPr>
              <w:spacing w:line="440" w:lineRule="exact"/>
              <w:ind w:firstLine="480" w:firstLineChars="200"/>
              <w:rPr>
                <w:rFonts w:ascii="宋体" w:hAnsi="宋体" w:cs="宋体"/>
                <w:sz w:val="24"/>
                <w:szCs w:val="24"/>
              </w:rPr>
            </w:pPr>
            <w:r>
              <w:rPr>
                <w:rFonts w:ascii="宋体" w:hAnsi="宋体" w:cs="宋体"/>
                <w:sz w:val="24"/>
                <w:szCs w:val="24"/>
              </w:rPr>
              <w:t>采购人可以委托采购代理机构代表其与供应商签订政府采购合同。</w:t>
            </w:r>
          </w:p>
          <w:p w14:paraId="7F3C1171">
            <w:pPr>
              <w:spacing w:line="440" w:lineRule="exact"/>
              <w:rPr>
                <w:rFonts w:ascii="宋体" w:hAnsi="宋体" w:cs="宋体"/>
                <w:sz w:val="24"/>
                <w:szCs w:val="24"/>
              </w:rPr>
            </w:pPr>
            <w:r>
              <w:rPr>
                <w:rFonts w:ascii="宋体" w:hAnsi="宋体" w:cs="宋体"/>
                <w:sz w:val="24"/>
                <w:szCs w:val="24"/>
              </w:rPr>
              <w:t xml:space="preserve">由采购代理机构以采购人名义签订合同的，应当提交采购人的授权委托书，作为合同附件。政府采购合同应当采用书面形式。 </w:t>
            </w:r>
          </w:p>
          <w:p w14:paraId="6FD60C95">
            <w:pPr>
              <w:spacing w:line="440" w:lineRule="exact"/>
              <w:ind w:firstLine="480" w:firstLineChars="200"/>
              <w:rPr>
                <w:rFonts w:ascii="宋体" w:hAnsi="宋体" w:cs="宋体"/>
                <w:sz w:val="24"/>
                <w:szCs w:val="24"/>
              </w:rPr>
            </w:pPr>
            <w:r>
              <w:rPr>
                <w:rFonts w:ascii="宋体" w:hAnsi="宋体" w:cs="宋体"/>
                <w:sz w:val="24"/>
                <w:szCs w:val="24"/>
              </w:rPr>
              <w:t xml:space="preserve">国务院政府采购监督管理部门应当会同国务院有关部门，规定政府采购合同必须具备的条款。 </w:t>
            </w:r>
          </w:p>
          <w:p w14:paraId="2403249B">
            <w:pPr>
              <w:spacing w:line="440" w:lineRule="exact"/>
              <w:ind w:firstLine="480" w:firstLineChars="200"/>
              <w:rPr>
                <w:rFonts w:ascii="宋体" w:hAnsi="宋体" w:cs="宋体"/>
                <w:sz w:val="24"/>
                <w:szCs w:val="24"/>
              </w:rPr>
            </w:pPr>
            <w:r>
              <w:rPr>
                <w:rFonts w:ascii="宋体" w:hAnsi="宋体" w:cs="宋体"/>
                <w:sz w:val="24"/>
                <w:szCs w:val="24"/>
              </w:rPr>
              <w:t>采购人与中标、成交供应商应当在中标、成交通知书发出之日起</w:t>
            </w:r>
            <w:r>
              <w:rPr>
                <w:rFonts w:hint="eastAsia" w:ascii="宋体" w:hAnsi="宋体" w:cs="宋体"/>
                <w:sz w:val="24"/>
                <w:szCs w:val="24"/>
              </w:rPr>
              <w:t>二十五</w:t>
            </w:r>
            <w:r>
              <w:rPr>
                <w:rFonts w:ascii="宋体" w:hAnsi="宋体" w:cs="宋体"/>
                <w:sz w:val="24"/>
                <w:szCs w:val="24"/>
              </w:rPr>
              <w:t xml:space="preserve">日内，按照磋商文件确定的事项签订政府采购合同。 </w:t>
            </w:r>
          </w:p>
          <w:p w14:paraId="488B1F12">
            <w:pPr>
              <w:spacing w:line="440" w:lineRule="exact"/>
              <w:ind w:firstLine="480" w:firstLineChars="200"/>
              <w:rPr>
                <w:rFonts w:ascii="宋体" w:hAnsi="宋体" w:cs="宋体"/>
                <w:sz w:val="24"/>
                <w:szCs w:val="24"/>
              </w:rPr>
            </w:pPr>
            <w:r>
              <w:rPr>
                <w:rFonts w:ascii="宋体" w:hAnsi="宋体" w:cs="宋体"/>
                <w:sz w:val="24"/>
                <w:szCs w:val="24"/>
              </w:rPr>
              <w:t xml:space="preserve">中标、成交通知书对采购人和中标、成交供应商均具有法律效力。中标、成交通知书发出后，采购人改变中标、成交结果的，或者中标、成交供应商放弃中标、成交项目的，应当依法承担法律责任。 </w:t>
            </w:r>
          </w:p>
          <w:p w14:paraId="0609A769">
            <w:pPr>
              <w:spacing w:line="440" w:lineRule="exact"/>
              <w:ind w:firstLine="480" w:firstLineChars="200"/>
              <w:rPr>
                <w:rFonts w:ascii="宋体" w:hAnsi="宋体" w:cs="宋体"/>
                <w:sz w:val="24"/>
                <w:szCs w:val="24"/>
              </w:rPr>
            </w:pPr>
            <w:r>
              <w:rPr>
                <w:rFonts w:ascii="宋体" w:hAnsi="宋体" w:cs="宋体"/>
                <w:sz w:val="24"/>
                <w:szCs w:val="24"/>
              </w:rPr>
              <w:t xml:space="preserve">经采购人同意，中标、成交供应商可以依法采取分包方式履行合同。政府采购合同分包履行的，中标、成交供应商就采购项目和分包项目向采购人负责，分包供应商就分包项目承担责任。 </w:t>
            </w:r>
          </w:p>
          <w:p w14:paraId="583BBD9C">
            <w:pPr>
              <w:spacing w:line="440" w:lineRule="exact"/>
              <w:ind w:firstLine="480" w:firstLineChars="200"/>
              <w:rPr>
                <w:rFonts w:ascii="宋体" w:hAnsi="宋体" w:cs="宋体"/>
                <w:sz w:val="24"/>
                <w:szCs w:val="24"/>
              </w:rPr>
            </w:pPr>
            <w:r>
              <w:rPr>
                <w:rFonts w:ascii="宋体" w:hAnsi="宋体" w:cs="宋体"/>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政府采购合同的双方当事人不得擅自变更、中止或者终止合同。</w:t>
            </w:r>
          </w:p>
          <w:p w14:paraId="0D36E57F">
            <w:pPr>
              <w:spacing w:line="440" w:lineRule="exact"/>
              <w:ind w:firstLine="480" w:firstLineChars="200"/>
              <w:rPr>
                <w:rFonts w:ascii="宋体" w:hAnsi="宋体" w:cs="宋体"/>
                <w:sz w:val="24"/>
                <w:szCs w:val="24"/>
              </w:rPr>
            </w:pPr>
            <w:r>
              <w:rPr>
                <w:rFonts w:ascii="宋体" w:hAnsi="宋体" w:cs="宋体"/>
                <w:sz w:val="24"/>
                <w:szCs w:val="24"/>
              </w:rPr>
              <w:t>政府采购合同继续履行将损害国家利益和社会公共利益的，双方当事人应当变更、中止或者终止合同。有过错的一方应当承担赔偿责任，双方都有过错的，各自承担相应的责任。</w:t>
            </w:r>
          </w:p>
        </w:tc>
      </w:tr>
      <w:tr w14:paraId="231F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9" w:type="dxa"/>
            <w:gridSpan w:val="2"/>
          </w:tcPr>
          <w:p w14:paraId="42E22D19">
            <w:pPr>
              <w:spacing w:line="440" w:lineRule="exact"/>
              <w:rPr>
                <w:rFonts w:ascii="宋体" w:hAnsi="宋体" w:cs="宋体"/>
                <w:sz w:val="24"/>
                <w:szCs w:val="24"/>
              </w:rPr>
            </w:pPr>
            <w:r>
              <w:rPr>
                <w:rFonts w:ascii="宋体" w:hAnsi="宋体" w:cs="宋体"/>
                <w:sz w:val="24"/>
                <w:szCs w:val="24"/>
              </w:rPr>
              <w:t>注：磋商文件中若有未尽事宜，以最终合同为准。</w:t>
            </w:r>
          </w:p>
        </w:tc>
      </w:tr>
    </w:tbl>
    <w:p w14:paraId="5122F1C2">
      <w:pPr>
        <w:spacing w:line="440" w:lineRule="exact"/>
        <w:rPr>
          <w:rFonts w:ascii="宋体" w:hAnsi="宋体" w:cs="宋体"/>
          <w:sz w:val="24"/>
          <w:szCs w:val="24"/>
        </w:rPr>
      </w:pPr>
    </w:p>
    <w:p w14:paraId="1815E0B0">
      <w:pPr>
        <w:spacing w:line="440" w:lineRule="exact"/>
        <w:ind w:firstLine="723" w:firstLineChars="200"/>
        <w:jc w:val="center"/>
        <w:rPr>
          <w:rFonts w:ascii="宋体" w:hAnsi="宋体" w:cs="宋体"/>
          <w:b/>
          <w:bCs/>
          <w:spacing w:val="20"/>
          <w:kern w:val="44"/>
          <w:sz w:val="32"/>
          <w:szCs w:val="32"/>
        </w:rPr>
      </w:pPr>
    </w:p>
    <w:p w14:paraId="43035195">
      <w:pPr>
        <w:snapToGrid w:val="0"/>
        <w:spacing w:line="240" w:lineRule="atLeast"/>
        <w:ind w:right="480"/>
        <w:rPr>
          <w:rFonts w:ascii="宋体" w:hAnsi="宋体" w:cs="宋体"/>
          <w:bCs/>
          <w:sz w:val="24"/>
          <w:szCs w:val="24"/>
        </w:rPr>
      </w:pPr>
    </w:p>
    <w:p w14:paraId="215BBF76">
      <w:pPr>
        <w:snapToGrid w:val="0"/>
        <w:spacing w:line="240" w:lineRule="atLeast"/>
        <w:ind w:right="480"/>
        <w:rPr>
          <w:rFonts w:ascii="宋体" w:hAnsi="宋体" w:cs="宋体"/>
          <w:bCs/>
          <w:sz w:val="24"/>
          <w:szCs w:val="24"/>
        </w:rPr>
      </w:pPr>
    </w:p>
    <w:p w14:paraId="0F33FC18">
      <w:pPr>
        <w:snapToGrid w:val="0"/>
        <w:spacing w:line="240" w:lineRule="atLeast"/>
        <w:ind w:right="480"/>
        <w:rPr>
          <w:rFonts w:ascii="宋体" w:hAnsi="宋体" w:cs="宋体"/>
          <w:bCs/>
          <w:sz w:val="24"/>
          <w:szCs w:val="24"/>
        </w:rPr>
      </w:pPr>
    </w:p>
    <w:p w14:paraId="2D93816D">
      <w:pPr>
        <w:snapToGrid w:val="0"/>
        <w:spacing w:line="240" w:lineRule="atLeast"/>
        <w:ind w:right="480"/>
        <w:rPr>
          <w:rFonts w:ascii="宋体" w:hAnsi="宋体" w:cs="宋体"/>
          <w:bCs/>
          <w:sz w:val="24"/>
          <w:szCs w:val="24"/>
        </w:rPr>
      </w:pPr>
    </w:p>
    <w:p w14:paraId="08AEDC19">
      <w:pPr>
        <w:snapToGrid w:val="0"/>
        <w:spacing w:line="240" w:lineRule="atLeast"/>
        <w:ind w:right="480"/>
        <w:rPr>
          <w:rFonts w:ascii="宋体" w:hAnsi="宋体" w:cs="宋体"/>
          <w:bCs/>
          <w:sz w:val="24"/>
          <w:szCs w:val="24"/>
        </w:rPr>
      </w:pPr>
    </w:p>
    <w:p w14:paraId="2DF8D8D1">
      <w:pPr>
        <w:snapToGrid w:val="0"/>
        <w:spacing w:line="240" w:lineRule="atLeast"/>
        <w:ind w:right="480"/>
        <w:rPr>
          <w:rFonts w:ascii="宋体" w:hAnsi="宋体" w:cs="宋体"/>
          <w:bCs/>
          <w:sz w:val="24"/>
          <w:szCs w:val="24"/>
        </w:rPr>
      </w:pPr>
    </w:p>
    <w:p w14:paraId="672AA3A0">
      <w:pPr>
        <w:snapToGrid w:val="0"/>
        <w:spacing w:line="240" w:lineRule="atLeast"/>
        <w:ind w:right="480"/>
        <w:rPr>
          <w:rFonts w:ascii="宋体" w:hAnsi="宋体" w:cs="宋体"/>
          <w:bCs/>
          <w:sz w:val="24"/>
          <w:szCs w:val="24"/>
        </w:rPr>
      </w:pPr>
    </w:p>
    <w:p w14:paraId="23CB7FAD">
      <w:pPr>
        <w:snapToGrid w:val="0"/>
        <w:spacing w:line="240" w:lineRule="atLeast"/>
        <w:ind w:right="480"/>
        <w:rPr>
          <w:rFonts w:ascii="宋体" w:hAnsi="宋体" w:cs="宋体"/>
          <w:bCs/>
          <w:sz w:val="24"/>
          <w:szCs w:val="24"/>
        </w:rPr>
      </w:pPr>
    </w:p>
    <w:p w14:paraId="63D9EA91">
      <w:pPr>
        <w:snapToGrid w:val="0"/>
        <w:spacing w:line="240" w:lineRule="atLeast"/>
        <w:ind w:right="480"/>
        <w:rPr>
          <w:rFonts w:ascii="宋体" w:hAnsi="宋体" w:cs="宋体"/>
          <w:bCs/>
          <w:sz w:val="24"/>
          <w:szCs w:val="24"/>
        </w:rPr>
      </w:pPr>
    </w:p>
    <w:p w14:paraId="40E5228E">
      <w:pPr>
        <w:snapToGrid w:val="0"/>
        <w:spacing w:line="240" w:lineRule="atLeast"/>
        <w:ind w:right="480"/>
        <w:rPr>
          <w:rFonts w:ascii="宋体" w:hAnsi="宋体" w:cs="宋体"/>
          <w:bCs/>
          <w:sz w:val="24"/>
          <w:szCs w:val="24"/>
        </w:rPr>
      </w:pPr>
    </w:p>
    <w:p w14:paraId="4252C275">
      <w:pPr>
        <w:snapToGrid w:val="0"/>
        <w:spacing w:line="240" w:lineRule="atLeast"/>
        <w:ind w:right="480"/>
        <w:rPr>
          <w:rFonts w:ascii="宋体" w:hAnsi="宋体" w:cs="宋体"/>
          <w:bCs/>
          <w:sz w:val="24"/>
          <w:szCs w:val="24"/>
        </w:rPr>
      </w:pPr>
    </w:p>
    <w:p w14:paraId="4486DBBC">
      <w:pPr>
        <w:snapToGrid w:val="0"/>
        <w:spacing w:line="240" w:lineRule="atLeast"/>
        <w:ind w:right="480"/>
        <w:rPr>
          <w:rFonts w:ascii="宋体" w:hAnsi="宋体" w:cs="宋体"/>
          <w:bCs/>
          <w:sz w:val="24"/>
          <w:szCs w:val="24"/>
        </w:rPr>
      </w:pPr>
    </w:p>
    <w:p w14:paraId="40210F80">
      <w:pPr>
        <w:snapToGrid w:val="0"/>
        <w:spacing w:line="240" w:lineRule="atLeast"/>
        <w:ind w:right="480"/>
        <w:rPr>
          <w:rFonts w:ascii="宋体" w:hAnsi="宋体" w:cs="宋体"/>
          <w:bCs/>
          <w:sz w:val="24"/>
          <w:szCs w:val="24"/>
        </w:rPr>
      </w:pPr>
    </w:p>
    <w:p w14:paraId="3DBAE3F1">
      <w:pPr>
        <w:snapToGrid w:val="0"/>
        <w:spacing w:line="240" w:lineRule="atLeast"/>
        <w:ind w:right="480"/>
        <w:rPr>
          <w:rFonts w:ascii="宋体" w:hAnsi="宋体" w:cs="宋体"/>
          <w:bCs/>
          <w:sz w:val="24"/>
          <w:szCs w:val="24"/>
        </w:rPr>
      </w:pPr>
    </w:p>
    <w:p w14:paraId="1B319464">
      <w:pPr>
        <w:snapToGrid w:val="0"/>
        <w:spacing w:line="240" w:lineRule="atLeast"/>
        <w:ind w:right="480"/>
        <w:rPr>
          <w:rFonts w:ascii="宋体" w:hAnsi="宋体" w:cs="宋体"/>
          <w:bCs/>
          <w:sz w:val="24"/>
          <w:szCs w:val="24"/>
        </w:rPr>
      </w:pPr>
    </w:p>
    <w:p w14:paraId="71C7CD35">
      <w:pPr>
        <w:snapToGrid w:val="0"/>
        <w:spacing w:line="240" w:lineRule="atLeast"/>
        <w:ind w:right="480"/>
        <w:rPr>
          <w:rFonts w:ascii="宋体" w:hAnsi="宋体" w:cs="宋体"/>
          <w:bCs/>
          <w:sz w:val="24"/>
          <w:szCs w:val="24"/>
        </w:rPr>
      </w:pPr>
    </w:p>
    <w:p w14:paraId="2795FD6B">
      <w:pPr>
        <w:snapToGrid w:val="0"/>
        <w:spacing w:line="240" w:lineRule="atLeast"/>
        <w:ind w:right="480"/>
        <w:rPr>
          <w:rFonts w:ascii="宋体" w:hAnsi="宋体" w:cs="宋体"/>
          <w:bCs/>
          <w:sz w:val="24"/>
          <w:szCs w:val="24"/>
        </w:rPr>
      </w:pPr>
    </w:p>
    <w:p w14:paraId="7543E394">
      <w:pPr>
        <w:snapToGrid w:val="0"/>
        <w:spacing w:line="240" w:lineRule="atLeast"/>
        <w:ind w:right="480"/>
        <w:rPr>
          <w:rFonts w:ascii="宋体" w:hAnsi="宋体" w:cs="宋体"/>
          <w:bCs/>
          <w:sz w:val="24"/>
          <w:szCs w:val="24"/>
        </w:rPr>
      </w:pPr>
    </w:p>
    <w:p w14:paraId="728A20D8">
      <w:pPr>
        <w:snapToGrid w:val="0"/>
        <w:spacing w:line="240" w:lineRule="atLeast"/>
        <w:ind w:right="480"/>
        <w:rPr>
          <w:rFonts w:ascii="宋体" w:hAnsi="宋体" w:cs="宋体"/>
          <w:bCs/>
          <w:sz w:val="24"/>
          <w:szCs w:val="24"/>
        </w:rPr>
      </w:pPr>
    </w:p>
    <w:p w14:paraId="3CAD5F47">
      <w:pPr>
        <w:snapToGrid w:val="0"/>
        <w:spacing w:line="240" w:lineRule="atLeast"/>
        <w:ind w:right="480"/>
        <w:rPr>
          <w:rFonts w:ascii="宋体" w:hAnsi="宋体" w:cs="宋体"/>
          <w:bCs/>
          <w:sz w:val="24"/>
          <w:szCs w:val="24"/>
        </w:rPr>
      </w:pPr>
    </w:p>
    <w:p w14:paraId="48745228">
      <w:pPr>
        <w:snapToGrid w:val="0"/>
        <w:spacing w:line="240" w:lineRule="atLeast"/>
        <w:ind w:right="480"/>
        <w:rPr>
          <w:rFonts w:ascii="宋体" w:hAnsi="宋体" w:cs="宋体"/>
          <w:bCs/>
          <w:sz w:val="24"/>
          <w:szCs w:val="24"/>
        </w:rPr>
      </w:pPr>
    </w:p>
    <w:p w14:paraId="4B54812B">
      <w:pPr>
        <w:snapToGrid w:val="0"/>
        <w:spacing w:line="240" w:lineRule="atLeast"/>
        <w:ind w:right="480"/>
        <w:rPr>
          <w:rFonts w:ascii="宋体" w:hAnsi="宋体" w:cs="宋体"/>
          <w:bCs/>
          <w:sz w:val="24"/>
          <w:szCs w:val="24"/>
        </w:rPr>
      </w:pPr>
    </w:p>
    <w:p w14:paraId="39005914">
      <w:pPr>
        <w:snapToGrid w:val="0"/>
        <w:spacing w:line="240" w:lineRule="atLeast"/>
        <w:ind w:right="480"/>
        <w:rPr>
          <w:rFonts w:ascii="宋体" w:hAnsi="宋体" w:cs="宋体"/>
          <w:bCs/>
          <w:sz w:val="24"/>
          <w:szCs w:val="24"/>
        </w:rPr>
      </w:pPr>
    </w:p>
    <w:p w14:paraId="45CA01F8">
      <w:pPr>
        <w:snapToGrid w:val="0"/>
        <w:spacing w:line="240" w:lineRule="atLeast"/>
        <w:ind w:right="480"/>
        <w:rPr>
          <w:rFonts w:ascii="宋体" w:hAnsi="宋体" w:cs="宋体"/>
          <w:bCs/>
          <w:sz w:val="24"/>
          <w:szCs w:val="24"/>
        </w:rPr>
      </w:pPr>
    </w:p>
    <w:p w14:paraId="19A0A615">
      <w:pPr>
        <w:snapToGrid w:val="0"/>
        <w:spacing w:line="240" w:lineRule="atLeast"/>
        <w:ind w:right="480"/>
        <w:rPr>
          <w:rFonts w:ascii="宋体" w:hAnsi="宋体" w:cs="宋体"/>
          <w:bCs/>
          <w:sz w:val="24"/>
          <w:szCs w:val="24"/>
        </w:rPr>
      </w:pPr>
    </w:p>
    <w:p w14:paraId="529445A8">
      <w:pPr>
        <w:snapToGrid w:val="0"/>
        <w:spacing w:line="240" w:lineRule="atLeast"/>
        <w:ind w:right="480"/>
        <w:rPr>
          <w:rFonts w:ascii="宋体" w:hAnsi="宋体" w:cs="宋体"/>
          <w:bCs/>
          <w:sz w:val="24"/>
          <w:szCs w:val="24"/>
        </w:rPr>
      </w:pPr>
    </w:p>
    <w:p w14:paraId="6E74D053">
      <w:pPr>
        <w:snapToGrid w:val="0"/>
        <w:spacing w:line="240" w:lineRule="atLeast"/>
        <w:ind w:right="480"/>
        <w:rPr>
          <w:rFonts w:ascii="宋体" w:hAnsi="宋体" w:cs="宋体"/>
          <w:bCs/>
          <w:sz w:val="24"/>
          <w:szCs w:val="24"/>
        </w:rPr>
      </w:pPr>
    </w:p>
    <w:p w14:paraId="52B535EE">
      <w:pPr>
        <w:snapToGrid w:val="0"/>
        <w:spacing w:line="240" w:lineRule="atLeast"/>
        <w:ind w:right="480"/>
        <w:rPr>
          <w:rFonts w:ascii="宋体" w:hAnsi="宋体" w:cs="宋体"/>
          <w:bCs/>
          <w:sz w:val="24"/>
          <w:szCs w:val="24"/>
        </w:rPr>
      </w:pPr>
    </w:p>
    <w:p w14:paraId="1BE9855D">
      <w:pPr>
        <w:snapToGrid w:val="0"/>
        <w:spacing w:line="240" w:lineRule="atLeast"/>
        <w:ind w:right="480"/>
        <w:rPr>
          <w:rFonts w:ascii="宋体" w:hAnsi="宋体" w:cs="宋体"/>
          <w:bCs/>
          <w:sz w:val="24"/>
          <w:szCs w:val="24"/>
        </w:rPr>
      </w:pPr>
    </w:p>
    <w:p w14:paraId="588EC75E">
      <w:pPr>
        <w:snapToGrid w:val="0"/>
        <w:spacing w:line="240" w:lineRule="atLeast"/>
        <w:ind w:right="480"/>
        <w:rPr>
          <w:rFonts w:ascii="宋体" w:hAnsi="宋体" w:cs="宋体"/>
          <w:bCs/>
          <w:sz w:val="24"/>
          <w:szCs w:val="24"/>
        </w:rPr>
      </w:pPr>
    </w:p>
    <w:p w14:paraId="5F8DA97C">
      <w:pPr>
        <w:snapToGrid w:val="0"/>
        <w:spacing w:line="240" w:lineRule="atLeast"/>
        <w:ind w:right="480"/>
        <w:rPr>
          <w:rFonts w:ascii="宋体" w:hAnsi="宋体" w:cs="宋体"/>
          <w:bCs/>
          <w:sz w:val="24"/>
          <w:szCs w:val="24"/>
        </w:rPr>
      </w:pPr>
    </w:p>
    <w:p w14:paraId="3F037F69">
      <w:pPr>
        <w:snapToGrid w:val="0"/>
        <w:spacing w:line="240" w:lineRule="atLeast"/>
        <w:ind w:right="480"/>
        <w:rPr>
          <w:rFonts w:ascii="宋体" w:hAnsi="宋体" w:cs="宋体"/>
          <w:bCs/>
          <w:sz w:val="24"/>
          <w:szCs w:val="24"/>
        </w:rPr>
      </w:pPr>
    </w:p>
    <w:p w14:paraId="33A34010">
      <w:pPr>
        <w:snapToGrid w:val="0"/>
        <w:spacing w:line="240" w:lineRule="atLeast"/>
        <w:ind w:right="480"/>
        <w:rPr>
          <w:rFonts w:ascii="宋体" w:hAnsi="宋体" w:cs="宋体"/>
          <w:bCs/>
          <w:sz w:val="24"/>
          <w:szCs w:val="24"/>
        </w:rPr>
      </w:pPr>
    </w:p>
    <w:p w14:paraId="6C6A7D33">
      <w:pPr>
        <w:snapToGrid w:val="0"/>
        <w:spacing w:line="240" w:lineRule="atLeast"/>
        <w:ind w:right="480"/>
        <w:rPr>
          <w:rFonts w:ascii="宋体" w:hAnsi="宋体" w:cs="宋体"/>
          <w:bCs/>
          <w:sz w:val="24"/>
          <w:szCs w:val="24"/>
        </w:rPr>
      </w:pPr>
    </w:p>
    <w:p w14:paraId="6B15E38A">
      <w:pPr>
        <w:snapToGrid w:val="0"/>
        <w:spacing w:line="240" w:lineRule="atLeast"/>
        <w:ind w:right="480"/>
        <w:rPr>
          <w:rFonts w:ascii="宋体" w:hAnsi="宋体" w:cs="宋体"/>
          <w:bCs/>
          <w:sz w:val="24"/>
          <w:szCs w:val="24"/>
        </w:rPr>
      </w:pPr>
    </w:p>
    <w:p w14:paraId="1038D273">
      <w:pPr>
        <w:snapToGrid w:val="0"/>
        <w:spacing w:line="240" w:lineRule="atLeast"/>
        <w:ind w:right="480"/>
        <w:rPr>
          <w:rFonts w:ascii="宋体" w:hAnsi="宋体" w:cs="宋体"/>
          <w:bCs/>
          <w:sz w:val="24"/>
          <w:szCs w:val="24"/>
        </w:rPr>
      </w:pPr>
    </w:p>
    <w:p w14:paraId="7710EFD5">
      <w:pPr>
        <w:jc w:val="center"/>
        <w:rPr>
          <w:rFonts w:ascii="宋体" w:hAnsi="宋体" w:cs="宋体"/>
          <w:sz w:val="48"/>
        </w:rPr>
      </w:pPr>
    </w:p>
    <w:p w14:paraId="486620F7">
      <w:pPr>
        <w:jc w:val="center"/>
        <w:rPr>
          <w:rFonts w:ascii="宋体" w:hAnsi="宋体" w:cs="宋体"/>
          <w:sz w:val="48"/>
        </w:rPr>
      </w:pPr>
    </w:p>
    <w:p w14:paraId="4A288B42">
      <w:pPr>
        <w:jc w:val="center"/>
        <w:rPr>
          <w:rFonts w:hint="eastAsia" w:ascii="宋体" w:hAnsi="宋体" w:eastAsia="宋体" w:cs="宋体"/>
          <w:sz w:val="48"/>
          <w:lang w:eastAsia="zh-CN"/>
        </w:rPr>
      </w:pPr>
      <w:r>
        <w:rPr>
          <w:rFonts w:hint="eastAsia" w:ascii="宋体" w:hAnsi="宋体" w:cs="宋体"/>
          <w:sz w:val="48"/>
          <w:lang w:eastAsia="zh-CN"/>
        </w:rPr>
        <w:t>镇坪县2025年度国土变更调查及森林草原湿地荒漠调查监测工作</w:t>
      </w:r>
    </w:p>
    <w:p w14:paraId="6D7B56D1">
      <w:pPr>
        <w:jc w:val="center"/>
        <w:rPr>
          <w:rFonts w:ascii="宋体" w:hAnsi="宋体" w:cs="宋体"/>
          <w:sz w:val="48"/>
        </w:rPr>
      </w:pPr>
    </w:p>
    <w:p w14:paraId="08E328E6">
      <w:pPr>
        <w:jc w:val="center"/>
        <w:rPr>
          <w:sz w:val="24"/>
        </w:rPr>
      </w:pPr>
      <w:r>
        <w:rPr>
          <w:rFonts w:hint="eastAsia" w:ascii="宋体" w:hAnsi="宋体" w:cs="宋体"/>
          <w:sz w:val="48"/>
        </w:rPr>
        <w:t>合同书</w:t>
      </w:r>
    </w:p>
    <w:p w14:paraId="2DEBD5BC">
      <w:pPr>
        <w:snapToGrid w:val="0"/>
        <w:spacing w:line="240" w:lineRule="atLeast"/>
        <w:ind w:right="480"/>
        <w:rPr>
          <w:rFonts w:ascii="宋体" w:hAnsi="宋体" w:cs="宋体"/>
          <w:bCs/>
          <w:sz w:val="24"/>
          <w:szCs w:val="24"/>
        </w:rPr>
      </w:pPr>
    </w:p>
    <w:p w14:paraId="52673100">
      <w:pPr>
        <w:snapToGrid w:val="0"/>
        <w:spacing w:line="240" w:lineRule="atLeast"/>
        <w:ind w:right="480"/>
        <w:rPr>
          <w:rFonts w:ascii="宋体" w:hAnsi="宋体" w:cs="宋体"/>
          <w:bCs/>
          <w:sz w:val="24"/>
          <w:szCs w:val="24"/>
        </w:rPr>
      </w:pPr>
    </w:p>
    <w:p w14:paraId="716D5A7F">
      <w:pPr>
        <w:snapToGrid w:val="0"/>
        <w:spacing w:line="240" w:lineRule="atLeast"/>
        <w:ind w:right="480"/>
        <w:rPr>
          <w:rFonts w:ascii="宋体" w:hAnsi="宋体" w:cs="宋体"/>
          <w:bCs/>
          <w:sz w:val="24"/>
          <w:szCs w:val="24"/>
        </w:rPr>
      </w:pPr>
    </w:p>
    <w:p w14:paraId="5424B9DB">
      <w:pPr>
        <w:snapToGrid w:val="0"/>
        <w:spacing w:line="240" w:lineRule="atLeast"/>
        <w:ind w:right="480"/>
        <w:rPr>
          <w:rFonts w:ascii="宋体" w:hAnsi="宋体" w:cs="宋体"/>
          <w:bCs/>
          <w:sz w:val="24"/>
          <w:szCs w:val="24"/>
        </w:rPr>
      </w:pPr>
    </w:p>
    <w:p w14:paraId="56358322">
      <w:pPr>
        <w:snapToGrid w:val="0"/>
        <w:spacing w:line="240" w:lineRule="atLeast"/>
        <w:ind w:right="480"/>
        <w:rPr>
          <w:rFonts w:ascii="宋体" w:hAnsi="宋体" w:cs="宋体"/>
          <w:bCs/>
          <w:sz w:val="24"/>
          <w:szCs w:val="24"/>
        </w:rPr>
      </w:pPr>
    </w:p>
    <w:p w14:paraId="4B6B47A3">
      <w:pPr>
        <w:pStyle w:val="26"/>
        <w:ind w:firstLine="240"/>
        <w:rPr>
          <w:rFonts w:ascii="宋体" w:hAnsi="宋体" w:cs="宋体"/>
          <w:bCs/>
          <w:sz w:val="24"/>
          <w:szCs w:val="24"/>
        </w:rPr>
      </w:pPr>
    </w:p>
    <w:p w14:paraId="225AFA7B">
      <w:pPr>
        <w:pStyle w:val="27"/>
        <w:jc w:val="center"/>
        <w:rPr>
          <w:rFonts w:hAnsi="宋体" w:cs="宋体"/>
          <w:bCs/>
          <w:sz w:val="24"/>
          <w:szCs w:val="24"/>
        </w:rPr>
      </w:pPr>
      <w:r>
        <w:rPr>
          <w:rFonts w:hint="eastAsia" w:hAnsi="宋体" w:cs="宋体"/>
          <w:bCs/>
          <w:sz w:val="24"/>
          <w:szCs w:val="24"/>
        </w:rPr>
        <w:t>（示范文本）</w:t>
      </w:r>
    </w:p>
    <w:p w14:paraId="39E5D272">
      <w:pPr>
        <w:rPr>
          <w:rFonts w:ascii="宋体" w:hAnsi="宋体" w:cs="宋体"/>
          <w:bCs/>
          <w:sz w:val="24"/>
          <w:szCs w:val="24"/>
        </w:rPr>
      </w:pPr>
    </w:p>
    <w:p w14:paraId="1338E9F2">
      <w:pPr>
        <w:pStyle w:val="26"/>
        <w:ind w:firstLine="240"/>
        <w:rPr>
          <w:rFonts w:ascii="宋体" w:hAnsi="宋体" w:cs="宋体"/>
          <w:bCs/>
          <w:sz w:val="24"/>
          <w:szCs w:val="24"/>
        </w:rPr>
      </w:pPr>
    </w:p>
    <w:p w14:paraId="002B4615">
      <w:pPr>
        <w:pStyle w:val="27"/>
        <w:rPr>
          <w:rFonts w:hAnsi="宋体" w:cs="宋体"/>
          <w:bCs/>
          <w:sz w:val="24"/>
          <w:szCs w:val="24"/>
        </w:rPr>
      </w:pPr>
    </w:p>
    <w:p w14:paraId="31F8389D">
      <w:pPr>
        <w:rPr>
          <w:rFonts w:ascii="宋体" w:hAnsi="宋体" w:cs="宋体"/>
          <w:bCs/>
          <w:sz w:val="24"/>
          <w:szCs w:val="24"/>
        </w:rPr>
      </w:pPr>
    </w:p>
    <w:p w14:paraId="682AB076">
      <w:pPr>
        <w:pStyle w:val="26"/>
        <w:ind w:firstLine="240"/>
        <w:rPr>
          <w:rFonts w:ascii="宋体" w:hAnsi="宋体" w:cs="宋体"/>
          <w:bCs/>
          <w:sz w:val="24"/>
          <w:szCs w:val="24"/>
        </w:rPr>
      </w:pPr>
    </w:p>
    <w:p w14:paraId="35701BB9">
      <w:pPr>
        <w:pStyle w:val="27"/>
        <w:rPr>
          <w:rFonts w:hAnsi="宋体" w:cs="宋体"/>
          <w:bCs/>
          <w:sz w:val="24"/>
          <w:szCs w:val="24"/>
        </w:rPr>
      </w:pPr>
    </w:p>
    <w:p w14:paraId="0CE072DF">
      <w:pPr>
        <w:rPr>
          <w:rFonts w:ascii="宋体" w:hAnsi="宋体" w:cs="宋体"/>
          <w:bCs/>
          <w:sz w:val="24"/>
          <w:szCs w:val="24"/>
        </w:rPr>
      </w:pPr>
    </w:p>
    <w:p w14:paraId="05A003F9">
      <w:pPr>
        <w:pStyle w:val="26"/>
        <w:ind w:firstLine="240"/>
        <w:rPr>
          <w:rFonts w:ascii="宋体" w:hAnsi="宋体" w:cs="宋体"/>
          <w:bCs/>
          <w:sz w:val="24"/>
          <w:szCs w:val="24"/>
        </w:rPr>
      </w:pPr>
      <w:r>
        <w:rPr>
          <w:rFonts w:ascii="宋体" w:hAnsi="宋体" w:cs="宋体"/>
          <w:color w:val="000000"/>
          <w:sz w:val="24"/>
          <w:szCs w:val="24"/>
        </w:rPr>
        <w:t>注：成交单位需根据实际情况和采购人签订相应的合同，但不得与竞争性磋商文件、成交单位的竞争性磋商响应文件及采购相关法律法规相违背。</w:t>
      </w:r>
    </w:p>
    <w:p w14:paraId="66190434">
      <w:pPr>
        <w:pStyle w:val="27"/>
        <w:rPr>
          <w:rFonts w:hAnsi="宋体" w:cs="宋体"/>
          <w:bCs/>
          <w:sz w:val="24"/>
          <w:szCs w:val="24"/>
        </w:rPr>
      </w:pPr>
    </w:p>
    <w:p w14:paraId="1833F376">
      <w:pPr>
        <w:rPr>
          <w:rFonts w:ascii="宋体" w:hAnsi="宋体" w:cs="宋体"/>
          <w:bCs/>
          <w:sz w:val="24"/>
          <w:szCs w:val="24"/>
        </w:rPr>
      </w:pPr>
    </w:p>
    <w:p w14:paraId="32D7F11B">
      <w:pPr>
        <w:pStyle w:val="26"/>
        <w:ind w:firstLine="240"/>
        <w:rPr>
          <w:rFonts w:ascii="宋体" w:hAnsi="宋体" w:cs="宋体"/>
          <w:bCs/>
          <w:sz w:val="24"/>
          <w:szCs w:val="24"/>
        </w:rPr>
      </w:pPr>
    </w:p>
    <w:p w14:paraId="370AA21F">
      <w:pPr>
        <w:pStyle w:val="27"/>
        <w:rPr>
          <w:rFonts w:hAnsi="宋体" w:cs="宋体"/>
          <w:bCs/>
          <w:sz w:val="24"/>
          <w:szCs w:val="24"/>
        </w:rPr>
      </w:pPr>
    </w:p>
    <w:p w14:paraId="7E12C30B">
      <w:pPr>
        <w:rPr>
          <w:rFonts w:ascii="宋体" w:hAnsi="宋体" w:cs="宋体"/>
          <w:bCs/>
          <w:sz w:val="24"/>
          <w:szCs w:val="24"/>
        </w:rPr>
      </w:pPr>
    </w:p>
    <w:p w14:paraId="3D8050DF">
      <w:pPr>
        <w:pStyle w:val="26"/>
        <w:ind w:firstLine="240"/>
        <w:rPr>
          <w:rFonts w:ascii="宋体" w:hAnsi="宋体" w:cs="宋体"/>
          <w:bCs/>
          <w:sz w:val="24"/>
          <w:szCs w:val="24"/>
        </w:rPr>
      </w:pPr>
    </w:p>
    <w:p w14:paraId="68538CEE">
      <w:pPr>
        <w:pStyle w:val="27"/>
        <w:rPr>
          <w:rFonts w:hAnsi="宋体" w:cs="宋体"/>
          <w:bCs/>
          <w:sz w:val="24"/>
          <w:szCs w:val="24"/>
        </w:rPr>
      </w:pPr>
    </w:p>
    <w:p w14:paraId="6B941079">
      <w:pPr>
        <w:rPr>
          <w:rFonts w:ascii="宋体" w:hAnsi="宋体" w:cs="宋体"/>
          <w:bCs/>
          <w:sz w:val="24"/>
          <w:szCs w:val="24"/>
        </w:rPr>
      </w:pPr>
    </w:p>
    <w:p w14:paraId="077CAA85">
      <w:pPr>
        <w:pStyle w:val="26"/>
        <w:ind w:firstLine="240"/>
        <w:rPr>
          <w:rFonts w:ascii="宋体" w:hAnsi="宋体" w:cs="宋体"/>
          <w:bCs/>
          <w:sz w:val="24"/>
          <w:szCs w:val="24"/>
        </w:rPr>
      </w:pPr>
    </w:p>
    <w:p w14:paraId="0D50A12E">
      <w:pPr>
        <w:pStyle w:val="27"/>
      </w:pPr>
    </w:p>
    <w:p w14:paraId="78FFF240">
      <w:pPr>
        <w:pStyle w:val="27"/>
        <w:ind w:left="0" w:leftChars="0" w:firstLine="0"/>
        <w:rPr>
          <w:rFonts w:hAnsi="宋体" w:cs="宋体"/>
          <w:bCs/>
          <w:sz w:val="24"/>
          <w:szCs w:val="24"/>
        </w:rPr>
      </w:pPr>
    </w:p>
    <w:p w14:paraId="2AF5B891">
      <w:pPr>
        <w:ind w:firstLine="3654" w:firstLineChars="1300"/>
        <w:rPr>
          <w:rFonts w:ascii="宋体" w:hAnsi="宋体" w:cs="宋体"/>
          <w:b/>
          <w:bCs/>
          <w:sz w:val="28"/>
          <w:szCs w:val="28"/>
        </w:rPr>
      </w:pPr>
      <w:r>
        <w:rPr>
          <w:rFonts w:hint="eastAsia" w:ascii="宋体" w:hAnsi="宋体" w:cs="宋体"/>
          <w:b/>
          <w:bCs/>
          <w:sz w:val="28"/>
          <w:szCs w:val="28"/>
        </w:rPr>
        <w:t xml:space="preserve">第一部分  </w:t>
      </w:r>
      <w:r>
        <w:rPr>
          <w:rFonts w:ascii="宋体" w:hAnsi="宋体" w:cs="宋体"/>
          <w:b/>
          <w:bCs/>
          <w:sz w:val="28"/>
          <w:szCs w:val="28"/>
        </w:rPr>
        <w:t>协议书</w:t>
      </w:r>
    </w:p>
    <w:p w14:paraId="71197410">
      <w:pPr>
        <w:spacing w:line="360" w:lineRule="auto"/>
        <w:ind w:firstLine="482" w:firstLineChars="200"/>
        <w:rPr>
          <w:rFonts w:ascii="宋体" w:hAnsi="宋体" w:cs="宋体"/>
          <w:b/>
          <w:bCs/>
          <w:color w:val="000000" w:themeColor="text1"/>
          <w:sz w:val="24"/>
          <w:szCs w:val="24"/>
        </w:rPr>
      </w:pPr>
      <w:r>
        <w:rPr>
          <w:rFonts w:ascii="宋体" w:hAnsi="宋体" w:cs="宋体"/>
          <w:b/>
          <w:bCs/>
          <w:color w:val="000000" w:themeColor="text1"/>
          <w:sz w:val="24"/>
          <w:szCs w:val="24"/>
        </w:rPr>
        <w:t>采购人（全称）：</w:t>
      </w:r>
    </w:p>
    <w:p w14:paraId="08737904">
      <w:pPr>
        <w:spacing w:line="360" w:lineRule="auto"/>
        <w:ind w:firstLine="482" w:firstLineChars="200"/>
        <w:rPr>
          <w:rFonts w:ascii="宋体" w:hAnsi="宋体" w:cs="宋体"/>
          <w:b/>
          <w:bCs/>
          <w:color w:val="000000" w:themeColor="text1"/>
          <w:sz w:val="24"/>
          <w:szCs w:val="24"/>
          <w:u w:val="single"/>
        </w:rPr>
      </w:pPr>
      <w:r>
        <w:rPr>
          <w:rFonts w:ascii="宋体" w:hAnsi="宋体" w:cs="宋体"/>
          <w:b/>
          <w:bCs/>
          <w:color w:val="000000" w:themeColor="text1"/>
          <w:sz w:val="24"/>
          <w:szCs w:val="24"/>
        </w:rPr>
        <w:t>供应商（全称）：</w:t>
      </w:r>
    </w:p>
    <w:p w14:paraId="59B554FC">
      <w:pPr>
        <w:spacing w:line="360" w:lineRule="auto"/>
        <w:ind w:firstLine="480" w:firstLineChars="200"/>
        <w:rPr>
          <w:rFonts w:ascii="宋体" w:hAnsi="宋体" w:cs="宋体"/>
          <w:sz w:val="24"/>
          <w:szCs w:val="24"/>
        </w:rPr>
      </w:pPr>
      <w:r>
        <w:rPr>
          <w:rFonts w:ascii="宋体" w:hAnsi="宋体" w:cs="宋体"/>
          <w:sz w:val="24"/>
          <w:szCs w:val="24"/>
        </w:rPr>
        <w:t>根据《中华人民共和国民法典》及其他有关法律、法规，遵循平等、自愿、公平和诚信的原则，双方就下述项目范围与相关服务事项协商一致，订立本合同。</w:t>
      </w:r>
    </w:p>
    <w:p w14:paraId="5471985E">
      <w:pPr>
        <w:numPr>
          <w:ilvl w:val="0"/>
          <w:numId w:val="13"/>
        </w:numPr>
        <w:spacing w:line="360" w:lineRule="auto"/>
        <w:rPr>
          <w:rFonts w:ascii="宋体" w:hAnsi="宋体" w:cs="宋体"/>
          <w:sz w:val="24"/>
          <w:szCs w:val="24"/>
        </w:rPr>
      </w:pPr>
      <w:r>
        <w:rPr>
          <w:rFonts w:ascii="宋体" w:hAnsi="宋体" w:cs="宋体"/>
          <w:b/>
          <w:bCs/>
          <w:sz w:val="24"/>
          <w:szCs w:val="24"/>
        </w:rPr>
        <w:t>项目概况</w:t>
      </w:r>
    </w:p>
    <w:p w14:paraId="766EC0E3">
      <w:pPr>
        <w:spacing w:line="360" w:lineRule="auto"/>
        <w:ind w:firstLine="480" w:firstLineChars="200"/>
        <w:rPr>
          <w:rFonts w:ascii="宋体" w:hAnsi="宋体" w:cs="宋体"/>
          <w:b/>
          <w:bCs/>
          <w:color w:val="000000" w:themeColor="text1"/>
          <w:sz w:val="24"/>
          <w:szCs w:val="24"/>
          <w:u w:val="single"/>
        </w:rPr>
      </w:pPr>
      <w:r>
        <w:rPr>
          <w:rFonts w:ascii="宋体" w:hAnsi="宋体" w:cs="宋体"/>
          <w:sz w:val="24"/>
          <w:szCs w:val="24"/>
        </w:rPr>
        <w:t>1.项目名称：</w:t>
      </w:r>
    </w:p>
    <w:p w14:paraId="79AC2D41">
      <w:pPr>
        <w:spacing w:line="360" w:lineRule="auto"/>
        <w:ind w:firstLine="480" w:firstLineChars="200"/>
        <w:rPr>
          <w:rFonts w:ascii="宋体" w:hAnsi="宋体" w:cs="宋体"/>
          <w:b/>
          <w:bCs/>
          <w:color w:val="000000" w:themeColor="text1"/>
          <w:sz w:val="24"/>
          <w:szCs w:val="24"/>
          <w:u w:val="single"/>
        </w:rPr>
      </w:pPr>
      <w:r>
        <w:rPr>
          <w:rFonts w:ascii="宋体" w:hAnsi="宋体" w:cs="宋体"/>
          <w:sz w:val="24"/>
          <w:szCs w:val="24"/>
        </w:rPr>
        <w:t>2.项目地点：</w:t>
      </w:r>
    </w:p>
    <w:p w14:paraId="3F78F858">
      <w:pPr>
        <w:spacing w:line="360" w:lineRule="auto"/>
        <w:ind w:firstLine="480" w:firstLineChars="200"/>
        <w:rPr>
          <w:rFonts w:ascii="宋体" w:hAnsi="宋体" w:cs="宋体"/>
          <w:b/>
          <w:bCs/>
          <w:color w:val="000000" w:themeColor="text1"/>
          <w:sz w:val="24"/>
          <w:szCs w:val="24"/>
          <w:u w:val="single"/>
        </w:rPr>
      </w:pPr>
      <w:r>
        <w:rPr>
          <w:rFonts w:ascii="宋体" w:hAnsi="宋体" w:cs="宋体"/>
          <w:sz w:val="24"/>
          <w:szCs w:val="24"/>
        </w:rPr>
        <w:t>3.项目内容：</w:t>
      </w:r>
    </w:p>
    <w:p w14:paraId="4DFC108E">
      <w:pPr>
        <w:spacing w:line="360" w:lineRule="auto"/>
        <w:rPr>
          <w:rFonts w:ascii="宋体" w:hAnsi="宋体" w:cs="宋体"/>
          <w:sz w:val="24"/>
          <w:szCs w:val="24"/>
        </w:rPr>
      </w:pPr>
      <w:r>
        <w:rPr>
          <w:rFonts w:ascii="宋体" w:hAnsi="宋体" w:cs="宋体"/>
          <w:b/>
          <w:bCs/>
          <w:sz w:val="24"/>
          <w:szCs w:val="24"/>
        </w:rPr>
        <w:t>二、组成本合同的文件</w:t>
      </w:r>
    </w:p>
    <w:p w14:paraId="113F8472">
      <w:pPr>
        <w:spacing w:line="360" w:lineRule="auto"/>
        <w:ind w:firstLine="480" w:firstLineChars="200"/>
        <w:rPr>
          <w:rFonts w:ascii="宋体" w:hAnsi="宋体" w:cs="宋体"/>
          <w:sz w:val="24"/>
          <w:szCs w:val="24"/>
        </w:rPr>
      </w:pPr>
      <w:r>
        <w:rPr>
          <w:rFonts w:ascii="宋体" w:hAnsi="宋体" w:cs="宋体"/>
          <w:sz w:val="24"/>
          <w:szCs w:val="24"/>
        </w:rPr>
        <w:t xml:space="preserve">1. 协议书； </w:t>
      </w:r>
    </w:p>
    <w:p w14:paraId="6A3727F5">
      <w:pPr>
        <w:spacing w:line="360" w:lineRule="auto"/>
        <w:ind w:firstLine="480" w:firstLineChars="200"/>
        <w:rPr>
          <w:rFonts w:ascii="宋体" w:hAnsi="宋体" w:cs="宋体"/>
          <w:sz w:val="24"/>
          <w:szCs w:val="24"/>
        </w:rPr>
      </w:pPr>
      <w:r>
        <w:rPr>
          <w:rFonts w:ascii="宋体" w:hAnsi="宋体" w:cs="宋体"/>
          <w:sz w:val="24"/>
          <w:szCs w:val="24"/>
        </w:rPr>
        <w:t>2. 成交通知书、磋商响应文件、磋商文件、澄清、磋商补充文件（或委托书）；</w:t>
      </w:r>
    </w:p>
    <w:p w14:paraId="487285DB">
      <w:pPr>
        <w:spacing w:line="360" w:lineRule="auto"/>
        <w:ind w:firstLine="480" w:firstLineChars="200"/>
        <w:rPr>
          <w:rFonts w:ascii="宋体" w:hAnsi="宋体" w:cs="宋体"/>
          <w:sz w:val="24"/>
          <w:szCs w:val="24"/>
        </w:rPr>
      </w:pPr>
      <w:r>
        <w:rPr>
          <w:rFonts w:ascii="宋体" w:hAnsi="宋体" w:cs="宋体"/>
          <w:sz w:val="24"/>
          <w:szCs w:val="24"/>
        </w:rPr>
        <w:t xml:space="preserve">3.相关服务建议书； </w:t>
      </w:r>
    </w:p>
    <w:p w14:paraId="4FA1DC2C">
      <w:pPr>
        <w:spacing w:line="360" w:lineRule="auto"/>
        <w:ind w:firstLine="480" w:firstLineChars="200"/>
        <w:rPr>
          <w:rFonts w:ascii="宋体" w:hAnsi="宋体" w:cs="宋体"/>
          <w:sz w:val="24"/>
          <w:szCs w:val="24"/>
        </w:rPr>
      </w:pPr>
      <w:r>
        <w:rPr>
          <w:rFonts w:ascii="宋体" w:hAnsi="宋体" w:cs="宋体"/>
          <w:sz w:val="24"/>
          <w:szCs w:val="24"/>
        </w:rPr>
        <w:t xml:space="preserve">4. 附录，即：附表内相关服务的范围和内容； </w:t>
      </w:r>
    </w:p>
    <w:p w14:paraId="6B2884F9">
      <w:pPr>
        <w:spacing w:line="360" w:lineRule="auto"/>
        <w:ind w:firstLine="480" w:firstLineChars="200"/>
        <w:rPr>
          <w:rFonts w:ascii="宋体" w:hAnsi="宋体" w:cs="宋体"/>
          <w:sz w:val="24"/>
          <w:szCs w:val="24"/>
        </w:rPr>
      </w:pPr>
      <w:r>
        <w:rPr>
          <w:rFonts w:ascii="宋体" w:hAnsi="宋体" w:cs="宋体"/>
          <w:sz w:val="24"/>
          <w:szCs w:val="24"/>
        </w:rPr>
        <w:t>本合同签订后，双方依法签订的补充协议也是本合同文件的组成部分。</w:t>
      </w:r>
    </w:p>
    <w:p w14:paraId="6179E09E">
      <w:pPr>
        <w:spacing w:line="360" w:lineRule="auto"/>
        <w:rPr>
          <w:rFonts w:ascii="宋体" w:hAnsi="宋体" w:cs="宋体"/>
          <w:sz w:val="24"/>
          <w:szCs w:val="24"/>
        </w:rPr>
      </w:pPr>
      <w:r>
        <w:rPr>
          <w:rFonts w:hint="eastAsia" w:ascii="宋体" w:hAnsi="宋体" w:cs="宋体"/>
          <w:b/>
          <w:bCs/>
          <w:sz w:val="24"/>
          <w:szCs w:val="24"/>
        </w:rPr>
        <w:t>三、</w:t>
      </w:r>
      <w:r>
        <w:rPr>
          <w:rFonts w:ascii="宋体" w:hAnsi="宋体" w:cs="宋体"/>
          <w:b/>
          <w:bCs/>
          <w:sz w:val="24"/>
          <w:szCs w:val="24"/>
        </w:rPr>
        <w:t>合同价款</w:t>
      </w:r>
    </w:p>
    <w:p w14:paraId="246C2597">
      <w:pPr>
        <w:spacing w:line="360" w:lineRule="auto"/>
        <w:ind w:firstLine="480" w:firstLineChars="200"/>
        <w:rPr>
          <w:rFonts w:ascii="宋体" w:hAnsi="宋体" w:cs="宋体"/>
          <w:sz w:val="24"/>
          <w:szCs w:val="24"/>
        </w:rPr>
      </w:pPr>
      <w:r>
        <w:rPr>
          <w:rFonts w:ascii="宋体" w:hAnsi="宋体" w:cs="宋体"/>
          <w:sz w:val="24"/>
          <w:szCs w:val="24"/>
        </w:rPr>
        <w:t>1.合同金额（大写）： （¥ ）。</w:t>
      </w:r>
    </w:p>
    <w:p w14:paraId="1EE9ACA4">
      <w:pPr>
        <w:spacing w:line="360" w:lineRule="auto"/>
        <w:ind w:firstLine="480" w:firstLineChars="200"/>
        <w:rPr>
          <w:rFonts w:ascii="宋体" w:hAnsi="宋体" w:cs="宋体"/>
          <w:sz w:val="24"/>
          <w:szCs w:val="24"/>
        </w:rPr>
      </w:pPr>
      <w:r>
        <w:rPr>
          <w:rFonts w:ascii="宋体" w:hAnsi="宋体" w:cs="宋体"/>
          <w:sz w:val="24"/>
          <w:szCs w:val="24"/>
        </w:rPr>
        <w:t>2.合同总价即成交价，不受市场价变化或实际工作量变化的影响。</w:t>
      </w:r>
    </w:p>
    <w:p w14:paraId="2AC50D36">
      <w:pPr>
        <w:spacing w:line="360" w:lineRule="auto"/>
        <w:rPr>
          <w:rFonts w:ascii="宋体" w:hAnsi="宋体" w:cs="宋体"/>
          <w:sz w:val="24"/>
          <w:szCs w:val="24"/>
        </w:rPr>
      </w:pPr>
      <w:r>
        <w:rPr>
          <w:rFonts w:ascii="宋体" w:hAnsi="宋体" w:cs="宋体"/>
          <w:b/>
          <w:bCs/>
          <w:sz w:val="24"/>
          <w:szCs w:val="24"/>
        </w:rPr>
        <w:t>四、项目实施地点、服务期限：</w:t>
      </w:r>
      <w:r>
        <w:rPr>
          <w:rFonts w:ascii="宋体" w:hAnsi="宋体" w:cs="宋体"/>
          <w:sz w:val="24"/>
          <w:szCs w:val="24"/>
        </w:rPr>
        <w:t>详见“第</w:t>
      </w:r>
      <w:r>
        <w:rPr>
          <w:rFonts w:hint="eastAsia" w:ascii="宋体" w:hAnsi="宋体" w:cs="宋体"/>
          <w:sz w:val="24"/>
          <w:szCs w:val="24"/>
        </w:rPr>
        <w:t xml:space="preserve">六部分 </w:t>
      </w:r>
      <w:r>
        <w:rPr>
          <w:rFonts w:ascii="宋体" w:hAnsi="宋体" w:cs="宋体"/>
          <w:sz w:val="24"/>
          <w:szCs w:val="24"/>
        </w:rPr>
        <w:t>合同条款及格式前附表”</w:t>
      </w:r>
    </w:p>
    <w:p w14:paraId="1447D5A1">
      <w:pPr>
        <w:spacing w:line="360" w:lineRule="auto"/>
        <w:rPr>
          <w:rFonts w:ascii="宋体" w:hAnsi="宋体" w:cs="宋体"/>
          <w:sz w:val="24"/>
          <w:szCs w:val="24"/>
        </w:rPr>
      </w:pPr>
      <w:r>
        <w:rPr>
          <w:rFonts w:ascii="宋体" w:hAnsi="宋体" w:cs="宋体"/>
          <w:b/>
          <w:bCs/>
          <w:sz w:val="24"/>
          <w:szCs w:val="24"/>
        </w:rPr>
        <w:t>五、付款方式：</w:t>
      </w:r>
      <w:r>
        <w:rPr>
          <w:rFonts w:ascii="宋体" w:hAnsi="宋体" w:cs="宋体"/>
          <w:sz w:val="24"/>
          <w:szCs w:val="24"/>
        </w:rPr>
        <w:t>详见“第</w:t>
      </w:r>
      <w:r>
        <w:rPr>
          <w:rFonts w:hint="eastAsia" w:ascii="宋体" w:hAnsi="宋体" w:cs="宋体"/>
          <w:sz w:val="24"/>
          <w:szCs w:val="24"/>
        </w:rPr>
        <w:t>六部分</w:t>
      </w:r>
      <w:r>
        <w:rPr>
          <w:rFonts w:ascii="宋体" w:hAnsi="宋体" w:cs="宋体"/>
          <w:sz w:val="24"/>
          <w:szCs w:val="24"/>
        </w:rPr>
        <w:t xml:space="preserve">合同条款及格式前附表” </w:t>
      </w:r>
    </w:p>
    <w:p w14:paraId="27C00841">
      <w:pPr>
        <w:spacing w:line="360" w:lineRule="auto"/>
        <w:rPr>
          <w:rFonts w:ascii="宋体" w:hAnsi="宋体" w:cs="宋体"/>
          <w:sz w:val="24"/>
          <w:szCs w:val="24"/>
        </w:rPr>
      </w:pPr>
      <w:r>
        <w:rPr>
          <w:rFonts w:ascii="宋体" w:hAnsi="宋体" w:cs="宋体"/>
          <w:b/>
          <w:bCs/>
          <w:sz w:val="24"/>
          <w:szCs w:val="24"/>
        </w:rPr>
        <w:t>六、质量保证：</w:t>
      </w:r>
      <w:r>
        <w:rPr>
          <w:rFonts w:ascii="宋体" w:hAnsi="宋体" w:cs="宋体"/>
          <w:sz w:val="24"/>
          <w:szCs w:val="24"/>
        </w:rPr>
        <w:t>详见“第</w:t>
      </w:r>
      <w:r>
        <w:rPr>
          <w:rFonts w:hint="eastAsia" w:ascii="宋体" w:hAnsi="宋体" w:cs="宋体"/>
          <w:sz w:val="24"/>
          <w:szCs w:val="24"/>
        </w:rPr>
        <w:t>六部分</w:t>
      </w:r>
      <w:r>
        <w:rPr>
          <w:rFonts w:ascii="宋体" w:hAnsi="宋体" w:cs="宋体"/>
          <w:sz w:val="24"/>
          <w:szCs w:val="24"/>
        </w:rPr>
        <w:t xml:space="preserve">合同条款及格式前附表” </w:t>
      </w:r>
    </w:p>
    <w:p w14:paraId="3765AFFE">
      <w:pPr>
        <w:spacing w:line="360" w:lineRule="auto"/>
        <w:rPr>
          <w:rFonts w:ascii="宋体" w:hAnsi="宋体" w:cs="宋体"/>
          <w:sz w:val="24"/>
          <w:szCs w:val="24"/>
        </w:rPr>
      </w:pPr>
      <w:r>
        <w:rPr>
          <w:rFonts w:ascii="宋体" w:hAnsi="宋体" w:cs="宋体"/>
          <w:b/>
          <w:bCs/>
          <w:sz w:val="24"/>
          <w:szCs w:val="24"/>
        </w:rPr>
        <w:t>七、双方的权力和义务、项目团队要求：</w:t>
      </w:r>
      <w:r>
        <w:rPr>
          <w:rFonts w:ascii="宋体" w:hAnsi="宋体" w:cs="宋体"/>
          <w:sz w:val="24"/>
          <w:szCs w:val="24"/>
        </w:rPr>
        <w:t>详见“第</w:t>
      </w:r>
      <w:r>
        <w:rPr>
          <w:rFonts w:hint="eastAsia" w:ascii="宋体" w:hAnsi="宋体" w:cs="宋体"/>
          <w:sz w:val="24"/>
          <w:szCs w:val="24"/>
        </w:rPr>
        <w:t>六部分</w:t>
      </w:r>
      <w:r>
        <w:rPr>
          <w:rFonts w:ascii="宋体" w:hAnsi="宋体" w:cs="宋体"/>
          <w:sz w:val="24"/>
          <w:szCs w:val="24"/>
        </w:rPr>
        <w:t>合同条款及格式前附表”</w:t>
      </w:r>
    </w:p>
    <w:p w14:paraId="1FD3BAF5">
      <w:pPr>
        <w:spacing w:line="360" w:lineRule="auto"/>
        <w:rPr>
          <w:rFonts w:ascii="宋体" w:hAnsi="宋体" w:cs="宋体"/>
          <w:sz w:val="24"/>
          <w:szCs w:val="24"/>
        </w:rPr>
      </w:pPr>
      <w:r>
        <w:rPr>
          <w:rFonts w:ascii="宋体" w:hAnsi="宋体" w:cs="宋体"/>
          <w:b/>
          <w:bCs/>
          <w:sz w:val="24"/>
          <w:szCs w:val="24"/>
        </w:rPr>
        <w:t>八、保密条款：</w:t>
      </w:r>
      <w:r>
        <w:rPr>
          <w:rFonts w:ascii="宋体" w:hAnsi="宋体" w:cs="宋体"/>
          <w:sz w:val="24"/>
          <w:szCs w:val="24"/>
        </w:rPr>
        <w:t>详见“第</w:t>
      </w:r>
      <w:r>
        <w:rPr>
          <w:rFonts w:hint="eastAsia" w:ascii="宋体" w:hAnsi="宋体" w:cs="宋体"/>
          <w:sz w:val="24"/>
          <w:szCs w:val="24"/>
        </w:rPr>
        <w:t>六部分</w:t>
      </w:r>
      <w:r>
        <w:rPr>
          <w:rFonts w:ascii="宋体" w:hAnsi="宋体" w:cs="宋体"/>
          <w:sz w:val="24"/>
          <w:szCs w:val="24"/>
        </w:rPr>
        <w:t xml:space="preserve">合同条款及格式前附表” </w:t>
      </w:r>
    </w:p>
    <w:p w14:paraId="2A82040E">
      <w:pPr>
        <w:spacing w:line="360" w:lineRule="auto"/>
        <w:rPr>
          <w:rFonts w:ascii="宋体" w:hAnsi="宋体" w:cs="宋体"/>
          <w:sz w:val="24"/>
          <w:szCs w:val="24"/>
        </w:rPr>
      </w:pPr>
      <w:r>
        <w:rPr>
          <w:rFonts w:ascii="宋体" w:hAnsi="宋体" w:cs="宋体"/>
          <w:b/>
          <w:bCs/>
          <w:sz w:val="24"/>
          <w:szCs w:val="24"/>
        </w:rPr>
        <w:t>九、知识产权：</w:t>
      </w:r>
      <w:r>
        <w:rPr>
          <w:rFonts w:ascii="宋体" w:hAnsi="宋体" w:cs="宋体"/>
          <w:sz w:val="24"/>
          <w:szCs w:val="24"/>
        </w:rPr>
        <w:t>详见“第</w:t>
      </w:r>
      <w:r>
        <w:rPr>
          <w:rFonts w:hint="eastAsia" w:ascii="宋体" w:hAnsi="宋体" w:cs="宋体"/>
          <w:sz w:val="24"/>
          <w:szCs w:val="24"/>
        </w:rPr>
        <w:t>六部分</w:t>
      </w:r>
      <w:r>
        <w:rPr>
          <w:rFonts w:ascii="宋体" w:hAnsi="宋体" w:cs="宋体"/>
          <w:sz w:val="24"/>
          <w:szCs w:val="24"/>
        </w:rPr>
        <w:t xml:space="preserve">合同条款及格式前附表” </w:t>
      </w:r>
    </w:p>
    <w:p w14:paraId="00DAB3BC">
      <w:pPr>
        <w:spacing w:line="360" w:lineRule="auto"/>
        <w:rPr>
          <w:rFonts w:ascii="宋体" w:hAnsi="宋体" w:cs="宋体"/>
          <w:sz w:val="24"/>
          <w:szCs w:val="24"/>
        </w:rPr>
      </w:pPr>
      <w:r>
        <w:rPr>
          <w:rFonts w:ascii="宋体" w:hAnsi="宋体" w:cs="宋体"/>
          <w:b/>
          <w:bCs/>
          <w:sz w:val="24"/>
          <w:szCs w:val="24"/>
        </w:rPr>
        <w:t>十、政府采购合同：</w:t>
      </w:r>
      <w:r>
        <w:rPr>
          <w:rFonts w:ascii="宋体" w:hAnsi="宋体" w:cs="宋体"/>
          <w:sz w:val="24"/>
          <w:szCs w:val="24"/>
        </w:rPr>
        <w:t>详见“第</w:t>
      </w:r>
      <w:r>
        <w:rPr>
          <w:rFonts w:hint="eastAsia" w:ascii="宋体" w:hAnsi="宋体" w:cs="宋体"/>
          <w:sz w:val="24"/>
          <w:szCs w:val="24"/>
        </w:rPr>
        <w:t>六部分</w:t>
      </w:r>
      <w:r>
        <w:rPr>
          <w:rFonts w:ascii="宋体" w:hAnsi="宋体" w:cs="宋体"/>
          <w:sz w:val="24"/>
          <w:szCs w:val="24"/>
        </w:rPr>
        <w:t>合同条款及格式前附表”</w:t>
      </w:r>
    </w:p>
    <w:p w14:paraId="4DE9D79A">
      <w:pPr>
        <w:spacing w:line="360" w:lineRule="auto"/>
        <w:rPr>
          <w:rFonts w:ascii="宋体" w:hAnsi="宋体" w:cs="宋体"/>
          <w:sz w:val="24"/>
          <w:szCs w:val="24"/>
        </w:rPr>
      </w:pPr>
      <w:r>
        <w:rPr>
          <w:rFonts w:ascii="宋体" w:hAnsi="宋体" w:cs="宋体"/>
          <w:b/>
          <w:bCs/>
          <w:sz w:val="24"/>
          <w:szCs w:val="24"/>
        </w:rPr>
        <w:t>十一、合同争议的解决</w:t>
      </w:r>
    </w:p>
    <w:p w14:paraId="0E604FB2">
      <w:pPr>
        <w:spacing w:line="360" w:lineRule="auto"/>
        <w:ind w:firstLine="480" w:firstLineChars="200"/>
        <w:rPr>
          <w:rFonts w:ascii="宋体" w:hAnsi="宋体" w:cs="宋体"/>
          <w:sz w:val="24"/>
          <w:szCs w:val="24"/>
        </w:rPr>
      </w:pPr>
      <w:r>
        <w:rPr>
          <w:rFonts w:ascii="宋体" w:hAnsi="宋体" w:cs="宋体"/>
          <w:sz w:val="24"/>
          <w:szCs w:val="24"/>
        </w:rPr>
        <w:t xml:space="preserve">合同执行中发生争议的，当事人双方应协商解决，协商达不成一致时，可向采购人所在地人民法院提请诉讼。 </w:t>
      </w:r>
    </w:p>
    <w:p w14:paraId="3D22AF6A">
      <w:pPr>
        <w:numPr>
          <w:ilvl w:val="0"/>
          <w:numId w:val="14"/>
        </w:numPr>
        <w:spacing w:line="360" w:lineRule="auto"/>
        <w:rPr>
          <w:rFonts w:ascii="宋体" w:hAnsi="宋体" w:cs="宋体"/>
          <w:sz w:val="24"/>
          <w:szCs w:val="24"/>
        </w:rPr>
      </w:pPr>
      <w:r>
        <w:rPr>
          <w:rFonts w:ascii="宋体" w:hAnsi="宋体" w:cs="宋体"/>
          <w:b/>
          <w:bCs/>
          <w:sz w:val="24"/>
          <w:szCs w:val="24"/>
        </w:rPr>
        <w:t>不可抗力情况下的免责约定</w:t>
      </w:r>
    </w:p>
    <w:p w14:paraId="7A94FE4F">
      <w:pPr>
        <w:spacing w:line="360" w:lineRule="auto"/>
        <w:ind w:firstLine="480" w:firstLineChars="200"/>
        <w:rPr>
          <w:rFonts w:ascii="宋体" w:hAnsi="宋体" w:cs="宋体"/>
          <w:sz w:val="24"/>
          <w:szCs w:val="24"/>
        </w:rPr>
      </w:pPr>
      <w:r>
        <w:rPr>
          <w:rFonts w:ascii="宋体" w:hAnsi="宋体" w:cs="宋体"/>
          <w:sz w:val="24"/>
          <w:szCs w:val="24"/>
        </w:rPr>
        <w:t>双方约定不可抗力情况指：双方不可预见、不可避免、不可克服的客观情况，但不包括双方的违约或疏忽。这些事件包括但不限于：战争、严重火灾、洪水、台风、地震等。</w:t>
      </w:r>
    </w:p>
    <w:p w14:paraId="38D65963">
      <w:pPr>
        <w:spacing w:line="360" w:lineRule="auto"/>
        <w:rPr>
          <w:rFonts w:ascii="宋体" w:hAnsi="宋体" w:cs="宋体"/>
          <w:b/>
          <w:bCs/>
          <w:sz w:val="24"/>
          <w:szCs w:val="24"/>
        </w:rPr>
      </w:pPr>
      <w:r>
        <w:rPr>
          <w:rFonts w:ascii="宋体" w:hAnsi="宋体" w:cs="宋体"/>
          <w:b/>
          <w:bCs/>
          <w:sz w:val="24"/>
          <w:szCs w:val="24"/>
        </w:rPr>
        <w:t xml:space="preserve">十三、其他（在合同中具体明确） </w:t>
      </w:r>
    </w:p>
    <w:p w14:paraId="16321C4B">
      <w:pPr>
        <w:spacing w:line="360" w:lineRule="auto"/>
        <w:rPr>
          <w:rFonts w:ascii="宋体" w:hAnsi="宋体" w:cs="宋体"/>
          <w:b/>
          <w:bCs/>
          <w:sz w:val="24"/>
          <w:szCs w:val="24"/>
        </w:rPr>
      </w:pPr>
      <w:r>
        <w:rPr>
          <w:rFonts w:ascii="宋体" w:hAnsi="宋体" w:cs="宋体"/>
          <w:b/>
          <w:bCs/>
          <w:sz w:val="24"/>
          <w:szCs w:val="24"/>
        </w:rPr>
        <w:t xml:space="preserve">十四、合同订立 </w:t>
      </w:r>
    </w:p>
    <w:p w14:paraId="1F7ADDB2">
      <w:pPr>
        <w:spacing w:line="360" w:lineRule="auto"/>
        <w:ind w:firstLine="480" w:firstLineChars="200"/>
        <w:rPr>
          <w:rFonts w:ascii="宋体" w:hAnsi="宋体" w:cs="宋体"/>
          <w:sz w:val="24"/>
          <w:szCs w:val="24"/>
        </w:rPr>
      </w:pPr>
      <w:r>
        <w:rPr>
          <w:rFonts w:ascii="宋体" w:hAnsi="宋体" w:cs="宋体"/>
          <w:sz w:val="24"/>
          <w:szCs w:val="24"/>
        </w:rPr>
        <w:t>1. 订立时间： 年 月 日。</w:t>
      </w:r>
    </w:p>
    <w:p w14:paraId="2146308E">
      <w:pPr>
        <w:spacing w:line="360" w:lineRule="auto"/>
        <w:ind w:firstLine="480" w:firstLineChars="200"/>
        <w:rPr>
          <w:rFonts w:ascii="宋体" w:hAnsi="宋体" w:cs="宋体"/>
          <w:sz w:val="24"/>
          <w:szCs w:val="24"/>
        </w:rPr>
      </w:pPr>
      <w:r>
        <w:rPr>
          <w:rFonts w:ascii="宋体" w:hAnsi="宋体" w:cs="宋体"/>
          <w:sz w:val="24"/>
          <w:szCs w:val="24"/>
        </w:rPr>
        <w:t>2. 订立地点： 。</w:t>
      </w:r>
    </w:p>
    <w:p w14:paraId="5B5880A1">
      <w:pPr>
        <w:spacing w:line="360" w:lineRule="auto"/>
        <w:ind w:firstLine="480" w:firstLineChars="200"/>
        <w:rPr>
          <w:rFonts w:asciiTheme="minorEastAsia" w:hAnsiTheme="minorEastAsia" w:eastAsiaTheme="minorEastAsia" w:cstheme="minorEastAsia"/>
          <w:sz w:val="24"/>
          <w:szCs w:val="24"/>
        </w:rPr>
      </w:pPr>
      <w:r>
        <w:rPr>
          <w:rFonts w:ascii="宋体" w:hAnsi="宋体" w:cs="宋体"/>
          <w:sz w:val="24"/>
          <w:szCs w:val="24"/>
        </w:rPr>
        <w:t xml:space="preserve">3. 本合同一式 </w:t>
      </w:r>
      <w:r>
        <w:rPr>
          <w:rFonts w:hint="eastAsia" w:ascii="宋体" w:hAnsi="宋体" w:cs="宋体"/>
          <w:sz w:val="24"/>
          <w:szCs w:val="24"/>
          <w:u w:val="single"/>
        </w:rPr>
        <w:t xml:space="preserve">  肆  </w:t>
      </w:r>
      <w:r>
        <w:rPr>
          <w:rFonts w:ascii="宋体" w:hAnsi="宋体" w:cs="宋体"/>
          <w:sz w:val="24"/>
          <w:szCs w:val="24"/>
        </w:rPr>
        <w:t>份，具有同等法律效力，双方各执贰份。各方签字盖章后生效，合同执行完毕自动失效。（合同的服务承诺则长期有效）。</w:t>
      </w:r>
    </w:p>
    <w:tbl>
      <w:tblPr>
        <w:tblStyle w:val="28"/>
        <w:tblW w:w="8261" w:type="dxa"/>
        <w:jc w:val="center"/>
        <w:tblLayout w:type="fixed"/>
        <w:tblCellMar>
          <w:top w:w="0" w:type="dxa"/>
          <w:left w:w="108" w:type="dxa"/>
          <w:bottom w:w="0" w:type="dxa"/>
          <w:right w:w="108" w:type="dxa"/>
        </w:tblCellMar>
      </w:tblPr>
      <w:tblGrid>
        <w:gridCol w:w="4871"/>
        <w:gridCol w:w="3390"/>
      </w:tblGrid>
      <w:tr w14:paraId="6D992DEB">
        <w:tblPrEx>
          <w:tblCellMar>
            <w:top w:w="0" w:type="dxa"/>
            <w:left w:w="108" w:type="dxa"/>
            <w:bottom w:w="0" w:type="dxa"/>
            <w:right w:w="108" w:type="dxa"/>
          </w:tblCellMar>
        </w:tblPrEx>
        <w:trPr>
          <w:trHeight w:val="3644" w:hRule="atLeast"/>
          <w:jc w:val="center"/>
        </w:trPr>
        <w:tc>
          <w:tcPr>
            <w:tcW w:w="4871" w:type="dxa"/>
            <w:noWrap/>
          </w:tcPr>
          <w:p w14:paraId="74CA098B">
            <w:pPr>
              <w:adjustRightIn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w:t>
            </w:r>
            <w:r>
              <w:rPr>
                <w:rFonts w:hint="eastAsia" w:asciiTheme="minorEastAsia" w:hAnsiTheme="minorEastAsia" w:eastAsiaTheme="minorEastAsia" w:cstheme="minorEastAsia"/>
                <w:b/>
                <w:bCs/>
                <w:sz w:val="24"/>
                <w:szCs w:val="24"/>
                <w:u w:val="single"/>
              </w:rPr>
              <w:br w:type="textWrapping"/>
            </w:r>
            <w:r>
              <w:rPr>
                <w:rFonts w:hint="eastAsia" w:asciiTheme="minorEastAsia" w:hAnsiTheme="minorEastAsia" w:eastAsiaTheme="minorEastAsia" w:cstheme="minorEastAsia"/>
                <w:sz w:val="24"/>
                <w:szCs w:val="24"/>
              </w:rPr>
              <w:t>法定代表人或</w:t>
            </w:r>
          </w:p>
          <w:p w14:paraId="4B9C5237">
            <w:pPr>
              <w:adjustRightIn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w:t>
            </w:r>
          </w:p>
          <w:p w14:paraId="4BE03703">
            <w:pPr>
              <w:adjustRightIn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7912F7FD">
            <w:pPr>
              <w:adjustRightInd w:val="0"/>
              <w:spacing w:line="500" w:lineRule="atLeast"/>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年　 月　 日 </w:t>
            </w:r>
          </w:p>
        </w:tc>
        <w:tc>
          <w:tcPr>
            <w:tcW w:w="3390" w:type="dxa"/>
            <w:noWrap/>
          </w:tcPr>
          <w:p w14:paraId="4C447098">
            <w:pPr>
              <w:adjustRightIn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乙方（盖章）：</w:t>
            </w:r>
          </w:p>
          <w:p w14:paraId="297314A5">
            <w:pPr>
              <w:adjustRightInd w:val="0"/>
              <w:spacing w:line="500" w:lineRule="atLeast"/>
              <w:rPr>
                <w:rFonts w:asciiTheme="minorEastAsia" w:hAnsiTheme="minorEastAsia" w:eastAsiaTheme="minorEastAsia" w:cstheme="minorEastAsia"/>
                <w:sz w:val="24"/>
                <w:szCs w:val="24"/>
              </w:rPr>
            </w:pPr>
          </w:p>
          <w:p w14:paraId="463129F0">
            <w:pPr>
              <w:adjustRightIn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w:t>
            </w:r>
          </w:p>
          <w:p w14:paraId="6E805A5B">
            <w:pPr>
              <w:adjustRightIn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w:t>
            </w:r>
          </w:p>
          <w:p w14:paraId="5BE305A1">
            <w:pPr>
              <w:adjustRightIn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5BBB6884">
            <w:pPr>
              <w:adjustRightInd w:val="0"/>
              <w:spacing w:line="500" w:lineRule="atLeast"/>
              <w:textAlignment w:val="bottom"/>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   年　 月　 日</w:t>
            </w:r>
          </w:p>
        </w:tc>
      </w:tr>
    </w:tbl>
    <w:p w14:paraId="67AE4CAA">
      <w:pPr>
        <w:pStyle w:val="25"/>
        <w:shd w:val="clear" w:color="auto" w:fill="FFFFFF"/>
        <w:spacing w:line="400" w:lineRule="exact"/>
        <w:ind w:firstLine="480" w:firstLineChars="200"/>
        <w:rPr>
          <w:sz w:val="24"/>
          <w:szCs w:val="24"/>
          <w:lang w:val="zh-CN"/>
        </w:rPr>
      </w:pPr>
    </w:p>
    <w:p w14:paraId="5DD5A4B8">
      <w:pPr>
        <w:pStyle w:val="25"/>
        <w:shd w:val="clear" w:color="auto" w:fill="FFFFFF"/>
        <w:spacing w:line="400" w:lineRule="exact"/>
        <w:ind w:firstLine="480" w:firstLineChars="200"/>
        <w:rPr>
          <w:sz w:val="24"/>
          <w:szCs w:val="24"/>
          <w:lang w:val="zh-CN"/>
        </w:rPr>
      </w:pPr>
    </w:p>
    <w:p w14:paraId="01CD446E">
      <w:pPr>
        <w:pStyle w:val="25"/>
        <w:shd w:val="clear" w:color="auto" w:fill="FFFFFF"/>
        <w:spacing w:line="400" w:lineRule="exact"/>
        <w:ind w:firstLine="480" w:firstLineChars="200"/>
        <w:rPr>
          <w:sz w:val="24"/>
          <w:szCs w:val="24"/>
          <w:lang w:val="zh-CN"/>
        </w:rPr>
      </w:pPr>
    </w:p>
    <w:p w14:paraId="32390750">
      <w:pPr>
        <w:pStyle w:val="25"/>
        <w:shd w:val="clear" w:color="auto" w:fill="FFFFFF"/>
        <w:spacing w:line="400" w:lineRule="exact"/>
        <w:ind w:firstLine="480" w:firstLineChars="200"/>
        <w:rPr>
          <w:sz w:val="24"/>
          <w:szCs w:val="24"/>
          <w:lang w:val="zh-CN"/>
        </w:rPr>
      </w:pPr>
    </w:p>
    <w:p w14:paraId="364D40E3">
      <w:pPr>
        <w:pStyle w:val="25"/>
        <w:shd w:val="clear" w:color="auto" w:fill="FFFFFF"/>
        <w:spacing w:line="400" w:lineRule="exact"/>
        <w:ind w:firstLine="480" w:firstLineChars="200"/>
        <w:rPr>
          <w:sz w:val="24"/>
          <w:szCs w:val="24"/>
          <w:lang w:val="zh-CN"/>
        </w:rPr>
      </w:pPr>
    </w:p>
    <w:p w14:paraId="5C0E3F55">
      <w:pPr>
        <w:pStyle w:val="25"/>
        <w:shd w:val="clear" w:color="auto" w:fill="FFFFFF"/>
        <w:spacing w:line="400" w:lineRule="exact"/>
        <w:ind w:firstLine="480" w:firstLineChars="200"/>
        <w:rPr>
          <w:sz w:val="24"/>
          <w:szCs w:val="24"/>
          <w:lang w:val="zh-CN"/>
        </w:rPr>
      </w:pPr>
    </w:p>
    <w:p w14:paraId="146DB44E">
      <w:pPr>
        <w:pStyle w:val="25"/>
        <w:shd w:val="clear" w:color="auto" w:fill="FFFFFF"/>
        <w:spacing w:line="400" w:lineRule="exact"/>
        <w:ind w:firstLine="480" w:firstLineChars="200"/>
        <w:rPr>
          <w:sz w:val="24"/>
          <w:szCs w:val="24"/>
          <w:lang w:val="zh-CN"/>
        </w:rPr>
      </w:pPr>
    </w:p>
    <w:p w14:paraId="7D28B903">
      <w:pPr>
        <w:spacing w:line="440" w:lineRule="exact"/>
        <w:rPr>
          <w:rFonts w:ascii="宋体" w:hAnsi="宋体" w:cs="宋体"/>
          <w:b/>
          <w:bCs/>
          <w:spacing w:val="20"/>
          <w:kern w:val="44"/>
          <w:sz w:val="32"/>
          <w:szCs w:val="32"/>
        </w:rPr>
      </w:pPr>
    </w:p>
    <w:p w14:paraId="2DA0D30D">
      <w:pPr>
        <w:spacing w:line="440" w:lineRule="exact"/>
        <w:jc w:val="center"/>
        <w:rPr>
          <w:rFonts w:ascii="宋体"/>
          <w:b/>
          <w:bCs/>
          <w:spacing w:val="20"/>
          <w:kern w:val="44"/>
          <w:sz w:val="24"/>
          <w:szCs w:val="24"/>
        </w:rPr>
      </w:pPr>
      <w:r>
        <w:rPr>
          <w:rFonts w:hint="eastAsia" w:ascii="宋体" w:hAnsi="宋体" w:cs="宋体"/>
          <w:b/>
          <w:bCs/>
          <w:spacing w:val="20"/>
          <w:kern w:val="44"/>
          <w:sz w:val="32"/>
          <w:szCs w:val="32"/>
        </w:rPr>
        <w:t>第七部分竞争性磋商响应文件格式</w:t>
      </w:r>
    </w:p>
    <w:p w14:paraId="543180DB">
      <w:pPr>
        <w:spacing w:line="440" w:lineRule="exact"/>
        <w:ind w:firstLine="562" w:firstLineChars="200"/>
        <w:jc w:val="center"/>
        <w:rPr>
          <w:rFonts w:ascii="宋体"/>
          <w:b/>
          <w:bCs/>
          <w:spacing w:val="20"/>
          <w:kern w:val="44"/>
          <w:sz w:val="24"/>
          <w:szCs w:val="24"/>
        </w:rPr>
      </w:pPr>
    </w:p>
    <w:p w14:paraId="4A379D99">
      <w:pPr>
        <w:spacing w:line="440" w:lineRule="exact"/>
        <w:rPr>
          <w:rFonts w:ascii="宋体"/>
          <w:b/>
          <w:bCs/>
          <w:spacing w:val="20"/>
          <w:kern w:val="44"/>
          <w:sz w:val="24"/>
          <w:szCs w:val="24"/>
        </w:rPr>
      </w:pPr>
    </w:p>
    <w:p w14:paraId="00F8DC8F">
      <w:pPr>
        <w:spacing w:line="440" w:lineRule="exact"/>
        <w:ind w:firstLine="482" w:firstLineChars="200"/>
        <w:rPr>
          <w:rFonts w:ascii="宋体"/>
          <w:b/>
          <w:bCs/>
          <w:sz w:val="24"/>
          <w:szCs w:val="24"/>
        </w:rPr>
      </w:pPr>
      <w:r>
        <w:rPr>
          <w:rFonts w:hint="eastAsia" w:ascii="宋体" w:hAnsi="宋体" w:cs="宋体"/>
          <w:b/>
          <w:bCs/>
          <w:sz w:val="24"/>
          <w:szCs w:val="24"/>
        </w:rPr>
        <w:t>一、供应商提交响应文件须知</w:t>
      </w:r>
      <w:bookmarkEnd w:id="62"/>
      <w:bookmarkEnd w:id="63"/>
      <w:bookmarkEnd w:id="64"/>
    </w:p>
    <w:p w14:paraId="45E814BD">
      <w:pPr>
        <w:spacing w:line="6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1、供应商编制磋商响应文件前，请详细阅读磋商文件，根据</w:t>
      </w:r>
      <w:r>
        <w:rPr>
          <w:rFonts w:hint="eastAsia" w:ascii="宋体" w:hAnsi="宋体" w:cs="宋体"/>
          <w:sz w:val="24"/>
        </w:rPr>
        <w:t>陕西鼎慧源工程项目管理有限公司</w:t>
      </w:r>
      <w:r>
        <w:rPr>
          <w:rFonts w:hint="eastAsia" w:asciiTheme="minorEastAsia" w:hAnsiTheme="minorEastAsia" w:cstheme="minorEastAsia"/>
          <w:sz w:val="24"/>
          <w:szCs w:val="24"/>
        </w:rPr>
        <w:t xml:space="preserve">提供的磋商响应文件格式，理解文件中的每一项要求。    </w:t>
      </w:r>
    </w:p>
    <w:p w14:paraId="3FE7265F">
      <w:pPr>
        <w:spacing w:line="6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2、磋商响应文件的编制应按照样本格式提供的内容，做出逐一明确的答复；供应商认为有必要，还可以做其它补充说明。</w:t>
      </w:r>
    </w:p>
    <w:p w14:paraId="590007D3">
      <w:pPr>
        <w:spacing w:line="6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3、全部编制后，按磋商文件要求加盖印章并及时将电子响应文件（*.SXSTF）于投标截止时间前任意时间段登录全国公共资源交易平台（陕西省·安康市）网站进行提交，逾期系统将拒绝接收。</w:t>
      </w:r>
    </w:p>
    <w:p w14:paraId="7CDAE07B">
      <w:pPr>
        <w:spacing w:line="6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1289D200">
      <w:pPr>
        <w:spacing w:line="440" w:lineRule="exact"/>
        <w:ind w:firstLine="482" w:firstLineChars="200"/>
        <w:rPr>
          <w:rFonts w:ascii="宋体"/>
          <w:b/>
          <w:bCs/>
          <w:sz w:val="24"/>
          <w:szCs w:val="24"/>
        </w:rPr>
      </w:pPr>
      <w:bookmarkStart w:id="65" w:name="_Toc326251063"/>
      <w:r>
        <w:rPr>
          <w:rFonts w:hint="eastAsia" w:ascii="宋体" w:hAnsi="宋体" w:cs="宋体"/>
          <w:b/>
          <w:bCs/>
          <w:sz w:val="24"/>
          <w:szCs w:val="24"/>
        </w:rPr>
        <w:t>二、响应文件格式及编排顺序</w:t>
      </w:r>
      <w:bookmarkEnd w:id="65"/>
    </w:p>
    <w:p w14:paraId="71ADF1CB">
      <w:pPr>
        <w:spacing w:line="440" w:lineRule="exact"/>
        <w:rPr>
          <w:rFonts w:ascii="宋体"/>
          <w:b/>
          <w:bCs/>
          <w:spacing w:val="20"/>
          <w:sz w:val="24"/>
          <w:szCs w:val="24"/>
        </w:rPr>
      </w:pPr>
      <w:r>
        <w:rPr>
          <w:rFonts w:ascii="宋体"/>
          <w:b/>
          <w:bCs/>
          <w:spacing w:val="20"/>
          <w:sz w:val="24"/>
          <w:szCs w:val="24"/>
        </w:rPr>
        <w:br w:type="page"/>
      </w:r>
    </w:p>
    <w:p w14:paraId="320838D0">
      <w:pPr>
        <w:spacing w:line="440" w:lineRule="exact"/>
        <w:rPr>
          <w:rFonts w:ascii="宋体"/>
          <w:b/>
          <w:bCs/>
          <w:sz w:val="24"/>
          <w:szCs w:val="24"/>
        </w:rPr>
      </w:pPr>
      <w:r>
        <w:rPr>
          <w:rFonts w:hint="eastAsia" w:ascii="宋体" w:hAnsi="宋体" w:cs="宋体"/>
          <w:b/>
          <w:bCs/>
          <w:sz w:val="24"/>
          <w:szCs w:val="24"/>
        </w:rPr>
        <w:t>封面格式</w:t>
      </w:r>
    </w:p>
    <w:p w14:paraId="41E746AF">
      <w:pPr>
        <w:spacing w:line="440" w:lineRule="exact"/>
        <w:rPr>
          <w:rFonts w:ascii="宋体"/>
          <w:b/>
          <w:bCs/>
          <w:sz w:val="24"/>
          <w:szCs w:val="24"/>
        </w:rPr>
      </w:pPr>
    </w:p>
    <w:p w14:paraId="21CE0757">
      <w:pPr>
        <w:spacing w:line="440" w:lineRule="exact"/>
        <w:rPr>
          <w:rFonts w:ascii="宋体"/>
          <w:b/>
          <w:bCs/>
          <w:sz w:val="24"/>
          <w:szCs w:val="24"/>
        </w:rPr>
      </w:pPr>
    </w:p>
    <w:p w14:paraId="51F66B6C">
      <w:pPr>
        <w:spacing w:line="360" w:lineRule="auto"/>
        <w:jc w:val="left"/>
        <w:rPr>
          <w:rFonts w:ascii="宋体" w:hAnsi="宋体" w:cs="宋体"/>
          <w:b/>
          <w:bCs/>
          <w:sz w:val="24"/>
          <w:szCs w:val="24"/>
        </w:rPr>
      </w:pPr>
      <w:r>
        <w:rPr>
          <w:rFonts w:hint="eastAsia" w:ascii="宋体" w:hAnsi="宋体" w:cs="宋体"/>
          <w:b/>
          <w:bCs/>
          <w:sz w:val="24"/>
          <w:szCs w:val="24"/>
        </w:rPr>
        <w:t>项目编号：SXDHY-AK-2025（014）</w:t>
      </w:r>
    </w:p>
    <w:p w14:paraId="4332CE33">
      <w:pPr>
        <w:spacing w:line="440" w:lineRule="exact"/>
        <w:ind w:right="1124"/>
        <w:rPr>
          <w:rFonts w:ascii="宋体"/>
          <w:b/>
          <w:bCs/>
          <w:color w:val="000000" w:themeColor="text1"/>
          <w:sz w:val="24"/>
          <w:szCs w:val="24"/>
        </w:rPr>
      </w:pPr>
    </w:p>
    <w:p w14:paraId="2246E049">
      <w:pPr>
        <w:spacing w:line="360" w:lineRule="auto"/>
        <w:jc w:val="center"/>
        <w:rPr>
          <w:rFonts w:ascii="宋体"/>
          <w:sz w:val="24"/>
          <w:szCs w:val="24"/>
        </w:rPr>
      </w:pPr>
    </w:p>
    <w:p w14:paraId="3897F7AD">
      <w:pPr>
        <w:spacing w:line="360" w:lineRule="auto"/>
        <w:rPr>
          <w:rFonts w:ascii="宋体"/>
          <w:b/>
          <w:bCs/>
          <w:sz w:val="28"/>
          <w:szCs w:val="28"/>
        </w:rPr>
      </w:pPr>
    </w:p>
    <w:p w14:paraId="10154323">
      <w:pPr>
        <w:pStyle w:val="47"/>
      </w:pPr>
    </w:p>
    <w:p w14:paraId="1D56DA70">
      <w:pPr>
        <w:spacing w:line="360" w:lineRule="auto"/>
        <w:jc w:val="center"/>
        <w:rPr>
          <w:rFonts w:hint="eastAsia" w:ascii="宋体" w:hAnsi="宋体" w:eastAsia="宋体" w:cs="宋体"/>
          <w:b/>
          <w:bCs/>
          <w:color w:val="000000" w:themeColor="text1"/>
          <w:sz w:val="44"/>
          <w:szCs w:val="44"/>
          <w:lang w:eastAsia="zh-CN"/>
        </w:rPr>
      </w:pPr>
      <w:r>
        <w:rPr>
          <w:rFonts w:hint="eastAsia" w:ascii="宋体" w:hAnsi="宋体" w:cs="宋体"/>
          <w:b/>
          <w:bCs/>
          <w:color w:val="000000" w:themeColor="text1"/>
          <w:sz w:val="44"/>
          <w:szCs w:val="44"/>
          <w:lang w:eastAsia="zh-CN"/>
        </w:rPr>
        <w:t>镇坪县2025年度国土变更调查及森林草原湿地荒漠调查监测工作</w:t>
      </w:r>
    </w:p>
    <w:p w14:paraId="54F64FCB">
      <w:pPr>
        <w:spacing w:line="360" w:lineRule="auto"/>
        <w:jc w:val="center"/>
        <w:rPr>
          <w:rFonts w:ascii="宋体"/>
          <w:b/>
          <w:bCs/>
          <w:sz w:val="44"/>
          <w:szCs w:val="44"/>
        </w:rPr>
      </w:pPr>
      <w:r>
        <w:rPr>
          <w:rFonts w:hint="eastAsia" w:ascii="宋体" w:hAnsi="宋体" w:cs="宋体"/>
          <w:b/>
          <w:bCs/>
          <w:sz w:val="44"/>
          <w:szCs w:val="44"/>
        </w:rPr>
        <w:t>竞争性磋商响应文件</w:t>
      </w:r>
    </w:p>
    <w:p w14:paraId="6B74899E">
      <w:pPr>
        <w:spacing w:line="440" w:lineRule="exact"/>
        <w:rPr>
          <w:rFonts w:ascii="宋体"/>
          <w:sz w:val="24"/>
          <w:szCs w:val="24"/>
        </w:rPr>
      </w:pPr>
    </w:p>
    <w:p w14:paraId="59A7F5C9">
      <w:pPr>
        <w:spacing w:line="440" w:lineRule="exact"/>
        <w:rPr>
          <w:rFonts w:ascii="宋体"/>
          <w:sz w:val="24"/>
          <w:szCs w:val="24"/>
        </w:rPr>
      </w:pPr>
    </w:p>
    <w:p w14:paraId="1198424E">
      <w:pPr>
        <w:spacing w:line="440" w:lineRule="exact"/>
        <w:rPr>
          <w:rFonts w:ascii="宋体"/>
          <w:sz w:val="24"/>
          <w:szCs w:val="24"/>
        </w:rPr>
      </w:pPr>
    </w:p>
    <w:p w14:paraId="1F49DF55">
      <w:pPr>
        <w:spacing w:line="440" w:lineRule="exact"/>
        <w:rPr>
          <w:rFonts w:ascii="宋体"/>
          <w:sz w:val="24"/>
          <w:szCs w:val="24"/>
        </w:rPr>
      </w:pPr>
    </w:p>
    <w:p w14:paraId="1521514F">
      <w:pPr>
        <w:spacing w:line="440" w:lineRule="exact"/>
        <w:rPr>
          <w:rFonts w:ascii="宋体"/>
          <w:sz w:val="24"/>
          <w:szCs w:val="24"/>
        </w:rPr>
      </w:pPr>
    </w:p>
    <w:p w14:paraId="7EDAF819">
      <w:pPr>
        <w:spacing w:line="440" w:lineRule="exact"/>
        <w:rPr>
          <w:rFonts w:ascii="宋体"/>
          <w:sz w:val="24"/>
          <w:szCs w:val="24"/>
        </w:rPr>
      </w:pPr>
    </w:p>
    <w:p w14:paraId="73FEDC8D">
      <w:pPr>
        <w:spacing w:line="440" w:lineRule="exact"/>
        <w:rPr>
          <w:rFonts w:ascii="宋体"/>
          <w:sz w:val="24"/>
          <w:szCs w:val="24"/>
        </w:rPr>
      </w:pPr>
    </w:p>
    <w:p w14:paraId="582592D1">
      <w:pPr>
        <w:spacing w:line="440" w:lineRule="exact"/>
        <w:rPr>
          <w:rFonts w:ascii="宋体"/>
          <w:sz w:val="24"/>
          <w:szCs w:val="24"/>
        </w:rPr>
      </w:pPr>
    </w:p>
    <w:p w14:paraId="31114C19">
      <w:pPr>
        <w:adjustRightInd w:val="0"/>
        <w:snapToGrid w:val="0"/>
        <w:spacing w:line="440" w:lineRule="exact"/>
        <w:ind w:firstLine="1576"/>
        <w:rPr>
          <w:rFonts w:ascii="宋体"/>
          <w:b/>
          <w:bCs/>
          <w:sz w:val="24"/>
          <w:szCs w:val="24"/>
          <w:u w:val="single"/>
        </w:rPr>
      </w:pPr>
      <w:r>
        <w:rPr>
          <w:rFonts w:hint="eastAsia" w:ascii="宋体" w:hAnsi="宋体" w:cs="宋体"/>
          <w:b/>
          <w:bCs/>
          <w:sz w:val="24"/>
          <w:szCs w:val="24"/>
        </w:rPr>
        <w:t>供应商（公章）：</w:t>
      </w:r>
    </w:p>
    <w:p w14:paraId="6C7974C5">
      <w:pPr>
        <w:adjustRightInd w:val="0"/>
        <w:snapToGrid w:val="0"/>
        <w:spacing w:line="440" w:lineRule="exact"/>
        <w:ind w:firstLine="1576"/>
        <w:rPr>
          <w:rFonts w:ascii="宋体"/>
          <w:sz w:val="24"/>
          <w:szCs w:val="24"/>
          <w:u w:val="single"/>
        </w:rPr>
      </w:pPr>
      <w:r>
        <w:rPr>
          <w:rFonts w:hint="eastAsia" w:ascii="宋体" w:hAnsi="宋体" w:cs="宋体"/>
          <w:b/>
          <w:bCs/>
          <w:sz w:val="24"/>
          <w:szCs w:val="24"/>
        </w:rPr>
        <w:t>法人或委托人（签字或盖章）：</w:t>
      </w:r>
    </w:p>
    <w:p w14:paraId="48B6304E">
      <w:pPr>
        <w:adjustRightInd w:val="0"/>
        <w:snapToGrid w:val="0"/>
        <w:spacing w:line="440" w:lineRule="exact"/>
        <w:ind w:firstLine="1576"/>
        <w:rPr>
          <w:rFonts w:ascii="宋体"/>
          <w:b/>
          <w:bCs/>
          <w:sz w:val="24"/>
          <w:szCs w:val="24"/>
          <w:u w:val="single"/>
        </w:rPr>
      </w:pPr>
      <w:r>
        <w:rPr>
          <w:rFonts w:hint="eastAsia" w:ascii="宋体" w:hAnsi="宋体" w:cs="宋体"/>
          <w:b/>
          <w:bCs/>
          <w:sz w:val="24"/>
          <w:szCs w:val="24"/>
        </w:rPr>
        <w:t>地址：</w:t>
      </w:r>
    </w:p>
    <w:p w14:paraId="1A8672F5">
      <w:pPr>
        <w:adjustRightInd w:val="0"/>
        <w:snapToGrid w:val="0"/>
        <w:spacing w:line="440" w:lineRule="exact"/>
        <w:ind w:firstLine="1576"/>
        <w:rPr>
          <w:rFonts w:ascii="宋体"/>
          <w:sz w:val="24"/>
          <w:szCs w:val="24"/>
          <w:u w:val="single"/>
        </w:rPr>
      </w:pPr>
      <w:r>
        <w:rPr>
          <w:rFonts w:hint="eastAsia" w:ascii="宋体" w:hAnsi="宋体" w:cs="宋体"/>
          <w:b/>
          <w:bCs/>
          <w:sz w:val="24"/>
          <w:szCs w:val="24"/>
        </w:rPr>
        <w:t>时间</w:t>
      </w:r>
      <w:r>
        <w:rPr>
          <w:rFonts w:hint="eastAsia" w:ascii="宋体" w:hAnsi="宋体" w:cs="宋体"/>
          <w:sz w:val="24"/>
          <w:szCs w:val="24"/>
        </w:rPr>
        <w:t>：</w:t>
      </w:r>
    </w:p>
    <w:p w14:paraId="28C091FA">
      <w:pPr>
        <w:spacing w:line="440" w:lineRule="exact"/>
        <w:rPr>
          <w:rFonts w:ascii="宋体"/>
          <w:spacing w:val="20"/>
          <w:sz w:val="24"/>
          <w:szCs w:val="24"/>
        </w:rPr>
      </w:pPr>
    </w:p>
    <w:p w14:paraId="347262DC">
      <w:pPr>
        <w:pStyle w:val="10"/>
      </w:pPr>
    </w:p>
    <w:p w14:paraId="7274E11A">
      <w:pPr>
        <w:spacing w:line="440" w:lineRule="exact"/>
        <w:rPr>
          <w:rFonts w:ascii="宋体"/>
          <w:b/>
          <w:bCs/>
          <w:spacing w:val="20"/>
          <w:sz w:val="24"/>
          <w:szCs w:val="24"/>
        </w:rPr>
      </w:pPr>
    </w:p>
    <w:p w14:paraId="0287F985">
      <w:pPr>
        <w:pStyle w:val="26"/>
        <w:ind w:firstLine="281"/>
        <w:rPr>
          <w:rFonts w:ascii="宋体"/>
          <w:b/>
          <w:bCs/>
          <w:spacing w:val="20"/>
          <w:sz w:val="24"/>
          <w:szCs w:val="24"/>
        </w:rPr>
      </w:pPr>
    </w:p>
    <w:p w14:paraId="7C695579"/>
    <w:p w14:paraId="5E243B31">
      <w:pPr>
        <w:spacing w:line="440" w:lineRule="exact"/>
        <w:rPr>
          <w:rFonts w:ascii="宋体" w:hAnsi="宋体"/>
          <w:b/>
          <w:sz w:val="24"/>
          <w:szCs w:val="24"/>
        </w:rPr>
      </w:pPr>
      <w:r>
        <w:rPr>
          <w:rFonts w:hint="eastAsia" w:ascii="宋体" w:hAnsi="宋体"/>
          <w:b/>
          <w:sz w:val="24"/>
          <w:szCs w:val="24"/>
        </w:rPr>
        <w:t>目录格式</w:t>
      </w:r>
    </w:p>
    <w:p w14:paraId="588F3081">
      <w:pPr>
        <w:spacing w:line="440" w:lineRule="exact"/>
        <w:ind w:firstLine="482" w:firstLineChars="200"/>
        <w:jc w:val="center"/>
        <w:rPr>
          <w:rFonts w:ascii="宋体" w:hAnsi="宋体"/>
          <w:b/>
          <w:sz w:val="24"/>
          <w:szCs w:val="24"/>
        </w:rPr>
      </w:pPr>
    </w:p>
    <w:p w14:paraId="5421CB20">
      <w:pPr>
        <w:spacing w:line="440" w:lineRule="exact"/>
        <w:ind w:firstLine="482" w:firstLineChars="200"/>
        <w:jc w:val="center"/>
        <w:rPr>
          <w:rFonts w:ascii="宋体" w:hAnsi="宋体"/>
          <w:b/>
          <w:sz w:val="24"/>
          <w:szCs w:val="24"/>
        </w:rPr>
      </w:pPr>
      <w:r>
        <w:rPr>
          <w:rFonts w:hint="eastAsia" w:ascii="宋体" w:hAnsi="宋体"/>
          <w:b/>
          <w:sz w:val="24"/>
          <w:szCs w:val="24"/>
        </w:rPr>
        <w:t>目录</w:t>
      </w:r>
    </w:p>
    <w:p w14:paraId="54738496">
      <w:pPr>
        <w:pStyle w:val="26"/>
        <w:ind w:firstLine="200"/>
      </w:pPr>
    </w:p>
    <w:p w14:paraId="59702424">
      <w:pPr>
        <w:pStyle w:val="15"/>
        <w:numPr>
          <w:ilvl w:val="0"/>
          <w:numId w:val="15"/>
        </w:numPr>
        <w:spacing w:line="360" w:lineRule="auto"/>
        <w:jc w:val="left"/>
        <w:rPr>
          <w:rFonts w:hAnsi="宋体"/>
          <w:b/>
          <w:bCs/>
          <w:sz w:val="24"/>
          <w:szCs w:val="24"/>
        </w:rPr>
      </w:pPr>
      <w:r>
        <w:rPr>
          <w:rFonts w:hint="eastAsia" w:hAnsi="宋体"/>
          <w:b/>
          <w:bCs/>
          <w:sz w:val="24"/>
          <w:szCs w:val="24"/>
        </w:rPr>
        <w:t>磋商响应函</w:t>
      </w:r>
    </w:p>
    <w:p w14:paraId="5B343C6E">
      <w:pPr>
        <w:pStyle w:val="15"/>
        <w:numPr>
          <w:ilvl w:val="0"/>
          <w:numId w:val="15"/>
        </w:numPr>
        <w:spacing w:line="360" w:lineRule="auto"/>
        <w:jc w:val="left"/>
        <w:rPr>
          <w:rFonts w:hAnsi="宋体"/>
          <w:b/>
          <w:bCs/>
          <w:sz w:val="24"/>
          <w:szCs w:val="24"/>
        </w:rPr>
      </w:pPr>
      <w:r>
        <w:rPr>
          <w:rFonts w:hint="eastAsia" w:hAnsi="宋体"/>
          <w:b/>
          <w:sz w:val="24"/>
          <w:szCs w:val="24"/>
        </w:rPr>
        <w:t>第一次磋商报价表</w:t>
      </w:r>
    </w:p>
    <w:p w14:paraId="6CA3859B">
      <w:pPr>
        <w:pStyle w:val="15"/>
        <w:numPr>
          <w:ilvl w:val="0"/>
          <w:numId w:val="15"/>
        </w:numPr>
        <w:spacing w:line="360" w:lineRule="auto"/>
        <w:jc w:val="left"/>
        <w:rPr>
          <w:rFonts w:hAnsi="宋体"/>
          <w:b/>
          <w:bCs/>
          <w:sz w:val="24"/>
          <w:szCs w:val="24"/>
        </w:rPr>
      </w:pPr>
      <w:r>
        <w:rPr>
          <w:rFonts w:hint="eastAsia" w:hAnsi="宋体"/>
          <w:b/>
          <w:bCs/>
          <w:sz w:val="24"/>
          <w:szCs w:val="24"/>
        </w:rPr>
        <w:t>资格证明文件</w:t>
      </w:r>
    </w:p>
    <w:p w14:paraId="7DD8126E">
      <w:pPr>
        <w:pStyle w:val="15"/>
        <w:numPr>
          <w:ilvl w:val="0"/>
          <w:numId w:val="15"/>
        </w:numPr>
        <w:spacing w:line="360" w:lineRule="auto"/>
        <w:jc w:val="left"/>
        <w:rPr>
          <w:rFonts w:hAnsi="宋体"/>
          <w:b/>
          <w:bCs/>
          <w:sz w:val="24"/>
          <w:szCs w:val="24"/>
        </w:rPr>
      </w:pPr>
      <w:r>
        <w:rPr>
          <w:rFonts w:hint="eastAsia" w:hAnsi="宋体"/>
          <w:b/>
          <w:sz w:val="24"/>
          <w:szCs w:val="24"/>
        </w:rPr>
        <w:t>供应商的概况</w:t>
      </w:r>
    </w:p>
    <w:p w14:paraId="1F198A07">
      <w:pPr>
        <w:pStyle w:val="15"/>
        <w:numPr>
          <w:ilvl w:val="0"/>
          <w:numId w:val="15"/>
        </w:numPr>
        <w:spacing w:line="360" w:lineRule="auto"/>
        <w:jc w:val="left"/>
        <w:rPr>
          <w:rFonts w:hAnsi="宋体"/>
          <w:b/>
          <w:bCs/>
          <w:sz w:val="24"/>
          <w:szCs w:val="24"/>
        </w:rPr>
      </w:pPr>
      <w:r>
        <w:rPr>
          <w:rFonts w:hint="eastAsia" w:hAnsi="宋体"/>
          <w:b/>
          <w:bCs/>
          <w:sz w:val="24"/>
          <w:szCs w:val="24"/>
        </w:rPr>
        <w:t>商务偏离表</w:t>
      </w:r>
    </w:p>
    <w:p w14:paraId="24DD07F3">
      <w:pPr>
        <w:pStyle w:val="15"/>
        <w:numPr>
          <w:ilvl w:val="0"/>
          <w:numId w:val="15"/>
        </w:numPr>
        <w:spacing w:line="360" w:lineRule="auto"/>
        <w:jc w:val="left"/>
        <w:rPr>
          <w:rFonts w:hAnsi="宋体"/>
          <w:b/>
          <w:bCs/>
          <w:color w:val="000000" w:themeColor="text1"/>
          <w:sz w:val="24"/>
          <w:szCs w:val="24"/>
        </w:rPr>
      </w:pPr>
      <w:r>
        <w:rPr>
          <w:rFonts w:hint="eastAsia" w:hAnsi="宋体"/>
          <w:b/>
          <w:bCs/>
          <w:color w:val="000000" w:themeColor="text1"/>
          <w:sz w:val="24"/>
          <w:szCs w:val="24"/>
        </w:rPr>
        <w:t>实施方案</w:t>
      </w:r>
    </w:p>
    <w:p w14:paraId="35AC62BC">
      <w:pPr>
        <w:pStyle w:val="15"/>
        <w:numPr>
          <w:ilvl w:val="0"/>
          <w:numId w:val="15"/>
        </w:numPr>
        <w:spacing w:line="360" w:lineRule="auto"/>
        <w:jc w:val="left"/>
        <w:rPr>
          <w:rFonts w:hAnsi="宋体"/>
          <w:b/>
          <w:bCs/>
          <w:sz w:val="24"/>
          <w:szCs w:val="24"/>
        </w:rPr>
      </w:pPr>
      <w:r>
        <w:rPr>
          <w:rFonts w:hint="eastAsia" w:hAnsi="宋体"/>
          <w:b/>
          <w:bCs/>
          <w:color w:val="000000" w:themeColor="text1"/>
          <w:sz w:val="24"/>
          <w:szCs w:val="24"/>
        </w:rPr>
        <w:t>质量保证及应急方案</w:t>
      </w:r>
    </w:p>
    <w:p w14:paraId="50D91293">
      <w:pPr>
        <w:pStyle w:val="15"/>
        <w:numPr>
          <w:ilvl w:val="0"/>
          <w:numId w:val="15"/>
        </w:numPr>
        <w:spacing w:line="360" w:lineRule="auto"/>
        <w:jc w:val="left"/>
        <w:rPr>
          <w:rFonts w:hAnsi="宋体"/>
          <w:b/>
          <w:bCs/>
          <w:sz w:val="24"/>
          <w:szCs w:val="24"/>
        </w:rPr>
      </w:pPr>
      <w:r>
        <w:rPr>
          <w:rFonts w:hint="eastAsia" w:hAnsi="宋体"/>
          <w:b/>
          <w:bCs/>
          <w:color w:val="000000" w:themeColor="text1"/>
          <w:sz w:val="24"/>
          <w:szCs w:val="24"/>
        </w:rPr>
        <w:t>重难点分析及合理化建议</w:t>
      </w:r>
    </w:p>
    <w:p w14:paraId="79417536">
      <w:pPr>
        <w:pStyle w:val="15"/>
        <w:numPr>
          <w:ilvl w:val="0"/>
          <w:numId w:val="15"/>
        </w:numPr>
        <w:spacing w:line="360" w:lineRule="auto"/>
        <w:jc w:val="left"/>
        <w:rPr>
          <w:rFonts w:hAnsi="宋体"/>
          <w:b/>
          <w:bCs/>
          <w:sz w:val="24"/>
          <w:szCs w:val="24"/>
        </w:rPr>
      </w:pPr>
      <w:r>
        <w:rPr>
          <w:rFonts w:hint="eastAsia" w:hAnsi="宋体"/>
          <w:b/>
          <w:bCs/>
          <w:sz w:val="24"/>
          <w:szCs w:val="24"/>
        </w:rPr>
        <w:t>工作进度安排</w:t>
      </w:r>
    </w:p>
    <w:p w14:paraId="510767F7">
      <w:pPr>
        <w:pStyle w:val="15"/>
        <w:numPr>
          <w:ilvl w:val="0"/>
          <w:numId w:val="15"/>
        </w:numPr>
        <w:spacing w:line="360" w:lineRule="auto"/>
        <w:jc w:val="left"/>
        <w:rPr>
          <w:rFonts w:hAnsi="宋体"/>
          <w:b/>
          <w:bCs/>
          <w:color w:val="000000" w:themeColor="text1"/>
          <w:sz w:val="24"/>
          <w:szCs w:val="24"/>
        </w:rPr>
      </w:pPr>
      <w:r>
        <w:rPr>
          <w:rFonts w:hint="eastAsia" w:hAnsi="宋体"/>
          <w:b/>
          <w:bCs/>
          <w:color w:val="000000" w:themeColor="text1"/>
          <w:sz w:val="24"/>
          <w:szCs w:val="24"/>
        </w:rPr>
        <w:t>廉洁从业措施及保密措施</w:t>
      </w:r>
      <w:r>
        <w:rPr>
          <w:rFonts w:hint="eastAsia" w:hAnsi="宋体"/>
          <w:b/>
          <w:bCs/>
          <w:color w:val="000000" w:themeColor="text1"/>
          <w:sz w:val="24"/>
          <w:szCs w:val="24"/>
        </w:rPr>
        <w:br w:type="textWrapping"/>
      </w:r>
      <w:r>
        <w:rPr>
          <w:rFonts w:hint="eastAsia" w:hAnsi="宋体"/>
          <w:b/>
          <w:bCs/>
          <w:color w:val="000000" w:themeColor="text1"/>
          <w:sz w:val="24"/>
          <w:szCs w:val="24"/>
        </w:rPr>
        <w:t>十一、人员配备</w:t>
      </w:r>
    </w:p>
    <w:p w14:paraId="249B9E4B">
      <w:pPr>
        <w:pStyle w:val="15"/>
        <w:spacing w:line="360" w:lineRule="auto"/>
        <w:jc w:val="left"/>
        <w:rPr>
          <w:rFonts w:hAnsi="宋体"/>
          <w:b/>
          <w:bCs/>
          <w:color w:val="000000" w:themeColor="text1"/>
          <w:sz w:val="24"/>
          <w:szCs w:val="24"/>
        </w:rPr>
      </w:pPr>
      <w:r>
        <w:rPr>
          <w:rFonts w:hint="eastAsia" w:hAnsi="宋体"/>
          <w:b/>
          <w:bCs/>
          <w:color w:val="000000" w:themeColor="text1"/>
          <w:sz w:val="24"/>
          <w:szCs w:val="24"/>
        </w:rPr>
        <w:t>十二、服务承诺</w:t>
      </w:r>
      <w:r>
        <w:rPr>
          <w:rFonts w:hint="eastAsia" w:hAnsi="宋体"/>
          <w:b/>
          <w:bCs/>
          <w:color w:val="000000" w:themeColor="text1"/>
          <w:sz w:val="24"/>
          <w:szCs w:val="24"/>
        </w:rPr>
        <w:br w:type="textWrapping"/>
      </w:r>
      <w:r>
        <w:rPr>
          <w:rFonts w:hint="eastAsia" w:hAnsi="宋体"/>
          <w:b/>
          <w:bCs/>
          <w:color w:val="000000" w:themeColor="text1"/>
          <w:sz w:val="24"/>
          <w:szCs w:val="24"/>
        </w:rPr>
        <w:t>十三、企业业绩</w:t>
      </w:r>
    </w:p>
    <w:p w14:paraId="02BC6861">
      <w:pPr>
        <w:pStyle w:val="15"/>
        <w:spacing w:line="360" w:lineRule="auto"/>
        <w:jc w:val="left"/>
        <w:rPr>
          <w:rFonts w:hAnsi="宋体"/>
          <w:b/>
          <w:bCs/>
          <w:sz w:val="24"/>
          <w:szCs w:val="24"/>
        </w:rPr>
      </w:pPr>
      <w:r>
        <w:rPr>
          <w:rFonts w:hint="eastAsia" w:hAnsi="宋体"/>
          <w:b/>
          <w:bCs/>
          <w:sz w:val="24"/>
          <w:szCs w:val="24"/>
        </w:rPr>
        <w:t>十四、供应商拒绝政府采购领域商业贿赂承诺书</w:t>
      </w:r>
    </w:p>
    <w:p w14:paraId="1BFEBD6D">
      <w:pPr>
        <w:pStyle w:val="15"/>
        <w:spacing w:line="360" w:lineRule="auto"/>
        <w:jc w:val="left"/>
        <w:rPr>
          <w:rFonts w:hAnsi="宋体"/>
          <w:b/>
          <w:bCs/>
          <w:sz w:val="24"/>
          <w:szCs w:val="24"/>
        </w:rPr>
      </w:pPr>
      <w:r>
        <w:rPr>
          <w:rFonts w:hint="eastAsia" w:hAnsi="宋体"/>
          <w:b/>
          <w:bCs/>
          <w:sz w:val="24"/>
          <w:szCs w:val="24"/>
        </w:rPr>
        <w:t>十五、投标人认为有必要提供的其它证明资料</w:t>
      </w:r>
    </w:p>
    <w:p w14:paraId="4EEC01D6">
      <w:pPr>
        <w:spacing w:line="360" w:lineRule="auto"/>
        <w:jc w:val="left"/>
        <w:rPr>
          <w:rFonts w:ascii="宋体" w:hAnsi="宋体"/>
          <w:b/>
          <w:sz w:val="24"/>
          <w:szCs w:val="24"/>
        </w:rPr>
      </w:pPr>
    </w:p>
    <w:p w14:paraId="36EEAA89">
      <w:pPr>
        <w:snapToGrid w:val="0"/>
        <w:spacing w:line="440" w:lineRule="exact"/>
        <w:rPr>
          <w:rFonts w:ascii="宋体" w:hAnsi="宋体"/>
          <w:b/>
          <w:sz w:val="24"/>
          <w:szCs w:val="24"/>
        </w:rPr>
      </w:pPr>
    </w:p>
    <w:p w14:paraId="7AF6DC8C">
      <w:pPr>
        <w:snapToGrid w:val="0"/>
        <w:spacing w:line="440" w:lineRule="exact"/>
        <w:rPr>
          <w:rFonts w:ascii="宋体" w:hAnsi="宋体"/>
          <w:b/>
          <w:sz w:val="24"/>
          <w:szCs w:val="24"/>
        </w:rPr>
      </w:pPr>
    </w:p>
    <w:p w14:paraId="44C4431A">
      <w:pPr>
        <w:snapToGrid w:val="0"/>
        <w:spacing w:line="440" w:lineRule="exact"/>
        <w:rPr>
          <w:rFonts w:ascii="宋体" w:hAnsi="宋体"/>
          <w:b/>
          <w:sz w:val="24"/>
          <w:szCs w:val="24"/>
        </w:rPr>
      </w:pPr>
    </w:p>
    <w:p w14:paraId="75917060">
      <w:pPr>
        <w:snapToGrid w:val="0"/>
        <w:spacing w:line="440" w:lineRule="exact"/>
        <w:rPr>
          <w:rFonts w:ascii="宋体" w:hAnsi="宋体"/>
          <w:b/>
          <w:sz w:val="24"/>
          <w:szCs w:val="24"/>
        </w:rPr>
      </w:pPr>
    </w:p>
    <w:p w14:paraId="68554D6D">
      <w:pPr>
        <w:snapToGrid w:val="0"/>
        <w:spacing w:line="440" w:lineRule="exact"/>
        <w:rPr>
          <w:rFonts w:ascii="宋体" w:hAnsi="宋体"/>
          <w:b/>
          <w:sz w:val="24"/>
          <w:szCs w:val="24"/>
        </w:rPr>
      </w:pPr>
    </w:p>
    <w:p w14:paraId="02BB3F24">
      <w:pPr>
        <w:snapToGrid w:val="0"/>
        <w:spacing w:line="440" w:lineRule="exact"/>
        <w:rPr>
          <w:rFonts w:ascii="宋体" w:hAnsi="宋体"/>
          <w:b/>
          <w:sz w:val="24"/>
          <w:szCs w:val="24"/>
        </w:rPr>
      </w:pPr>
    </w:p>
    <w:p w14:paraId="0357AD5D">
      <w:pPr>
        <w:snapToGrid w:val="0"/>
        <w:spacing w:line="440" w:lineRule="exact"/>
        <w:rPr>
          <w:rFonts w:ascii="宋体" w:hAnsi="宋体"/>
          <w:b/>
          <w:sz w:val="24"/>
          <w:szCs w:val="24"/>
        </w:rPr>
      </w:pPr>
    </w:p>
    <w:p w14:paraId="76C43DA0">
      <w:pPr>
        <w:spacing w:line="440" w:lineRule="exact"/>
        <w:ind w:firstLine="482" w:firstLineChars="200"/>
        <w:jc w:val="center"/>
        <w:rPr>
          <w:rFonts w:ascii="宋体" w:hAnsi="宋体"/>
          <w:b/>
          <w:sz w:val="24"/>
          <w:szCs w:val="24"/>
        </w:rPr>
      </w:pPr>
    </w:p>
    <w:p w14:paraId="48060072">
      <w:pPr>
        <w:spacing w:line="440" w:lineRule="exact"/>
        <w:ind w:firstLine="482" w:firstLineChars="200"/>
        <w:jc w:val="center"/>
        <w:rPr>
          <w:rFonts w:ascii="宋体" w:hAnsi="宋体"/>
          <w:b/>
          <w:sz w:val="24"/>
          <w:szCs w:val="24"/>
        </w:rPr>
      </w:pPr>
    </w:p>
    <w:p w14:paraId="1D048A2D">
      <w:pPr>
        <w:spacing w:line="440" w:lineRule="exact"/>
        <w:ind w:firstLine="482" w:firstLineChars="200"/>
        <w:jc w:val="center"/>
        <w:rPr>
          <w:rFonts w:ascii="宋体" w:hAnsi="宋体"/>
          <w:b/>
          <w:sz w:val="24"/>
          <w:szCs w:val="24"/>
        </w:rPr>
      </w:pPr>
    </w:p>
    <w:p w14:paraId="109332C2">
      <w:pPr>
        <w:spacing w:line="440" w:lineRule="exact"/>
        <w:jc w:val="center"/>
        <w:rPr>
          <w:rFonts w:ascii="宋体" w:hAnsi="宋体"/>
          <w:b/>
          <w:sz w:val="24"/>
          <w:szCs w:val="24"/>
        </w:rPr>
      </w:pPr>
      <w:r>
        <w:rPr>
          <w:rFonts w:hint="eastAsia" w:ascii="宋体" w:hAnsi="宋体"/>
          <w:b/>
          <w:sz w:val="24"/>
          <w:szCs w:val="24"/>
        </w:rPr>
        <w:t>一、磋商响应函</w:t>
      </w:r>
    </w:p>
    <w:p w14:paraId="1F666E11">
      <w:pPr>
        <w:spacing w:line="440" w:lineRule="exact"/>
        <w:jc w:val="left"/>
        <w:rPr>
          <w:rFonts w:ascii="宋体" w:hAnsi="宋体"/>
          <w:sz w:val="24"/>
          <w:szCs w:val="24"/>
        </w:rPr>
      </w:pPr>
      <w:r>
        <w:rPr>
          <w:rFonts w:hint="eastAsia" w:ascii="宋体" w:hAnsi="宋体"/>
          <w:sz w:val="24"/>
          <w:szCs w:val="24"/>
        </w:rPr>
        <w:t>陕西鼎慧源工程项目管理有限公司：</w:t>
      </w:r>
    </w:p>
    <w:p w14:paraId="162C0BEA">
      <w:pPr>
        <w:spacing w:line="440" w:lineRule="exact"/>
        <w:ind w:firstLine="480" w:firstLineChars="200"/>
        <w:jc w:val="left"/>
        <w:rPr>
          <w:rFonts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经正式授权并代表供应商</w:t>
      </w:r>
      <w:r>
        <w:rPr>
          <w:rFonts w:hint="eastAsia" w:ascii="宋体" w:hAnsi="宋体"/>
          <w:sz w:val="24"/>
          <w:szCs w:val="24"/>
          <w:u w:val="single"/>
        </w:rPr>
        <w:t xml:space="preserve">              （供应商名称、地址）</w:t>
      </w:r>
      <w:r>
        <w:rPr>
          <w:rFonts w:hint="eastAsia" w:ascii="宋体" w:hAnsi="宋体"/>
          <w:sz w:val="24"/>
          <w:szCs w:val="24"/>
        </w:rPr>
        <w:t>，提交响应文件</w:t>
      </w:r>
      <w:r>
        <w:rPr>
          <w:rFonts w:hint="eastAsia" w:ascii="宋体" w:hAnsi="宋体"/>
          <w:b/>
          <w:bCs/>
          <w:sz w:val="24"/>
          <w:szCs w:val="24"/>
        </w:rPr>
        <w:t>电子磋商响应文件壹份（*.SXSTF）</w:t>
      </w:r>
      <w:r>
        <w:rPr>
          <w:rFonts w:hint="eastAsia" w:ascii="宋体" w:hAnsi="宋体"/>
          <w:sz w:val="24"/>
          <w:szCs w:val="24"/>
        </w:rPr>
        <w:t>。</w:t>
      </w:r>
    </w:p>
    <w:p w14:paraId="084BAEFF">
      <w:pPr>
        <w:spacing w:line="440" w:lineRule="exact"/>
        <w:ind w:firstLine="480" w:firstLineChars="200"/>
        <w:jc w:val="left"/>
        <w:rPr>
          <w:rFonts w:ascii="宋体" w:hAnsi="宋体"/>
          <w:sz w:val="24"/>
          <w:szCs w:val="24"/>
        </w:rPr>
      </w:pPr>
      <w:r>
        <w:rPr>
          <w:rFonts w:hint="eastAsia" w:ascii="宋体" w:hAnsi="宋体"/>
          <w:sz w:val="24"/>
          <w:szCs w:val="24"/>
        </w:rPr>
        <w:t>在此，签字代表宣布同意如下：</w:t>
      </w:r>
    </w:p>
    <w:p w14:paraId="400162B7">
      <w:pPr>
        <w:numPr>
          <w:ilvl w:val="0"/>
          <w:numId w:val="16"/>
        </w:numPr>
        <w:spacing w:line="44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所附报价表中规定的应提交和交付的总报价为元，大写：</w:t>
      </w:r>
      <w:r>
        <w:rPr>
          <w:rFonts w:hint="eastAsia" w:ascii="宋体" w:hAnsi="宋体"/>
          <w:color w:val="000000" w:themeColor="text1"/>
          <w:sz w:val="24"/>
          <w:szCs w:val="24"/>
          <w:u w:val="single"/>
        </w:rPr>
        <w:t>（               ）。</w:t>
      </w:r>
    </w:p>
    <w:p w14:paraId="57BD94AE">
      <w:pPr>
        <w:numPr>
          <w:ilvl w:val="0"/>
          <w:numId w:val="16"/>
        </w:numPr>
        <w:spacing w:line="440" w:lineRule="exact"/>
        <w:ind w:firstLine="480" w:firstLineChars="200"/>
        <w:jc w:val="left"/>
        <w:rPr>
          <w:rFonts w:ascii="宋体" w:hAnsi="宋体"/>
          <w:sz w:val="24"/>
          <w:szCs w:val="24"/>
        </w:rPr>
      </w:pPr>
      <w:r>
        <w:rPr>
          <w:rFonts w:hint="eastAsia" w:ascii="宋体" w:hAnsi="宋体"/>
          <w:color w:val="000000" w:themeColor="text1"/>
          <w:sz w:val="24"/>
          <w:szCs w:val="24"/>
        </w:rPr>
        <w:t>我们将按竞争性磋商文件的规定履行合同责任和义务</w:t>
      </w:r>
      <w:r>
        <w:rPr>
          <w:rFonts w:hint="eastAsia" w:ascii="宋体" w:hAnsi="宋体"/>
          <w:sz w:val="24"/>
          <w:szCs w:val="24"/>
        </w:rPr>
        <w:t>。</w:t>
      </w:r>
    </w:p>
    <w:p w14:paraId="30FCDB42">
      <w:pPr>
        <w:spacing w:line="440" w:lineRule="exact"/>
        <w:ind w:firstLine="480" w:firstLineChars="200"/>
        <w:jc w:val="left"/>
        <w:rPr>
          <w:rFonts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6B53D57D">
      <w:pPr>
        <w:spacing w:line="440" w:lineRule="exact"/>
        <w:ind w:firstLine="480" w:firstLineChars="200"/>
        <w:jc w:val="left"/>
        <w:rPr>
          <w:rFonts w:ascii="宋体" w:hAnsi="宋体"/>
          <w:sz w:val="24"/>
          <w:szCs w:val="24"/>
        </w:rPr>
      </w:pPr>
      <w:r>
        <w:rPr>
          <w:rFonts w:hint="eastAsia" w:ascii="宋体" w:hAnsi="宋体"/>
          <w:sz w:val="24"/>
          <w:szCs w:val="24"/>
        </w:rPr>
        <w:t>4、本磋商有效期为自磋商之日起个日历日（成交供应商的响应文件有效期延长为与合同有效期一致）。</w:t>
      </w:r>
    </w:p>
    <w:p w14:paraId="164C6F00">
      <w:pPr>
        <w:spacing w:line="44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5、我们完全理解并同意贵方在竞争性磋商文件中的有关拒绝磋商的条款。</w:t>
      </w:r>
    </w:p>
    <w:p w14:paraId="543295AD">
      <w:pPr>
        <w:spacing w:line="440" w:lineRule="exact"/>
        <w:ind w:firstLine="480" w:firstLineChars="200"/>
        <w:jc w:val="left"/>
        <w:rPr>
          <w:rFonts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2A5F0D4D">
      <w:pPr>
        <w:spacing w:line="440" w:lineRule="exact"/>
        <w:ind w:firstLine="480" w:firstLineChars="200"/>
        <w:jc w:val="left"/>
        <w:rPr>
          <w:rFonts w:ascii="宋体" w:hAnsi="宋体"/>
          <w:sz w:val="24"/>
          <w:szCs w:val="24"/>
        </w:rPr>
      </w:pPr>
      <w:r>
        <w:rPr>
          <w:rFonts w:hint="eastAsia" w:ascii="宋体" w:hAnsi="宋体"/>
          <w:sz w:val="24"/>
          <w:szCs w:val="24"/>
        </w:rPr>
        <w:t>7、若我方获得成交，我方保证按有关规定向贵方支付成交服务费。</w:t>
      </w:r>
    </w:p>
    <w:p w14:paraId="29681684">
      <w:pPr>
        <w:spacing w:line="440" w:lineRule="exact"/>
        <w:ind w:firstLine="480" w:firstLineChars="200"/>
        <w:jc w:val="left"/>
        <w:rPr>
          <w:rFonts w:ascii="宋体" w:hAnsi="宋体"/>
          <w:sz w:val="24"/>
          <w:szCs w:val="24"/>
        </w:rPr>
      </w:pPr>
      <w:r>
        <w:rPr>
          <w:rFonts w:hint="eastAsia" w:ascii="宋体" w:hAnsi="宋体"/>
          <w:sz w:val="24"/>
          <w:szCs w:val="24"/>
        </w:rPr>
        <w:t>8、我们完全理解并完全响应贵方在磋商文件中的有关合同条款的内容及要求。</w:t>
      </w:r>
    </w:p>
    <w:p w14:paraId="050A806B">
      <w:pPr>
        <w:spacing w:line="440" w:lineRule="exact"/>
        <w:ind w:firstLine="480" w:firstLineChars="200"/>
        <w:jc w:val="left"/>
        <w:rPr>
          <w:rFonts w:ascii="宋体" w:hAnsi="宋体"/>
          <w:sz w:val="24"/>
          <w:szCs w:val="24"/>
        </w:rPr>
      </w:pPr>
      <w:r>
        <w:rPr>
          <w:rFonts w:hint="eastAsia" w:ascii="宋体" w:hAnsi="宋体"/>
          <w:sz w:val="24"/>
          <w:szCs w:val="24"/>
        </w:rPr>
        <w:t>9、与本磋商有关的一切正式往来信函请寄：</w:t>
      </w:r>
    </w:p>
    <w:p w14:paraId="4E80DDF7">
      <w:pPr>
        <w:spacing w:line="440" w:lineRule="exact"/>
        <w:ind w:firstLine="480" w:firstLineChars="200"/>
        <w:jc w:val="left"/>
        <w:rPr>
          <w:rFonts w:ascii="宋体" w:hAnsi="宋体"/>
          <w:sz w:val="24"/>
          <w:szCs w:val="24"/>
          <w:u w:val="single"/>
        </w:rPr>
      </w:pPr>
      <w:r>
        <w:rPr>
          <w:rFonts w:hint="eastAsia" w:ascii="宋体" w:hAnsi="宋体"/>
          <w:sz w:val="24"/>
          <w:szCs w:val="24"/>
        </w:rPr>
        <w:t>供应商名称（公章）：</w:t>
      </w:r>
    </w:p>
    <w:p w14:paraId="32D5A640">
      <w:pPr>
        <w:spacing w:line="440" w:lineRule="exact"/>
        <w:ind w:firstLine="480" w:firstLineChars="200"/>
        <w:jc w:val="left"/>
        <w:rPr>
          <w:rFonts w:ascii="宋体" w:hAnsi="宋体"/>
          <w:sz w:val="24"/>
          <w:szCs w:val="24"/>
          <w:u w:val="single"/>
        </w:rPr>
      </w:pPr>
      <w:r>
        <w:rPr>
          <w:rFonts w:hint="eastAsia" w:ascii="宋体" w:hAnsi="宋体"/>
          <w:sz w:val="24"/>
          <w:szCs w:val="24"/>
        </w:rPr>
        <w:t>法定代表人（签字或盖章）：</w:t>
      </w:r>
    </w:p>
    <w:p w14:paraId="0E9E56E9">
      <w:pPr>
        <w:spacing w:line="440" w:lineRule="exact"/>
        <w:ind w:firstLine="480" w:firstLineChars="200"/>
        <w:jc w:val="left"/>
        <w:rPr>
          <w:rFonts w:ascii="宋体" w:hAnsi="宋体"/>
          <w:sz w:val="24"/>
          <w:szCs w:val="24"/>
          <w:u w:val="single"/>
        </w:rPr>
      </w:pPr>
      <w:r>
        <w:rPr>
          <w:rFonts w:hint="eastAsia" w:ascii="宋体" w:hAnsi="宋体"/>
          <w:sz w:val="24"/>
          <w:szCs w:val="24"/>
        </w:rPr>
        <w:t>详   细   地   址：</w:t>
      </w:r>
    </w:p>
    <w:p w14:paraId="4AD54648">
      <w:pPr>
        <w:spacing w:line="440" w:lineRule="exact"/>
        <w:ind w:firstLine="480" w:firstLineChars="200"/>
        <w:jc w:val="left"/>
        <w:rPr>
          <w:rFonts w:ascii="宋体" w:hAnsi="宋体"/>
          <w:sz w:val="24"/>
          <w:szCs w:val="24"/>
          <w:u w:val="single"/>
        </w:rPr>
      </w:pPr>
      <w:r>
        <w:rPr>
          <w:rFonts w:hint="eastAsia" w:ascii="宋体" w:hAnsi="宋体"/>
          <w:sz w:val="24"/>
          <w:szCs w:val="24"/>
        </w:rPr>
        <w:t>邮   政   编   码：</w:t>
      </w:r>
    </w:p>
    <w:p w14:paraId="052AF3AC">
      <w:pPr>
        <w:spacing w:line="440" w:lineRule="exact"/>
        <w:ind w:firstLine="480" w:firstLineChars="200"/>
        <w:jc w:val="left"/>
        <w:rPr>
          <w:rFonts w:ascii="宋体" w:hAnsi="宋体"/>
          <w:sz w:val="24"/>
          <w:szCs w:val="24"/>
          <w:u w:val="single"/>
        </w:rPr>
      </w:pPr>
      <w:r>
        <w:rPr>
          <w:rFonts w:hint="eastAsia" w:ascii="宋体" w:hAnsi="宋体"/>
          <w:sz w:val="24"/>
          <w:szCs w:val="24"/>
        </w:rPr>
        <w:t>电             话：</w:t>
      </w:r>
    </w:p>
    <w:p w14:paraId="7FC45169">
      <w:pPr>
        <w:spacing w:line="440" w:lineRule="exact"/>
        <w:ind w:firstLine="480" w:firstLineChars="200"/>
        <w:jc w:val="left"/>
        <w:rPr>
          <w:rFonts w:ascii="宋体" w:hAnsi="宋体"/>
          <w:sz w:val="24"/>
          <w:szCs w:val="24"/>
        </w:rPr>
      </w:pPr>
      <w:r>
        <w:rPr>
          <w:rFonts w:hint="eastAsia" w:ascii="宋体" w:hAnsi="宋体"/>
          <w:sz w:val="24"/>
          <w:szCs w:val="24"/>
        </w:rPr>
        <w:t>传             真：</w:t>
      </w:r>
    </w:p>
    <w:p w14:paraId="390F3FD8">
      <w:pPr>
        <w:spacing w:line="440" w:lineRule="exact"/>
        <w:ind w:firstLine="480" w:firstLineChars="200"/>
        <w:jc w:val="left"/>
        <w:rPr>
          <w:rFonts w:ascii="宋体" w:hAnsi="宋体"/>
          <w:sz w:val="24"/>
          <w:szCs w:val="24"/>
        </w:rPr>
      </w:pPr>
      <w:r>
        <w:rPr>
          <w:rFonts w:hint="eastAsia" w:ascii="宋体" w:hAnsi="宋体"/>
          <w:sz w:val="24"/>
          <w:szCs w:val="24"/>
        </w:rPr>
        <w:t>电 子 邮 件 地 址：</w:t>
      </w:r>
    </w:p>
    <w:p w14:paraId="5CC18D01">
      <w:pPr>
        <w:spacing w:line="440" w:lineRule="exact"/>
        <w:ind w:firstLine="480" w:firstLineChars="200"/>
        <w:jc w:val="left"/>
        <w:rPr>
          <w:rFonts w:ascii="宋体" w:hAnsi="宋体"/>
          <w:sz w:val="24"/>
          <w:szCs w:val="24"/>
        </w:rPr>
      </w:pPr>
      <w:r>
        <w:rPr>
          <w:rFonts w:hint="eastAsia" w:ascii="宋体" w:hAnsi="宋体"/>
          <w:sz w:val="24"/>
          <w:szCs w:val="24"/>
        </w:rPr>
        <w:t>开   户   银   行：</w:t>
      </w:r>
    </w:p>
    <w:p w14:paraId="0BF3C519">
      <w:pPr>
        <w:spacing w:line="440" w:lineRule="exact"/>
        <w:ind w:firstLine="480" w:firstLineChars="200"/>
        <w:jc w:val="left"/>
        <w:rPr>
          <w:rFonts w:ascii="宋体" w:hAnsi="宋体"/>
          <w:sz w:val="24"/>
          <w:szCs w:val="24"/>
        </w:rPr>
      </w:pPr>
      <w:r>
        <w:rPr>
          <w:rFonts w:hint="eastAsia" w:ascii="宋体" w:hAnsi="宋体"/>
          <w:sz w:val="24"/>
          <w:szCs w:val="24"/>
        </w:rPr>
        <w:t>帐             号：</w:t>
      </w:r>
    </w:p>
    <w:p w14:paraId="5A70A774">
      <w:pPr>
        <w:spacing w:line="440" w:lineRule="exact"/>
        <w:ind w:firstLine="480" w:firstLineChars="200"/>
        <w:jc w:val="left"/>
        <w:rPr>
          <w:rFonts w:ascii="宋体" w:hAnsi="宋体"/>
          <w:sz w:val="24"/>
          <w:szCs w:val="24"/>
        </w:rPr>
      </w:pPr>
    </w:p>
    <w:p w14:paraId="6432442C">
      <w:pPr>
        <w:spacing w:line="440" w:lineRule="exact"/>
        <w:ind w:firstLine="4480"/>
        <w:jc w:val="right"/>
        <w:rPr>
          <w:rFonts w:ascii="宋体" w:hAnsi="宋体"/>
          <w:sz w:val="24"/>
          <w:szCs w:val="24"/>
        </w:rPr>
      </w:pPr>
      <w:r>
        <w:rPr>
          <w:rFonts w:hint="eastAsia" w:ascii="宋体" w:hAnsi="宋体"/>
          <w:sz w:val="24"/>
          <w:szCs w:val="24"/>
        </w:rPr>
        <w:t>日期：年月日</w:t>
      </w:r>
    </w:p>
    <w:p w14:paraId="0937008A">
      <w:pPr>
        <w:autoSpaceDE w:val="0"/>
        <w:autoSpaceDN w:val="0"/>
        <w:adjustRightInd w:val="0"/>
        <w:snapToGrid w:val="0"/>
        <w:spacing w:line="440" w:lineRule="exact"/>
        <w:rPr>
          <w:rFonts w:ascii="宋体" w:hAnsi="宋体"/>
          <w:b/>
          <w:sz w:val="24"/>
          <w:szCs w:val="24"/>
        </w:rPr>
      </w:pPr>
    </w:p>
    <w:p w14:paraId="39AAD63E">
      <w:pPr>
        <w:autoSpaceDE w:val="0"/>
        <w:autoSpaceDN w:val="0"/>
        <w:adjustRightInd w:val="0"/>
        <w:snapToGrid w:val="0"/>
        <w:spacing w:line="440" w:lineRule="exact"/>
        <w:rPr>
          <w:rFonts w:ascii="宋体" w:hAnsi="宋体"/>
          <w:b/>
          <w:sz w:val="24"/>
          <w:szCs w:val="24"/>
        </w:rPr>
      </w:pPr>
    </w:p>
    <w:p w14:paraId="3FB2C4B5">
      <w:pPr>
        <w:autoSpaceDE w:val="0"/>
        <w:autoSpaceDN w:val="0"/>
        <w:adjustRightInd w:val="0"/>
        <w:snapToGrid w:val="0"/>
        <w:spacing w:line="440" w:lineRule="exact"/>
        <w:rPr>
          <w:rFonts w:ascii="宋体" w:hAnsi="宋体"/>
          <w:b/>
          <w:sz w:val="24"/>
          <w:szCs w:val="24"/>
        </w:rPr>
      </w:pPr>
    </w:p>
    <w:p w14:paraId="589057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21B6E0D4">
      <w:pPr>
        <w:autoSpaceDE w:val="0"/>
        <w:autoSpaceDN w:val="0"/>
        <w:adjustRightInd w:val="0"/>
        <w:snapToGrid w:val="0"/>
        <w:spacing w:line="440" w:lineRule="exact"/>
        <w:rPr>
          <w:rFonts w:ascii="宋体" w:hAnsi="宋体"/>
          <w:b/>
          <w:sz w:val="24"/>
          <w:szCs w:val="24"/>
        </w:rPr>
      </w:pPr>
      <w:r>
        <w:rPr>
          <w:rFonts w:hint="eastAsia" w:ascii="宋体" w:hAnsi="宋体"/>
          <w:b/>
          <w:sz w:val="24"/>
          <w:szCs w:val="24"/>
        </w:rPr>
        <w:t>（一）磋商总报价表</w:t>
      </w:r>
    </w:p>
    <w:p w14:paraId="413D5661">
      <w:pPr>
        <w:spacing w:line="360" w:lineRule="auto"/>
        <w:jc w:val="left"/>
        <w:rPr>
          <w:rFonts w:ascii="宋体" w:hAnsi="宋体" w:cs="宋体"/>
          <w:bCs/>
          <w:color w:val="000000" w:themeColor="text1"/>
          <w:sz w:val="24"/>
          <w:szCs w:val="24"/>
        </w:rPr>
      </w:pPr>
      <w:r>
        <w:rPr>
          <w:rFonts w:hint="eastAsia" w:ascii="宋体" w:hAnsi="宋体" w:cs="宋体"/>
          <w:bCs/>
          <w:sz w:val="24"/>
          <w:szCs w:val="24"/>
        </w:rPr>
        <w:t xml:space="preserve">                                            项目编号：SXDHY-AK-2025（014）</w:t>
      </w:r>
    </w:p>
    <w:tbl>
      <w:tblPr>
        <w:tblStyle w:val="28"/>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6557"/>
      </w:tblGrid>
      <w:tr w14:paraId="64A2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020" w:type="dxa"/>
            <w:vAlign w:val="center"/>
          </w:tcPr>
          <w:p w14:paraId="663D8B5E">
            <w:pPr>
              <w:spacing w:line="440" w:lineRule="exact"/>
              <w:jc w:val="center"/>
              <w:rPr>
                <w:rFonts w:ascii="宋体" w:hAnsi="宋体"/>
                <w:bCs/>
                <w:sz w:val="24"/>
                <w:szCs w:val="24"/>
              </w:rPr>
            </w:pPr>
            <w:r>
              <w:rPr>
                <w:rFonts w:hint="eastAsia" w:ascii="宋体" w:hAnsi="宋体"/>
                <w:bCs/>
                <w:sz w:val="24"/>
                <w:szCs w:val="24"/>
              </w:rPr>
              <w:t>项目名称</w:t>
            </w:r>
          </w:p>
        </w:tc>
        <w:tc>
          <w:tcPr>
            <w:tcW w:w="6557" w:type="dxa"/>
            <w:vAlign w:val="center"/>
          </w:tcPr>
          <w:p w14:paraId="1ECEE5D2">
            <w:pPr>
              <w:spacing w:line="440" w:lineRule="exact"/>
              <w:jc w:val="center"/>
              <w:rPr>
                <w:rFonts w:ascii="宋体" w:hAnsi="宋体"/>
                <w:bCs/>
                <w:sz w:val="24"/>
                <w:szCs w:val="24"/>
              </w:rPr>
            </w:pPr>
            <w:r>
              <w:rPr>
                <w:rFonts w:hint="eastAsia" w:ascii="宋体" w:hAnsi="宋体"/>
                <w:bCs/>
                <w:sz w:val="24"/>
                <w:szCs w:val="24"/>
              </w:rPr>
              <w:t>磋商首次报价（元）</w:t>
            </w:r>
          </w:p>
        </w:tc>
      </w:tr>
      <w:tr w14:paraId="59F4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3020" w:type="dxa"/>
            <w:vAlign w:val="center"/>
          </w:tcPr>
          <w:p w14:paraId="52FAF8E3">
            <w:pPr>
              <w:spacing w:line="440" w:lineRule="exact"/>
              <w:jc w:val="left"/>
              <w:rPr>
                <w:rFonts w:hint="eastAsia" w:ascii="宋体" w:hAnsi="宋体" w:eastAsia="宋体"/>
                <w:bCs/>
                <w:sz w:val="24"/>
                <w:szCs w:val="24"/>
                <w:lang w:eastAsia="zh-CN"/>
              </w:rPr>
            </w:pPr>
            <w:r>
              <w:rPr>
                <w:rFonts w:hint="eastAsia" w:ascii="宋体" w:hAnsi="宋体"/>
                <w:bCs/>
                <w:sz w:val="24"/>
                <w:szCs w:val="24"/>
                <w:lang w:eastAsia="zh-CN"/>
              </w:rPr>
              <w:t>镇坪县2025年度国土变更调查及森林草原湿地荒漠调查监测工作</w:t>
            </w:r>
          </w:p>
        </w:tc>
        <w:tc>
          <w:tcPr>
            <w:tcW w:w="6557" w:type="dxa"/>
            <w:vAlign w:val="center"/>
          </w:tcPr>
          <w:p w14:paraId="0681EEA6">
            <w:pPr>
              <w:spacing w:line="440" w:lineRule="exact"/>
              <w:jc w:val="center"/>
              <w:rPr>
                <w:rFonts w:ascii="宋体" w:hAnsi="宋体"/>
                <w:bCs/>
                <w:sz w:val="24"/>
                <w:szCs w:val="24"/>
              </w:rPr>
            </w:pPr>
          </w:p>
        </w:tc>
      </w:tr>
      <w:tr w14:paraId="2043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3020" w:type="dxa"/>
            <w:vAlign w:val="center"/>
          </w:tcPr>
          <w:p w14:paraId="7ACB5D6B">
            <w:pPr>
              <w:spacing w:line="440" w:lineRule="exact"/>
              <w:jc w:val="center"/>
              <w:rPr>
                <w:rFonts w:ascii="宋体" w:hAnsi="宋体"/>
                <w:bCs/>
                <w:sz w:val="24"/>
                <w:szCs w:val="24"/>
              </w:rPr>
            </w:pPr>
            <w:r>
              <w:rPr>
                <w:rFonts w:hint="eastAsia" w:ascii="宋体" w:hAnsi="宋体"/>
                <w:bCs/>
                <w:sz w:val="24"/>
                <w:szCs w:val="24"/>
              </w:rPr>
              <w:t>投标报价（大写）</w:t>
            </w:r>
          </w:p>
        </w:tc>
        <w:tc>
          <w:tcPr>
            <w:tcW w:w="6557" w:type="dxa"/>
            <w:vAlign w:val="center"/>
          </w:tcPr>
          <w:p w14:paraId="63871E3B">
            <w:pPr>
              <w:spacing w:line="440" w:lineRule="exact"/>
              <w:rPr>
                <w:rFonts w:ascii="宋体" w:hAnsi="宋体"/>
                <w:bCs/>
                <w:color w:val="FF0000"/>
                <w:sz w:val="24"/>
                <w:szCs w:val="24"/>
              </w:rPr>
            </w:pPr>
          </w:p>
        </w:tc>
      </w:tr>
    </w:tbl>
    <w:p w14:paraId="11243CAA">
      <w:pPr>
        <w:pStyle w:val="14"/>
        <w:ind w:left="1260"/>
        <w:rPr>
          <w:rFonts w:ascii="宋体" w:hAnsi="宋体" w:cs="宋体"/>
          <w:bCs/>
          <w:color w:val="000000" w:themeColor="text1"/>
          <w:sz w:val="24"/>
        </w:rPr>
      </w:pPr>
    </w:p>
    <w:p w14:paraId="64D7D17A">
      <w:pPr>
        <w:ind w:firstLine="482" w:firstLineChars="200"/>
        <w:rPr>
          <w:rFonts w:ascii="宋体" w:hAnsi="宋体" w:cs="宋体"/>
          <w:sz w:val="24"/>
          <w:szCs w:val="24"/>
        </w:rPr>
      </w:pPr>
      <w:r>
        <w:rPr>
          <w:rFonts w:hint="eastAsia" w:ascii="宋体" w:hAnsi="宋体"/>
          <w:b/>
          <w:sz w:val="24"/>
          <w:szCs w:val="24"/>
        </w:rPr>
        <w:t>注：</w:t>
      </w:r>
      <w:r>
        <w:rPr>
          <w:rFonts w:hint="eastAsia" w:ascii="宋体" w:hAnsi="宋体" w:cs="宋体"/>
          <w:b/>
          <w:sz w:val="24"/>
          <w:szCs w:val="24"/>
        </w:rPr>
        <w:t>报价精确到小数点后两位。</w:t>
      </w:r>
    </w:p>
    <w:p w14:paraId="3B0E59D5">
      <w:pPr>
        <w:rPr>
          <w:rFonts w:ascii="宋体" w:hAnsi="宋体" w:cs="宋体"/>
          <w:bCs/>
          <w:color w:val="000000" w:themeColor="text1"/>
          <w:sz w:val="24"/>
          <w:szCs w:val="24"/>
        </w:rPr>
      </w:pPr>
    </w:p>
    <w:p w14:paraId="79AEE7E6">
      <w:pPr>
        <w:pStyle w:val="7"/>
        <w:ind w:firstLine="0"/>
      </w:pPr>
    </w:p>
    <w:p w14:paraId="2BD506CC">
      <w:pPr>
        <w:spacing w:line="440" w:lineRule="exact"/>
        <w:rPr>
          <w:rFonts w:ascii="宋体" w:hAnsi="宋体"/>
          <w:sz w:val="24"/>
          <w:szCs w:val="24"/>
        </w:rPr>
      </w:pPr>
    </w:p>
    <w:p w14:paraId="23243D78">
      <w:pPr>
        <w:spacing w:line="440" w:lineRule="exact"/>
        <w:ind w:firstLine="240" w:firstLineChars="100"/>
        <w:rPr>
          <w:rFonts w:ascii="宋体" w:hAnsi="宋体"/>
          <w:sz w:val="24"/>
          <w:szCs w:val="24"/>
        </w:rPr>
      </w:pPr>
    </w:p>
    <w:p w14:paraId="2970CA23">
      <w:pPr>
        <w:spacing w:line="440" w:lineRule="exact"/>
        <w:ind w:firstLine="480" w:firstLineChars="200"/>
        <w:jc w:val="left"/>
        <w:rPr>
          <w:rFonts w:ascii="宋体" w:hAnsi="宋体"/>
          <w:sz w:val="24"/>
          <w:szCs w:val="24"/>
          <w:u w:val="single"/>
        </w:rPr>
      </w:pPr>
      <w:r>
        <w:rPr>
          <w:rFonts w:hint="eastAsia" w:ascii="宋体" w:hAnsi="宋体"/>
          <w:sz w:val="24"/>
          <w:szCs w:val="24"/>
        </w:rPr>
        <w:t>供应商名称（公章）：</w:t>
      </w:r>
    </w:p>
    <w:p w14:paraId="126166C8">
      <w:pPr>
        <w:spacing w:line="440" w:lineRule="exact"/>
        <w:ind w:firstLine="480" w:firstLineChars="200"/>
        <w:jc w:val="left"/>
        <w:rPr>
          <w:rFonts w:ascii="宋体" w:hAnsi="宋体"/>
          <w:sz w:val="24"/>
          <w:szCs w:val="24"/>
        </w:rPr>
      </w:pPr>
    </w:p>
    <w:p w14:paraId="5CF7E904">
      <w:pPr>
        <w:spacing w:line="440" w:lineRule="exact"/>
        <w:ind w:firstLine="480" w:firstLineChars="200"/>
        <w:jc w:val="left"/>
        <w:rPr>
          <w:rFonts w:ascii="宋体" w:hAnsi="宋体"/>
          <w:sz w:val="24"/>
          <w:szCs w:val="24"/>
          <w:u w:val="single"/>
        </w:rPr>
      </w:pPr>
      <w:r>
        <w:rPr>
          <w:rFonts w:hint="eastAsia" w:ascii="宋体" w:hAnsi="宋体"/>
          <w:sz w:val="24"/>
          <w:szCs w:val="24"/>
        </w:rPr>
        <w:t>法定代表人（签字或盖章）：</w:t>
      </w:r>
    </w:p>
    <w:p w14:paraId="2CEF5A94">
      <w:pPr>
        <w:spacing w:line="440" w:lineRule="exact"/>
        <w:rPr>
          <w:rFonts w:ascii="宋体" w:hAnsi="宋体"/>
          <w:sz w:val="24"/>
          <w:szCs w:val="24"/>
        </w:rPr>
      </w:pPr>
    </w:p>
    <w:p w14:paraId="474D46A7">
      <w:pPr>
        <w:spacing w:line="440" w:lineRule="exact"/>
        <w:rPr>
          <w:rFonts w:ascii="宋体" w:hAnsi="宋体"/>
          <w:sz w:val="24"/>
          <w:szCs w:val="24"/>
        </w:rPr>
      </w:pPr>
    </w:p>
    <w:p w14:paraId="5BE69CD3">
      <w:pPr>
        <w:spacing w:line="440" w:lineRule="exact"/>
        <w:ind w:firstLine="4480"/>
        <w:rPr>
          <w:rFonts w:ascii="宋体" w:hAnsi="宋体"/>
          <w:sz w:val="24"/>
          <w:szCs w:val="24"/>
        </w:rPr>
      </w:pPr>
      <w:r>
        <w:rPr>
          <w:rFonts w:hint="eastAsia" w:ascii="宋体" w:hAnsi="宋体"/>
          <w:sz w:val="24"/>
          <w:szCs w:val="24"/>
        </w:rPr>
        <w:t>　</w:t>
      </w:r>
    </w:p>
    <w:p w14:paraId="08499A35">
      <w:pPr>
        <w:spacing w:line="440" w:lineRule="exact"/>
        <w:ind w:firstLine="4480"/>
        <w:jc w:val="right"/>
        <w:rPr>
          <w:rFonts w:ascii="宋体" w:hAnsi="宋体"/>
          <w:sz w:val="24"/>
          <w:szCs w:val="24"/>
        </w:rPr>
      </w:pPr>
      <w:r>
        <w:rPr>
          <w:rFonts w:hint="eastAsia" w:ascii="宋体" w:hAnsi="宋体"/>
          <w:sz w:val="24"/>
          <w:szCs w:val="24"/>
        </w:rPr>
        <w:t>日期：年月日</w:t>
      </w:r>
    </w:p>
    <w:p w14:paraId="7867C674">
      <w:pPr>
        <w:pStyle w:val="7"/>
        <w:ind w:firstLine="0"/>
        <w:rPr>
          <w:rFonts w:ascii="宋体" w:hAnsi="宋体"/>
          <w:b/>
          <w:sz w:val="24"/>
          <w:szCs w:val="24"/>
        </w:rPr>
      </w:pPr>
    </w:p>
    <w:p w14:paraId="5A4F4344">
      <w:pPr>
        <w:rPr>
          <w:rFonts w:ascii="宋体" w:hAnsi="宋体"/>
          <w:b/>
          <w:sz w:val="24"/>
          <w:szCs w:val="24"/>
        </w:rPr>
      </w:pPr>
    </w:p>
    <w:p w14:paraId="3E0C334B">
      <w:pPr>
        <w:pStyle w:val="14"/>
        <w:ind w:left="1260"/>
        <w:rPr>
          <w:rFonts w:ascii="宋体" w:hAnsi="宋体"/>
          <w:b/>
          <w:sz w:val="24"/>
        </w:rPr>
        <w:sectPr>
          <w:footerReference r:id="rId11" w:type="default"/>
          <w:pgSz w:w="11905" w:h="16838"/>
          <w:pgMar w:top="1134" w:right="1361" w:bottom="1020" w:left="1531" w:header="850" w:footer="992" w:gutter="0"/>
          <w:cols w:space="0" w:num="1"/>
          <w:docGrid w:type="lines" w:linePitch="326" w:charSpace="0"/>
        </w:sectPr>
      </w:pPr>
    </w:p>
    <w:p w14:paraId="2EE24EDC">
      <w:pPr>
        <w:pStyle w:val="7"/>
        <w:ind w:firstLine="0"/>
        <w:rPr>
          <w:rFonts w:ascii="宋体" w:hAnsi="宋体"/>
          <w:b/>
          <w:sz w:val="24"/>
          <w:szCs w:val="24"/>
        </w:rPr>
      </w:pPr>
      <w:r>
        <w:rPr>
          <w:rFonts w:hint="eastAsia" w:ascii="宋体" w:hAnsi="宋体"/>
          <w:b/>
          <w:sz w:val="24"/>
          <w:szCs w:val="24"/>
        </w:rPr>
        <w:t>（二）磋商报价明细表</w:t>
      </w:r>
    </w:p>
    <w:p w14:paraId="0B6EBF12">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磋商报价明细表</w:t>
      </w:r>
    </w:p>
    <w:p w14:paraId="288645EB">
      <w:pPr>
        <w:autoSpaceDE w:val="0"/>
        <w:autoSpaceDN w:val="0"/>
        <w:adjustRightInd w:val="0"/>
        <w:snapToGrid w:val="0"/>
        <w:spacing w:line="440" w:lineRule="exact"/>
        <w:jc w:val="center"/>
        <w:rPr>
          <w:rFonts w:ascii="宋体" w:hAnsi="宋体" w:cs="宋体"/>
          <w:szCs w:val="24"/>
          <w:u w:val="single"/>
        </w:rPr>
      </w:pPr>
      <w:r>
        <w:rPr>
          <w:rFonts w:hint="eastAsia" w:ascii="宋体" w:hAnsi="宋体" w:cs="宋体"/>
          <w:bCs/>
          <w:sz w:val="24"/>
          <w:szCs w:val="24"/>
        </w:rPr>
        <w:t>项目编号：</w:t>
      </w:r>
    </w:p>
    <w:tbl>
      <w:tblPr>
        <w:tblStyle w:val="29"/>
        <w:tblW w:w="978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592"/>
        <w:gridCol w:w="1212"/>
        <w:gridCol w:w="1488"/>
        <w:gridCol w:w="1962"/>
        <w:gridCol w:w="2007"/>
        <w:gridCol w:w="993"/>
      </w:tblGrid>
      <w:tr w14:paraId="5214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09F55D51">
            <w:pPr>
              <w:pStyle w:val="4"/>
              <w:spacing w:beforeLines="100" w:line="360" w:lineRule="auto"/>
              <w:outlineLvl w:val="2"/>
              <w:rPr>
                <w:rFonts w:ascii="宋体" w:hAnsi="宋体" w:cs="宋体"/>
                <w:sz w:val="24"/>
              </w:rPr>
            </w:pPr>
            <w:r>
              <w:rPr>
                <w:rFonts w:hint="eastAsia" w:ascii="宋体" w:hAnsi="宋体" w:cs="宋体"/>
                <w:sz w:val="24"/>
              </w:rPr>
              <w:t>序号</w:t>
            </w:r>
          </w:p>
        </w:tc>
        <w:tc>
          <w:tcPr>
            <w:tcW w:w="1592" w:type="dxa"/>
            <w:vAlign w:val="center"/>
          </w:tcPr>
          <w:p w14:paraId="28D7694A">
            <w:pPr>
              <w:pStyle w:val="4"/>
              <w:spacing w:beforeLines="100" w:line="360" w:lineRule="auto"/>
              <w:outlineLvl w:val="2"/>
              <w:rPr>
                <w:rFonts w:ascii="宋体" w:hAnsi="宋体" w:cs="宋体"/>
                <w:sz w:val="24"/>
              </w:rPr>
            </w:pPr>
            <w:r>
              <w:rPr>
                <w:rFonts w:hint="eastAsia" w:ascii="宋体" w:hAnsi="宋体" w:cs="宋体"/>
                <w:sz w:val="24"/>
              </w:rPr>
              <w:t>单项名称</w:t>
            </w:r>
          </w:p>
        </w:tc>
        <w:tc>
          <w:tcPr>
            <w:tcW w:w="1212" w:type="dxa"/>
            <w:vAlign w:val="center"/>
          </w:tcPr>
          <w:p w14:paraId="05842EA8">
            <w:pPr>
              <w:pStyle w:val="4"/>
              <w:spacing w:beforeLines="100" w:line="360" w:lineRule="auto"/>
              <w:outlineLvl w:val="2"/>
              <w:rPr>
                <w:rFonts w:ascii="宋体" w:hAnsi="宋体" w:cs="宋体"/>
                <w:sz w:val="24"/>
              </w:rPr>
            </w:pPr>
            <w:r>
              <w:rPr>
                <w:rFonts w:hint="eastAsia" w:ascii="宋体" w:hAnsi="宋体" w:cs="宋体"/>
                <w:sz w:val="24"/>
              </w:rPr>
              <w:t>计量单位</w:t>
            </w:r>
          </w:p>
        </w:tc>
        <w:tc>
          <w:tcPr>
            <w:tcW w:w="1488" w:type="dxa"/>
            <w:vAlign w:val="center"/>
          </w:tcPr>
          <w:p w14:paraId="78419A34">
            <w:pPr>
              <w:pStyle w:val="4"/>
              <w:spacing w:beforeLines="100" w:line="360" w:lineRule="auto"/>
              <w:outlineLvl w:val="2"/>
              <w:rPr>
                <w:rFonts w:ascii="宋体" w:hAnsi="宋体" w:cs="宋体"/>
                <w:sz w:val="24"/>
              </w:rPr>
            </w:pPr>
            <w:r>
              <w:rPr>
                <w:rFonts w:hint="eastAsia" w:ascii="宋体" w:hAnsi="宋体" w:cs="宋体"/>
                <w:sz w:val="24"/>
              </w:rPr>
              <w:t>数量</w:t>
            </w:r>
          </w:p>
        </w:tc>
        <w:tc>
          <w:tcPr>
            <w:tcW w:w="1962" w:type="dxa"/>
            <w:vAlign w:val="center"/>
          </w:tcPr>
          <w:p w14:paraId="2A36AEF7">
            <w:pPr>
              <w:pStyle w:val="4"/>
              <w:spacing w:beforeLines="100" w:line="360" w:lineRule="auto"/>
              <w:outlineLvl w:val="2"/>
              <w:rPr>
                <w:rFonts w:ascii="宋体" w:hAnsi="宋体" w:cs="宋体"/>
                <w:sz w:val="24"/>
              </w:rPr>
            </w:pPr>
            <w:r>
              <w:rPr>
                <w:rFonts w:hint="eastAsia" w:ascii="宋体" w:hAnsi="宋体" w:cs="宋体"/>
                <w:sz w:val="24"/>
              </w:rPr>
              <w:t>单价（元）</w:t>
            </w:r>
          </w:p>
        </w:tc>
        <w:tc>
          <w:tcPr>
            <w:tcW w:w="2007" w:type="dxa"/>
            <w:vAlign w:val="center"/>
          </w:tcPr>
          <w:p w14:paraId="4C7A42EF">
            <w:pPr>
              <w:pStyle w:val="4"/>
              <w:spacing w:beforeLines="100" w:line="360" w:lineRule="auto"/>
              <w:outlineLvl w:val="2"/>
              <w:rPr>
                <w:rFonts w:ascii="宋体" w:hAnsi="宋体" w:cs="宋体"/>
                <w:sz w:val="24"/>
              </w:rPr>
            </w:pPr>
            <w:r>
              <w:rPr>
                <w:rFonts w:hint="eastAsia" w:ascii="宋体" w:hAnsi="宋体" w:cs="宋体"/>
                <w:sz w:val="24"/>
              </w:rPr>
              <w:t>总价（元）</w:t>
            </w:r>
          </w:p>
        </w:tc>
        <w:tc>
          <w:tcPr>
            <w:tcW w:w="993" w:type="dxa"/>
            <w:vAlign w:val="center"/>
          </w:tcPr>
          <w:p w14:paraId="470B5E8F">
            <w:pPr>
              <w:pStyle w:val="4"/>
              <w:spacing w:beforeLines="100" w:line="360" w:lineRule="auto"/>
              <w:outlineLvl w:val="2"/>
              <w:rPr>
                <w:rFonts w:ascii="宋体" w:hAnsi="宋体" w:cs="宋体"/>
                <w:sz w:val="24"/>
              </w:rPr>
            </w:pPr>
            <w:r>
              <w:rPr>
                <w:rFonts w:hint="eastAsia" w:ascii="宋体" w:hAnsi="宋体" w:cs="宋体"/>
                <w:sz w:val="24"/>
              </w:rPr>
              <w:t>备注</w:t>
            </w:r>
          </w:p>
        </w:tc>
      </w:tr>
      <w:tr w14:paraId="6313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76AF717">
            <w:pPr>
              <w:pStyle w:val="4"/>
              <w:spacing w:beforeLines="100" w:line="360" w:lineRule="auto"/>
              <w:outlineLvl w:val="2"/>
              <w:rPr>
                <w:rFonts w:ascii="宋体" w:hAnsi="宋体" w:cs="宋体"/>
                <w:sz w:val="24"/>
              </w:rPr>
            </w:pPr>
            <w:r>
              <w:rPr>
                <w:rFonts w:hint="eastAsia" w:ascii="宋体" w:hAnsi="宋体" w:cs="宋体"/>
                <w:sz w:val="24"/>
              </w:rPr>
              <w:t>1</w:t>
            </w:r>
          </w:p>
        </w:tc>
        <w:tc>
          <w:tcPr>
            <w:tcW w:w="1592" w:type="dxa"/>
            <w:vAlign w:val="center"/>
          </w:tcPr>
          <w:p w14:paraId="0EEED5F7">
            <w:pPr>
              <w:spacing w:line="550" w:lineRule="exact"/>
              <w:jc w:val="center"/>
              <w:rPr>
                <w:rFonts w:ascii="宋体" w:hAnsi="宋体" w:cs="宋体"/>
                <w:bCs/>
                <w:color w:val="000000" w:themeColor="text1"/>
                <w:sz w:val="24"/>
                <w:szCs w:val="24"/>
              </w:rPr>
            </w:pPr>
          </w:p>
        </w:tc>
        <w:tc>
          <w:tcPr>
            <w:tcW w:w="1212" w:type="dxa"/>
            <w:vAlign w:val="center"/>
          </w:tcPr>
          <w:p w14:paraId="5C4C9EE7">
            <w:pPr>
              <w:pStyle w:val="4"/>
              <w:spacing w:beforeLines="100" w:line="360" w:lineRule="auto"/>
              <w:outlineLvl w:val="2"/>
              <w:rPr>
                <w:rFonts w:ascii="宋体" w:hAnsi="宋体" w:cs="宋体"/>
                <w:sz w:val="24"/>
              </w:rPr>
            </w:pPr>
          </w:p>
        </w:tc>
        <w:tc>
          <w:tcPr>
            <w:tcW w:w="1488" w:type="dxa"/>
            <w:vAlign w:val="center"/>
          </w:tcPr>
          <w:p w14:paraId="74F220FD">
            <w:pPr>
              <w:pStyle w:val="4"/>
              <w:spacing w:beforeLines="100" w:line="360" w:lineRule="auto"/>
              <w:outlineLvl w:val="2"/>
              <w:rPr>
                <w:rFonts w:ascii="宋体" w:hAnsi="宋体" w:cs="宋体"/>
                <w:sz w:val="24"/>
              </w:rPr>
            </w:pPr>
          </w:p>
        </w:tc>
        <w:tc>
          <w:tcPr>
            <w:tcW w:w="1962" w:type="dxa"/>
            <w:vAlign w:val="center"/>
          </w:tcPr>
          <w:p w14:paraId="702F53F9">
            <w:pPr>
              <w:pStyle w:val="4"/>
              <w:spacing w:beforeLines="100" w:line="360" w:lineRule="auto"/>
              <w:outlineLvl w:val="2"/>
              <w:rPr>
                <w:rFonts w:ascii="宋体" w:hAnsi="宋体" w:cs="宋体"/>
                <w:sz w:val="24"/>
              </w:rPr>
            </w:pPr>
          </w:p>
        </w:tc>
        <w:tc>
          <w:tcPr>
            <w:tcW w:w="2007" w:type="dxa"/>
            <w:vAlign w:val="center"/>
          </w:tcPr>
          <w:p w14:paraId="2ED2419C">
            <w:pPr>
              <w:pStyle w:val="4"/>
              <w:spacing w:beforeLines="100" w:line="360" w:lineRule="auto"/>
              <w:outlineLvl w:val="2"/>
              <w:rPr>
                <w:rFonts w:ascii="宋体" w:hAnsi="宋体" w:cs="宋体"/>
                <w:sz w:val="24"/>
              </w:rPr>
            </w:pPr>
          </w:p>
        </w:tc>
        <w:tc>
          <w:tcPr>
            <w:tcW w:w="993" w:type="dxa"/>
            <w:vAlign w:val="center"/>
          </w:tcPr>
          <w:p w14:paraId="2D137EC5">
            <w:pPr>
              <w:pStyle w:val="4"/>
              <w:spacing w:beforeLines="100" w:line="360" w:lineRule="auto"/>
              <w:outlineLvl w:val="2"/>
              <w:rPr>
                <w:rFonts w:ascii="宋体" w:hAnsi="宋体" w:cs="宋体"/>
                <w:sz w:val="24"/>
              </w:rPr>
            </w:pPr>
          </w:p>
        </w:tc>
      </w:tr>
      <w:tr w14:paraId="2331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5030859B">
            <w:pPr>
              <w:pStyle w:val="4"/>
              <w:spacing w:beforeLines="100" w:line="360" w:lineRule="auto"/>
              <w:outlineLvl w:val="2"/>
              <w:rPr>
                <w:rFonts w:ascii="宋体" w:hAnsi="宋体" w:cs="宋体"/>
                <w:sz w:val="24"/>
              </w:rPr>
            </w:pPr>
            <w:r>
              <w:rPr>
                <w:rFonts w:hint="eastAsia" w:ascii="宋体" w:hAnsi="宋体" w:cs="宋体"/>
                <w:sz w:val="24"/>
              </w:rPr>
              <w:t>2</w:t>
            </w:r>
          </w:p>
        </w:tc>
        <w:tc>
          <w:tcPr>
            <w:tcW w:w="1592" w:type="dxa"/>
            <w:vAlign w:val="center"/>
          </w:tcPr>
          <w:p w14:paraId="57A643A0">
            <w:pPr>
              <w:spacing w:line="550" w:lineRule="exact"/>
              <w:jc w:val="center"/>
              <w:rPr>
                <w:rFonts w:ascii="宋体" w:hAnsi="宋体" w:cs="宋体"/>
                <w:bCs/>
                <w:color w:val="000000" w:themeColor="text1"/>
                <w:sz w:val="24"/>
                <w:szCs w:val="24"/>
              </w:rPr>
            </w:pPr>
          </w:p>
        </w:tc>
        <w:tc>
          <w:tcPr>
            <w:tcW w:w="1212" w:type="dxa"/>
            <w:vAlign w:val="center"/>
          </w:tcPr>
          <w:p w14:paraId="01C5CD99">
            <w:pPr>
              <w:pStyle w:val="4"/>
              <w:spacing w:beforeLines="100" w:line="360" w:lineRule="auto"/>
              <w:outlineLvl w:val="2"/>
              <w:rPr>
                <w:rFonts w:ascii="宋体" w:hAnsi="宋体" w:cs="宋体"/>
                <w:sz w:val="24"/>
              </w:rPr>
            </w:pPr>
          </w:p>
        </w:tc>
        <w:tc>
          <w:tcPr>
            <w:tcW w:w="1488" w:type="dxa"/>
            <w:vAlign w:val="center"/>
          </w:tcPr>
          <w:p w14:paraId="26AB924C">
            <w:pPr>
              <w:pStyle w:val="4"/>
              <w:spacing w:beforeLines="100" w:line="360" w:lineRule="auto"/>
              <w:outlineLvl w:val="2"/>
              <w:rPr>
                <w:rFonts w:ascii="宋体" w:hAnsi="宋体" w:cs="宋体"/>
                <w:sz w:val="24"/>
              </w:rPr>
            </w:pPr>
          </w:p>
        </w:tc>
        <w:tc>
          <w:tcPr>
            <w:tcW w:w="1962" w:type="dxa"/>
            <w:vAlign w:val="center"/>
          </w:tcPr>
          <w:p w14:paraId="64B7F86F">
            <w:pPr>
              <w:pStyle w:val="4"/>
              <w:spacing w:beforeLines="100" w:line="360" w:lineRule="auto"/>
              <w:outlineLvl w:val="2"/>
              <w:rPr>
                <w:rFonts w:ascii="宋体" w:hAnsi="宋体" w:cs="宋体"/>
                <w:sz w:val="24"/>
              </w:rPr>
            </w:pPr>
          </w:p>
        </w:tc>
        <w:tc>
          <w:tcPr>
            <w:tcW w:w="2007" w:type="dxa"/>
            <w:vAlign w:val="center"/>
          </w:tcPr>
          <w:p w14:paraId="2015030C">
            <w:pPr>
              <w:pStyle w:val="4"/>
              <w:spacing w:beforeLines="100" w:line="360" w:lineRule="auto"/>
              <w:outlineLvl w:val="2"/>
              <w:rPr>
                <w:rFonts w:ascii="宋体" w:hAnsi="宋体" w:cs="宋体"/>
                <w:sz w:val="24"/>
              </w:rPr>
            </w:pPr>
          </w:p>
        </w:tc>
        <w:tc>
          <w:tcPr>
            <w:tcW w:w="993" w:type="dxa"/>
            <w:vAlign w:val="center"/>
          </w:tcPr>
          <w:p w14:paraId="78956346">
            <w:pPr>
              <w:pStyle w:val="4"/>
              <w:spacing w:beforeLines="100" w:line="360" w:lineRule="auto"/>
              <w:outlineLvl w:val="2"/>
              <w:rPr>
                <w:rFonts w:ascii="宋体" w:hAnsi="宋体" w:cs="宋体"/>
                <w:sz w:val="24"/>
              </w:rPr>
            </w:pPr>
          </w:p>
        </w:tc>
      </w:tr>
      <w:tr w14:paraId="28EA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537F15F">
            <w:pPr>
              <w:pStyle w:val="4"/>
              <w:spacing w:beforeLines="100" w:line="360" w:lineRule="auto"/>
              <w:outlineLvl w:val="2"/>
              <w:rPr>
                <w:rFonts w:ascii="宋体" w:hAnsi="宋体" w:cs="宋体"/>
                <w:sz w:val="24"/>
              </w:rPr>
            </w:pPr>
            <w:r>
              <w:rPr>
                <w:rFonts w:hint="eastAsia" w:ascii="宋体" w:hAnsi="宋体" w:cs="宋体"/>
                <w:sz w:val="24"/>
              </w:rPr>
              <w:t>3</w:t>
            </w:r>
          </w:p>
        </w:tc>
        <w:tc>
          <w:tcPr>
            <w:tcW w:w="1592" w:type="dxa"/>
            <w:vAlign w:val="center"/>
          </w:tcPr>
          <w:p w14:paraId="6C5C1304">
            <w:pPr>
              <w:spacing w:line="550" w:lineRule="exact"/>
              <w:jc w:val="center"/>
              <w:rPr>
                <w:rFonts w:ascii="宋体" w:hAnsi="宋体" w:cs="宋体"/>
                <w:bCs/>
                <w:color w:val="000000" w:themeColor="text1"/>
                <w:sz w:val="24"/>
                <w:szCs w:val="24"/>
              </w:rPr>
            </w:pPr>
          </w:p>
        </w:tc>
        <w:tc>
          <w:tcPr>
            <w:tcW w:w="1212" w:type="dxa"/>
            <w:vAlign w:val="center"/>
          </w:tcPr>
          <w:p w14:paraId="29884C80">
            <w:pPr>
              <w:pStyle w:val="4"/>
              <w:spacing w:beforeLines="100" w:line="360" w:lineRule="auto"/>
              <w:outlineLvl w:val="2"/>
              <w:rPr>
                <w:rFonts w:ascii="宋体" w:hAnsi="宋体" w:cs="宋体"/>
                <w:sz w:val="24"/>
              </w:rPr>
            </w:pPr>
          </w:p>
        </w:tc>
        <w:tc>
          <w:tcPr>
            <w:tcW w:w="1488" w:type="dxa"/>
            <w:vAlign w:val="center"/>
          </w:tcPr>
          <w:p w14:paraId="56680AFB">
            <w:pPr>
              <w:pStyle w:val="4"/>
              <w:spacing w:beforeLines="100" w:line="360" w:lineRule="auto"/>
              <w:outlineLvl w:val="2"/>
              <w:rPr>
                <w:rFonts w:ascii="宋体" w:hAnsi="宋体" w:cs="宋体"/>
                <w:sz w:val="24"/>
              </w:rPr>
            </w:pPr>
          </w:p>
        </w:tc>
        <w:tc>
          <w:tcPr>
            <w:tcW w:w="1962" w:type="dxa"/>
            <w:vAlign w:val="center"/>
          </w:tcPr>
          <w:p w14:paraId="00160BC3">
            <w:pPr>
              <w:pStyle w:val="4"/>
              <w:spacing w:beforeLines="100" w:line="360" w:lineRule="auto"/>
              <w:outlineLvl w:val="2"/>
              <w:rPr>
                <w:rFonts w:ascii="宋体" w:hAnsi="宋体" w:cs="宋体"/>
                <w:sz w:val="24"/>
              </w:rPr>
            </w:pPr>
          </w:p>
        </w:tc>
        <w:tc>
          <w:tcPr>
            <w:tcW w:w="2007" w:type="dxa"/>
            <w:vAlign w:val="center"/>
          </w:tcPr>
          <w:p w14:paraId="2AC4588B">
            <w:pPr>
              <w:pStyle w:val="4"/>
              <w:spacing w:beforeLines="100" w:line="360" w:lineRule="auto"/>
              <w:outlineLvl w:val="2"/>
              <w:rPr>
                <w:rFonts w:ascii="宋体" w:hAnsi="宋体" w:cs="宋体"/>
                <w:sz w:val="24"/>
              </w:rPr>
            </w:pPr>
          </w:p>
        </w:tc>
        <w:tc>
          <w:tcPr>
            <w:tcW w:w="993" w:type="dxa"/>
            <w:vAlign w:val="center"/>
          </w:tcPr>
          <w:p w14:paraId="2D44908D">
            <w:pPr>
              <w:pStyle w:val="4"/>
              <w:spacing w:beforeLines="100" w:line="360" w:lineRule="auto"/>
              <w:outlineLvl w:val="2"/>
              <w:rPr>
                <w:rFonts w:ascii="宋体" w:hAnsi="宋体" w:cs="宋体"/>
                <w:sz w:val="24"/>
              </w:rPr>
            </w:pPr>
          </w:p>
        </w:tc>
      </w:tr>
      <w:tr w14:paraId="1055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43E5E730">
            <w:pPr>
              <w:pStyle w:val="4"/>
              <w:spacing w:beforeLines="100" w:line="360" w:lineRule="auto"/>
              <w:outlineLvl w:val="2"/>
              <w:rPr>
                <w:rFonts w:ascii="宋体" w:hAnsi="宋体" w:cs="宋体"/>
                <w:sz w:val="24"/>
              </w:rPr>
            </w:pPr>
            <w:r>
              <w:rPr>
                <w:rFonts w:hint="eastAsia" w:ascii="宋体" w:hAnsi="宋体" w:cs="宋体"/>
                <w:sz w:val="24"/>
              </w:rPr>
              <w:t>4</w:t>
            </w:r>
          </w:p>
        </w:tc>
        <w:tc>
          <w:tcPr>
            <w:tcW w:w="1592" w:type="dxa"/>
          </w:tcPr>
          <w:p w14:paraId="688484D0">
            <w:pPr>
              <w:spacing w:line="550" w:lineRule="exact"/>
              <w:jc w:val="center"/>
              <w:rPr>
                <w:rFonts w:ascii="宋体" w:hAnsi="宋体" w:cs="宋体"/>
                <w:bCs/>
                <w:color w:val="000000" w:themeColor="text1"/>
                <w:sz w:val="24"/>
                <w:szCs w:val="24"/>
              </w:rPr>
            </w:pPr>
          </w:p>
        </w:tc>
        <w:tc>
          <w:tcPr>
            <w:tcW w:w="1212" w:type="dxa"/>
            <w:vAlign w:val="center"/>
          </w:tcPr>
          <w:p w14:paraId="6380042E">
            <w:pPr>
              <w:pStyle w:val="4"/>
              <w:spacing w:beforeLines="100" w:line="360" w:lineRule="auto"/>
              <w:outlineLvl w:val="2"/>
              <w:rPr>
                <w:rFonts w:ascii="宋体" w:hAnsi="宋体" w:cs="宋体"/>
                <w:sz w:val="24"/>
              </w:rPr>
            </w:pPr>
          </w:p>
        </w:tc>
        <w:tc>
          <w:tcPr>
            <w:tcW w:w="1488" w:type="dxa"/>
            <w:vAlign w:val="center"/>
          </w:tcPr>
          <w:p w14:paraId="61E9BEF8">
            <w:pPr>
              <w:pStyle w:val="4"/>
              <w:spacing w:beforeLines="100" w:line="360" w:lineRule="auto"/>
              <w:outlineLvl w:val="2"/>
              <w:rPr>
                <w:rFonts w:ascii="宋体" w:hAnsi="宋体" w:cs="宋体"/>
                <w:sz w:val="24"/>
              </w:rPr>
            </w:pPr>
          </w:p>
        </w:tc>
        <w:tc>
          <w:tcPr>
            <w:tcW w:w="1962" w:type="dxa"/>
            <w:vAlign w:val="center"/>
          </w:tcPr>
          <w:p w14:paraId="00DD2968">
            <w:pPr>
              <w:pStyle w:val="4"/>
              <w:spacing w:beforeLines="100" w:line="360" w:lineRule="auto"/>
              <w:outlineLvl w:val="2"/>
              <w:rPr>
                <w:rFonts w:ascii="宋体" w:hAnsi="宋体" w:cs="宋体"/>
                <w:sz w:val="24"/>
              </w:rPr>
            </w:pPr>
          </w:p>
        </w:tc>
        <w:tc>
          <w:tcPr>
            <w:tcW w:w="2007" w:type="dxa"/>
            <w:vAlign w:val="center"/>
          </w:tcPr>
          <w:p w14:paraId="2ECD9FD7">
            <w:pPr>
              <w:pStyle w:val="4"/>
              <w:spacing w:beforeLines="100" w:line="360" w:lineRule="auto"/>
              <w:outlineLvl w:val="2"/>
              <w:rPr>
                <w:rFonts w:ascii="宋体" w:hAnsi="宋体" w:cs="宋体"/>
                <w:sz w:val="24"/>
              </w:rPr>
            </w:pPr>
          </w:p>
        </w:tc>
        <w:tc>
          <w:tcPr>
            <w:tcW w:w="993" w:type="dxa"/>
            <w:vAlign w:val="center"/>
          </w:tcPr>
          <w:p w14:paraId="780C6FE6">
            <w:pPr>
              <w:pStyle w:val="4"/>
              <w:spacing w:beforeLines="100" w:line="360" w:lineRule="auto"/>
              <w:outlineLvl w:val="2"/>
              <w:rPr>
                <w:rFonts w:ascii="宋体" w:hAnsi="宋体" w:cs="宋体"/>
                <w:sz w:val="24"/>
              </w:rPr>
            </w:pPr>
          </w:p>
        </w:tc>
      </w:tr>
      <w:tr w14:paraId="1CA4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569B2EDD">
            <w:pPr>
              <w:pStyle w:val="4"/>
              <w:spacing w:beforeLines="100" w:line="360" w:lineRule="auto"/>
              <w:outlineLvl w:val="2"/>
              <w:rPr>
                <w:rFonts w:ascii="宋体" w:hAnsi="宋体" w:cs="宋体"/>
                <w:sz w:val="24"/>
              </w:rPr>
            </w:pPr>
            <w:r>
              <w:rPr>
                <w:rFonts w:hint="eastAsia" w:ascii="宋体" w:hAnsi="宋体" w:cs="宋体"/>
                <w:sz w:val="24"/>
              </w:rPr>
              <w:t>5</w:t>
            </w:r>
          </w:p>
        </w:tc>
        <w:tc>
          <w:tcPr>
            <w:tcW w:w="1592" w:type="dxa"/>
            <w:vAlign w:val="center"/>
          </w:tcPr>
          <w:p w14:paraId="78D9090E">
            <w:pPr>
              <w:spacing w:line="550" w:lineRule="exact"/>
              <w:jc w:val="center"/>
              <w:rPr>
                <w:rFonts w:ascii="宋体" w:hAnsi="宋体" w:cs="宋体"/>
                <w:bCs/>
                <w:color w:val="000000" w:themeColor="text1"/>
                <w:sz w:val="24"/>
                <w:szCs w:val="24"/>
              </w:rPr>
            </w:pPr>
          </w:p>
        </w:tc>
        <w:tc>
          <w:tcPr>
            <w:tcW w:w="1212" w:type="dxa"/>
            <w:vAlign w:val="center"/>
          </w:tcPr>
          <w:p w14:paraId="6AE299A4">
            <w:pPr>
              <w:pStyle w:val="4"/>
              <w:spacing w:beforeLines="100" w:line="360" w:lineRule="auto"/>
              <w:outlineLvl w:val="2"/>
              <w:rPr>
                <w:rFonts w:ascii="宋体" w:hAnsi="宋体" w:cs="宋体"/>
                <w:sz w:val="24"/>
              </w:rPr>
            </w:pPr>
          </w:p>
        </w:tc>
        <w:tc>
          <w:tcPr>
            <w:tcW w:w="1488" w:type="dxa"/>
            <w:vAlign w:val="center"/>
          </w:tcPr>
          <w:p w14:paraId="5D66C145">
            <w:pPr>
              <w:pStyle w:val="4"/>
              <w:spacing w:beforeLines="100" w:line="360" w:lineRule="auto"/>
              <w:outlineLvl w:val="2"/>
              <w:rPr>
                <w:rFonts w:ascii="宋体" w:hAnsi="宋体" w:cs="宋体"/>
                <w:sz w:val="24"/>
              </w:rPr>
            </w:pPr>
          </w:p>
        </w:tc>
        <w:tc>
          <w:tcPr>
            <w:tcW w:w="1962" w:type="dxa"/>
            <w:vAlign w:val="center"/>
          </w:tcPr>
          <w:p w14:paraId="732561A0">
            <w:pPr>
              <w:pStyle w:val="4"/>
              <w:spacing w:beforeLines="100" w:line="360" w:lineRule="auto"/>
              <w:outlineLvl w:val="2"/>
              <w:rPr>
                <w:rFonts w:ascii="宋体" w:hAnsi="宋体" w:cs="宋体"/>
                <w:sz w:val="24"/>
              </w:rPr>
            </w:pPr>
          </w:p>
        </w:tc>
        <w:tc>
          <w:tcPr>
            <w:tcW w:w="2007" w:type="dxa"/>
            <w:vAlign w:val="center"/>
          </w:tcPr>
          <w:p w14:paraId="2F7DC8C5">
            <w:pPr>
              <w:pStyle w:val="4"/>
              <w:spacing w:beforeLines="100" w:line="360" w:lineRule="auto"/>
              <w:outlineLvl w:val="2"/>
              <w:rPr>
                <w:rFonts w:ascii="宋体" w:hAnsi="宋体" w:cs="宋体"/>
                <w:sz w:val="24"/>
              </w:rPr>
            </w:pPr>
          </w:p>
        </w:tc>
        <w:tc>
          <w:tcPr>
            <w:tcW w:w="993" w:type="dxa"/>
            <w:vAlign w:val="center"/>
          </w:tcPr>
          <w:p w14:paraId="2A55E88C">
            <w:pPr>
              <w:pStyle w:val="4"/>
              <w:spacing w:beforeLines="100" w:line="360" w:lineRule="auto"/>
              <w:outlineLvl w:val="2"/>
              <w:rPr>
                <w:rFonts w:ascii="宋体" w:hAnsi="宋体" w:cs="宋体"/>
                <w:sz w:val="24"/>
              </w:rPr>
            </w:pPr>
          </w:p>
        </w:tc>
      </w:tr>
      <w:tr w14:paraId="71DD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360971F">
            <w:pPr>
              <w:pStyle w:val="4"/>
              <w:spacing w:beforeLines="100" w:line="360" w:lineRule="auto"/>
              <w:outlineLvl w:val="2"/>
              <w:rPr>
                <w:rFonts w:ascii="宋体" w:hAnsi="宋体" w:cs="宋体"/>
                <w:sz w:val="24"/>
              </w:rPr>
            </w:pPr>
            <w:r>
              <w:rPr>
                <w:rFonts w:hint="eastAsia" w:ascii="宋体" w:hAnsi="宋体" w:cs="宋体"/>
                <w:sz w:val="24"/>
              </w:rPr>
              <w:t>6</w:t>
            </w:r>
          </w:p>
        </w:tc>
        <w:tc>
          <w:tcPr>
            <w:tcW w:w="1592" w:type="dxa"/>
            <w:vAlign w:val="center"/>
          </w:tcPr>
          <w:p w14:paraId="27658E67">
            <w:pPr>
              <w:pStyle w:val="4"/>
              <w:spacing w:beforeLines="100" w:line="360" w:lineRule="auto"/>
              <w:outlineLvl w:val="2"/>
              <w:rPr>
                <w:rFonts w:ascii="宋体" w:hAnsi="宋体" w:cs="宋体"/>
                <w:sz w:val="24"/>
              </w:rPr>
            </w:pPr>
          </w:p>
        </w:tc>
        <w:tc>
          <w:tcPr>
            <w:tcW w:w="1212" w:type="dxa"/>
            <w:vAlign w:val="center"/>
          </w:tcPr>
          <w:p w14:paraId="01EE3D2C">
            <w:pPr>
              <w:pStyle w:val="4"/>
              <w:spacing w:beforeLines="100" w:line="360" w:lineRule="auto"/>
              <w:outlineLvl w:val="2"/>
              <w:rPr>
                <w:rFonts w:ascii="宋体" w:hAnsi="宋体" w:cs="宋体"/>
                <w:sz w:val="24"/>
              </w:rPr>
            </w:pPr>
          </w:p>
        </w:tc>
        <w:tc>
          <w:tcPr>
            <w:tcW w:w="1488" w:type="dxa"/>
            <w:vAlign w:val="center"/>
          </w:tcPr>
          <w:p w14:paraId="76F268C4">
            <w:pPr>
              <w:pStyle w:val="4"/>
              <w:spacing w:beforeLines="100" w:line="360" w:lineRule="auto"/>
              <w:outlineLvl w:val="2"/>
              <w:rPr>
                <w:rFonts w:ascii="宋体" w:hAnsi="宋体" w:cs="宋体"/>
                <w:sz w:val="24"/>
              </w:rPr>
            </w:pPr>
          </w:p>
        </w:tc>
        <w:tc>
          <w:tcPr>
            <w:tcW w:w="1962" w:type="dxa"/>
            <w:vAlign w:val="center"/>
          </w:tcPr>
          <w:p w14:paraId="6C5030CB">
            <w:pPr>
              <w:pStyle w:val="4"/>
              <w:spacing w:beforeLines="100" w:line="360" w:lineRule="auto"/>
              <w:outlineLvl w:val="2"/>
              <w:rPr>
                <w:rFonts w:ascii="宋体" w:hAnsi="宋体" w:cs="宋体"/>
                <w:sz w:val="24"/>
              </w:rPr>
            </w:pPr>
          </w:p>
        </w:tc>
        <w:tc>
          <w:tcPr>
            <w:tcW w:w="2007" w:type="dxa"/>
            <w:vAlign w:val="center"/>
          </w:tcPr>
          <w:p w14:paraId="5C74973F">
            <w:pPr>
              <w:pStyle w:val="4"/>
              <w:spacing w:beforeLines="100" w:line="360" w:lineRule="auto"/>
              <w:outlineLvl w:val="2"/>
              <w:rPr>
                <w:rFonts w:ascii="宋体" w:hAnsi="宋体" w:cs="宋体"/>
                <w:sz w:val="24"/>
              </w:rPr>
            </w:pPr>
          </w:p>
        </w:tc>
        <w:tc>
          <w:tcPr>
            <w:tcW w:w="993" w:type="dxa"/>
            <w:vAlign w:val="center"/>
          </w:tcPr>
          <w:p w14:paraId="4405044E">
            <w:pPr>
              <w:pStyle w:val="4"/>
              <w:spacing w:beforeLines="100" w:line="360" w:lineRule="auto"/>
              <w:outlineLvl w:val="2"/>
              <w:rPr>
                <w:rFonts w:ascii="宋体" w:hAnsi="宋体" w:cs="宋体"/>
                <w:sz w:val="24"/>
              </w:rPr>
            </w:pPr>
          </w:p>
        </w:tc>
      </w:tr>
      <w:tr w14:paraId="7A77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E406279">
            <w:pPr>
              <w:pStyle w:val="4"/>
              <w:spacing w:beforeLines="100" w:line="360" w:lineRule="auto"/>
              <w:outlineLvl w:val="2"/>
              <w:rPr>
                <w:rFonts w:ascii="宋体" w:hAnsi="宋体" w:cs="宋体"/>
                <w:sz w:val="24"/>
              </w:rPr>
            </w:pPr>
            <w:r>
              <w:rPr>
                <w:rFonts w:hint="eastAsia" w:ascii="宋体" w:hAnsi="宋体" w:cs="宋体"/>
                <w:sz w:val="24"/>
              </w:rPr>
              <w:t>7</w:t>
            </w:r>
          </w:p>
        </w:tc>
        <w:tc>
          <w:tcPr>
            <w:tcW w:w="1592" w:type="dxa"/>
            <w:vAlign w:val="center"/>
          </w:tcPr>
          <w:p w14:paraId="13A9324B">
            <w:pPr>
              <w:pStyle w:val="4"/>
              <w:spacing w:beforeLines="100" w:line="360" w:lineRule="auto"/>
              <w:outlineLvl w:val="2"/>
              <w:rPr>
                <w:rFonts w:ascii="宋体" w:hAnsi="宋体" w:cs="宋体"/>
                <w:sz w:val="24"/>
              </w:rPr>
            </w:pPr>
          </w:p>
        </w:tc>
        <w:tc>
          <w:tcPr>
            <w:tcW w:w="1212" w:type="dxa"/>
            <w:vAlign w:val="center"/>
          </w:tcPr>
          <w:p w14:paraId="654C6910">
            <w:pPr>
              <w:pStyle w:val="4"/>
              <w:spacing w:beforeLines="100" w:line="360" w:lineRule="auto"/>
              <w:outlineLvl w:val="2"/>
              <w:rPr>
                <w:rFonts w:ascii="宋体" w:hAnsi="宋体" w:cs="宋体"/>
                <w:sz w:val="24"/>
              </w:rPr>
            </w:pPr>
          </w:p>
        </w:tc>
        <w:tc>
          <w:tcPr>
            <w:tcW w:w="1488" w:type="dxa"/>
            <w:vAlign w:val="center"/>
          </w:tcPr>
          <w:p w14:paraId="7CF31DBD">
            <w:pPr>
              <w:pStyle w:val="4"/>
              <w:spacing w:beforeLines="100" w:line="360" w:lineRule="auto"/>
              <w:outlineLvl w:val="2"/>
              <w:rPr>
                <w:rFonts w:ascii="宋体" w:hAnsi="宋体" w:cs="宋体"/>
                <w:sz w:val="24"/>
              </w:rPr>
            </w:pPr>
          </w:p>
        </w:tc>
        <w:tc>
          <w:tcPr>
            <w:tcW w:w="1962" w:type="dxa"/>
            <w:vAlign w:val="center"/>
          </w:tcPr>
          <w:p w14:paraId="495B8D1A">
            <w:pPr>
              <w:pStyle w:val="4"/>
              <w:spacing w:beforeLines="100" w:line="360" w:lineRule="auto"/>
              <w:outlineLvl w:val="2"/>
              <w:rPr>
                <w:rFonts w:ascii="宋体" w:hAnsi="宋体" w:cs="宋体"/>
                <w:sz w:val="24"/>
              </w:rPr>
            </w:pPr>
          </w:p>
        </w:tc>
        <w:tc>
          <w:tcPr>
            <w:tcW w:w="2007" w:type="dxa"/>
            <w:vAlign w:val="center"/>
          </w:tcPr>
          <w:p w14:paraId="081A1879">
            <w:pPr>
              <w:pStyle w:val="4"/>
              <w:spacing w:beforeLines="100" w:line="360" w:lineRule="auto"/>
              <w:outlineLvl w:val="2"/>
              <w:rPr>
                <w:rFonts w:ascii="宋体" w:hAnsi="宋体" w:cs="宋体"/>
                <w:sz w:val="24"/>
              </w:rPr>
            </w:pPr>
          </w:p>
        </w:tc>
        <w:tc>
          <w:tcPr>
            <w:tcW w:w="993" w:type="dxa"/>
            <w:vAlign w:val="center"/>
          </w:tcPr>
          <w:p w14:paraId="21CFC437">
            <w:pPr>
              <w:pStyle w:val="4"/>
              <w:spacing w:beforeLines="100" w:line="360" w:lineRule="auto"/>
              <w:outlineLvl w:val="2"/>
              <w:rPr>
                <w:rFonts w:ascii="宋体" w:hAnsi="宋体" w:cs="宋体"/>
                <w:sz w:val="24"/>
              </w:rPr>
            </w:pPr>
          </w:p>
        </w:tc>
      </w:tr>
      <w:tr w14:paraId="55E3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2630BB4">
            <w:pPr>
              <w:pStyle w:val="4"/>
              <w:spacing w:beforeLines="100" w:line="360" w:lineRule="auto"/>
              <w:outlineLvl w:val="2"/>
              <w:rPr>
                <w:rFonts w:ascii="宋体" w:hAnsi="宋体" w:cs="宋体"/>
                <w:sz w:val="24"/>
              </w:rPr>
            </w:pPr>
            <w:r>
              <w:rPr>
                <w:rFonts w:hint="eastAsia" w:ascii="宋体" w:hAnsi="宋体" w:cs="宋体"/>
                <w:sz w:val="24"/>
              </w:rPr>
              <w:t>……</w:t>
            </w:r>
          </w:p>
        </w:tc>
        <w:tc>
          <w:tcPr>
            <w:tcW w:w="1592" w:type="dxa"/>
            <w:vAlign w:val="center"/>
          </w:tcPr>
          <w:p w14:paraId="2402326A">
            <w:pPr>
              <w:pStyle w:val="4"/>
              <w:spacing w:beforeLines="100" w:line="360" w:lineRule="auto"/>
              <w:outlineLvl w:val="2"/>
              <w:rPr>
                <w:rFonts w:ascii="宋体" w:hAnsi="宋体" w:cs="宋体"/>
                <w:sz w:val="24"/>
              </w:rPr>
            </w:pPr>
          </w:p>
        </w:tc>
        <w:tc>
          <w:tcPr>
            <w:tcW w:w="1212" w:type="dxa"/>
            <w:vAlign w:val="center"/>
          </w:tcPr>
          <w:p w14:paraId="3094F432">
            <w:pPr>
              <w:pStyle w:val="4"/>
              <w:spacing w:beforeLines="100" w:line="360" w:lineRule="auto"/>
              <w:outlineLvl w:val="2"/>
              <w:rPr>
                <w:rFonts w:ascii="宋体" w:hAnsi="宋体" w:cs="宋体"/>
                <w:sz w:val="24"/>
              </w:rPr>
            </w:pPr>
          </w:p>
        </w:tc>
        <w:tc>
          <w:tcPr>
            <w:tcW w:w="1488" w:type="dxa"/>
            <w:vAlign w:val="center"/>
          </w:tcPr>
          <w:p w14:paraId="194652DA">
            <w:pPr>
              <w:pStyle w:val="4"/>
              <w:spacing w:beforeLines="100" w:line="360" w:lineRule="auto"/>
              <w:outlineLvl w:val="2"/>
              <w:rPr>
                <w:rFonts w:ascii="宋体" w:hAnsi="宋体" w:cs="宋体"/>
                <w:sz w:val="24"/>
              </w:rPr>
            </w:pPr>
          </w:p>
        </w:tc>
        <w:tc>
          <w:tcPr>
            <w:tcW w:w="1962" w:type="dxa"/>
            <w:vAlign w:val="center"/>
          </w:tcPr>
          <w:p w14:paraId="6C6EB7CC">
            <w:pPr>
              <w:pStyle w:val="4"/>
              <w:spacing w:beforeLines="100" w:line="360" w:lineRule="auto"/>
              <w:outlineLvl w:val="2"/>
              <w:rPr>
                <w:rFonts w:ascii="宋体" w:hAnsi="宋体" w:cs="宋体"/>
                <w:sz w:val="24"/>
              </w:rPr>
            </w:pPr>
          </w:p>
        </w:tc>
        <w:tc>
          <w:tcPr>
            <w:tcW w:w="2007" w:type="dxa"/>
            <w:vAlign w:val="center"/>
          </w:tcPr>
          <w:p w14:paraId="32E0E738">
            <w:pPr>
              <w:pStyle w:val="4"/>
              <w:spacing w:beforeLines="100" w:line="360" w:lineRule="auto"/>
              <w:outlineLvl w:val="2"/>
              <w:rPr>
                <w:rFonts w:ascii="宋体" w:hAnsi="宋体" w:cs="宋体"/>
                <w:sz w:val="24"/>
              </w:rPr>
            </w:pPr>
          </w:p>
        </w:tc>
        <w:tc>
          <w:tcPr>
            <w:tcW w:w="993" w:type="dxa"/>
            <w:vAlign w:val="center"/>
          </w:tcPr>
          <w:p w14:paraId="78297A47">
            <w:pPr>
              <w:pStyle w:val="4"/>
              <w:spacing w:beforeLines="100" w:line="360" w:lineRule="auto"/>
              <w:outlineLvl w:val="2"/>
              <w:rPr>
                <w:rFonts w:ascii="宋体" w:hAnsi="宋体" w:cs="宋体"/>
                <w:sz w:val="24"/>
              </w:rPr>
            </w:pPr>
          </w:p>
        </w:tc>
      </w:tr>
      <w:tr w14:paraId="527D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gridSpan w:val="2"/>
            <w:vAlign w:val="center"/>
          </w:tcPr>
          <w:p w14:paraId="6D617B54">
            <w:pPr>
              <w:pStyle w:val="4"/>
              <w:spacing w:beforeLines="100" w:line="240" w:lineRule="auto"/>
              <w:outlineLvl w:val="2"/>
              <w:rPr>
                <w:rFonts w:ascii="宋体" w:hAnsi="宋体" w:cs="宋体"/>
                <w:sz w:val="24"/>
              </w:rPr>
            </w:pPr>
            <w:r>
              <w:rPr>
                <w:rFonts w:hint="eastAsia" w:ascii="宋体" w:hAnsi="宋体" w:cs="宋体"/>
                <w:sz w:val="24"/>
              </w:rPr>
              <w:t>总价</w:t>
            </w:r>
          </w:p>
        </w:tc>
        <w:tc>
          <w:tcPr>
            <w:tcW w:w="6669" w:type="dxa"/>
            <w:gridSpan w:val="4"/>
            <w:vAlign w:val="center"/>
          </w:tcPr>
          <w:p w14:paraId="53AF0C28">
            <w:pPr>
              <w:pStyle w:val="4"/>
              <w:spacing w:beforeLines="100" w:line="240" w:lineRule="auto"/>
              <w:outlineLvl w:val="2"/>
              <w:rPr>
                <w:rFonts w:ascii="宋体" w:hAnsi="宋体" w:cs="宋体"/>
                <w:sz w:val="24"/>
              </w:rPr>
            </w:pPr>
            <w:r>
              <w:rPr>
                <w:rFonts w:hint="eastAsia" w:ascii="宋体" w:hAnsi="宋体" w:cs="宋体"/>
                <w:sz w:val="24"/>
              </w:rPr>
              <w:t>人民币（大写）（小写：￥：  元  ）</w:t>
            </w:r>
          </w:p>
        </w:tc>
        <w:tc>
          <w:tcPr>
            <w:tcW w:w="993" w:type="dxa"/>
            <w:vAlign w:val="center"/>
          </w:tcPr>
          <w:p w14:paraId="73A4EB68">
            <w:pPr>
              <w:pStyle w:val="4"/>
              <w:spacing w:beforeLines="100" w:line="240" w:lineRule="auto"/>
              <w:outlineLvl w:val="2"/>
              <w:rPr>
                <w:rFonts w:ascii="宋体" w:hAnsi="宋体" w:cs="宋体"/>
                <w:sz w:val="24"/>
              </w:rPr>
            </w:pPr>
          </w:p>
        </w:tc>
      </w:tr>
    </w:tbl>
    <w:p w14:paraId="203A4D95">
      <w:pPr>
        <w:spacing w:line="480" w:lineRule="exact"/>
        <w:rPr>
          <w:rFonts w:ascii="宋体" w:hAnsi="宋体" w:cs="宋体"/>
          <w:b/>
          <w:bCs/>
          <w:szCs w:val="24"/>
        </w:rPr>
      </w:pPr>
      <w:r>
        <w:rPr>
          <w:rFonts w:hint="eastAsia" w:ascii="宋体" w:hAnsi="宋体" w:cs="宋体"/>
          <w:b/>
          <w:bCs/>
          <w:szCs w:val="24"/>
        </w:rPr>
        <w:t>注：可自行根据实际情况调整表格。</w:t>
      </w:r>
    </w:p>
    <w:p w14:paraId="0C0962E6">
      <w:pPr>
        <w:spacing w:line="440" w:lineRule="exact"/>
        <w:jc w:val="left"/>
        <w:rPr>
          <w:rFonts w:ascii="宋体" w:hAnsi="宋体"/>
          <w:sz w:val="24"/>
          <w:szCs w:val="24"/>
        </w:rPr>
      </w:pPr>
    </w:p>
    <w:p w14:paraId="38EA6D5B">
      <w:pPr>
        <w:spacing w:line="440" w:lineRule="exact"/>
        <w:ind w:firstLine="480" w:firstLineChars="200"/>
        <w:jc w:val="left"/>
        <w:rPr>
          <w:rFonts w:ascii="宋体" w:hAnsi="宋体"/>
          <w:sz w:val="24"/>
          <w:szCs w:val="24"/>
          <w:u w:val="single"/>
        </w:rPr>
      </w:pPr>
      <w:r>
        <w:rPr>
          <w:rFonts w:hint="eastAsia" w:ascii="宋体" w:hAnsi="宋体"/>
          <w:sz w:val="24"/>
          <w:szCs w:val="24"/>
        </w:rPr>
        <w:t>供应商名称（公章）：</w:t>
      </w:r>
    </w:p>
    <w:p w14:paraId="5B2E396B">
      <w:pPr>
        <w:spacing w:line="440" w:lineRule="exact"/>
        <w:ind w:firstLine="480" w:firstLineChars="200"/>
        <w:jc w:val="left"/>
        <w:rPr>
          <w:rFonts w:ascii="宋体" w:hAnsi="宋体"/>
          <w:sz w:val="24"/>
          <w:szCs w:val="24"/>
        </w:rPr>
      </w:pPr>
    </w:p>
    <w:p w14:paraId="1480C45A">
      <w:pPr>
        <w:spacing w:line="440" w:lineRule="exact"/>
        <w:ind w:firstLine="480" w:firstLineChars="200"/>
        <w:jc w:val="left"/>
        <w:rPr>
          <w:rFonts w:ascii="宋体" w:hAnsi="宋体"/>
          <w:sz w:val="24"/>
          <w:szCs w:val="24"/>
          <w:u w:val="single"/>
        </w:rPr>
      </w:pPr>
      <w:r>
        <w:rPr>
          <w:rFonts w:hint="eastAsia" w:ascii="宋体" w:hAnsi="宋体"/>
          <w:sz w:val="24"/>
          <w:szCs w:val="24"/>
        </w:rPr>
        <w:t>法定代表人（签字或盖章）：</w:t>
      </w:r>
    </w:p>
    <w:p w14:paraId="0067E494">
      <w:pPr>
        <w:spacing w:line="480" w:lineRule="exact"/>
        <w:rPr>
          <w:rFonts w:ascii="宋体" w:hAnsi="宋体"/>
          <w:b/>
          <w:sz w:val="24"/>
          <w:szCs w:val="24"/>
        </w:rPr>
      </w:pPr>
    </w:p>
    <w:p w14:paraId="1AC9C095">
      <w:pPr>
        <w:spacing w:line="440" w:lineRule="exact"/>
        <w:ind w:firstLine="4480"/>
        <w:jc w:val="right"/>
        <w:rPr>
          <w:rFonts w:ascii="宋体" w:hAnsi="宋体"/>
          <w:b/>
          <w:sz w:val="24"/>
          <w:szCs w:val="24"/>
        </w:rPr>
      </w:pPr>
      <w:r>
        <w:rPr>
          <w:rFonts w:hint="eastAsia" w:ascii="宋体" w:hAnsi="宋体"/>
          <w:sz w:val="24"/>
          <w:szCs w:val="24"/>
        </w:rPr>
        <w:t>日期：年月日</w:t>
      </w:r>
    </w:p>
    <w:p w14:paraId="6A2D81D0">
      <w:pPr>
        <w:spacing w:line="440" w:lineRule="exact"/>
        <w:ind w:firstLine="482" w:firstLineChars="200"/>
        <w:jc w:val="center"/>
        <w:rPr>
          <w:rFonts w:ascii="宋体" w:hAnsi="宋体"/>
          <w:b/>
          <w:sz w:val="24"/>
          <w:szCs w:val="24"/>
        </w:rPr>
      </w:pPr>
    </w:p>
    <w:p w14:paraId="74A4ED00">
      <w:pPr>
        <w:spacing w:line="440" w:lineRule="exact"/>
        <w:ind w:firstLine="4480"/>
        <w:jc w:val="right"/>
        <w:rPr>
          <w:rFonts w:ascii="宋体" w:hAnsi="宋体"/>
          <w:sz w:val="24"/>
          <w:szCs w:val="24"/>
        </w:rPr>
        <w:sectPr>
          <w:pgSz w:w="11905" w:h="16838"/>
          <w:pgMar w:top="1134" w:right="1361" w:bottom="1020" w:left="1531" w:header="850" w:footer="992" w:gutter="0"/>
          <w:cols w:space="0" w:num="1"/>
          <w:docGrid w:type="lines" w:linePitch="326" w:charSpace="0"/>
        </w:sectPr>
      </w:pPr>
    </w:p>
    <w:p w14:paraId="08D02E32">
      <w:pPr>
        <w:spacing w:line="440" w:lineRule="exact"/>
        <w:jc w:val="center"/>
        <w:rPr>
          <w:rFonts w:ascii="宋体" w:hAnsi="宋体"/>
          <w:kern w:val="0"/>
          <w:sz w:val="24"/>
          <w:szCs w:val="24"/>
        </w:rPr>
      </w:pPr>
      <w:r>
        <w:rPr>
          <w:rFonts w:hint="eastAsia" w:ascii="宋体" w:hAnsi="宋体"/>
          <w:b/>
          <w:sz w:val="24"/>
          <w:szCs w:val="24"/>
        </w:rPr>
        <w:t>三、资格证明文件</w:t>
      </w:r>
    </w:p>
    <w:p w14:paraId="79C2185E">
      <w:pPr>
        <w:pStyle w:val="25"/>
        <w:spacing w:before="0" w:beforeAutospacing="0" w:after="0" w:afterAutospacing="0" w:line="480" w:lineRule="atLeast"/>
        <w:ind w:firstLine="480"/>
        <w:jc w:val="both"/>
        <w:textAlignment w:val="baseline"/>
        <w:rPr>
          <w:color w:val="000000" w:themeColor="text1"/>
          <w:sz w:val="24"/>
          <w:szCs w:val="24"/>
          <w:shd w:val="clear" w:color="auto" w:fill="FFFFFF"/>
        </w:rPr>
      </w:pPr>
      <w:r>
        <w:rPr>
          <w:rFonts w:hint="eastAsia"/>
          <w:color w:val="000000" w:themeColor="text1"/>
          <w:sz w:val="24"/>
          <w:szCs w:val="24"/>
          <w:shd w:val="clear" w:color="auto" w:fill="FFFFFF"/>
        </w:rPr>
        <w:t xml:space="preserve">（1）具有独立承担民事责任的能力：提供登载有统一社会信用代码的营业执照（或《事业单位法人证书》或其他合法组织登记证书、自然人只须提交身份证）；    </w:t>
      </w:r>
      <w:r>
        <w:rPr>
          <w:rFonts w:hint="eastAsia"/>
          <w:color w:val="000000" w:themeColor="text1"/>
          <w:sz w:val="24"/>
          <w:szCs w:val="24"/>
          <w:shd w:val="clear" w:color="auto" w:fill="FFFFFF"/>
        </w:rPr>
        <w:br w:type="textWrapping"/>
      </w:r>
      <w:r>
        <w:rPr>
          <w:rFonts w:hint="eastAsia"/>
          <w:color w:val="000000" w:themeColor="text1"/>
          <w:sz w:val="24"/>
          <w:szCs w:val="24"/>
          <w:shd w:val="clear" w:color="auto" w:fill="FFFFFF"/>
          <w:lang w:val="en-US" w:eastAsia="zh-CN"/>
        </w:rPr>
        <w:t xml:space="preserve">   </w:t>
      </w:r>
      <w:r>
        <w:rPr>
          <w:rFonts w:hint="eastAsia"/>
          <w:color w:val="000000" w:themeColor="text1"/>
          <w:sz w:val="24"/>
          <w:szCs w:val="24"/>
          <w:shd w:val="clear" w:color="auto" w:fill="FFFFFF"/>
        </w:rPr>
        <w:t>（2）法定代表人参加投标的，须提供本人身份证复印件（附到资格证明文件中）；法定代表人授权他人参加投标的，须提供法定代表人委托授权书并提供被授权代表的身份证； </w:t>
      </w:r>
      <w:r>
        <w:rPr>
          <w:rFonts w:hint="eastAsia"/>
          <w:color w:val="000000" w:themeColor="text1"/>
          <w:sz w:val="24"/>
          <w:szCs w:val="24"/>
          <w:shd w:val="clear" w:color="auto" w:fill="FFFFFF"/>
        </w:rPr>
        <w:br w:type="textWrapping"/>
      </w:r>
      <w:r>
        <w:rPr>
          <w:rFonts w:hint="eastAsia"/>
          <w:color w:val="000000" w:themeColor="text1"/>
          <w:sz w:val="24"/>
          <w:szCs w:val="24"/>
          <w:shd w:val="clear" w:color="auto" w:fill="FFFFFF"/>
          <w:lang w:val="en-US" w:eastAsia="zh-CN"/>
        </w:rPr>
        <w:t xml:space="preserve">  </w:t>
      </w:r>
      <w:r>
        <w:rPr>
          <w:rFonts w:hint="eastAsia"/>
          <w:color w:val="000000" w:themeColor="text1"/>
          <w:sz w:val="24"/>
          <w:szCs w:val="24"/>
          <w:shd w:val="clear" w:color="auto" w:fill="FFFFFF"/>
        </w:rPr>
        <w:t>（3）供应商应具有行政主管部门颁发的测绘乙级（含乙级）及以上资质和土地规划乙级（含乙级）及以上资质；</w:t>
      </w:r>
      <w:r>
        <w:rPr>
          <w:rFonts w:hint="eastAsia"/>
          <w:color w:val="FF0000"/>
          <w:sz w:val="24"/>
          <w:szCs w:val="24"/>
          <w:shd w:val="clear" w:color="auto" w:fill="FFFFFF"/>
        </w:rPr>
        <w:br w:type="textWrapping"/>
      </w:r>
      <w:r>
        <w:rPr>
          <w:rFonts w:hint="eastAsia"/>
          <w:color w:val="FF0000"/>
          <w:sz w:val="24"/>
          <w:szCs w:val="24"/>
          <w:shd w:val="clear" w:color="auto" w:fill="FFFFFF"/>
          <w:lang w:val="en-US" w:eastAsia="zh-CN"/>
        </w:rPr>
        <w:t xml:space="preserve">  </w:t>
      </w:r>
      <w:r>
        <w:rPr>
          <w:rFonts w:hint="eastAsia"/>
          <w:color w:val="000000" w:themeColor="text1"/>
          <w:sz w:val="24"/>
          <w:szCs w:val="24"/>
          <w:shd w:val="clear" w:color="auto" w:fill="FFFFFF"/>
        </w:rPr>
        <w:t>（4）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color w:val="000000" w:themeColor="text1"/>
          <w:sz w:val="24"/>
          <w:szCs w:val="24"/>
          <w:shd w:val="clear" w:color="auto" w:fill="FFFFFF"/>
        </w:rPr>
        <w:br w:type="textWrapping"/>
      </w:r>
      <w:r>
        <w:rPr>
          <w:rFonts w:hint="eastAsia"/>
          <w:color w:val="000000" w:themeColor="text1"/>
          <w:sz w:val="24"/>
          <w:szCs w:val="24"/>
          <w:shd w:val="clear" w:color="auto" w:fill="FFFFFF"/>
          <w:lang w:val="en-US" w:eastAsia="zh-CN"/>
        </w:rPr>
        <w:t xml:space="preserve">  </w:t>
      </w:r>
      <w:r>
        <w:rPr>
          <w:rFonts w:hint="eastAsia"/>
          <w:color w:val="000000" w:themeColor="text1"/>
          <w:sz w:val="24"/>
          <w:szCs w:val="24"/>
          <w:shd w:val="clear" w:color="auto" w:fill="FFFFFF"/>
        </w:rPr>
        <w:t>（5）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r>
        <w:rPr>
          <w:rFonts w:hint="eastAsia"/>
          <w:color w:val="000000" w:themeColor="text1"/>
          <w:sz w:val="24"/>
          <w:szCs w:val="24"/>
          <w:shd w:val="clear" w:color="auto" w:fill="FFFFFF"/>
        </w:rPr>
        <w:br w:type="textWrapping"/>
      </w:r>
      <w:r>
        <w:rPr>
          <w:rFonts w:hint="eastAsia"/>
          <w:color w:val="000000" w:themeColor="text1"/>
          <w:sz w:val="24"/>
          <w:szCs w:val="24"/>
          <w:shd w:val="clear" w:color="auto" w:fill="FFFFFF"/>
          <w:lang w:val="en-US" w:eastAsia="zh-CN"/>
        </w:rPr>
        <w:t xml:space="preserve">  </w:t>
      </w:r>
      <w:r>
        <w:rPr>
          <w:rFonts w:hint="eastAsia"/>
          <w:color w:val="000000" w:themeColor="text1"/>
          <w:sz w:val="24"/>
          <w:szCs w:val="24"/>
          <w:shd w:val="clear" w:color="auto" w:fill="FFFFFF"/>
        </w:rPr>
        <w:t>（6）具备履行合同所必须的设备和专业技术能力的书面声明；</w:t>
      </w:r>
      <w:r>
        <w:rPr>
          <w:rFonts w:hint="eastAsia"/>
          <w:color w:val="000000" w:themeColor="text1"/>
          <w:sz w:val="24"/>
          <w:szCs w:val="24"/>
          <w:shd w:val="clear" w:color="auto" w:fill="FFFFFF"/>
        </w:rPr>
        <w:br w:type="textWrapping"/>
      </w:r>
      <w:r>
        <w:rPr>
          <w:rFonts w:hint="eastAsia"/>
          <w:color w:val="000000" w:themeColor="text1"/>
          <w:sz w:val="24"/>
          <w:szCs w:val="24"/>
          <w:shd w:val="clear" w:color="auto" w:fill="FFFFFF"/>
          <w:lang w:val="en-US" w:eastAsia="zh-CN"/>
        </w:rPr>
        <w:t xml:space="preserve">  </w:t>
      </w:r>
      <w:r>
        <w:rPr>
          <w:rFonts w:hint="eastAsia"/>
          <w:color w:val="000000" w:themeColor="text1"/>
          <w:sz w:val="24"/>
          <w:szCs w:val="24"/>
          <w:shd w:val="clear" w:color="auto" w:fill="FFFFFF"/>
        </w:rPr>
        <w:t>（7）投标人必须提供参加政府采购活动近三年内在经营活动中没有重大违法记录书面声明； </w:t>
      </w:r>
      <w:r>
        <w:rPr>
          <w:rFonts w:hint="eastAsia"/>
          <w:color w:val="000000" w:themeColor="text1"/>
          <w:sz w:val="24"/>
          <w:szCs w:val="24"/>
          <w:shd w:val="clear" w:color="auto" w:fill="FFFFFF"/>
        </w:rPr>
        <w:br w:type="textWrapping"/>
      </w:r>
      <w:r>
        <w:rPr>
          <w:rFonts w:hint="eastAsia"/>
          <w:color w:val="000000" w:themeColor="text1"/>
          <w:sz w:val="24"/>
          <w:szCs w:val="24"/>
          <w:shd w:val="clear" w:color="auto" w:fill="FFFFFF"/>
          <w:lang w:val="en-US" w:eastAsia="zh-CN"/>
        </w:rPr>
        <w:t xml:space="preserve">  </w:t>
      </w:r>
      <w:r>
        <w:rPr>
          <w:rFonts w:hint="eastAsia"/>
          <w:color w:val="000000" w:themeColor="text1"/>
          <w:sz w:val="24"/>
          <w:szCs w:val="24"/>
          <w:shd w:val="clear" w:color="auto" w:fill="FFFFFF"/>
        </w:rPr>
        <w:t>（8）本项目不接受联合体；</w:t>
      </w:r>
      <w:r>
        <w:rPr>
          <w:rFonts w:hint="eastAsia"/>
          <w:color w:val="000000" w:themeColor="text1"/>
          <w:sz w:val="24"/>
          <w:szCs w:val="24"/>
          <w:shd w:val="clear" w:color="auto" w:fill="FFFFFF"/>
        </w:rPr>
        <w:br w:type="textWrapping"/>
      </w:r>
      <w:r>
        <w:rPr>
          <w:rFonts w:hint="eastAsia"/>
          <w:color w:val="000000" w:themeColor="text1"/>
          <w:sz w:val="24"/>
          <w:szCs w:val="24"/>
          <w:shd w:val="clear" w:color="auto" w:fill="FFFFFF"/>
          <w:lang w:val="en-US" w:eastAsia="zh-CN"/>
        </w:rPr>
        <w:t xml:space="preserve">  </w:t>
      </w:r>
      <w:r>
        <w:rPr>
          <w:rFonts w:hint="eastAsia"/>
          <w:color w:val="000000" w:themeColor="text1"/>
          <w:sz w:val="24"/>
          <w:szCs w:val="24"/>
          <w:shd w:val="clear" w:color="auto" w:fill="FFFFFF"/>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552497D">
      <w:pPr>
        <w:spacing w:line="440" w:lineRule="exact"/>
        <w:ind w:firstLine="480" w:firstLineChars="200"/>
        <w:jc w:val="left"/>
        <w:rPr>
          <w:rFonts w:ascii="宋体" w:hAnsi="宋体"/>
          <w:sz w:val="24"/>
          <w:szCs w:val="24"/>
        </w:rPr>
      </w:pPr>
    </w:p>
    <w:p w14:paraId="2FAA2E22">
      <w:pPr>
        <w:spacing w:line="440" w:lineRule="exact"/>
        <w:ind w:firstLine="480" w:firstLineChars="200"/>
        <w:jc w:val="left"/>
        <w:rPr>
          <w:rFonts w:ascii="宋体" w:hAnsi="宋体"/>
          <w:sz w:val="24"/>
          <w:szCs w:val="24"/>
          <w:u w:val="single"/>
        </w:rPr>
      </w:pPr>
      <w:r>
        <w:rPr>
          <w:rFonts w:hint="eastAsia" w:ascii="宋体" w:hAnsi="宋体"/>
          <w:sz w:val="24"/>
          <w:szCs w:val="24"/>
        </w:rPr>
        <w:t>供应商名称（公章）：</w:t>
      </w:r>
    </w:p>
    <w:p w14:paraId="3D3CD07B">
      <w:pPr>
        <w:spacing w:line="440" w:lineRule="exact"/>
        <w:ind w:firstLine="480" w:firstLineChars="200"/>
        <w:jc w:val="left"/>
        <w:rPr>
          <w:rFonts w:ascii="宋体" w:hAnsi="宋体"/>
          <w:sz w:val="24"/>
          <w:szCs w:val="24"/>
        </w:rPr>
      </w:pPr>
    </w:p>
    <w:p w14:paraId="05F035E8">
      <w:pPr>
        <w:spacing w:line="440" w:lineRule="exact"/>
        <w:ind w:firstLine="480" w:firstLineChars="200"/>
        <w:jc w:val="left"/>
        <w:rPr>
          <w:rFonts w:ascii="宋体" w:hAnsi="宋体"/>
          <w:sz w:val="24"/>
          <w:szCs w:val="24"/>
          <w:u w:val="single"/>
        </w:rPr>
      </w:pPr>
      <w:r>
        <w:rPr>
          <w:rFonts w:hint="eastAsia" w:ascii="宋体" w:hAnsi="宋体"/>
          <w:sz w:val="24"/>
          <w:szCs w:val="24"/>
        </w:rPr>
        <w:t>法定代表人（签字或盖章）：</w:t>
      </w:r>
    </w:p>
    <w:p w14:paraId="45BD0590">
      <w:pPr>
        <w:spacing w:line="440" w:lineRule="exact"/>
        <w:rPr>
          <w:rFonts w:ascii="宋体" w:hAnsi="宋体"/>
          <w:sz w:val="24"/>
          <w:szCs w:val="24"/>
        </w:rPr>
      </w:pPr>
    </w:p>
    <w:p w14:paraId="12C69DE7">
      <w:pPr>
        <w:spacing w:line="440" w:lineRule="exact"/>
        <w:ind w:firstLine="4480"/>
        <w:jc w:val="right"/>
        <w:rPr>
          <w:rFonts w:ascii="宋体" w:hAnsi="宋体"/>
          <w:sz w:val="24"/>
          <w:szCs w:val="24"/>
        </w:rPr>
        <w:sectPr>
          <w:pgSz w:w="11905" w:h="16838"/>
          <w:pgMar w:top="1134" w:right="1361" w:bottom="1020" w:left="1531" w:header="850" w:footer="992" w:gutter="0"/>
          <w:cols w:space="0" w:num="1"/>
          <w:docGrid w:type="lines" w:linePitch="326" w:charSpace="0"/>
        </w:sectPr>
      </w:pPr>
      <w:r>
        <w:rPr>
          <w:rFonts w:hint="eastAsia" w:ascii="宋体" w:hAnsi="宋体"/>
          <w:sz w:val="24"/>
          <w:szCs w:val="24"/>
        </w:rPr>
        <w:t>日期：年月日</w:t>
      </w:r>
    </w:p>
    <w:p w14:paraId="435AE47A">
      <w:pPr>
        <w:rPr>
          <w:rFonts w:ascii="宋体" w:hAnsi="宋体" w:cs="宋体"/>
          <w:b/>
          <w:szCs w:val="24"/>
        </w:rPr>
      </w:pPr>
      <w:r>
        <w:rPr>
          <w:rFonts w:hint="eastAsia" w:ascii="宋体" w:hAnsi="宋体"/>
          <w:b/>
          <w:bCs/>
          <w:sz w:val="32"/>
          <w:szCs w:val="32"/>
        </w:rPr>
        <w:t>附</w:t>
      </w:r>
      <w:r>
        <w:rPr>
          <w:rFonts w:hint="eastAsia" w:ascii="宋体" w:hAnsi="宋体"/>
          <w:sz w:val="24"/>
          <w:szCs w:val="24"/>
        </w:rPr>
        <w:t>：1、</w:t>
      </w:r>
      <w:r>
        <w:rPr>
          <w:rFonts w:hint="eastAsia" w:ascii="宋体" w:hAnsi="宋体" w:cs="宋体"/>
          <w:b/>
          <w:szCs w:val="24"/>
        </w:rPr>
        <w:t>法定代表人身份证明</w:t>
      </w:r>
    </w:p>
    <w:p w14:paraId="71DE61DD">
      <w:pPr>
        <w:spacing w:afterLines="50" w:line="440" w:lineRule="exact"/>
        <w:ind w:firstLine="437"/>
        <w:rPr>
          <w:rFonts w:ascii="宋体" w:hAnsi="宋体"/>
          <w:szCs w:val="24"/>
        </w:rPr>
      </w:pPr>
    </w:p>
    <w:p w14:paraId="56830AED">
      <w:pPr>
        <w:spacing w:afterLines="50" w:line="440" w:lineRule="exact"/>
        <w:ind w:firstLine="437"/>
        <w:rPr>
          <w:rFonts w:ascii="宋体" w:hAnsi="宋体"/>
          <w:szCs w:val="24"/>
        </w:rPr>
      </w:pPr>
    </w:p>
    <w:p w14:paraId="0BA1B5C6">
      <w:pPr>
        <w:spacing w:afterLines="50" w:line="440" w:lineRule="exact"/>
        <w:ind w:firstLine="437"/>
        <w:rPr>
          <w:rFonts w:ascii="宋体" w:hAnsi="宋体"/>
          <w:szCs w:val="24"/>
        </w:rPr>
      </w:pPr>
    </w:p>
    <w:p w14:paraId="3DCAA0A9">
      <w:pPr>
        <w:spacing w:afterLines="50" w:line="440" w:lineRule="exact"/>
        <w:ind w:firstLine="437"/>
        <w:rPr>
          <w:rFonts w:ascii="宋体" w:hAnsi="宋体"/>
          <w:szCs w:val="24"/>
        </w:rPr>
      </w:pPr>
    </w:p>
    <w:p w14:paraId="18CF4CB3">
      <w:pPr>
        <w:spacing w:afterLines="50" w:line="440" w:lineRule="exact"/>
        <w:ind w:firstLine="437"/>
        <w:rPr>
          <w:rFonts w:ascii="宋体" w:hAnsi="宋体"/>
          <w:szCs w:val="24"/>
        </w:rPr>
      </w:pPr>
      <w:r>
        <w:rPr>
          <w:rFonts w:hint="eastAsia" w:ascii="宋体" w:hAnsi="宋体"/>
          <w:szCs w:val="24"/>
        </w:rPr>
        <w:t xml:space="preserve">单位名称：                          </w:t>
      </w:r>
    </w:p>
    <w:p w14:paraId="16FBFA56">
      <w:pPr>
        <w:spacing w:afterLines="50" w:line="440" w:lineRule="exact"/>
        <w:ind w:firstLine="437"/>
        <w:rPr>
          <w:rFonts w:ascii="宋体" w:hAnsi="宋体"/>
          <w:szCs w:val="24"/>
        </w:rPr>
      </w:pPr>
      <w:r>
        <w:rPr>
          <w:rFonts w:hint="eastAsia" w:ascii="宋体" w:hAnsi="宋体"/>
          <w:szCs w:val="24"/>
        </w:rPr>
        <w:t xml:space="preserve">单位性质：                            </w:t>
      </w:r>
    </w:p>
    <w:p w14:paraId="19017014">
      <w:pPr>
        <w:spacing w:afterLines="50" w:line="440" w:lineRule="exact"/>
        <w:ind w:firstLine="437"/>
        <w:rPr>
          <w:rFonts w:ascii="宋体" w:hAnsi="宋体"/>
          <w:szCs w:val="24"/>
        </w:rPr>
      </w:pPr>
      <w:r>
        <w:rPr>
          <w:rFonts w:hint="eastAsia" w:ascii="宋体" w:hAnsi="宋体"/>
          <w:szCs w:val="24"/>
        </w:rPr>
        <w:t>成立时间：年月日</w:t>
      </w:r>
    </w:p>
    <w:p w14:paraId="080B9445">
      <w:pPr>
        <w:spacing w:afterLines="50" w:line="440" w:lineRule="exact"/>
        <w:ind w:firstLine="437"/>
        <w:rPr>
          <w:rFonts w:ascii="宋体" w:hAnsi="宋体"/>
          <w:szCs w:val="24"/>
        </w:rPr>
      </w:pPr>
      <w:r>
        <w:rPr>
          <w:rFonts w:hint="eastAsia" w:ascii="宋体" w:hAnsi="宋体"/>
          <w:szCs w:val="24"/>
        </w:rPr>
        <w:t xml:space="preserve">经营期限：                                </w:t>
      </w:r>
    </w:p>
    <w:p w14:paraId="392FF6D0">
      <w:pPr>
        <w:spacing w:afterLines="50" w:line="440" w:lineRule="exact"/>
        <w:ind w:firstLine="437"/>
        <w:rPr>
          <w:rFonts w:ascii="宋体" w:hAnsi="宋体"/>
          <w:szCs w:val="24"/>
          <w:u w:val="single"/>
        </w:rPr>
      </w:pPr>
      <w:r>
        <w:rPr>
          <w:rFonts w:hint="eastAsia" w:ascii="宋体" w:hAnsi="宋体"/>
          <w:szCs w:val="24"/>
        </w:rPr>
        <w:t>姓名：性别：  年龄：职务：</w:t>
      </w:r>
    </w:p>
    <w:p w14:paraId="609DAF54">
      <w:pPr>
        <w:spacing w:afterLines="50" w:line="440" w:lineRule="exact"/>
        <w:ind w:firstLine="437"/>
        <w:rPr>
          <w:rFonts w:ascii="宋体" w:hAnsi="宋体"/>
          <w:szCs w:val="24"/>
        </w:rPr>
      </w:pPr>
      <w:r>
        <w:rPr>
          <w:rFonts w:hint="eastAsia" w:ascii="宋体" w:hAnsi="宋体"/>
          <w:szCs w:val="24"/>
        </w:rPr>
        <w:t>系 （投标人名称）的法定代表人。</w:t>
      </w:r>
    </w:p>
    <w:p w14:paraId="676CD571">
      <w:pPr>
        <w:spacing w:afterLines="50" w:line="440" w:lineRule="exact"/>
        <w:ind w:firstLine="437"/>
        <w:rPr>
          <w:rFonts w:ascii="宋体" w:hAnsi="宋体"/>
          <w:szCs w:val="24"/>
        </w:rPr>
      </w:pPr>
      <w:r>
        <w:rPr>
          <w:rFonts w:hint="eastAsia" w:ascii="宋体" w:hAnsi="宋体"/>
          <w:szCs w:val="24"/>
        </w:rPr>
        <w:t>特此证明。</w:t>
      </w:r>
    </w:p>
    <w:p w14:paraId="45A9D2D7">
      <w:pPr>
        <w:spacing w:afterLines="50" w:line="440" w:lineRule="exact"/>
        <w:ind w:firstLine="437"/>
        <w:rPr>
          <w:rFonts w:ascii="宋体" w:hAnsi="宋体"/>
          <w:szCs w:val="24"/>
        </w:rPr>
      </w:pPr>
    </w:p>
    <w:p w14:paraId="7E71D17B">
      <w:pPr>
        <w:spacing w:afterLines="50" w:line="440" w:lineRule="exact"/>
        <w:ind w:firstLine="437"/>
        <w:rPr>
          <w:rFonts w:ascii="宋体" w:hAnsi="宋体"/>
          <w:szCs w:val="24"/>
        </w:rPr>
      </w:pPr>
    </w:p>
    <w:p w14:paraId="4AA8B0CB">
      <w:pPr>
        <w:spacing w:afterLines="50" w:line="440" w:lineRule="exact"/>
        <w:ind w:firstLine="437"/>
        <w:rPr>
          <w:rFonts w:ascii="宋体" w:hAnsi="宋体"/>
          <w:szCs w:val="24"/>
        </w:rPr>
      </w:pPr>
      <w:r>
        <w:rPr>
          <w:rFonts w:hint="eastAsia" w:ascii="宋体" w:hAnsi="宋体"/>
          <w:szCs w:val="24"/>
        </w:rPr>
        <w:t xml:space="preserve">                          投标人：           （盖单位章）</w:t>
      </w:r>
    </w:p>
    <w:p w14:paraId="2CFB5785">
      <w:pPr>
        <w:spacing w:afterLines="50" w:line="440" w:lineRule="exact"/>
        <w:ind w:firstLine="3318" w:firstLineChars="1580"/>
        <w:rPr>
          <w:rFonts w:ascii="宋体" w:hAnsi="宋体"/>
          <w:szCs w:val="24"/>
        </w:rPr>
      </w:pPr>
      <w:r>
        <w:rPr>
          <w:rFonts w:hint="eastAsia" w:ascii="宋体" w:hAnsi="宋体"/>
          <w:szCs w:val="24"/>
        </w:rPr>
        <w:t>年  月  日</w:t>
      </w:r>
    </w:p>
    <w:p w14:paraId="34D9727C">
      <w:pPr>
        <w:spacing w:afterLines="50" w:line="440" w:lineRule="exact"/>
        <w:rPr>
          <w:rFonts w:ascii="宋体" w:hAnsi="宋体"/>
          <w:b/>
          <w:kern w:val="0"/>
          <w:sz w:val="28"/>
          <w:szCs w:val="28"/>
        </w:rPr>
      </w:pPr>
    </w:p>
    <w:p w14:paraId="137488C8">
      <w:pPr>
        <w:spacing w:afterLines="50" w:line="440" w:lineRule="exact"/>
        <w:rPr>
          <w:rFonts w:ascii="宋体" w:hAnsi="宋体"/>
          <w:b/>
          <w:kern w:val="0"/>
          <w:sz w:val="28"/>
          <w:szCs w:val="28"/>
        </w:rPr>
      </w:pPr>
      <w:bookmarkStart w:id="66" w:name="_Toc9683"/>
      <w:r>
        <w:rPr>
          <w:rFonts w:hint="eastAsia" w:ascii="宋体" w:hAnsi="宋体"/>
          <w:b/>
          <w:kern w:val="0"/>
          <w:sz w:val="28"/>
          <w:szCs w:val="28"/>
        </w:rPr>
        <w:t>（附法定代表人身份证复印件）</w:t>
      </w:r>
      <w:bookmarkEnd w:id="66"/>
    </w:p>
    <w:p w14:paraId="1EEE7BD9">
      <w:pPr>
        <w:widowControl/>
        <w:adjustRightInd w:val="0"/>
        <w:snapToGrid w:val="0"/>
        <w:spacing w:line="440" w:lineRule="exact"/>
        <w:jc w:val="left"/>
        <w:rPr>
          <w:rFonts w:ascii="宋体" w:hAnsi="宋体"/>
          <w:sz w:val="24"/>
          <w:szCs w:val="24"/>
        </w:rPr>
      </w:pPr>
    </w:p>
    <w:p w14:paraId="6959C65D">
      <w:pPr>
        <w:widowControl/>
        <w:adjustRightInd w:val="0"/>
        <w:snapToGrid w:val="0"/>
        <w:spacing w:line="440" w:lineRule="exact"/>
        <w:jc w:val="left"/>
        <w:rPr>
          <w:rFonts w:ascii="宋体" w:hAnsi="宋体"/>
          <w:sz w:val="24"/>
          <w:szCs w:val="24"/>
        </w:rPr>
      </w:pPr>
    </w:p>
    <w:p w14:paraId="00F75C5B">
      <w:pPr>
        <w:widowControl/>
        <w:adjustRightInd w:val="0"/>
        <w:snapToGrid w:val="0"/>
        <w:spacing w:line="440" w:lineRule="exact"/>
        <w:jc w:val="left"/>
        <w:rPr>
          <w:rFonts w:ascii="宋体" w:hAnsi="宋体"/>
          <w:sz w:val="24"/>
          <w:szCs w:val="24"/>
        </w:rPr>
      </w:pPr>
    </w:p>
    <w:p w14:paraId="4E0BB94E">
      <w:pPr>
        <w:widowControl/>
        <w:adjustRightInd w:val="0"/>
        <w:snapToGrid w:val="0"/>
        <w:spacing w:line="440" w:lineRule="exact"/>
        <w:jc w:val="left"/>
        <w:rPr>
          <w:rFonts w:ascii="宋体" w:hAnsi="宋体"/>
          <w:sz w:val="24"/>
          <w:szCs w:val="24"/>
        </w:rPr>
      </w:pPr>
    </w:p>
    <w:p w14:paraId="2CE003A9">
      <w:pPr>
        <w:widowControl/>
        <w:adjustRightInd w:val="0"/>
        <w:snapToGrid w:val="0"/>
        <w:spacing w:line="440" w:lineRule="exact"/>
        <w:jc w:val="left"/>
        <w:rPr>
          <w:rFonts w:ascii="宋体" w:hAnsi="宋体"/>
          <w:sz w:val="24"/>
          <w:szCs w:val="24"/>
        </w:rPr>
      </w:pPr>
    </w:p>
    <w:p w14:paraId="4C3544DD">
      <w:pPr>
        <w:widowControl/>
        <w:adjustRightInd w:val="0"/>
        <w:snapToGrid w:val="0"/>
        <w:spacing w:line="440" w:lineRule="exact"/>
        <w:jc w:val="left"/>
        <w:rPr>
          <w:rFonts w:ascii="宋体" w:hAnsi="宋体"/>
          <w:sz w:val="24"/>
          <w:szCs w:val="24"/>
        </w:rPr>
      </w:pPr>
    </w:p>
    <w:p w14:paraId="22E25BDB">
      <w:pPr>
        <w:widowControl/>
        <w:adjustRightInd w:val="0"/>
        <w:snapToGrid w:val="0"/>
        <w:spacing w:line="440" w:lineRule="exact"/>
        <w:jc w:val="left"/>
        <w:rPr>
          <w:rFonts w:ascii="宋体" w:hAnsi="宋体"/>
          <w:sz w:val="24"/>
          <w:szCs w:val="24"/>
        </w:rPr>
      </w:pPr>
    </w:p>
    <w:p w14:paraId="23DC9AB7">
      <w:pPr>
        <w:widowControl/>
        <w:adjustRightInd w:val="0"/>
        <w:snapToGrid w:val="0"/>
        <w:spacing w:line="440" w:lineRule="exact"/>
        <w:jc w:val="left"/>
        <w:rPr>
          <w:rFonts w:ascii="宋体" w:hAnsi="宋体"/>
          <w:b/>
          <w:sz w:val="24"/>
          <w:szCs w:val="24"/>
        </w:rPr>
      </w:pPr>
      <w:r>
        <w:rPr>
          <w:rFonts w:hint="eastAsia" w:ascii="宋体" w:hAnsi="宋体"/>
          <w:b/>
          <w:sz w:val="24"/>
          <w:szCs w:val="24"/>
        </w:rPr>
        <w:t>2、法人授权书(法定代表人授权书及被授权人身份证明或法定代表人参加的只须提交法定代表人身份证明)</w:t>
      </w:r>
    </w:p>
    <w:p w14:paraId="48585E67">
      <w:pPr>
        <w:spacing w:line="440" w:lineRule="exact"/>
        <w:jc w:val="center"/>
        <w:rPr>
          <w:rFonts w:ascii="宋体" w:hAnsi="宋体"/>
          <w:b/>
          <w:sz w:val="24"/>
          <w:szCs w:val="24"/>
        </w:rPr>
      </w:pPr>
      <w:r>
        <w:rPr>
          <w:rFonts w:hint="eastAsia" w:ascii="宋体" w:hAnsi="宋体"/>
          <w:b/>
          <w:sz w:val="24"/>
          <w:szCs w:val="24"/>
        </w:rPr>
        <w:t>法人授权书</w:t>
      </w:r>
    </w:p>
    <w:p w14:paraId="7F82ACBD">
      <w:pPr>
        <w:spacing w:line="440" w:lineRule="exact"/>
        <w:jc w:val="left"/>
        <w:rPr>
          <w:rFonts w:ascii="宋体" w:hAnsi="宋体"/>
          <w:b/>
          <w:sz w:val="24"/>
          <w:szCs w:val="24"/>
        </w:rPr>
      </w:pPr>
    </w:p>
    <w:p w14:paraId="54261035">
      <w:pPr>
        <w:spacing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（供应商名称）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144DABA8">
      <w:pPr>
        <w:spacing w:afterLines="50" w:line="440" w:lineRule="exact"/>
        <w:ind w:firstLine="437"/>
        <w:rPr>
          <w:rFonts w:ascii="宋体" w:hAnsi="宋体"/>
          <w:sz w:val="24"/>
          <w:szCs w:val="24"/>
        </w:rPr>
      </w:pPr>
      <w:r>
        <w:rPr>
          <w:rFonts w:hint="eastAsia" w:ascii="宋体" w:hAnsi="宋体"/>
          <w:sz w:val="24"/>
          <w:szCs w:val="24"/>
        </w:rPr>
        <w:t>本授权书于年月日签字生效，有效期为自磋商之日起</w:t>
      </w:r>
      <w:r>
        <w:rPr>
          <w:rFonts w:hint="eastAsia" w:ascii="宋体" w:hAnsi="宋体"/>
          <w:sz w:val="24"/>
          <w:szCs w:val="24"/>
          <w:u w:val="single"/>
        </w:rPr>
        <w:t xml:space="preserve"> 90</w:t>
      </w:r>
      <w:r>
        <w:rPr>
          <w:rFonts w:hint="eastAsia" w:ascii="宋体" w:hAnsi="宋体"/>
          <w:sz w:val="24"/>
          <w:szCs w:val="24"/>
        </w:rPr>
        <w:t>个日历日。代理人无权委托，特此声明。</w:t>
      </w:r>
    </w:p>
    <w:p w14:paraId="250325E2">
      <w:pPr>
        <w:autoSpaceDE w:val="0"/>
        <w:autoSpaceDN w:val="0"/>
        <w:adjustRightInd w:val="0"/>
        <w:spacing w:line="440" w:lineRule="exact"/>
        <w:rPr>
          <w:rFonts w:ascii="宋体" w:hAnsi="宋体" w:cs="仿宋_GB2312"/>
          <w:sz w:val="24"/>
          <w:szCs w:val="24"/>
          <w:lang w:val="zh-CN"/>
        </w:rPr>
      </w:pPr>
    </w:p>
    <w:tbl>
      <w:tblPr>
        <w:tblStyle w:val="2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7CA1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F692575">
            <w:pPr>
              <w:spacing w:line="440" w:lineRule="exact"/>
              <w:rPr>
                <w:rFonts w:ascii="宋体" w:hAnsi="宋体"/>
                <w:sz w:val="24"/>
                <w:szCs w:val="24"/>
              </w:rPr>
            </w:pPr>
          </w:p>
          <w:p w14:paraId="3EFCAE98">
            <w:pPr>
              <w:spacing w:line="440" w:lineRule="exact"/>
              <w:rPr>
                <w:rFonts w:ascii="宋体" w:hAnsi="宋体"/>
                <w:sz w:val="24"/>
                <w:szCs w:val="24"/>
                <w:u w:val="single"/>
              </w:rPr>
            </w:pPr>
            <w:r>
              <w:rPr>
                <w:rFonts w:hint="eastAsia" w:ascii="宋体" w:hAnsi="宋体"/>
                <w:sz w:val="24"/>
                <w:szCs w:val="24"/>
              </w:rPr>
              <w:t>法人代表签名：</w:t>
            </w:r>
          </w:p>
          <w:p w14:paraId="24C384B0">
            <w:pPr>
              <w:spacing w:line="440" w:lineRule="exact"/>
              <w:rPr>
                <w:rFonts w:ascii="宋体" w:hAnsi="宋体"/>
                <w:sz w:val="24"/>
                <w:szCs w:val="24"/>
              </w:rPr>
            </w:pPr>
          </w:p>
          <w:p w14:paraId="07A9DD91">
            <w:pPr>
              <w:spacing w:line="440" w:lineRule="exact"/>
              <w:rPr>
                <w:rFonts w:ascii="宋体" w:hAnsi="宋体"/>
                <w:sz w:val="24"/>
                <w:szCs w:val="24"/>
              </w:rPr>
            </w:pPr>
            <w:r>
              <w:rPr>
                <w:rFonts w:hint="eastAsia" w:ascii="宋体" w:hAnsi="宋体"/>
                <w:sz w:val="24"/>
                <w:szCs w:val="24"/>
              </w:rPr>
              <w:t>（公章）：</w:t>
            </w:r>
          </w:p>
          <w:p w14:paraId="50A70004">
            <w:pPr>
              <w:spacing w:line="440" w:lineRule="exact"/>
              <w:rPr>
                <w:rFonts w:ascii="宋体" w:hAnsi="宋体"/>
                <w:sz w:val="24"/>
                <w:szCs w:val="24"/>
              </w:rPr>
            </w:pPr>
          </w:p>
          <w:p w14:paraId="2B1540D0">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3DA95EF6">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062DFDE5">
      <w:pPr>
        <w:autoSpaceDE w:val="0"/>
        <w:autoSpaceDN w:val="0"/>
        <w:adjustRightInd w:val="0"/>
        <w:spacing w:line="440" w:lineRule="exact"/>
        <w:rPr>
          <w:rFonts w:ascii="宋体" w:hAnsi="宋体" w:cs="仿宋_GB2312"/>
          <w:sz w:val="24"/>
          <w:szCs w:val="24"/>
        </w:rPr>
      </w:pPr>
    </w:p>
    <w:tbl>
      <w:tblPr>
        <w:tblStyle w:val="2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711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4A1628DD">
            <w:pPr>
              <w:spacing w:line="440" w:lineRule="exact"/>
              <w:rPr>
                <w:rFonts w:ascii="宋体" w:hAnsi="宋体"/>
                <w:sz w:val="24"/>
                <w:szCs w:val="24"/>
              </w:rPr>
            </w:pPr>
          </w:p>
          <w:p w14:paraId="4CC34140">
            <w:pPr>
              <w:spacing w:line="440" w:lineRule="exact"/>
              <w:rPr>
                <w:rFonts w:ascii="宋体" w:hAnsi="宋体"/>
                <w:sz w:val="24"/>
                <w:szCs w:val="24"/>
              </w:rPr>
            </w:pPr>
            <w:r>
              <w:rPr>
                <w:rFonts w:hint="eastAsia" w:ascii="宋体" w:hAnsi="宋体"/>
                <w:sz w:val="24"/>
                <w:szCs w:val="24"/>
              </w:rPr>
              <w:t>代理人（被授权人）签字：</w:t>
            </w:r>
          </w:p>
          <w:p w14:paraId="365D3B4D">
            <w:pPr>
              <w:spacing w:line="440" w:lineRule="exact"/>
              <w:rPr>
                <w:rFonts w:ascii="宋体" w:hAnsi="宋体"/>
                <w:sz w:val="24"/>
                <w:szCs w:val="24"/>
              </w:rPr>
            </w:pPr>
          </w:p>
          <w:p w14:paraId="3F376AC5">
            <w:pPr>
              <w:spacing w:line="440" w:lineRule="exact"/>
              <w:rPr>
                <w:rFonts w:ascii="宋体" w:hAnsi="宋体"/>
                <w:sz w:val="24"/>
                <w:szCs w:val="24"/>
                <w:u w:val="single"/>
              </w:rPr>
            </w:pPr>
            <w:r>
              <w:rPr>
                <w:rFonts w:hint="eastAsia" w:ascii="宋体" w:hAnsi="宋体"/>
                <w:sz w:val="24"/>
                <w:szCs w:val="24"/>
              </w:rPr>
              <w:t>职务：</w:t>
            </w:r>
          </w:p>
          <w:p w14:paraId="59043026">
            <w:pPr>
              <w:spacing w:line="440" w:lineRule="exact"/>
              <w:rPr>
                <w:rFonts w:ascii="宋体" w:hAnsi="宋体"/>
                <w:sz w:val="24"/>
                <w:szCs w:val="24"/>
                <w:u w:val="single"/>
              </w:rPr>
            </w:pPr>
          </w:p>
          <w:p w14:paraId="1155946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03CF7E46">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597E5EDD">
      <w:pPr>
        <w:spacing w:line="440" w:lineRule="exact"/>
        <w:rPr>
          <w:rFonts w:ascii="宋体" w:hAnsi="宋体"/>
          <w:sz w:val="24"/>
          <w:szCs w:val="24"/>
        </w:rPr>
      </w:pPr>
    </w:p>
    <w:p w14:paraId="79F5DD3B">
      <w:pPr>
        <w:spacing w:line="440" w:lineRule="exact"/>
        <w:ind w:firstLine="480" w:firstLineChars="200"/>
        <w:jc w:val="left"/>
        <w:rPr>
          <w:rFonts w:ascii="宋体" w:hAnsi="宋体"/>
          <w:sz w:val="24"/>
          <w:szCs w:val="24"/>
        </w:rPr>
      </w:pPr>
      <w:r>
        <w:rPr>
          <w:rFonts w:hint="eastAsia" w:ascii="宋体" w:hAnsi="宋体"/>
          <w:sz w:val="24"/>
          <w:szCs w:val="24"/>
        </w:rPr>
        <w:t>供应商名称（公章）：</w:t>
      </w:r>
    </w:p>
    <w:p w14:paraId="48644788">
      <w:pPr>
        <w:spacing w:line="440" w:lineRule="exact"/>
        <w:ind w:firstLine="480" w:firstLineChars="200"/>
        <w:jc w:val="left"/>
        <w:rPr>
          <w:rFonts w:ascii="宋体" w:hAnsi="宋体"/>
          <w:sz w:val="24"/>
          <w:szCs w:val="24"/>
          <w:u w:val="single"/>
        </w:rPr>
      </w:pPr>
      <w:r>
        <w:rPr>
          <w:rFonts w:hint="eastAsia" w:ascii="宋体" w:hAnsi="宋体"/>
          <w:sz w:val="24"/>
          <w:szCs w:val="24"/>
        </w:rPr>
        <w:t>法定代表人（签字或盖章）：</w:t>
      </w:r>
    </w:p>
    <w:p w14:paraId="62303BC0">
      <w:pPr>
        <w:spacing w:line="440" w:lineRule="exact"/>
        <w:rPr>
          <w:rFonts w:ascii="宋体" w:hAnsi="宋体"/>
          <w:sz w:val="24"/>
          <w:szCs w:val="24"/>
        </w:rPr>
      </w:pPr>
      <w:r>
        <w:rPr>
          <w:rFonts w:hint="eastAsia" w:ascii="宋体" w:hAnsi="宋体"/>
          <w:sz w:val="24"/>
          <w:szCs w:val="24"/>
        </w:rPr>
        <w:t>　</w:t>
      </w:r>
    </w:p>
    <w:p w14:paraId="226020CC">
      <w:pPr>
        <w:spacing w:line="440" w:lineRule="exact"/>
        <w:ind w:firstLine="4480"/>
        <w:jc w:val="right"/>
        <w:rPr>
          <w:rFonts w:ascii="宋体" w:hAnsi="宋体"/>
          <w:b/>
          <w:bCs/>
          <w:sz w:val="24"/>
          <w:szCs w:val="24"/>
        </w:rPr>
      </w:pPr>
      <w:r>
        <w:rPr>
          <w:rFonts w:hint="eastAsia" w:ascii="宋体" w:hAnsi="宋体"/>
          <w:sz w:val="24"/>
          <w:szCs w:val="24"/>
        </w:rPr>
        <w:t>日期：年月日</w:t>
      </w:r>
    </w:p>
    <w:p w14:paraId="070C43B4">
      <w:pPr>
        <w:spacing w:line="440" w:lineRule="exact"/>
        <w:jc w:val="center"/>
        <w:rPr>
          <w:rFonts w:ascii="宋体" w:hAnsi="宋体"/>
          <w:b/>
          <w:bCs/>
          <w:sz w:val="24"/>
          <w:szCs w:val="24"/>
        </w:rPr>
      </w:pPr>
    </w:p>
    <w:p w14:paraId="3E3B5B03">
      <w:pPr>
        <w:spacing w:line="440" w:lineRule="exact"/>
        <w:jc w:val="center"/>
        <w:rPr>
          <w:rFonts w:ascii="宋体" w:hAnsi="宋体"/>
          <w:b/>
          <w:bCs/>
          <w:sz w:val="24"/>
          <w:szCs w:val="24"/>
        </w:rPr>
      </w:pPr>
    </w:p>
    <w:p w14:paraId="248D4434">
      <w:pPr>
        <w:spacing w:line="440" w:lineRule="exact"/>
        <w:jc w:val="center"/>
        <w:rPr>
          <w:rFonts w:ascii="宋体" w:hAnsi="宋体"/>
          <w:b/>
          <w:sz w:val="24"/>
          <w:szCs w:val="24"/>
        </w:rPr>
      </w:pPr>
      <w:r>
        <w:rPr>
          <w:rFonts w:hint="eastAsia" w:ascii="宋体" w:hAnsi="宋体"/>
          <w:b/>
          <w:bCs/>
          <w:sz w:val="24"/>
          <w:szCs w:val="24"/>
        </w:rPr>
        <w:t>3、</w:t>
      </w:r>
      <w:r>
        <w:rPr>
          <w:rFonts w:hint="eastAsia" w:ascii="宋体" w:hAnsi="宋体"/>
          <w:b/>
          <w:sz w:val="24"/>
          <w:szCs w:val="24"/>
        </w:rPr>
        <w:t>参加本次招标活动近三年内，在经营活动中</w:t>
      </w:r>
    </w:p>
    <w:p w14:paraId="2C11E33A">
      <w:pPr>
        <w:spacing w:line="440" w:lineRule="exact"/>
        <w:ind w:left="3132" w:hanging="3132" w:hangingChars="1300"/>
        <w:jc w:val="center"/>
        <w:rPr>
          <w:rFonts w:ascii="宋体" w:hAnsi="宋体"/>
          <w:b/>
          <w:sz w:val="24"/>
          <w:szCs w:val="24"/>
        </w:rPr>
      </w:pPr>
      <w:r>
        <w:rPr>
          <w:rFonts w:hint="eastAsia" w:ascii="宋体" w:hAnsi="宋体"/>
          <w:b/>
          <w:sz w:val="24"/>
          <w:szCs w:val="24"/>
        </w:rPr>
        <w:t>没有重大违法记录声明</w:t>
      </w:r>
    </w:p>
    <w:p w14:paraId="4032D9F4">
      <w:pPr>
        <w:pStyle w:val="26"/>
        <w:ind w:firstLine="241"/>
        <w:rPr>
          <w:rFonts w:ascii="宋体" w:hAnsi="宋体"/>
          <w:b/>
          <w:sz w:val="24"/>
          <w:szCs w:val="24"/>
        </w:rPr>
      </w:pPr>
    </w:p>
    <w:p w14:paraId="2FFA65BB">
      <w:pPr>
        <w:pStyle w:val="26"/>
        <w:ind w:firstLine="241"/>
        <w:rPr>
          <w:rFonts w:ascii="宋体" w:hAnsi="宋体"/>
          <w:b/>
          <w:sz w:val="24"/>
          <w:szCs w:val="24"/>
        </w:rPr>
      </w:pPr>
    </w:p>
    <w:p w14:paraId="5DE4BBEE">
      <w:pPr>
        <w:spacing w:line="440" w:lineRule="exact"/>
        <w:rPr>
          <w:rFonts w:ascii="宋体" w:hAnsi="宋体"/>
          <w:b/>
          <w:bCs/>
          <w:spacing w:val="20"/>
        </w:rPr>
      </w:pPr>
      <w:r>
        <w:rPr>
          <w:rFonts w:hint="eastAsia" w:ascii="宋体" w:hAnsi="宋体"/>
          <w:b/>
          <w:bCs/>
          <w:sz w:val="24"/>
          <w:szCs w:val="24"/>
        </w:rPr>
        <w:t>致：</w:t>
      </w:r>
      <w:r>
        <w:rPr>
          <w:rFonts w:hint="eastAsia" w:ascii="宋体" w:hAnsi="宋体"/>
          <w:b/>
          <w:bCs/>
          <w:color w:val="000000" w:themeColor="text1"/>
          <w:sz w:val="24"/>
          <w:szCs w:val="24"/>
          <w:lang w:eastAsia="zh-CN"/>
        </w:rPr>
        <w:t>镇坪县自然资源局（镇坪县自然资源局（不动产登记局））</w:t>
      </w:r>
      <w:r>
        <w:rPr>
          <w:rFonts w:hint="eastAsia" w:ascii="宋体" w:hAnsi="宋体"/>
          <w:b/>
          <w:bCs/>
          <w:sz w:val="24"/>
          <w:szCs w:val="24"/>
        </w:rPr>
        <w:t>、陕西鼎慧源工程项目管理有限公司</w:t>
      </w:r>
      <w:r>
        <w:rPr>
          <w:rFonts w:hint="eastAsia" w:ascii="宋体" w:hAnsi="宋体"/>
          <w:b/>
          <w:bCs/>
          <w:spacing w:val="20"/>
          <w:sz w:val="24"/>
          <w:szCs w:val="24"/>
        </w:rPr>
        <w:t>：</w:t>
      </w:r>
    </w:p>
    <w:p w14:paraId="28F0A117">
      <w:pPr>
        <w:spacing w:line="440" w:lineRule="exact"/>
        <w:ind w:firstLine="500" w:firstLineChars="200"/>
        <w:rPr>
          <w:rFonts w:ascii="宋体" w:hAnsi="宋体"/>
          <w:spacing w:val="20"/>
        </w:rPr>
      </w:pPr>
    </w:p>
    <w:p w14:paraId="33B7436F">
      <w:pPr>
        <w:spacing w:line="400" w:lineRule="atLeast"/>
        <w:ind w:firstLine="480" w:firstLineChars="200"/>
        <w:rPr>
          <w:rFonts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，就参加项目（采购项目编号：）投标事宜，在此郑重声明：</w:t>
      </w:r>
    </w:p>
    <w:p w14:paraId="44ABD9F2">
      <w:pPr>
        <w:spacing w:line="400" w:lineRule="atLeast"/>
        <w:ind w:firstLine="480" w:firstLineChars="200"/>
        <w:rPr>
          <w:rFonts w:ascii="宋体" w:hAnsi="宋体" w:cs="宋体"/>
          <w:sz w:val="24"/>
          <w:szCs w:val="24"/>
        </w:rPr>
      </w:pPr>
      <w:r>
        <w:rPr>
          <w:rFonts w:hint="eastAsia" w:ascii="宋体" w:hAnsi="宋体" w:cs="宋体"/>
          <w:sz w:val="24"/>
          <w:szCs w:val="24"/>
        </w:rPr>
        <w:t>1、我公司所提交的磋商响应文件全部真实有效；</w:t>
      </w:r>
    </w:p>
    <w:p w14:paraId="6EBF9A9A">
      <w:pPr>
        <w:spacing w:line="400" w:lineRule="atLeast"/>
        <w:ind w:firstLine="480" w:firstLineChars="200"/>
        <w:rPr>
          <w:rFonts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71545EDD">
      <w:pPr>
        <w:spacing w:line="400" w:lineRule="atLeast"/>
        <w:ind w:firstLine="480" w:firstLineChars="200"/>
        <w:rPr>
          <w:rFonts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18016D06">
      <w:pPr>
        <w:spacing w:line="400" w:lineRule="atLeast"/>
        <w:ind w:firstLine="480" w:firstLineChars="200"/>
        <w:rPr>
          <w:rFonts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1997DF7F">
      <w:pPr>
        <w:spacing w:line="400" w:lineRule="atLeast"/>
        <w:ind w:firstLine="480" w:firstLineChars="200"/>
        <w:rPr>
          <w:rFonts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3D7AB372">
      <w:pPr>
        <w:spacing w:line="400" w:lineRule="atLeast"/>
        <w:ind w:firstLine="480" w:firstLineChars="200"/>
        <w:rPr>
          <w:rFonts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252BCD06">
      <w:pPr>
        <w:ind w:firstLine="480" w:firstLineChars="200"/>
        <w:rPr>
          <w:rFonts w:ascii="宋体" w:hAnsi="宋体" w:cs="宋体"/>
          <w:sz w:val="24"/>
          <w:szCs w:val="24"/>
        </w:rPr>
      </w:pPr>
    </w:p>
    <w:p w14:paraId="47BFF439">
      <w:pPr>
        <w:ind w:firstLine="480" w:firstLineChars="200"/>
        <w:rPr>
          <w:rFonts w:ascii="宋体" w:hAnsi="宋体" w:cs="宋体"/>
          <w:sz w:val="24"/>
          <w:szCs w:val="24"/>
        </w:rPr>
      </w:pPr>
      <w:r>
        <w:rPr>
          <w:rFonts w:hint="eastAsia" w:ascii="宋体" w:hAnsi="宋体" w:cs="宋体"/>
          <w:sz w:val="24"/>
          <w:szCs w:val="24"/>
        </w:rPr>
        <w:t>特此声明！</w:t>
      </w:r>
    </w:p>
    <w:p w14:paraId="027E08D6">
      <w:pPr>
        <w:ind w:firstLine="480" w:firstLineChars="200"/>
        <w:rPr>
          <w:rFonts w:ascii="宋体" w:hAnsi="宋体" w:cs="宋体"/>
          <w:sz w:val="24"/>
          <w:szCs w:val="24"/>
        </w:rPr>
      </w:pPr>
    </w:p>
    <w:p w14:paraId="45461FEA">
      <w:pPr>
        <w:ind w:firstLine="480" w:firstLineChars="200"/>
        <w:rPr>
          <w:rFonts w:ascii="宋体" w:hAnsi="宋体" w:cs="宋体"/>
          <w:sz w:val="24"/>
          <w:szCs w:val="24"/>
        </w:rPr>
      </w:pPr>
      <w:r>
        <w:rPr>
          <w:rFonts w:hint="eastAsia" w:ascii="宋体" w:hAnsi="宋体" w:cs="宋体"/>
          <w:sz w:val="24"/>
          <w:szCs w:val="24"/>
        </w:rPr>
        <w:t>声  明  人：(投标人名称、公章)</w:t>
      </w:r>
    </w:p>
    <w:p w14:paraId="7309B7EF">
      <w:pPr>
        <w:ind w:firstLine="420" w:firstLineChars="200"/>
        <w:rPr>
          <w:rFonts w:ascii="宋体" w:hAnsi="宋体" w:cs="宋体"/>
          <w:szCs w:val="24"/>
        </w:rPr>
      </w:pPr>
    </w:p>
    <w:p w14:paraId="49A1C073">
      <w:pPr>
        <w:ind w:firstLine="480" w:firstLineChars="200"/>
        <w:rPr>
          <w:rFonts w:ascii="宋体" w:hAnsi="宋体" w:cs="宋体"/>
          <w:sz w:val="24"/>
          <w:szCs w:val="24"/>
        </w:rPr>
      </w:pPr>
      <w:r>
        <w:rPr>
          <w:rFonts w:hint="eastAsia" w:ascii="宋体" w:hAnsi="宋体" w:cs="宋体"/>
          <w:sz w:val="24"/>
          <w:szCs w:val="24"/>
        </w:rPr>
        <w:t>法定代表人（签字或盖章）：</w:t>
      </w:r>
    </w:p>
    <w:p w14:paraId="34E75150">
      <w:pPr>
        <w:ind w:firstLine="480" w:firstLineChars="200"/>
        <w:rPr>
          <w:rFonts w:ascii="宋体" w:hAnsi="宋体" w:cs="宋体"/>
          <w:sz w:val="24"/>
          <w:szCs w:val="24"/>
        </w:rPr>
      </w:pPr>
    </w:p>
    <w:p w14:paraId="5EDEB42F">
      <w:pPr>
        <w:ind w:firstLine="480" w:firstLineChars="200"/>
        <w:rPr>
          <w:rFonts w:ascii="宋体" w:hAnsi="宋体" w:cs="宋体"/>
          <w:sz w:val="24"/>
          <w:szCs w:val="24"/>
        </w:rPr>
      </w:pPr>
      <w:r>
        <w:rPr>
          <w:rFonts w:hint="eastAsia" w:ascii="宋体" w:hAnsi="宋体" w:cs="宋体"/>
          <w:sz w:val="24"/>
          <w:szCs w:val="24"/>
        </w:rPr>
        <w:t>日      期：</w:t>
      </w:r>
    </w:p>
    <w:p w14:paraId="6BEF1BA6">
      <w:pPr>
        <w:spacing w:line="440" w:lineRule="exact"/>
        <w:ind w:firstLine="2880" w:firstLineChars="1200"/>
        <w:rPr>
          <w:rFonts w:ascii="宋体" w:hAnsi="宋体"/>
          <w:sz w:val="24"/>
          <w:szCs w:val="24"/>
        </w:rPr>
      </w:pPr>
    </w:p>
    <w:p w14:paraId="26E68B11">
      <w:pPr>
        <w:pStyle w:val="47"/>
      </w:pPr>
    </w:p>
    <w:p w14:paraId="2C9DD0C1">
      <w:pPr>
        <w:spacing w:line="440" w:lineRule="exact"/>
        <w:ind w:firstLine="2880" w:firstLineChars="1200"/>
        <w:rPr>
          <w:rFonts w:ascii="宋体" w:hAnsi="宋体"/>
          <w:sz w:val="24"/>
          <w:szCs w:val="24"/>
        </w:rPr>
      </w:pPr>
    </w:p>
    <w:p w14:paraId="299EDFDE">
      <w:pPr>
        <w:spacing w:line="440" w:lineRule="exact"/>
        <w:ind w:firstLine="4480"/>
        <w:rPr>
          <w:rFonts w:ascii="宋体" w:hAnsi="宋体"/>
          <w:sz w:val="24"/>
          <w:szCs w:val="24"/>
        </w:rPr>
      </w:pPr>
      <w:r>
        <w:rPr>
          <w:rFonts w:hint="eastAsia" w:ascii="宋体" w:hAnsi="宋体"/>
          <w:sz w:val="24"/>
          <w:szCs w:val="24"/>
        </w:rPr>
        <w:t>　</w:t>
      </w:r>
    </w:p>
    <w:p w14:paraId="6E4721F4">
      <w:pPr>
        <w:pStyle w:val="26"/>
        <w:ind w:firstLine="240"/>
        <w:rPr>
          <w:rFonts w:ascii="宋体" w:hAnsi="宋体"/>
          <w:sz w:val="24"/>
          <w:szCs w:val="24"/>
        </w:rPr>
      </w:pPr>
    </w:p>
    <w:p w14:paraId="381C8022">
      <w:pPr>
        <w:pStyle w:val="26"/>
        <w:ind w:firstLine="0" w:firstLineChars="0"/>
        <w:rPr>
          <w:rFonts w:ascii="宋体" w:hAnsi="宋体"/>
          <w:sz w:val="24"/>
          <w:szCs w:val="24"/>
        </w:rPr>
      </w:pPr>
    </w:p>
    <w:p w14:paraId="145F9CE5">
      <w:pPr>
        <w:pStyle w:val="27"/>
      </w:pPr>
    </w:p>
    <w:p w14:paraId="1702871F">
      <w:pPr>
        <w:pStyle w:val="26"/>
        <w:ind w:firstLine="0" w:firstLineChars="0"/>
        <w:rPr>
          <w:rFonts w:ascii="宋体" w:hAnsi="宋体"/>
          <w:sz w:val="24"/>
          <w:szCs w:val="24"/>
        </w:rPr>
      </w:pPr>
    </w:p>
    <w:p w14:paraId="69E58486">
      <w:pPr>
        <w:widowControl/>
        <w:spacing w:line="600" w:lineRule="exact"/>
        <w:ind w:firstLine="482" w:firstLineChars="200"/>
        <w:jc w:val="center"/>
        <w:rPr>
          <w:rFonts w:ascii="宋体" w:hAnsi="宋体"/>
          <w:b/>
          <w:bCs/>
          <w:sz w:val="24"/>
          <w:szCs w:val="24"/>
        </w:rPr>
      </w:pPr>
      <w:r>
        <w:rPr>
          <w:rFonts w:hint="eastAsia" w:ascii="宋体" w:hAnsi="宋体"/>
          <w:b/>
          <w:sz w:val="24"/>
          <w:szCs w:val="24"/>
        </w:rPr>
        <w:t>4、</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7BDB8B29">
      <w:pPr>
        <w:widowControl/>
        <w:spacing w:line="600" w:lineRule="exact"/>
        <w:jc w:val="left"/>
        <w:rPr>
          <w:rFonts w:ascii="宋体" w:hAnsi="宋体" w:cs="宋体"/>
          <w:sz w:val="24"/>
          <w:szCs w:val="24"/>
        </w:rPr>
      </w:pPr>
      <w:r>
        <w:rPr>
          <w:rFonts w:hint="eastAsia" w:ascii="宋体" w:hAnsi="宋体" w:cs="宋体"/>
          <w:sz w:val="24"/>
          <w:szCs w:val="24"/>
        </w:rPr>
        <w:t>致：陕西鼎慧源工程项目管理有限公司</w:t>
      </w:r>
    </w:p>
    <w:p w14:paraId="6EA7A7CC">
      <w:pPr>
        <w:widowControl/>
        <w:spacing w:line="600" w:lineRule="exact"/>
        <w:jc w:val="left"/>
        <w:rPr>
          <w:rFonts w:ascii="宋体" w:hAnsi="宋体" w:cs="宋体"/>
          <w:sz w:val="24"/>
          <w:szCs w:val="24"/>
        </w:rPr>
      </w:pPr>
      <w:r>
        <w:rPr>
          <w:rFonts w:hint="eastAsia" w:ascii="宋体" w:hAnsi="宋体" w:cs="宋体"/>
          <w:sz w:val="24"/>
          <w:szCs w:val="24"/>
        </w:rPr>
        <w:t>      我公司作为本次磋商项目的供应商，根据磋商文件要求，现郑重声明如下：  </w:t>
      </w:r>
    </w:p>
    <w:p w14:paraId="25218C07">
      <w:pPr>
        <w:widowControl/>
        <w:spacing w:line="600" w:lineRule="exact"/>
        <w:ind w:firstLine="720" w:firstLineChars="300"/>
        <w:jc w:val="left"/>
        <w:rPr>
          <w:rFonts w:ascii="宋体" w:hAnsi="宋体" w:cs="宋体"/>
          <w:sz w:val="24"/>
          <w:szCs w:val="24"/>
        </w:rPr>
      </w:pPr>
      <w:r>
        <w:rPr>
          <w:rFonts w:hint="eastAsia" w:ascii="宋体" w:hAnsi="宋体" w:cs="宋体"/>
          <w:sz w:val="24"/>
          <w:szCs w:val="24"/>
        </w:rPr>
        <w:t>我公司参加本次磋商项目为非联合体。  </w:t>
      </w:r>
    </w:p>
    <w:p w14:paraId="1B4E8804">
      <w:pPr>
        <w:widowControl/>
        <w:spacing w:line="600" w:lineRule="exact"/>
        <w:ind w:firstLine="720" w:firstLineChars="300"/>
        <w:jc w:val="left"/>
        <w:rPr>
          <w:rFonts w:ascii="宋体" w:hAnsi="宋体" w:cs="宋体"/>
          <w:sz w:val="24"/>
          <w:szCs w:val="24"/>
        </w:rPr>
      </w:pPr>
      <w:r>
        <w:rPr>
          <w:rFonts w:hint="eastAsia" w:ascii="宋体" w:hAnsi="宋体" w:cs="宋体"/>
          <w:sz w:val="24"/>
          <w:szCs w:val="24"/>
        </w:rPr>
        <w:t>本公司对上述承诺的内容事项真实性负责。如经查实上述承诺的内容事项存在虚假，我公司愿意接受以提供虚假材料谋取成交的法律责任。</w:t>
      </w:r>
    </w:p>
    <w:p w14:paraId="4E91A4D1">
      <w:pPr>
        <w:widowControl/>
        <w:spacing w:line="600" w:lineRule="exact"/>
        <w:jc w:val="left"/>
        <w:rPr>
          <w:rFonts w:ascii="宋体" w:hAnsi="宋体" w:cs="宋体"/>
          <w:sz w:val="24"/>
          <w:szCs w:val="24"/>
        </w:rPr>
      </w:pPr>
    </w:p>
    <w:p w14:paraId="439DD21C">
      <w:pPr>
        <w:widowControl/>
        <w:spacing w:line="600" w:lineRule="exact"/>
        <w:jc w:val="left"/>
        <w:rPr>
          <w:rFonts w:ascii="宋体" w:hAnsi="宋体" w:cs="宋体"/>
          <w:sz w:val="24"/>
          <w:szCs w:val="24"/>
        </w:rPr>
      </w:pPr>
      <w:r>
        <w:rPr>
          <w:rFonts w:hint="eastAsia" w:ascii="宋体" w:hAnsi="宋体" w:cs="宋体"/>
          <w:sz w:val="24"/>
          <w:szCs w:val="24"/>
        </w:rPr>
        <w:t>特此声明！</w:t>
      </w:r>
    </w:p>
    <w:p w14:paraId="428AE038">
      <w:pPr>
        <w:pStyle w:val="26"/>
        <w:ind w:firstLine="200"/>
      </w:pPr>
    </w:p>
    <w:p w14:paraId="5A37814F">
      <w:pPr>
        <w:widowControl/>
        <w:spacing w:line="600" w:lineRule="exact"/>
        <w:jc w:val="left"/>
        <w:rPr>
          <w:rFonts w:ascii="宋体" w:hAnsi="宋体" w:cs="宋体"/>
          <w:sz w:val="24"/>
          <w:szCs w:val="24"/>
        </w:rPr>
      </w:pPr>
      <w:r>
        <w:rPr>
          <w:rFonts w:hint="eastAsia" w:ascii="宋体" w:hAnsi="宋体" w:cs="宋体"/>
          <w:sz w:val="24"/>
          <w:szCs w:val="24"/>
        </w:rPr>
        <w:t>声明人：   (投标人名称、公章)</w:t>
      </w:r>
    </w:p>
    <w:p w14:paraId="2C4ED8F9">
      <w:pPr>
        <w:pStyle w:val="26"/>
        <w:ind w:firstLine="200"/>
      </w:pPr>
    </w:p>
    <w:p w14:paraId="3DC823BF">
      <w:pPr>
        <w:widowControl/>
        <w:spacing w:line="600" w:lineRule="exact"/>
        <w:jc w:val="left"/>
        <w:rPr>
          <w:rFonts w:ascii="宋体" w:hAnsi="宋体" w:cs="宋体"/>
          <w:sz w:val="24"/>
          <w:szCs w:val="24"/>
        </w:rPr>
      </w:pPr>
      <w:r>
        <w:rPr>
          <w:rFonts w:hint="eastAsia" w:ascii="宋体" w:hAnsi="宋体" w:cs="宋体"/>
          <w:kern w:val="0"/>
          <w:sz w:val="24"/>
          <w:szCs w:val="24"/>
        </w:rPr>
        <w:t>法定代表人</w:t>
      </w:r>
      <w:r>
        <w:rPr>
          <w:rFonts w:hint="eastAsia" w:ascii="宋体" w:hAnsi="宋体" w:cs="宋体"/>
          <w:sz w:val="24"/>
          <w:szCs w:val="24"/>
        </w:rPr>
        <w:t>：  (</w:t>
      </w:r>
      <w:r>
        <w:rPr>
          <w:rFonts w:hint="eastAsia" w:ascii="宋体" w:hAnsi="宋体" w:cs="宋体"/>
          <w:kern w:val="0"/>
          <w:sz w:val="24"/>
          <w:szCs w:val="24"/>
        </w:rPr>
        <w:t>签字或盖章</w:t>
      </w:r>
      <w:r>
        <w:rPr>
          <w:rFonts w:hint="eastAsia" w:ascii="宋体" w:hAnsi="宋体" w:cs="宋体"/>
          <w:sz w:val="24"/>
          <w:szCs w:val="24"/>
        </w:rPr>
        <w:t>)  </w:t>
      </w:r>
    </w:p>
    <w:p w14:paraId="6B4992D8">
      <w:pPr>
        <w:pStyle w:val="26"/>
        <w:ind w:firstLine="200"/>
      </w:pPr>
    </w:p>
    <w:p w14:paraId="07AA6011">
      <w:pPr>
        <w:widowControl/>
        <w:spacing w:line="600" w:lineRule="exact"/>
        <w:jc w:val="lef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rPr>
        <w:tab/>
      </w:r>
      <w:r>
        <w:rPr>
          <w:rFonts w:hint="eastAsia" w:ascii="宋体" w:hAnsi="宋体" w:cs="宋体"/>
          <w:sz w:val="24"/>
          <w:szCs w:val="24"/>
        </w:rPr>
        <w:t xml:space="preserve"> 年  月</w:t>
      </w:r>
      <w:r>
        <w:rPr>
          <w:rFonts w:hint="eastAsia" w:ascii="宋体" w:hAnsi="宋体" w:cs="宋体"/>
          <w:sz w:val="24"/>
          <w:szCs w:val="24"/>
        </w:rPr>
        <w:tab/>
      </w:r>
      <w:r>
        <w:rPr>
          <w:rFonts w:hint="eastAsia" w:ascii="宋体" w:hAnsi="宋体" w:cs="宋体"/>
          <w:sz w:val="24"/>
          <w:szCs w:val="24"/>
        </w:rPr>
        <w:t>日</w:t>
      </w:r>
    </w:p>
    <w:p w14:paraId="5A3997DA">
      <w:pPr>
        <w:widowControl/>
        <w:adjustRightInd w:val="0"/>
        <w:snapToGrid w:val="0"/>
        <w:spacing w:line="440" w:lineRule="exact"/>
        <w:ind w:left="3780"/>
        <w:rPr>
          <w:rFonts w:ascii="宋体" w:hAnsi="宋体"/>
          <w:b/>
          <w:sz w:val="24"/>
          <w:szCs w:val="24"/>
        </w:rPr>
      </w:pPr>
    </w:p>
    <w:p w14:paraId="22165DD3">
      <w:pPr>
        <w:widowControl/>
        <w:adjustRightInd w:val="0"/>
        <w:snapToGrid w:val="0"/>
        <w:spacing w:line="440" w:lineRule="exact"/>
        <w:ind w:left="3780"/>
        <w:rPr>
          <w:rFonts w:ascii="宋体" w:hAnsi="宋体"/>
          <w:b/>
          <w:sz w:val="24"/>
          <w:szCs w:val="24"/>
        </w:rPr>
      </w:pPr>
    </w:p>
    <w:p w14:paraId="75CA7F2A">
      <w:pPr>
        <w:widowControl/>
        <w:adjustRightInd w:val="0"/>
        <w:snapToGrid w:val="0"/>
        <w:spacing w:line="440" w:lineRule="exact"/>
        <w:ind w:left="3780"/>
        <w:rPr>
          <w:rFonts w:ascii="宋体" w:hAnsi="宋体"/>
          <w:b/>
          <w:sz w:val="24"/>
          <w:szCs w:val="24"/>
        </w:rPr>
      </w:pPr>
    </w:p>
    <w:p w14:paraId="6B206AF0">
      <w:pPr>
        <w:widowControl/>
        <w:adjustRightInd w:val="0"/>
        <w:snapToGrid w:val="0"/>
        <w:spacing w:line="440" w:lineRule="exact"/>
        <w:ind w:left="3780"/>
        <w:rPr>
          <w:rFonts w:ascii="宋体" w:hAnsi="宋体"/>
          <w:b/>
          <w:sz w:val="24"/>
          <w:szCs w:val="24"/>
        </w:rPr>
      </w:pPr>
    </w:p>
    <w:p w14:paraId="789F26BE">
      <w:pPr>
        <w:widowControl/>
        <w:adjustRightInd w:val="0"/>
        <w:snapToGrid w:val="0"/>
        <w:spacing w:line="440" w:lineRule="exact"/>
        <w:ind w:left="3780"/>
        <w:rPr>
          <w:rFonts w:ascii="宋体" w:hAnsi="宋体"/>
          <w:b/>
          <w:sz w:val="24"/>
          <w:szCs w:val="24"/>
        </w:rPr>
      </w:pPr>
    </w:p>
    <w:p w14:paraId="3513C19F">
      <w:pPr>
        <w:widowControl/>
        <w:adjustRightInd w:val="0"/>
        <w:snapToGrid w:val="0"/>
        <w:spacing w:line="440" w:lineRule="exact"/>
        <w:ind w:left="3780"/>
        <w:rPr>
          <w:rFonts w:ascii="宋体" w:hAnsi="宋体"/>
          <w:b/>
          <w:sz w:val="24"/>
          <w:szCs w:val="24"/>
        </w:rPr>
      </w:pPr>
    </w:p>
    <w:p w14:paraId="1B992703">
      <w:pPr>
        <w:widowControl/>
        <w:adjustRightInd w:val="0"/>
        <w:snapToGrid w:val="0"/>
        <w:spacing w:line="440" w:lineRule="exact"/>
        <w:ind w:left="3780"/>
        <w:rPr>
          <w:rFonts w:ascii="宋体" w:hAnsi="宋体"/>
          <w:b/>
          <w:sz w:val="24"/>
          <w:szCs w:val="24"/>
        </w:rPr>
      </w:pPr>
    </w:p>
    <w:p w14:paraId="46EF33D0">
      <w:pPr>
        <w:widowControl/>
        <w:adjustRightInd w:val="0"/>
        <w:snapToGrid w:val="0"/>
        <w:spacing w:line="440" w:lineRule="exact"/>
        <w:ind w:left="3780"/>
        <w:rPr>
          <w:rFonts w:ascii="宋体" w:hAnsi="宋体"/>
          <w:b/>
          <w:sz w:val="24"/>
          <w:szCs w:val="24"/>
        </w:rPr>
      </w:pPr>
    </w:p>
    <w:p w14:paraId="5127980A">
      <w:pPr>
        <w:widowControl/>
        <w:adjustRightInd w:val="0"/>
        <w:snapToGrid w:val="0"/>
        <w:spacing w:line="440" w:lineRule="exact"/>
        <w:ind w:left="3780"/>
        <w:rPr>
          <w:rFonts w:ascii="宋体" w:hAnsi="宋体"/>
          <w:b/>
          <w:sz w:val="24"/>
          <w:szCs w:val="24"/>
        </w:rPr>
      </w:pPr>
    </w:p>
    <w:p w14:paraId="77C89C95">
      <w:pPr>
        <w:widowControl/>
        <w:adjustRightInd w:val="0"/>
        <w:snapToGrid w:val="0"/>
        <w:spacing w:line="440" w:lineRule="exact"/>
        <w:ind w:left="3780"/>
        <w:rPr>
          <w:rFonts w:ascii="宋体" w:hAnsi="宋体"/>
          <w:b/>
          <w:sz w:val="24"/>
          <w:szCs w:val="24"/>
        </w:rPr>
      </w:pPr>
    </w:p>
    <w:p w14:paraId="17FEC379">
      <w:pPr>
        <w:widowControl/>
        <w:adjustRightInd w:val="0"/>
        <w:snapToGrid w:val="0"/>
        <w:spacing w:line="440" w:lineRule="exact"/>
        <w:ind w:left="3780"/>
        <w:rPr>
          <w:rFonts w:ascii="宋体" w:hAnsi="宋体"/>
          <w:b/>
          <w:sz w:val="24"/>
          <w:szCs w:val="24"/>
        </w:rPr>
      </w:pPr>
    </w:p>
    <w:p w14:paraId="63972338">
      <w:pPr>
        <w:widowControl/>
        <w:adjustRightInd w:val="0"/>
        <w:snapToGrid w:val="0"/>
        <w:spacing w:line="440" w:lineRule="exact"/>
        <w:ind w:left="3780"/>
        <w:rPr>
          <w:rFonts w:ascii="宋体" w:hAnsi="宋体"/>
          <w:b/>
          <w:sz w:val="24"/>
          <w:szCs w:val="24"/>
        </w:rPr>
      </w:pPr>
    </w:p>
    <w:p w14:paraId="03801D45">
      <w:pPr>
        <w:widowControl/>
        <w:adjustRightInd w:val="0"/>
        <w:snapToGrid w:val="0"/>
        <w:spacing w:line="440" w:lineRule="exact"/>
        <w:ind w:left="3780"/>
        <w:rPr>
          <w:rFonts w:ascii="宋体" w:hAnsi="宋体"/>
          <w:b/>
          <w:sz w:val="24"/>
          <w:szCs w:val="24"/>
        </w:rPr>
      </w:pPr>
    </w:p>
    <w:p w14:paraId="67620145">
      <w:pPr>
        <w:snapToGrid w:val="0"/>
        <w:spacing w:line="440" w:lineRule="exact"/>
        <w:rPr>
          <w:rFonts w:ascii="宋体" w:hAnsi="宋体"/>
          <w:b/>
          <w:sz w:val="24"/>
          <w:szCs w:val="24"/>
        </w:rPr>
      </w:pPr>
    </w:p>
    <w:p w14:paraId="5AF2E99C"/>
    <w:p w14:paraId="480B4A73">
      <w:pPr>
        <w:widowControl/>
        <w:adjustRightInd w:val="0"/>
        <w:snapToGrid w:val="0"/>
        <w:spacing w:line="440" w:lineRule="exact"/>
        <w:ind w:left="3780"/>
        <w:rPr>
          <w:rFonts w:ascii="宋体" w:hAnsi="宋体"/>
          <w:b/>
          <w:sz w:val="24"/>
          <w:szCs w:val="24"/>
        </w:rPr>
      </w:pPr>
      <w:r>
        <w:rPr>
          <w:rFonts w:hint="eastAsia" w:ascii="宋体" w:hAnsi="宋体"/>
          <w:b/>
          <w:sz w:val="24"/>
          <w:szCs w:val="24"/>
        </w:rPr>
        <w:t>5、中小企业声明函</w:t>
      </w:r>
    </w:p>
    <w:p w14:paraId="0C178116">
      <w:pPr>
        <w:spacing w:line="360" w:lineRule="auto"/>
        <w:ind w:firstLine="482" w:firstLineChars="200"/>
        <w:jc w:val="center"/>
        <w:rPr>
          <w:rFonts w:ascii="宋体" w:hAnsi="宋体" w:cs="宋体"/>
          <w:b/>
          <w:sz w:val="24"/>
          <w:szCs w:val="24"/>
        </w:rPr>
      </w:pPr>
      <w:r>
        <w:rPr>
          <w:rFonts w:hint="eastAsia" w:ascii="宋体" w:hAnsi="宋体" w:cs="宋体"/>
          <w:b/>
          <w:sz w:val="24"/>
          <w:szCs w:val="24"/>
        </w:rPr>
        <w:t>（1）中小企业声明函</w:t>
      </w:r>
    </w:p>
    <w:p w14:paraId="3DA0472E">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 ）46号）的规定，本公司（联合体）参加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5F8AD8E">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 万元，资产总额为 万元，属于</w:t>
      </w:r>
      <w:r>
        <w:rPr>
          <w:rFonts w:hint="eastAsia" w:ascii="宋体" w:hAnsi="宋体" w:cs="宋体"/>
          <w:sz w:val="24"/>
          <w:szCs w:val="24"/>
          <w:u w:val="single"/>
        </w:rPr>
        <w:t>（中型企业、 小型企业、微型企业）</w:t>
      </w:r>
      <w:r>
        <w:rPr>
          <w:rFonts w:hint="eastAsia" w:ascii="宋体" w:hAnsi="宋体" w:cs="宋体"/>
          <w:sz w:val="24"/>
          <w:szCs w:val="24"/>
        </w:rPr>
        <w:t>；</w:t>
      </w:r>
    </w:p>
    <w:p w14:paraId="1D1CE81C">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人，营业收入为万元，资产总额为万元，属于</w:t>
      </w:r>
      <w:r>
        <w:rPr>
          <w:rFonts w:hint="eastAsia" w:ascii="宋体" w:hAnsi="宋体" w:cs="宋体"/>
          <w:sz w:val="24"/>
          <w:szCs w:val="24"/>
          <w:u w:val="single"/>
        </w:rPr>
        <w:t>（中型企业、 小型企业、微型企业）</w:t>
      </w:r>
      <w:r>
        <w:rPr>
          <w:rFonts w:hint="eastAsia" w:ascii="宋体" w:hAnsi="宋体" w:cs="宋体"/>
          <w:sz w:val="24"/>
          <w:szCs w:val="24"/>
        </w:rPr>
        <w:t>；</w:t>
      </w:r>
    </w:p>
    <w:p w14:paraId="00A0A798">
      <w:pPr>
        <w:spacing w:line="360" w:lineRule="auto"/>
        <w:ind w:firstLine="480" w:firstLineChars="200"/>
        <w:rPr>
          <w:rFonts w:ascii="宋体" w:hAnsi="宋体" w:cs="宋体"/>
          <w:sz w:val="24"/>
          <w:szCs w:val="24"/>
        </w:rPr>
      </w:pPr>
      <w:r>
        <w:rPr>
          <w:rFonts w:hint="eastAsia" w:ascii="宋体" w:hAnsi="宋体" w:cs="宋体"/>
          <w:sz w:val="24"/>
          <w:szCs w:val="24"/>
        </w:rPr>
        <w:t>......</w:t>
      </w:r>
    </w:p>
    <w:p w14:paraId="307E04AB">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6B85E13F">
      <w:pPr>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57B9ECEC">
      <w:pPr>
        <w:spacing w:line="360" w:lineRule="auto"/>
        <w:ind w:firstLine="480" w:firstLineChars="200"/>
        <w:rPr>
          <w:rFonts w:ascii="宋体" w:hAnsi="宋体" w:cs="宋体"/>
          <w:sz w:val="24"/>
          <w:szCs w:val="24"/>
        </w:rPr>
      </w:pPr>
    </w:p>
    <w:p w14:paraId="5FE75B6B">
      <w:pPr>
        <w:spacing w:line="360" w:lineRule="auto"/>
        <w:ind w:firstLine="480" w:firstLineChars="200"/>
        <w:rPr>
          <w:rFonts w:ascii="宋体" w:hAnsi="宋体" w:cs="宋体"/>
          <w:sz w:val="24"/>
          <w:szCs w:val="24"/>
        </w:rPr>
      </w:pPr>
    </w:p>
    <w:p w14:paraId="45964853">
      <w:pPr>
        <w:spacing w:line="360" w:lineRule="auto"/>
        <w:ind w:firstLine="480" w:firstLineChars="200"/>
        <w:rPr>
          <w:rFonts w:ascii="宋体" w:hAnsi="宋体" w:cs="宋体"/>
          <w:sz w:val="24"/>
          <w:szCs w:val="24"/>
        </w:rPr>
      </w:pPr>
      <w:r>
        <w:rPr>
          <w:rFonts w:hint="eastAsia" w:ascii="宋体" w:hAnsi="宋体" w:cs="宋体"/>
          <w:sz w:val="24"/>
          <w:szCs w:val="24"/>
        </w:rPr>
        <w:t xml:space="preserve">企业名称（盖章）： </w:t>
      </w:r>
    </w:p>
    <w:p w14:paraId="2369388E">
      <w:pPr>
        <w:spacing w:line="360" w:lineRule="auto"/>
        <w:ind w:firstLine="480" w:firstLineChars="200"/>
        <w:rPr>
          <w:rFonts w:ascii="宋体" w:hAnsi="宋体" w:cs="宋体"/>
          <w:sz w:val="24"/>
          <w:szCs w:val="24"/>
        </w:rPr>
      </w:pPr>
      <w:r>
        <w:rPr>
          <w:rFonts w:hint="eastAsia" w:ascii="宋体" w:hAnsi="宋体" w:cs="宋体"/>
          <w:sz w:val="24"/>
          <w:szCs w:val="24"/>
        </w:rPr>
        <w:t>日期：</w:t>
      </w:r>
    </w:p>
    <w:p w14:paraId="58D79CAD">
      <w:pPr>
        <w:spacing w:line="360" w:lineRule="auto"/>
        <w:rPr>
          <w:rFonts w:ascii="宋体" w:hAnsi="宋体" w:cs="宋体"/>
          <w:sz w:val="24"/>
          <w:szCs w:val="24"/>
        </w:rPr>
      </w:pPr>
    </w:p>
    <w:p w14:paraId="208EE97B">
      <w:pPr>
        <w:spacing w:line="440" w:lineRule="exact"/>
        <w:rPr>
          <w:rFonts w:ascii="宋体" w:hAnsi="宋体"/>
          <w:color w:val="000000" w:themeColor="text1"/>
          <w:sz w:val="24"/>
          <w:szCs w:val="24"/>
        </w:rPr>
      </w:pPr>
      <w:r>
        <w:rPr>
          <w:rFonts w:hint="eastAsia" w:ascii="宋体" w:hAnsi="宋体" w:cs="宋体"/>
          <w:color w:val="000000" w:themeColor="text1"/>
          <w:sz w:val="24"/>
          <w:szCs w:val="24"/>
        </w:rPr>
        <w:t>（从业人员、营业收入、资产总额填报上一年度数据，无上一</w:t>
      </w:r>
      <w:r>
        <w:rPr>
          <w:rFonts w:hint="eastAsia" w:ascii="宋体" w:hAnsi="宋体"/>
          <w:color w:val="000000" w:themeColor="text1"/>
          <w:sz w:val="24"/>
          <w:szCs w:val="24"/>
        </w:rPr>
        <w:t>年度数据的新成立企业可不填报。</w:t>
      </w:r>
      <w:r>
        <w:rPr>
          <w:rFonts w:hint="eastAsia" w:ascii="宋体" w:hAnsi="宋体" w:cs="宋体"/>
          <w:color w:val="000000" w:themeColor="text1"/>
          <w:sz w:val="24"/>
          <w:szCs w:val="24"/>
        </w:rPr>
        <w:t>）</w:t>
      </w:r>
    </w:p>
    <w:p w14:paraId="3DEF1AF8">
      <w:pPr>
        <w:widowControl/>
        <w:jc w:val="left"/>
        <w:rPr>
          <w:rFonts w:ascii="宋体" w:hAnsi="宋体"/>
          <w:b/>
          <w:bCs/>
          <w:sz w:val="24"/>
          <w:szCs w:val="24"/>
        </w:rPr>
      </w:pPr>
    </w:p>
    <w:p w14:paraId="21E908AF">
      <w:pPr>
        <w:widowControl/>
        <w:jc w:val="left"/>
        <w:rPr>
          <w:rFonts w:ascii="宋体" w:hAnsi="宋体"/>
          <w:b/>
          <w:bCs/>
          <w:szCs w:val="24"/>
        </w:rPr>
      </w:pPr>
    </w:p>
    <w:p w14:paraId="2B429703">
      <w:pPr>
        <w:spacing w:line="440" w:lineRule="exact"/>
        <w:jc w:val="center"/>
        <w:rPr>
          <w:rFonts w:ascii="宋体" w:hAnsi="宋体"/>
          <w:b/>
          <w:sz w:val="24"/>
          <w:szCs w:val="24"/>
        </w:rPr>
      </w:pPr>
      <w:r>
        <w:rPr>
          <w:rFonts w:hint="eastAsia" w:ascii="宋体" w:hAnsi="宋体"/>
          <w:b/>
          <w:bCs/>
          <w:szCs w:val="24"/>
        </w:rPr>
        <w:br w:type="page"/>
      </w:r>
    </w:p>
    <w:p w14:paraId="77B5E3CD">
      <w:pPr>
        <w:spacing w:line="360" w:lineRule="auto"/>
        <w:ind w:firstLine="482" w:firstLineChars="200"/>
        <w:jc w:val="center"/>
        <w:rPr>
          <w:rFonts w:ascii="宋体" w:hAnsi="宋体" w:cs="宋体"/>
          <w:b/>
          <w:sz w:val="24"/>
          <w:szCs w:val="24"/>
        </w:rPr>
      </w:pPr>
      <w:r>
        <w:rPr>
          <w:rFonts w:hint="eastAsia" w:ascii="宋体" w:hAnsi="宋体" w:cs="宋体"/>
          <w:b/>
          <w:bCs/>
          <w:sz w:val="24"/>
          <w:szCs w:val="24"/>
        </w:rPr>
        <w:t>（2）</w:t>
      </w:r>
      <w:r>
        <w:rPr>
          <w:rFonts w:hint="eastAsia" w:ascii="宋体" w:hAnsi="宋体" w:cs="宋体"/>
          <w:b/>
          <w:sz w:val="24"/>
          <w:szCs w:val="24"/>
        </w:rPr>
        <w:t>残疾人福利性单位声明函（格式）</w:t>
      </w:r>
    </w:p>
    <w:p w14:paraId="2651F3B6">
      <w:pPr>
        <w:spacing w:afterLines="50" w:line="480" w:lineRule="exact"/>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项目编号：）采购活动提供本单位制造的货物（由本单位承担工程/提供服务），或者提供其他残疾人福利性单位制造的货物（不包括使用非残疾人福利性单位注册商标的货物）。</w:t>
      </w:r>
    </w:p>
    <w:p w14:paraId="6875AB16">
      <w:pPr>
        <w:spacing w:afterLines="50" w:line="480" w:lineRule="exact"/>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7090F745">
      <w:pPr>
        <w:spacing w:line="360" w:lineRule="auto"/>
        <w:ind w:firstLine="5040" w:firstLineChars="2100"/>
        <w:rPr>
          <w:rFonts w:ascii="宋体" w:hAnsi="宋体" w:cs="宋体"/>
          <w:sz w:val="24"/>
          <w:szCs w:val="24"/>
        </w:rPr>
      </w:pPr>
    </w:p>
    <w:p w14:paraId="32D9366F">
      <w:pPr>
        <w:spacing w:line="360" w:lineRule="auto"/>
        <w:ind w:firstLine="5040" w:firstLineChars="2100"/>
        <w:rPr>
          <w:rFonts w:ascii="宋体" w:hAnsi="宋体" w:cs="宋体"/>
          <w:sz w:val="24"/>
          <w:szCs w:val="24"/>
        </w:rPr>
      </w:pPr>
    </w:p>
    <w:p w14:paraId="67E29A75">
      <w:pPr>
        <w:spacing w:line="360" w:lineRule="auto"/>
        <w:ind w:firstLine="5040" w:firstLineChars="2100"/>
        <w:rPr>
          <w:rFonts w:ascii="宋体" w:hAnsi="宋体" w:cs="宋体"/>
          <w:sz w:val="24"/>
          <w:szCs w:val="24"/>
        </w:rPr>
      </w:pPr>
      <w:r>
        <w:rPr>
          <w:rFonts w:hint="eastAsia" w:ascii="宋体" w:hAnsi="宋体" w:cs="宋体"/>
          <w:sz w:val="24"/>
          <w:szCs w:val="24"/>
        </w:rPr>
        <w:t xml:space="preserve">企业名称（盖章）： </w:t>
      </w:r>
    </w:p>
    <w:p w14:paraId="5E53309B">
      <w:pPr>
        <w:spacing w:line="360" w:lineRule="auto"/>
        <w:ind w:firstLine="5040" w:firstLineChars="2100"/>
        <w:rPr>
          <w:rFonts w:ascii="宋体" w:hAnsi="宋体" w:cs="宋体"/>
          <w:sz w:val="24"/>
          <w:szCs w:val="24"/>
        </w:rPr>
      </w:pPr>
      <w:r>
        <w:rPr>
          <w:rFonts w:hint="eastAsia" w:ascii="宋体" w:hAnsi="宋体" w:cs="宋体"/>
          <w:sz w:val="24"/>
          <w:szCs w:val="24"/>
        </w:rPr>
        <w:t>日期：</w:t>
      </w:r>
    </w:p>
    <w:p w14:paraId="32B12432">
      <w:pPr>
        <w:spacing w:afterLines="50" w:line="480" w:lineRule="exact"/>
        <w:ind w:firstLine="2400" w:firstLineChars="1000"/>
        <w:rPr>
          <w:rFonts w:ascii="宋体" w:hAnsi="宋体" w:cs="宋体"/>
          <w:sz w:val="24"/>
          <w:szCs w:val="24"/>
        </w:rPr>
      </w:pPr>
    </w:p>
    <w:p w14:paraId="1D7BA755">
      <w:pPr>
        <w:widowControl/>
        <w:spacing w:line="600" w:lineRule="exact"/>
        <w:ind w:firstLine="422" w:firstLineChars="200"/>
        <w:jc w:val="center"/>
        <w:rPr>
          <w:rFonts w:ascii="宋体" w:hAnsi="宋体"/>
          <w:b/>
          <w:bCs/>
          <w:szCs w:val="24"/>
        </w:rPr>
      </w:pPr>
    </w:p>
    <w:p w14:paraId="01A9D586">
      <w:pPr>
        <w:pStyle w:val="10"/>
        <w:rPr>
          <w:rFonts w:ascii="宋体" w:hAnsi="宋体"/>
          <w:b/>
          <w:bCs/>
          <w:szCs w:val="24"/>
        </w:rPr>
      </w:pPr>
    </w:p>
    <w:p w14:paraId="08DCFDC0">
      <w:pPr>
        <w:rPr>
          <w:rFonts w:ascii="宋体" w:hAnsi="宋体"/>
          <w:b/>
          <w:bCs/>
          <w:szCs w:val="24"/>
        </w:rPr>
      </w:pPr>
    </w:p>
    <w:p w14:paraId="374B313F">
      <w:pPr>
        <w:pStyle w:val="10"/>
        <w:rPr>
          <w:rFonts w:ascii="宋体" w:hAnsi="宋体"/>
          <w:b/>
          <w:bCs/>
          <w:szCs w:val="24"/>
        </w:rPr>
      </w:pPr>
    </w:p>
    <w:p w14:paraId="1A153F7D">
      <w:pPr>
        <w:rPr>
          <w:rFonts w:ascii="宋体" w:hAnsi="宋体"/>
          <w:b/>
          <w:bCs/>
          <w:szCs w:val="24"/>
        </w:rPr>
      </w:pPr>
    </w:p>
    <w:p w14:paraId="1AAC2B7B">
      <w:pPr>
        <w:pStyle w:val="10"/>
        <w:rPr>
          <w:rFonts w:ascii="宋体" w:hAnsi="宋体"/>
          <w:b/>
          <w:bCs/>
          <w:szCs w:val="24"/>
        </w:rPr>
      </w:pPr>
    </w:p>
    <w:p w14:paraId="6E0718FE">
      <w:pPr>
        <w:rPr>
          <w:rFonts w:ascii="宋体" w:hAnsi="宋体"/>
          <w:b/>
          <w:bCs/>
          <w:szCs w:val="24"/>
        </w:rPr>
      </w:pPr>
    </w:p>
    <w:p w14:paraId="7BCC4138">
      <w:pPr>
        <w:pStyle w:val="10"/>
        <w:rPr>
          <w:rFonts w:ascii="宋体" w:hAnsi="宋体"/>
          <w:b/>
          <w:bCs/>
          <w:szCs w:val="24"/>
        </w:rPr>
      </w:pPr>
    </w:p>
    <w:p w14:paraId="01BA0C75">
      <w:pPr>
        <w:rPr>
          <w:rFonts w:ascii="宋体" w:hAnsi="宋体"/>
          <w:b/>
          <w:bCs/>
          <w:szCs w:val="24"/>
        </w:rPr>
      </w:pPr>
      <w:r>
        <w:rPr>
          <w:rFonts w:hint="eastAsia" w:ascii="宋体" w:hAnsi="宋体"/>
          <w:b/>
          <w:bCs/>
          <w:szCs w:val="24"/>
        </w:rPr>
        <w:t>注：非残疾人福利性单位无需提供证明材料。</w:t>
      </w:r>
    </w:p>
    <w:p w14:paraId="0FD5DDA9">
      <w:pPr>
        <w:pStyle w:val="10"/>
        <w:rPr>
          <w:rFonts w:ascii="宋体" w:hAnsi="宋体"/>
          <w:b/>
          <w:bCs/>
          <w:szCs w:val="24"/>
        </w:rPr>
      </w:pPr>
    </w:p>
    <w:p w14:paraId="758EF8BF">
      <w:pPr>
        <w:rPr>
          <w:rFonts w:ascii="宋体" w:hAnsi="宋体"/>
          <w:b/>
          <w:bCs/>
          <w:szCs w:val="24"/>
        </w:rPr>
      </w:pPr>
    </w:p>
    <w:p w14:paraId="76A85976">
      <w:pPr>
        <w:pStyle w:val="10"/>
        <w:rPr>
          <w:rFonts w:ascii="宋体" w:hAnsi="宋体"/>
          <w:b/>
          <w:bCs/>
          <w:szCs w:val="24"/>
        </w:rPr>
      </w:pPr>
    </w:p>
    <w:p w14:paraId="2E3CCC93">
      <w:pPr>
        <w:rPr>
          <w:rFonts w:ascii="宋体" w:hAnsi="宋体"/>
          <w:b/>
          <w:bCs/>
          <w:szCs w:val="24"/>
        </w:rPr>
      </w:pPr>
    </w:p>
    <w:p w14:paraId="3EC523F7">
      <w:pPr>
        <w:pStyle w:val="10"/>
        <w:rPr>
          <w:rFonts w:ascii="宋体" w:hAnsi="宋体"/>
          <w:b/>
          <w:bCs/>
          <w:szCs w:val="24"/>
        </w:rPr>
      </w:pPr>
    </w:p>
    <w:p w14:paraId="23D1C79D">
      <w:pPr>
        <w:rPr>
          <w:rFonts w:ascii="宋体" w:hAnsi="宋体"/>
          <w:b/>
          <w:bCs/>
          <w:szCs w:val="24"/>
        </w:rPr>
      </w:pPr>
    </w:p>
    <w:p w14:paraId="2882114E">
      <w:pPr>
        <w:pStyle w:val="10"/>
        <w:rPr>
          <w:rFonts w:ascii="宋体" w:hAnsi="宋体"/>
          <w:b/>
          <w:bCs/>
          <w:szCs w:val="24"/>
        </w:rPr>
      </w:pPr>
    </w:p>
    <w:p w14:paraId="64DD830B">
      <w:pPr>
        <w:rPr>
          <w:rFonts w:ascii="宋体" w:hAnsi="宋体"/>
          <w:b/>
          <w:bCs/>
          <w:szCs w:val="24"/>
        </w:rPr>
      </w:pPr>
    </w:p>
    <w:p w14:paraId="0B120F1B">
      <w:pPr>
        <w:pStyle w:val="10"/>
        <w:rPr>
          <w:rFonts w:ascii="宋体" w:hAnsi="宋体"/>
          <w:b/>
          <w:bCs/>
          <w:szCs w:val="24"/>
        </w:rPr>
      </w:pPr>
    </w:p>
    <w:p w14:paraId="5272F84F">
      <w:pPr>
        <w:rPr>
          <w:rFonts w:ascii="宋体" w:hAnsi="宋体"/>
          <w:b/>
          <w:bCs/>
          <w:szCs w:val="24"/>
        </w:rPr>
      </w:pPr>
    </w:p>
    <w:p w14:paraId="7701F3AE">
      <w:pPr>
        <w:pStyle w:val="10"/>
      </w:pPr>
    </w:p>
    <w:p w14:paraId="5CD9AA80">
      <w:pPr>
        <w:spacing w:line="360" w:lineRule="auto"/>
        <w:ind w:firstLine="482" w:firstLineChars="200"/>
        <w:jc w:val="center"/>
        <w:rPr>
          <w:rFonts w:ascii="宋体" w:hAnsi="宋体"/>
          <w:b/>
          <w:sz w:val="24"/>
          <w:szCs w:val="24"/>
        </w:rPr>
      </w:pPr>
      <w:r>
        <w:rPr>
          <w:rFonts w:hint="eastAsia" w:ascii="宋体" w:hAnsi="宋体"/>
          <w:b/>
          <w:sz w:val="24"/>
          <w:szCs w:val="24"/>
        </w:rPr>
        <w:t>（3）监狱企业证明函</w:t>
      </w:r>
    </w:p>
    <w:p w14:paraId="118E178F">
      <w:pPr>
        <w:spacing w:afterLines="50" w:line="480" w:lineRule="exact"/>
        <w:ind w:firstLine="480" w:firstLineChars="200"/>
        <w:rPr>
          <w:rFonts w:ascii="宋体" w:hAnsi="宋体" w:cs="宋体"/>
          <w:sz w:val="24"/>
          <w:szCs w:val="24"/>
        </w:rPr>
      </w:pPr>
      <w:r>
        <w:rPr>
          <w:rFonts w:hint="eastAsia" w:ascii="宋体" w:hAnsi="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7FCA9D">
      <w:pPr>
        <w:spacing w:afterLines="50" w:line="480" w:lineRule="exact"/>
        <w:ind w:firstLine="480" w:firstLineChars="20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14:paraId="30A18C52">
      <w:pPr>
        <w:spacing w:line="360" w:lineRule="auto"/>
        <w:ind w:firstLine="5040" w:firstLineChars="2100"/>
        <w:rPr>
          <w:rFonts w:ascii="宋体" w:hAnsi="宋体" w:cs="宋体"/>
          <w:sz w:val="24"/>
          <w:szCs w:val="24"/>
        </w:rPr>
      </w:pPr>
    </w:p>
    <w:p w14:paraId="0E2D4294">
      <w:pPr>
        <w:spacing w:line="360" w:lineRule="auto"/>
        <w:ind w:firstLine="5040" w:firstLineChars="2100"/>
        <w:rPr>
          <w:rFonts w:ascii="宋体" w:hAnsi="宋体" w:cs="宋体"/>
          <w:sz w:val="24"/>
          <w:szCs w:val="24"/>
        </w:rPr>
      </w:pPr>
    </w:p>
    <w:p w14:paraId="1481FE61">
      <w:pPr>
        <w:spacing w:line="360" w:lineRule="auto"/>
        <w:ind w:firstLine="5040" w:firstLineChars="2100"/>
        <w:rPr>
          <w:rFonts w:ascii="宋体" w:hAnsi="宋体" w:cs="宋体"/>
          <w:sz w:val="24"/>
          <w:szCs w:val="24"/>
        </w:rPr>
      </w:pPr>
    </w:p>
    <w:p w14:paraId="19E61B25">
      <w:pPr>
        <w:spacing w:line="360" w:lineRule="auto"/>
        <w:ind w:firstLine="5040" w:firstLineChars="2100"/>
        <w:rPr>
          <w:rFonts w:ascii="宋体" w:hAnsi="宋体"/>
          <w:sz w:val="24"/>
          <w:szCs w:val="24"/>
        </w:rPr>
      </w:pPr>
      <w:r>
        <w:rPr>
          <w:rFonts w:hint="eastAsia" w:ascii="宋体" w:hAnsi="宋体" w:cs="宋体"/>
          <w:sz w:val="24"/>
          <w:szCs w:val="24"/>
        </w:rPr>
        <w:t>企业名称（盖章）：</w:t>
      </w:r>
    </w:p>
    <w:p w14:paraId="46325FAA">
      <w:pPr>
        <w:spacing w:line="360" w:lineRule="auto"/>
        <w:ind w:firstLine="5040" w:firstLineChars="2100"/>
        <w:rPr>
          <w:rFonts w:ascii="宋体" w:hAnsi="宋体"/>
          <w:sz w:val="24"/>
          <w:szCs w:val="24"/>
        </w:rPr>
      </w:pPr>
      <w:r>
        <w:rPr>
          <w:rFonts w:hint="eastAsia" w:ascii="宋体" w:hAnsi="宋体" w:cs="宋体"/>
          <w:sz w:val="24"/>
          <w:szCs w:val="24"/>
        </w:rPr>
        <w:t>日期：</w:t>
      </w:r>
    </w:p>
    <w:p w14:paraId="66B405F3">
      <w:pPr>
        <w:widowControl/>
        <w:spacing w:line="600" w:lineRule="exact"/>
        <w:ind w:firstLine="422" w:firstLineChars="200"/>
        <w:jc w:val="center"/>
        <w:rPr>
          <w:rFonts w:ascii="宋体" w:hAnsi="宋体"/>
          <w:b/>
          <w:bCs/>
          <w:szCs w:val="24"/>
        </w:rPr>
      </w:pPr>
    </w:p>
    <w:p w14:paraId="22E02504">
      <w:pPr>
        <w:widowControl/>
        <w:spacing w:line="600" w:lineRule="exact"/>
        <w:ind w:firstLine="422" w:firstLineChars="200"/>
        <w:jc w:val="center"/>
        <w:rPr>
          <w:rFonts w:ascii="宋体" w:hAnsi="宋体"/>
          <w:b/>
          <w:bCs/>
          <w:szCs w:val="24"/>
        </w:rPr>
      </w:pPr>
    </w:p>
    <w:p w14:paraId="7EFF6A6A">
      <w:pPr>
        <w:widowControl/>
        <w:spacing w:line="600" w:lineRule="exact"/>
        <w:rPr>
          <w:rFonts w:ascii="宋体" w:hAnsi="宋体"/>
          <w:b/>
          <w:bCs/>
          <w:szCs w:val="24"/>
        </w:rPr>
      </w:pPr>
      <w:r>
        <w:rPr>
          <w:rFonts w:hint="eastAsia" w:ascii="宋体" w:hAnsi="宋体"/>
          <w:b/>
          <w:bCs/>
          <w:szCs w:val="24"/>
        </w:rPr>
        <w:t>注：非监狱企业无需提供证明材料。</w:t>
      </w:r>
    </w:p>
    <w:p w14:paraId="304A1DFA">
      <w:pPr>
        <w:widowControl/>
        <w:spacing w:line="600" w:lineRule="exact"/>
        <w:ind w:firstLine="422" w:firstLineChars="200"/>
        <w:jc w:val="center"/>
        <w:rPr>
          <w:rFonts w:ascii="宋体" w:hAnsi="宋体"/>
          <w:b/>
          <w:bCs/>
          <w:szCs w:val="24"/>
        </w:rPr>
      </w:pPr>
    </w:p>
    <w:p w14:paraId="6A6D7918">
      <w:pPr>
        <w:widowControl/>
        <w:spacing w:line="600" w:lineRule="exact"/>
        <w:ind w:firstLine="422" w:firstLineChars="200"/>
        <w:jc w:val="center"/>
        <w:rPr>
          <w:rFonts w:ascii="宋体" w:hAnsi="宋体"/>
          <w:b/>
          <w:bCs/>
          <w:szCs w:val="24"/>
        </w:rPr>
      </w:pPr>
    </w:p>
    <w:p w14:paraId="5AAF3497">
      <w:pPr>
        <w:widowControl/>
        <w:spacing w:line="600" w:lineRule="exact"/>
        <w:ind w:firstLine="422" w:firstLineChars="200"/>
        <w:jc w:val="center"/>
        <w:rPr>
          <w:rFonts w:ascii="宋体" w:hAnsi="宋体"/>
          <w:b/>
          <w:bCs/>
          <w:szCs w:val="24"/>
        </w:rPr>
      </w:pPr>
    </w:p>
    <w:p w14:paraId="7469419F">
      <w:pPr>
        <w:widowControl/>
        <w:spacing w:line="600" w:lineRule="exact"/>
        <w:ind w:firstLine="422" w:firstLineChars="200"/>
        <w:jc w:val="center"/>
        <w:rPr>
          <w:rFonts w:ascii="宋体" w:hAnsi="宋体"/>
          <w:b/>
          <w:bCs/>
          <w:szCs w:val="24"/>
        </w:rPr>
      </w:pPr>
    </w:p>
    <w:p w14:paraId="55C353C4">
      <w:pPr>
        <w:widowControl/>
        <w:spacing w:line="600" w:lineRule="exact"/>
        <w:ind w:firstLine="422" w:firstLineChars="200"/>
        <w:jc w:val="center"/>
        <w:rPr>
          <w:rFonts w:ascii="宋体" w:hAnsi="宋体"/>
          <w:b/>
          <w:bCs/>
          <w:szCs w:val="24"/>
        </w:rPr>
      </w:pPr>
    </w:p>
    <w:p w14:paraId="68AB5E25">
      <w:pPr>
        <w:pStyle w:val="26"/>
        <w:ind w:left="420" w:leftChars="200" w:firstLine="0" w:firstLineChars="0"/>
      </w:pPr>
    </w:p>
    <w:p w14:paraId="45394028">
      <w:pPr>
        <w:pStyle w:val="27"/>
      </w:pPr>
    </w:p>
    <w:p w14:paraId="4EFB0381"/>
    <w:p w14:paraId="6D4FEA2E">
      <w:pPr>
        <w:pStyle w:val="26"/>
        <w:ind w:firstLine="200"/>
      </w:pPr>
    </w:p>
    <w:p w14:paraId="6912A41D">
      <w:pPr>
        <w:snapToGrid w:val="0"/>
        <w:spacing w:line="440" w:lineRule="exact"/>
        <w:jc w:val="both"/>
        <w:rPr>
          <w:rFonts w:ascii="宋体" w:hAnsi="宋体"/>
          <w:b/>
          <w:sz w:val="24"/>
          <w:szCs w:val="24"/>
        </w:rPr>
      </w:pPr>
    </w:p>
    <w:p w14:paraId="32D5493A">
      <w:pPr>
        <w:snapToGrid w:val="0"/>
        <w:spacing w:line="440" w:lineRule="exact"/>
        <w:jc w:val="both"/>
        <w:rPr>
          <w:rFonts w:ascii="宋体" w:hAnsi="宋体"/>
          <w:b/>
          <w:sz w:val="24"/>
          <w:szCs w:val="24"/>
        </w:rPr>
      </w:pPr>
    </w:p>
    <w:p w14:paraId="1425F6A4">
      <w:pPr>
        <w:snapToGrid w:val="0"/>
        <w:spacing w:line="440" w:lineRule="exact"/>
        <w:jc w:val="center"/>
        <w:rPr>
          <w:rFonts w:ascii="宋体"/>
          <w:b/>
          <w:sz w:val="24"/>
          <w:szCs w:val="24"/>
        </w:rPr>
      </w:pPr>
      <w:r>
        <w:rPr>
          <w:rFonts w:hint="eastAsia" w:ascii="宋体" w:hAnsi="宋体"/>
          <w:b/>
          <w:sz w:val="24"/>
          <w:szCs w:val="24"/>
        </w:rPr>
        <w:t>四、</w:t>
      </w:r>
      <w:r>
        <w:rPr>
          <w:rFonts w:hint="eastAsia" w:ascii="宋体" w:hAnsi="宋体" w:cs="宋体"/>
          <w:b/>
          <w:bCs/>
          <w:color w:val="000000"/>
          <w:kern w:val="0"/>
          <w:sz w:val="24"/>
          <w:szCs w:val="24"/>
        </w:rPr>
        <w:t>供应商的概况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14:paraId="4DE0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ign w:val="center"/>
          </w:tcPr>
          <w:p w14:paraId="6B70C621">
            <w:pPr>
              <w:spacing w:line="440" w:lineRule="exact"/>
              <w:jc w:val="center"/>
              <w:rPr>
                <w:rFonts w:ascii="宋体"/>
                <w:sz w:val="24"/>
                <w:szCs w:val="24"/>
              </w:rPr>
            </w:pPr>
            <w:r>
              <w:rPr>
                <w:rFonts w:hint="eastAsia" w:ascii="宋体" w:hAnsi="宋体"/>
                <w:sz w:val="24"/>
                <w:szCs w:val="24"/>
              </w:rPr>
              <w:t>投标人全称</w:t>
            </w:r>
          </w:p>
        </w:tc>
        <w:tc>
          <w:tcPr>
            <w:tcW w:w="6405" w:type="dxa"/>
            <w:gridSpan w:val="3"/>
            <w:noWrap/>
            <w:vAlign w:val="center"/>
          </w:tcPr>
          <w:p w14:paraId="06A7F8F4">
            <w:pPr>
              <w:spacing w:line="440" w:lineRule="exact"/>
              <w:jc w:val="center"/>
              <w:rPr>
                <w:rFonts w:ascii="宋体"/>
                <w:sz w:val="24"/>
                <w:szCs w:val="24"/>
              </w:rPr>
            </w:pPr>
          </w:p>
        </w:tc>
      </w:tr>
      <w:tr w14:paraId="3F4A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ign w:val="center"/>
          </w:tcPr>
          <w:p w14:paraId="1D152F7D">
            <w:pPr>
              <w:spacing w:line="440" w:lineRule="exact"/>
              <w:jc w:val="center"/>
              <w:rPr>
                <w:rFonts w:ascii="宋体"/>
                <w:sz w:val="24"/>
                <w:szCs w:val="24"/>
              </w:rPr>
            </w:pPr>
            <w:r>
              <w:rPr>
                <w:rFonts w:hint="eastAsia" w:ascii="宋体" w:hAnsi="宋体"/>
                <w:sz w:val="24"/>
                <w:szCs w:val="24"/>
              </w:rPr>
              <w:t>主要业务范围</w:t>
            </w:r>
          </w:p>
        </w:tc>
        <w:tc>
          <w:tcPr>
            <w:tcW w:w="6405" w:type="dxa"/>
            <w:gridSpan w:val="3"/>
            <w:noWrap/>
            <w:vAlign w:val="center"/>
          </w:tcPr>
          <w:p w14:paraId="6322F181">
            <w:pPr>
              <w:spacing w:line="440" w:lineRule="exact"/>
              <w:jc w:val="center"/>
              <w:rPr>
                <w:rFonts w:ascii="宋体"/>
                <w:sz w:val="24"/>
                <w:szCs w:val="24"/>
              </w:rPr>
            </w:pPr>
          </w:p>
        </w:tc>
      </w:tr>
      <w:tr w14:paraId="2242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ign w:val="center"/>
          </w:tcPr>
          <w:p w14:paraId="70064BC8">
            <w:pPr>
              <w:spacing w:line="440" w:lineRule="exact"/>
              <w:jc w:val="center"/>
              <w:rPr>
                <w:rFonts w:ascii="宋体"/>
                <w:sz w:val="24"/>
                <w:szCs w:val="24"/>
              </w:rPr>
            </w:pPr>
            <w:r>
              <w:rPr>
                <w:rFonts w:hint="eastAsia" w:ascii="宋体" w:hAnsi="宋体"/>
                <w:sz w:val="24"/>
                <w:szCs w:val="24"/>
              </w:rPr>
              <w:t>法定代表人名称</w:t>
            </w:r>
          </w:p>
        </w:tc>
        <w:tc>
          <w:tcPr>
            <w:tcW w:w="3255" w:type="dxa"/>
            <w:noWrap/>
            <w:vAlign w:val="center"/>
          </w:tcPr>
          <w:p w14:paraId="28ADD3DD">
            <w:pPr>
              <w:spacing w:line="440" w:lineRule="exact"/>
              <w:jc w:val="center"/>
              <w:rPr>
                <w:rFonts w:ascii="宋体"/>
                <w:sz w:val="24"/>
                <w:szCs w:val="24"/>
              </w:rPr>
            </w:pPr>
          </w:p>
        </w:tc>
        <w:tc>
          <w:tcPr>
            <w:tcW w:w="1440" w:type="dxa"/>
            <w:noWrap/>
            <w:vAlign w:val="center"/>
          </w:tcPr>
          <w:p w14:paraId="4638389B">
            <w:pPr>
              <w:spacing w:line="440" w:lineRule="exact"/>
              <w:jc w:val="center"/>
              <w:rPr>
                <w:rFonts w:ascii="宋体"/>
                <w:sz w:val="24"/>
                <w:szCs w:val="24"/>
              </w:rPr>
            </w:pPr>
            <w:r>
              <w:rPr>
                <w:rFonts w:hint="eastAsia" w:ascii="宋体" w:hAnsi="宋体"/>
                <w:sz w:val="24"/>
                <w:szCs w:val="24"/>
              </w:rPr>
              <w:t>职务</w:t>
            </w:r>
          </w:p>
        </w:tc>
        <w:tc>
          <w:tcPr>
            <w:tcW w:w="1710" w:type="dxa"/>
            <w:noWrap/>
            <w:vAlign w:val="center"/>
          </w:tcPr>
          <w:p w14:paraId="3E0FC52E">
            <w:pPr>
              <w:spacing w:line="440" w:lineRule="exact"/>
              <w:jc w:val="center"/>
              <w:rPr>
                <w:rFonts w:ascii="宋体"/>
                <w:sz w:val="24"/>
                <w:szCs w:val="24"/>
              </w:rPr>
            </w:pPr>
          </w:p>
        </w:tc>
      </w:tr>
      <w:tr w14:paraId="6ED1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ign w:val="center"/>
          </w:tcPr>
          <w:p w14:paraId="4EB831A2">
            <w:pPr>
              <w:spacing w:line="440" w:lineRule="exact"/>
              <w:jc w:val="center"/>
              <w:rPr>
                <w:rFonts w:ascii="宋体"/>
                <w:sz w:val="24"/>
                <w:szCs w:val="24"/>
              </w:rPr>
            </w:pPr>
            <w:r>
              <w:rPr>
                <w:rFonts w:hint="eastAsia" w:ascii="宋体" w:hAnsi="宋体"/>
                <w:sz w:val="24"/>
                <w:szCs w:val="24"/>
              </w:rPr>
              <w:t>投标人地址</w:t>
            </w:r>
          </w:p>
        </w:tc>
        <w:tc>
          <w:tcPr>
            <w:tcW w:w="3255" w:type="dxa"/>
            <w:noWrap/>
            <w:vAlign w:val="center"/>
          </w:tcPr>
          <w:p w14:paraId="568C6413">
            <w:pPr>
              <w:spacing w:line="440" w:lineRule="exact"/>
              <w:jc w:val="center"/>
              <w:rPr>
                <w:rFonts w:ascii="宋体"/>
                <w:sz w:val="24"/>
                <w:szCs w:val="24"/>
              </w:rPr>
            </w:pPr>
          </w:p>
        </w:tc>
        <w:tc>
          <w:tcPr>
            <w:tcW w:w="1440" w:type="dxa"/>
            <w:noWrap/>
            <w:vAlign w:val="center"/>
          </w:tcPr>
          <w:p w14:paraId="7E0A5B9F">
            <w:pPr>
              <w:spacing w:line="440" w:lineRule="exact"/>
              <w:jc w:val="center"/>
              <w:rPr>
                <w:rFonts w:ascii="宋体"/>
                <w:sz w:val="24"/>
                <w:szCs w:val="24"/>
              </w:rPr>
            </w:pPr>
            <w:r>
              <w:rPr>
                <w:rFonts w:hint="eastAsia" w:ascii="宋体" w:hAnsi="宋体"/>
                <w:sz w:val="24"/>
                <w:szCs w:val="24"/>
              </w:rPr>
              <w:t>邮政编码</w:t>
            </w:r>
          </w:p>
        </w:tc>
        <w:tc>
          <w:tcPr>
            <w:tcW w:w="1710" w:type="dxa"/>
            <w:noWrap/>
            <w:vAlign w:val="center"/>
          </w:tcPr>
          <w:p w14:paraId="275B1E47">
            <w:pPr>
              <w:spacing w:line="440" w:lineRule="exact"/>
              <w:jc w:val="center"/>
              <w:rPr>
                <w:rFonts w:ascii="宋体"/>
                <w:sz w:val="24"/>
                <w:szCs w:val="24"/>
              </w:rPr>
            </w:pPr>
          </w:p>
        </w:tc>
      </w:tr>
      <w:tr w14:paraId="25B0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ign w:val="center"/>
          </w:tcPr>
          <w:p w14:paraId="42520106">
            <w:pPr>
              <w:spacing w:line="440" w:lineRule="exact"/>
              <w:jc w:val="center"/>
              <w:rPr>
                <w:rFonts w:ascii="宋体"/>
                <w:sz w:val="24"/>
                <w:szCs w:val="24"/>
              </w:rPr>
            </w:pPr>
            <w:r>
              <w:rPr>
                <w:rFonts w:hint="eastAsia" w:ascii="宋体" w:hAnsi="宋体"/>
                <w:sz w:val="24"/>
                <w:szCs w:val="24"/>
              </w:rPr>
              <w:t>电话</w:t>
            </w:r>
          </w:p>
        </w:tc>
        <w:tc>
          <w:tcPr>
            <w:tcW w:w="3255" w:type="dxa"/>
            <w:noWrap/>
            <w:vAlign w:val="center"/>
          </w:tcPr>
          <w:p w14:paraId="4573DA65">
            <w:pPr>
              <w:spacing w:line="440" w:lineRule="exact"/>
              <w:jc w:val="center"/>
              <w:rPr>
                <w:rFonts w:ascii="宋体"/>
                <w:sz w:val="24"/>
                <w:szCs w:val="24"/>
              </w:rPr>
            </w:pPr>
          </w:p>
        </w:tc>
        <w:tc>
          <w:tcPr>
            <w:tcW w:w="1440" w:type="dxa"/>
            <w:noWrap/>
            <w:vAlign w:val="center"/>
          </w:tcPr>
          <w:p w14:paraId="4941071D">
            <w:pPr>
              <w:spacing w:line="440" w:lineRule="exact"/>
              <w:jc w:val="center"/>
              <w:rPr>
                <w:rFonts w:ascii="宋体"/>
                <w:sz w:val="24"/>
                <w:szCs w:val="24"/>
              </w:rPr>
            </w:pPr>
            <w:r>
              <w:rPr>
                <w:rFonts w:hint="eastAsia" w:ascii="宋体" w:hAnsi="宋体"/>
                <w:sz w:val="24"/>
                <w:szCs w:val="24"/>
              </w:rPr>
              <w:t>传真</w:t>
            </w:r>
          </w:p>
        </w:tc>
        <w:tc>
          <w:tcPr>
            <w:tcW w:w="1710" w:type="dxa"/>
            <w:noWrap/>
            <w:vAlign w:val="center"/>
          </w:tcPr>
          <w:p w14:paraId="35909F53">
            <w:pPr>
              <w:spacing w:line="440" w:lineRule="exact"/>
              <w:jc w:val="center"/>
              <w:rPr>
                <w:rFonts w:ascii="宋体"/>
                <w:sz w:val="24"/>
                <w:szCs w:val="24"/>
              </w:rPr>
            </w:pPr>
          </w:p>
        </w:tc>
      </w:tr>
      <w:tr w14:paraId="7320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ign w:val="center"/>
          </w:tcPr>
          <w:p w14:paraId="32E87651">
            <w:pPr>
              <w:spacing w:line="440" w:lineRule="exact"/>
              <w:jc w:val="center"/>
              <w:rPr>
                <w:rFonts w:ascii="宋体"/>
                <w:sz w:val="24"/>
                <w:szCs w:val="24"/>
              </w:rPr>
            </w:pPr>
            <w:r>
              <w:rPr>
                <w:rFonts w:hint="eastAsia" w:ascii="宋体" w:hAnsi="宋体"/>
                <w:sz w:val="24"/>
                <w:szCs w:val="24"/>
              </w:rPr>
              <w:t>成立日期</w:t>
            </w:r>
          </w:p>
        </w:tc>
        <w:tc>
          <w:tcPr>
            <w:tcW w:w="3255" w:type="dxa"/>
            <w:noWrap/>
            <w:vAlign w:val="center"/>
          </w:tcPr>
          <w:p w14:paraId="291A5E04">
            <w:pPr>
              <w:spacing w:line="440" w:lineRule="exact"/>
              <w:jc w:val="center"/>
              <w:rPr>
                <w:rFonts w:ascii="宋体"/>
                <w:sz w:val="24"/>
                <w:szCs w:val="24"/>
              </w:rPr>
            </w:pPr>
          </w:p>
        </w:tc>
        <w:tc>
          <w:tcPr>
            <w:tcW w:w="1440" w:type="dxa"/>
            <w:noWrap/>
            <w:vAlign w:val="center"/>
          </w:tcPr>
          <w:p w14:paraId="79AFA239">
            <w:pPr>
              <w:spacing w:line="440" w:lineRule="exact"/>
              <w:jc w:val="center"/>
              <w:rPr>
                <w:rFonts w:ascii="宋体"/>
                <w:sz w:val="24"/>
                <w:szCs w:val="24"/>
              </w:rPr>
            </w:pPr>
            <w:r>
              <w:rPr>
                <w:rFonts w:hint="eastAsia" w:ascii="宋体" w:hAnsi="宋体"/>
                <w:sz w:val="24"/>
                <w:szCs w:val="24"/>
              </w:rPr>
              <w:t>现有职</w:t>
            </w:r>
          </w:p>
          <w:p w14:paraId="6B5259F5">
            <w:pPr>
              <w:spacing w:line="440" w:lineRule="exact"/>
              <w:jc w:val="center"/>
              <w:rPr>
                <w:rFonts w:ascii="宋体"/>
                <w:sz w:val="24"/>
                <w:szCs w:val="24"/>
              </w:rPr>
            </w:pPr>
            <w:r>
              <w:rPr>
                <w:rFonts w:hint="eastAsia" w:ascii="宋体" w:hAnsi="宋体"/>
                <w:sz w:val="24"/>
                <w:szCs w:val="24"/>
              </w:rPr>
              <w:t>工人数</w:t>
            </w:r>
          </w:p>
        </w:tc>
        <w:tc>
          <w:tcPr>
            <w:tcW w:w="1710" w:type="dxa"/>
            <w:noWrap/>
            <w:vAlign w:val="center"/>
          </w:tcPr>
          <w:p w14:paraId="74ECB9EB">
            <w:pPr>
              <w:spacing w:line="440" w:lineRule="exact"/>
              <w:jc w:val="center"/>
              <w:rPr>
                <w:rFonts w:ascii="宋体"/>
                <w:sz w:val="24"/>
                <w:szCs w:val="24"/>
              </w:rPr>
            </w:pPr>
          </w:p>
        </w:tc>
      </w:tr>
      <w:tr w14:paraId="659E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628" w:type="dxa"/>
            <w:noWrap/>
            <w:vAlign w:val="center"/>
          </w:tcPr>
          <w:p w14:paraId="4D5C5C50">
            <w:pPr>
              <w:spacing w:line="440" w:lineRule="exact"/>
              <w:jc w:val="center"/>
              <w:rPr>
                <w:rFonts w:ascii="宋体"/>
                <w:sz w:val="24"/>
                <w:szCs w:val="24"/>
              </w:rPr>
            </w:pPr>
            <w:r>
              <w:rPr>
                <w:rFonts w:hint="eastAsia" w:ascii="宋体"/>
                <w:sz w:val="24"/>
                <w:szCs w:val="24"/>
              </w:rPr>
              <w:t>经营范围</w:t>
            </w:r>
          </w:p>
        </w:tc>
        <w:tc>
          <w:tcPr>
            <w:tcW w:w="6405" w:type="dxa"/>
            <w:gridSpan w:val="3"/>
            <w:noWrap/>
            <w:vAlign w:val="center"/>
          </w:tcPr>
          <w:p w14:paraId="55567C83">
            <w:pPr>
              <w:spacing w:line="440" w:lineRule="exact"/>
              <w:ind w:firstLine="360" w:firstLineChars="150"/>
              <w:rPr>
                <w:rFonts w:ascii="宋体"/>
                <w:sz w:val="24"/>
                <w:szCs w:val="24"/>
              </w:rPr>
            </w:pPr>
          </w:p>
        </w:tc>
      </w:tr>
      <w:tr w14:paraId="6F01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9033" w:type="dxa"/>
            <w:gridSpan w:val="4"/>
            <w:noWrap/>
          </w:tcPr>
          <w:p w14:paraId="7E5DB2A0">
            <w:pPr>
              <w:spacing w:line="600" w:lineRule="exact"/>
              <w:ind w:firstLine="480" w:firstLineChars="200"/>
              <w:rPr>
                <w:rFonts w:ascii="宋体"/>
                <w:sz w:val="24"/>
                <w:szCs w:val="24"/>
              </w:rPr>
            </w:pPr>
            <w:r>
              <w:rPr>
                <w:rFonts w:hint="eastAsia" w:ascii="宋体" w:hAnsi="宋体" w:cs="宋体"/>
                <w:sz w:val="24"/>
                <w:szCs w:val="24"/>
              </w:rPr>
              <w:t>投标单位</w:t>
            </w:r>
            <w:r>
              <w:rPr>
                <w:rFonts w:hint="eastAsia" w:ascii="宋体" w:hAnsi="宋体"/>
                <w:sz w:val="24"/>
                <w:szCs w:val="24"/>
              </w:rPr>
              <w:t>组织机构简介：</w:t>
            </w:r>
          </w:p>
          <w:p w14:paraId="37E0111D">
            <w:pPr>
              <w:spacing w:line="600" w:lineRule="exact"/>
              <w:ind w:firstLine="480" w:firstLineChars="200"/>
              <w:rPr>
                <w:rFonts w:ascii="宋体"/>
                <w:sz w:val="24"/>
                <w:szCs w:val="24"/>
              </w:rPr>
            </w:pPr>
            <w:r>
              <w:rPr>
                <w:rFonts w:hint="eastAsia" w:ascii="宋体" w:hAnsi="宋体"/>
                <w:sz w:val="24"/>
                <w:szCs w:val="24"/>
              </w:rPr>
              <w:t>部室划分、各部室人数：</w:t>
            </w:r>
          </w:p>
          <w:p w14:paraId="64B0A888">
            <w:pPr>
              <w:spacing w:line="440" w:lineRule="exact"/>
              <w:ind w:firstLine="480" w:firstLineChars="200"/>
              <w:rPr>
                <w:rFonts w:ascii="宋体" w:hAnsi="宋体"/>
                <w:sz w:val="24"/>
                <w:szCs w:val="24"/>
              </w:rPr>
            </w:pPr>
          </w:p>
          <w:p w14:paraId="37E3438C">
            <w:pPr>
              <w:spacing w:line="440" w:lineRule="exact"/>
              <w:ind w:firstLine="1200" w:firstLineChars="500"/>
              <w:rPr>
                <w:rFonts w:ascii="宋体" w:hAnsi="宋体"/>
                <w:sz w:val="24"/>
                <w:szCs w:val="24"/>
              </w:rPr>
            </w:pPr>
          </w:p>
          <w:p w14:paraId="70D10A0C">
            <w:pPr>
              <w:spacing w:line="440" w:lineRule="exact"/>
              <w:rPr>
                <w:rFonts w:ascii="宋体"/>
                <w:sz w:val="24"/>
                <w:szCs w:val="24"/>
              </w:rPr>
            </w:pPr>
          </w:p>
        </w:tc>
      </w:tr>
    </w:tbl>
    <w:p w14:paraId="1E3CC6BB">
      <w:pPr>
        <w:spacing w:line="440" w:lineRule="exact"/>
        <w:rPr>
          <w:rFonts w:ascii="宋体" w:hAnsi="宋体"/>
          <w:sz w:val="24"/>
          <w:szCs w:val="24"/>
        </w:rPr>
      </w:pPr>
    </w:p>
    <w:p w14:paraId="5761FF9C">
      <w:pPr>
        <w:spacing w:line="440" w:lineRule="exact"/>
        <w:rPr>
          <w:rFonts w:ascii="宋体" w:hAnsi="宋体"/>
          <w:sz w:val="24"/>
          <w:szCs w:val="24"/>
        </w:rPr>
      </w:pPr>
    </w:p>
    <w:p w14:paraId="048648C3">
      <w:pPr>
        <w:spacing w:line="440" w:lineRule="exact"/>
        <w:rPr>
          <w:rFonts w:ascii="宋体" w:hAnsi="宋体"/>
          <w:sz w:val="24"/>
          <w:szCs w:val="24"/>
        </w:rPr>
      </w:pPr>
    </w:p>
    <w:p w14:paraId="39DFEB7B">
      <w:pPr>
        <w:spacing w:line="440" w:lineRule="exact"/>
        <w:rPr>
          <w:rFonts w:ascii="宋体" w:hAnsi="宋体"/>
          <w:sz w:val="24"/>
          <w:szCs w:val="24"/>
        </w:rPr>
      </w:pPr>
    </w:p>
    <w:p w14:paraId="10DB9F39">
      <w:pPr>
        <w:spacing w:line="440" w:lineRule="exact"/>
        <w:rPr>
          <w:rFonts w:ascii="宋体" w:hAnsi="宋体"/>
          <w:sz w:val="24"/>
          <w:szCs w:val="24"/>
        </w:rPr>
      </w:pPr>
    </w:p>
    <w:p w14:paraId="0668786C">
      <w:pPr>
        <w:pStyle w:val="26"/>
        <w:ind w:firstLine="0" w:firstLineChars="0"/>
      </w:pPr>
    </w:p>
    <w:p w14:paraId="21D24C53">
      <w:pPr>
        <w:pStyle w:val="27"/>
      </w:pPr>
    </w:p>
    <w:p w14:paraId="63700951">
      <w:pPr>
        <w:kinsoku w:val="0"/>
        <w:spacing w:line="440" w:lineRule="exact"/>
        <w:jc w:val="center"/>
        <w:rPr>
          <w:rFonts w:hint="eastAsia" w:ascii="宋体" w:hAnsi="宋体" w:cs="宋体"/>
          <w:b/>
          <w:bCs/>
          <w:sz w:val="24"/>
          <w:szCs w:val="24"/>
        </w:rPr>
      </w:pPr>
      <w:r>
        <w:rPr>
          <w:rFonts w:hint="eastAsia" w:ascii="宋体" w:hAnsi="宋体"/>
          <w:b/>
          <w:sz w:val="24"/>
          <w:szCs w:val="24"/>
        </w:rPr>
        <w:t>五、</w:t>
      </w:r>
      <w:r>
        <w:rPr>
          <w:rFonts w:hint="eastAsia" w:ascii="宋体" w:hAnsi="宋体" w:cs="宋体"/>
          <w:b/>
          <w:bCs/>
          <w:sz w:val="24"/>
          <w:szCs w:val="24"/>
        </w:rPr>
        <w:t>商务偏离表</w:t>
      </w:r>
    </w:p>
    <w:p w14:paraId="400AEC4A">
      <w:pPr>
        <w:spacing w:line="480" w:lineRule="exact"/>
        <w:jc w:val="center"/>
        <w:rPr>
          <w:rFonts w:ascii="宋体" w:hAnsi="宋体" w:cs="宋体"/>
          <w:b/>
          <w:bCs/>
          <w:sz w:val="24"/>
          <w:szCs w:val="24"/>
        </w:rPr>
      </w:pPr>
      <w:r>
        <w:rPr>
          <w:rFonts w:hint="eastAsia" w:ascii="宋体" w:hAnsi="宋体" w:cs="宋体"/>
          <w:b/>
          <w:bCs/>
          <w:sz w:val="24"/>
          <w:szCs w:val="24"/>
        </w:rPr>
        <w:t>商务偏离表（格式）</w:t>
      </w:r>
    </w:p>
    <w:p w14:paraId="4F86BB68">
      <w:pPr>
        <w:spacing w:line="480" w:lineRule="exact"/>
        <w:ind w:firstLine="240" w:firstLineChars="100"/>
        <w:rPr>
          <w:rFonts w:ascii="宋体" w:hAnsi="宋体" w:cs="宋体"/>
          <w:sz w:val="24"/>
          <w:szCs w:val="24"/>
        </w:rPr>
      </w:pPr>
      <w:r>
        <w:rPr>
          <w:rFonts w:hint="eastAsia" w:ascii="宋体" w:hAnsi="宋体" w:cs="宋体"/>
          <w:sz w:val="24"/>
          <w:szCs w:val="24"/>
        </w:rPr>
        <w:t>供应商名称：                                       项目编号：</w:t>
      </w:r>
    </w:p>
    <w:tbl>
      <w:tblPr>
        <w:tblStyle w:val="28"/>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79ADE9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C47E15E">
            <w:pPr>
              <w:spacing w:line="320" w:lineRule="exact"/>
              <w:ind w:left="-97" w:leftChars="-46"/>
              <w:jc w:val="center"/>
              <w:rPr>
                <w:rFonts w:ascii="宋体" w:hAnsi="宋体" w:cs="宋体"/>
                <w:b/>
                <w:sz w:val="24"/>
                <w:szCs w:val="24"/>
              </w:rPr>
            </w:pPr>
            <w:r>
              <w:rPr>
                <w:rFonts w:hint="eastAsia" w:ascii="宋体" w:hAnsi="宋体" w:cs="宋体"/>
                <w:b/>
                <w:sz w:val="24"/>
                <w:szCs w:val="24"/>
              </w:rPr>
              <w:t xml:space="preserve"> 序号</w:t>
            </w:r>
          </w:p>
        </w:tc>
        <w:tc>
          <w:tcPr>
            <w:tcW w:w="2950" w:type="dxa"/>
            <w:tcMar>
              <w:top w:w="57" w:type="dxa"/>
              <w:left w:w="28" w:type="dxa"/>
              <w:bottom w:w="57" w:type="dxa"/>
              <w:right w:w="28" w:type="dxa"/>
            </w:tcMar>
            <w:vAlign w:val="center"/>
          </w:tcPr>
          <w:p w14:paraId="3E2414C7">
            <w:pPr>
              <w:spacing w:line="320" w:lineRule="exact"/>
              <w:ind w:left="210" w:leftChars="100"/>
              <w:jc w:val="center"/>
              <w:rPr>
                <w:rFonts w:ascii="宋体" w:hAnsi="宋体" w:cs="宋体"/>
                <w:b/>
                <w:sz w:val="24"/>
                <w:szCs w:val="24"/>
              </w:rPr>
            </w:pPr>
            <w:r>
              <w:rPr>
                <w:rFonts w:hint="eastAsia" w:ascii="宋体" w:hAnsi="宋体" w:cs="宋体"/>
                <w:b/>
                <w:sz w:val="24"/>
                <w:szCs w:val="24"/>
              </w:rPr>
              <w:t>竞争性磋商文件商务要求</w:t>
            </w:r>
          </w:p>
        </w:tc>
        <w:tc>
          <w:tcPr>
            <w:tcW w:w="2635" w:type="dxa"/>
            <w:tcMar>
              <w:top w:w="57" w:type="dxa"/>
              <w:left w:w="28" w:type="dxa"/>
              <w:bottom w:w="57" w:type="dxa"/>
              <w:right w:w="28" w:type="dxa"/>
            </w:tcMar>
            <w:vAlign w:val="center"/>
          </w:tcPr>
          <w:p w14:paraId="05696FEE">
            <w:pPr>
              <w:spacing w:line="320" w:lineRule="exact"/>
              <w:ind w:left="210" w:leftChars="100"/>
              <w:jc w:val="center"/>
              <w:rPr>
                <w:rFonts w:ascii="宋体" w:hAnsi="宋体" w:cs="宋体"/>
                <w:b/>
                <w:sz w:val="24"/>
                <w:szCs w:val="24"/>
              </w:rPr>
            </w:pPr>
            <w:r>
              <w:rPr>
                <w:rFonts w:hint="eastAsia" w:ascii="宋体" w:hAnsi="宋体" w:cs="宋体"/>
                <w:b/>
                <w:sz w:val="24"/>
                <w:szCs w:val="24"/>
              </w:rPr>
              <w:t>竞争性磋商响应文件商务响应</w:t>
            </w:r>
          </w:p>
        </w:tc>
        <w:tc>
          <w:tcPr>
            <w:tcW w:w="1701" w:type="dxa"/>
            <w:tcMar>
              <w:top w:w="57" w:type="dxa"/>
              <w:left w:w="28" w:type="dxa"/>
              <w:bottom w:w="57" w:type="dxa"/>
              <w:right w:w="28" w:type="dxa"/>
            </w:tcMar>
            <w:vAlign w:val="center"/>
          </w:tcPr>
          <w:p w14:paraId="1204CDC6">
            <w:pPr>
              <w:spacing w:line="320" w:lineRule="exact"/>
              <w:ind w:left="210" w:leftChars="100"/>
              <w:jc w:val="center"/>
              <w:rPr>
                <w:rFonts w:ascii="宋体" w:hAnsi="宋体" w:cs="宋体"/>
                <w:b/>
                <w:sz w:val="24"/>
                <w:szCs w:val="24"/>
              </w:rPr>
            </w:pPr>
            <w:r>
              <w:rPr>
                <w:rFonts w:hint="eastAsia" w:ascii="宋体" w:hAnsi="宋体" w:cs="宋体"/>
                <w:b/>
                <w:sz w:val="24"/>
                <w:szCs w:val="24"/>
              </w:rPr>
              <w:t>偏离情况</w:t>
            </w:r>
          </w:p>
        </w:tc>
        <w:tc>
          <w:tcPr>
            <w:tcW w:w="1131" w:type="dxa"/>
            <w:vAlign w:val="center"/>
          </w:tcPr>
          <w:p w14:paraId="2F271919">
            <w:pPr>
              <w:spacing w:line="320" w:lineRule="exact"/>
              <w:ind w:left="210" w:leftChars="100"/>
              <w:jc w:val="center"/>
              <w:rPr>
                <w:rFonts w:ascii="宋体" w:hAnsi="宋体" w:cs="宋体"/>
                <w:b/>
                <w:sz w:val="24"/>
                <w:szCs w:val="24"/>
              </w:rPr>
            </w:pPr>
            <w:r>
              <w:rPr>
                <w:rFonts w:hint="eastAsia" w:ascii="宋体" w:hAnsi="宋体" w:cs="宋体"/>
                <w:b/>
                <w:sz w:val="24"/>
                <w:szCs w:val="24"/>
              </w:rPr>
              <w:t>说明</w:t>
            </w:r>
          </w:p>
        </w:tc>
      </w:tr>
      <w:tr w14:paraId="747314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0D9D0089">
            <w:pPr>
              <w:spacing w:line="480" w:lineRule="exact"/>
              <w:ind w:left="210" w:leftChars="100"/>
              <w:rPr>
                <w:rFonts w:ascii="宋体" w:hAnsi="宋体" w:cs="宋体"/>
                <w:sz w:val="24"/>
                <w:szCs w:val="24"/>
              </w:rPr>
            </w:pPr>
          </w:p>
        </w:tc>
        <w:tc>
          <w:tcPr>
            <w:tcW w:w="2950" w:type="dxa"/>
            <w:tcBorders>
              <w:bottom w:val="single" w:color="auto" w:sz="4" w:space="0"/>
            </w:tcBorders>
            <w:tcMar>
              <w:top w:w="57" w:type="dxa"/>
              <w:left w:w="28" w:type="dxa"/>
              <w:bottom w:w="57" w:type="dxa"/>
              <w:right w:w="28" w:type="dxa"/>
            </w:tcMar>
            <w:vAlign w:val="center"/>
          </w:tcPr>
          <w:p w14:paraId="7479AF02">
            <w:pPr>
              <w:spacing w:line="480" w:lineRule="exact"/>
              <w:ind w:left="210" w:leftChars="100"/>
              <w:rPr>
                <w:rFonts w:ascii="宋体" w:hAnsi="宋体" w:cs="宋体"/>
                <w:sz w:val="24"/>
                <w:szCs w:val="24"/>
              </w:rPr>
            </w:pPr>
          </w:p>
        </w:tc>
        <w:tc>
          <w:tcPr>
            <w:tcW w:w="2635" w:type="dxa"/>
            <w:tcBorders>
              <w:bottom w:val="single" w:color="auto" w:sz="4" w:space="0"/>
            </w:tcBorders>
            <w:tcMar>
              <w:top w:w="57" w:type="dxa"/>
              <w:left w:w="28" w:type="dxa"/>
              <w:bottom w:w="57" w:type="dxa"/>
              <w:right w:w="28" w:type="dxa"/>
            </w:tcMar>
            <w:vAlign w:val="center"/>
          </w:tcPr>
          <w:p w14:paraId="20B3642F">
            <w:pPr>
              <w:spacing w:line="480" w:lineRule="exact"/>
              <w:ind w:left="210" w:leftChars="100"/>
              <w:rPr>
                <w:rFonts w:ascii="宋体" w:hAnsi="宋体" w:cs="宋体"/>
                <w:sz w:val="24"/>
                <w:szCs w:val="24"/>
              </w:rPr>
            </w:pPr>
          </w:p>
        </w:tc>
        <w:tc>
          <w:tcPr>
            <w:tcW w:w="1701" w:type="dxa"/>
            <w:tcBorders>
              <w:bottom w:val="single" w:color="auto" w:sz="4" w:space="0"/>
            </w:tcBorders>
            <w:tcMar>
              <w:top w:w="57" w:type="dxa"/>
              <w:left w:w="28" w:type="dxa"/>
              <w:bottom w:w="57" w:type="dxa"/>
              <w:right w:w="28" w:type="dxa"/>
            </w:tcMar>
            <w:vAlign w:val="center"/>
          </w:tcPr>
          <w:p w14:paraId="57CA2BFB">
            <w:pPr>
              <w:spacing w:line="480" w:lineRule="exact"/>
              <w:ind w:left="210" w:leftChars="100"/>
              <w:rPr>
                <w:rFonts w:ascii="宋体" w:hAnsi="宋体" w:cs="宋体"/>
                <w:sz w:val="24"/>
                <w:szCs w:val="24"/>
              </w:rPr>
            </w:pPr>
          </w:p>
        </w:tc>
        <w:tc>
          <w:tcPr>
            <w:tcW w:w="1131" w:type="dxa"/>
            <w:tcBorders>
              <w:bottom w:val="single" w:color="auto" w:sz="4" w:space="0"/>
            </w:tcBorders>
            <w:vAlign w:val="center"/>
          </w:tcPr>
          <w:p w14:paraId="1B44C1A7">
            <w:pPr>
              <w:spacing w:line="480" w:lineRule="exact"/>
              <w:ind w:left="210" w:leftChars="100"/>
              <w:rPr>
                <w:rFonts w:ascii="宋体" w:hAnsi="宋体" w:cs="宋体"/>
                <w:sz w:val="24"/>
                <w:szCs w:val="24"/>
              </w:rPr>
            </w:pPr>
          </w:p>
        </w:tc>
      </w:tr>
      <w:tr w14:paraId="4C07D5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74FE9437">
            <w:pPr>
              <w:spacing w:line="480" w:lineRule="exact"/>
              <w:ind w:left="210" w:leftChars="100"/>
              <w:rPr>
                <w:rFonts w:ascii="宋体" w:hAnsi="宋体" w:cs="宋体"/>
                <w:sz w:val="24"/>
                <w:szCs w:val="24"/>
              </w:rPr>
            </w:pPr>
          </w:p>
        </w:tc>
        <w:tc>
          <w:tcPr>
            <w:tcW w:w="2950" w:type="dxa"/>
            <w:tcBorders>
              <w:bottom w:val="single" w:color="auto" w:sz="4" w:space="0"/>
            </w:tcBorders>
            <w:tcMar>
              <w:top w:w="57" w:type="dxa"/>
              <w:left w:w="28" w:type="dxa"/>
              <w:bottom w:w="57" w:type="dxa"/>
              <w:right w:w="28" w:type="dxa"/>
            </w:tcMar>
            <w:vAlign w:val="center"/>
          </w:tcPr>
          <w:p w14:paraId="7CD7AFC9">
            <w:pPr>
              <w:spacing w:line="480" w:lineRule="exact"/>
              <w:ind w:left="210" w:leftChars="100"/>
              <w:rPr>
                <w:rFonts w:ascii="宋体" w:hAnsi="宋体" w:cs="宋体"/>
                <w:sz w:val="24"/>
                <w:szCs w:val="24"/>
              </w:rPr>
            </w:pPr>
          </w:p>
        </w:tc>
        <w:tc>
          <w:tcPr>
            <w:tcW w:w="2635" w:type="dxa"/>
            <w:tcBorders>
              <w:bottom w:val="single" w:color="auto" w:sz="4" w:space="0"/>
            </w:tcBorders>
            <w:tcMar>
              <w:top w:w="57" w:type="dxa"/>
              <w:left w:w="28" w:type="dxa"/>
              <w:bottom w:w="57" w:type="dxa"/>
              <w:right w:w="28" w:type="dxa"/>
            </w:tcMar>
            <w:vAlign w:val="center"/>
          </w:tcPr>
          <w:p w14:paraId="4A1B0869">
            <w:pPr>
              <w:spacing w:line="480" w:lineRule="exact"/>
              <w:ind w:left="210" w:leftChars="100"/>
              <w:rPr>
                <w:rFonts w:ascii="宋体" w:hAnsi="宋体" w:cs="宋体"/>
                <w:sz w:val="24"/>
                <w:szCs w:val="24"/>
              </w:rPr>
            </w:pPr>
          </w:p>
        </w:tc>
        <w:tc>
          <w:tcPr>
            <w:tcW w:w="1701" w:type="dxa"/>
            <w:tcBorders>
              <w:bottom w:val="single" w:color="auto" w:sz="4" w:space="0"/>
            </w:tcBorders>
            <w:tcMar>
              <w:top w:w="57" w:type="dxa"/>
              <w:left w:w="28" w:type="dxa"/>
              <w:bottom w:w="57" w:type="dxa"/>
              <w:right w:w="28" w:type="dxa"/>
            </w:tcMar>
            <w:vAlign w:val="center"/>
          </w:tcPr>
          <w:p w14:paraId="31F4B596">
            <w:pPr>
              <w:spacing w:line="480" w:lineRule="exact"/>
              <w:ind w:left="210" w:leftChars="100"/>
              <w:rPr>
                <w:rFonts w:ascii="宋体" w:hAnsi="宋体" w:cs="宋体"/>
                <w:sz w:val="24"/>
                <w:szCs w:val="24"/>
              </w:rPr>
            </w:pPr>
          </w:p>
        </w:tc>
        <w:tc>
          <w:tcPr>
            <w:tcW w:w="1131" w:type="dxa"/>
            <w:tcBorders>
              <w:bottom w:val="single" w:color="auto" w:sz="4" w:space="0"/>
            </w:tcBorders>
            <w:vAlign w:val="center"/>
          </w:tcPr>
          <w:p w14:paraId="4347966F">
            <w:pPr>
              <w:spacing w:line="480" w:lineRule="exact"/>
              <w:ind w:left="210" w:leftChars="100"/>
              <w:rPr>
                <w:rFonts w:ascii="宋体" w:hAnsi="宋体" w:cs="宋体"/>
                <w:sz w:val="24"/>
                <w:szCs w:val="24"/>
              </w:rPr>
            </w:pPr>
          </w:p>
        </w:tc>
      </w:tr>
      <w:tr w14:paraId="33A5F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5F60BF0">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7162707D">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6F205FA8">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710A94A6">
            <w:pPr>
              <w:spacing w:line="480" w:lineRule="exact"/>
              <w:ind w:left="210" w:leftChars="100"/>
              <w:rPr>
                <w:rFonts w:ascii="宋体" w:hAnsi="宋体" w:cs="宋体"/>
                <w:sz w:val="24"/>
                <w:szCs w:val="24"/>
              </w:rPr>
            </w:pPr>
          </w:p>
        </w:tc>
        <w:tc>
          <w:tcPr>
            <w:tcW w:w="1131" w:type="dxa"/>
            <w:vAlign w:val="center"/>
          </w:tcPr>
          <w:p w14:paraId="01DAF270">
            <w:pPr>
              <w:spacing w:line="480" w:lineRule="exact"/>
              <w:ind w:left="210" w:leftChars="100"/>
              <w:rPr>
                <w:rFonts w:ascii="宋体" w:hAnsi="宋体" w:cs="宋体"/>
                <w:sz w:val="24"/>
                <w:szCs w:val="24"/>
              </w:rPr>
            </w:pPr>
          </w:p>
        </w:tc>
      </w:tr>
      <w:tr w14:paraId="5895D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1C12876">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25F8B183">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7394A75D">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1829EEAE">
            <w:pPr>
              <w:spacing w:line="480" w:lineRule="exact"/>
              <w:ind w:left="210" w:leftChars="100"/>
              <w:rPr>
                <w:rFonts w:ascii="宋体" w:hAnsi="宋体" w:cs="宋体"/>
                <w:sz w:val="24"/>
                <w:szCs w:val="24"/>
              </w:rPr>
            </w:pPr>
          </w:p>
        </w:tc>
        <w:tc>
          <w:tcPr>
            <w:tcW w:w="1131" w:type="dxa"/>
            <w:vAlign w:val="center"/>
          </w:tcPr>
          <w:p w14:paraId="022C8C17">
            <w:pPr>
              <w:spacing w:line="480" w:lineRule="exact"/>
              <w:ind w:left="210" w:leftChars="100"/>
              <w:rPr>
                <w:rFonts w:ascii="宋体" w:hAnsi="宋体" w:cs="宋体"/>
                <w:sz w:val="24"/>
                <w:szCs w:val="24"/>
              </w:rPr>
            </w:pPr>
          </w:p>
        </w:tc>
      </w:tr>
      <w:tr w14:paraId="1F8D10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635BB76">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3C70DAB3">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185965FD">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0A9DA67E">
            <w:pPr>
              <w:spacing w:line="480" w:lineRule="exact"/>
              <w:ind w:left="210" w:leftChars="100"/>
              <w:rPr>
                <w:rFonts w:ascii="宋体" w:hAnsi="宋体" w:cs="宋体"/>
                <w:sz w:val="24"/>
                <w:szCs w:val="24"/>
              </w:rPr>
            </w:pPr>
          </w:p>
        </w:tc>
        <w:tc>
          <w:tcPr>
            <w:tcW w:w="1131" w:type="dxa"/>
            <w:vAlign w:val="center"/>
          </w:tcPr>
          <w:p w14:paraId="7ECA645B">
            <w:pPr>
              <w:spacing w:line="480" w:lineRule="exact"/>
              <w:ind w:left="210" w:leftChars="100"/>
              <w:rPr>
                <w:rFonts w:ascii="宋体" w:hAnsi="宋体" w:cs="宋体"/>
                <w:sz w:val="24"/>
                <w:szCs w:val="24"/>
              </w:rPr>
            </w:pPr>
          </w:p>
        </w:tc>
      </w:tr>
      <w:tr w14:paraId="57166F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6E64778">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4F817368">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48548EBC">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77930F22">
            <w:pPr>
              <w:spacing w:line="480" w:lineRule="exact"/>
              <w:ind w:left="210" w:leftChars="100"/>
              <w:rPr>
                <w:rFonts w:ascii="宋体" w:hAnsi="宋体" w:cs="宋体"/>
                <w:sz w:val="24"/>
                <w:szCs w:val="24"/>
              </w:rPr>
            </w:pPr>
          </w:p>
        </w:tc>
        <w:tc>
          <w:tcPr>
            <w:tcW w:w="1131" w:type="dxa"/>
            <w:vAlign w:val="center"/>
          </w:tcPr>
          <w:p w14:paraId="69709FF8">
            <w:pPr>
              <w:spacing w:line="480" w:lineRule="exact"/>
              <w:ind w:left="210" w:leftChars="100"/>
              <w:rPr>
                <w:rFonts w:ascii="宋体" w:hAnsi="宋体" w:cs="宋体"/>
                <w:sz w:val="24"/>
                <w:szCs w:val="24"/>
              </w:rPr>
            </w:pPr>
          </w:p>
        </w:tc>
      </w:tr>
      <w:tr w14:paraId="2C6C0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4811C79">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1CFD6F26">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45BAE5B7">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4E430F92">
            <w:pPr>
              <w:spacing w:line="480" w:lineRule="exact"/>
              <w:ind w:left="210" w:leftChars="100"/>
              <w:rPr>
                <w:rFonts w:ascii="宋体" w:hAnsi="宋体" w:cs="宋体"/>
                <w:sz w:val="24"/>
                <w:szCs w:val="24"/>
              </w:rPr>
            </w:pPr>
          </w:p>
        </w:tc>
        <w:tc>
          <w:tcPr>
            <w:tcW w:w="1131" w:type="dxa"/>
            <w:vAlign w:val="center"/>
          </w:tcPr>
          <w:p w14:paraId="49B9302D">
            <w:pPr>
              <w:spacing w:line="480" w:lineRule="exact"/>
              <w:ind w:left="210" w:leftChars="100"/>
              <w:rPr>
                <w:rFonts w:ascii="宋体" w:hAnsi="宋体" w:cs="宋体"/>
                <w:sz w:val="24"/>
                <w:szCs w:val="24"/>
              </w:rPr>
            </w:pPr>
          </w:p>
        </w:tc>
      </w:tr>
      <w:tr w14:paraId="00780B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7DC2C3C">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794DFA94">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7837B369">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4CAF2C4C">
            <w:pPr>
              <w:spacing w:line="480" w:lineRule="exact"/>
              <w:ind w:left="210" w:leftChars="100"/>
              <w:rPr>
                <w:rFonts w:ascii="宋体" w:hAnsi="宋体" w:cs="宋体"/>
                <w:sz w:val="24"/>
                <w:szCs w:val="24"/>
              </w:rPr>
            </w:pPr>
          </w:p>
        </w:tc>
        <w:tc>
          <w:tcPr>
            <w:tcW w:w="1131" w:type="dxa"/>
            <w:vAlign w:val="center"/>
          </w:tcPr>
          <w:p w14:paraId="5F8C8DDE">
            <w:pPr>
              <w:spacing w:line="480" w:lineRule="exact"/>
              <w:ind w:left="210" w:leftChars="100"/>
              <w:rPr>
                <w:rFonts w:ascii="宋体" w:hAnsi="宋体" w:cs="宋体"/>
                <w:sz w:val="24"/>
                <w:szCs w:val="24"/>
              </w:rPr>
            </w:pPr>
          </w:p>
        </w:tc>
      </w:tr>
      <w:tr w14:paraId="3C3C87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EE205D9">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37F0FC25">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29FB0700">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568AD733">
            <w:pPr>
              <w:spacing w:line="480" w:lineRule="exact"/>
              <w:ind w:left="210" w:leftChars="100"/>
              <w:rPr>
                <w:rFonts w:ascii="宋体" w:hAnsi="宋体" w:cs="宋体"/>
                <w:sz w:val="24"/>
                <w:szCs w:val="24"/>
              </w:rPr>
            </w:pPr>
          </w:p>
        </w:tc>
        <w:tc>
          <w:tcPr>
            <w:tcW w:w="1131" w:type="dxa"/>
            <w:vAlign w:val="center"/>
          </w:tcPr>
          <w:p w14:paraId="7CA48A5A">
            <w:pPr>
              <w:spacing w:line="480" w:lineRule="exact"/>
              <w:ind w:left="210" w:leftChars="100"/>
              <w:rPr>
                <w:rFonts w:ascii="宋体" w:hAnsi="宋体" w:cs="宋体"/>
                <w:sz w:val="24"/>
                <w:szCs w:val="24"/>
              </w:rPr>
            </w:pPr>
          </w:p>
        </w:tc>
      </w:tr>
      <w:tr w14:paraId="6F36FD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7F32C91">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00C7FE56">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423A54A3">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4969A4E0">
            <w:pPr>
              <w:spacing w:line="480" w:lineRule="exact"/>
              <w:ind w:left="210" w:leftChars="100"/>
              <w:rPr>
                <w:rFonts w:ascii="宋体" w:hAnsi="宋体" w:cs="宋体"/>
                <w:sz w:val="24"/>
                <w:szCs w:val="24"/>
              </w:rPr>
            </w:pPr>
          </w:p>
        </w:tc>
        <w:tc>
          <w:tcPr>
            <w:tcW w:w="1131" w:type="dxa"/>
            <w:vAlign w:val="center"/>
          </w:tcPr>
          <w:p w14:paraId="12F6307F">
            <w:pPr>
              <w:spacing w:line="480" w:lineRule="exact"/>
              <w:ind w:left="210" w:leftChars="100"/>
              <w:rPr>
                <w:rFonts w:ascii="宋体" w:hAnsi="宋体" w:cs="宋体"/>
                <w:sz w:val="24"/>
                <w:szCs w:val="24"/>
              </w:rPr>
            </w:pPr>
          </w:p>
        </w:tc>
      </w:tr>
      <w:tr w14:paraId="68D0EB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3D1BFBB">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4E63E8C8">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7207B73F">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3A5B6EB8">
            <w:pPr>
              <w:spacing w:line="480" w:lineRule="exact"/>
              <w:ind w:left="210" w:leftChars="100"/>
              <w:rPr>
                <w:rFonts w:ascii="宋体" w:hAnsi="宋体" w:cs="宋体"/>
                <w:sz w:val="24"/>
                <w:szCs w:val="24"/>
              </w:rPr>
            </w:pPr>
          </w:p>
        </w:tc>
        <w:tc>
          <w:tcPr>
            <w:tcW w:w="1131" w:type="dxa"/>
            <w:vAlign w:val="center"/>
          </w:tcPr>
          <w:p w14:paraId="5FC0521B">
            <w:pPr>
              <w:spacing w:line="480" w:lineRule="exact"/>
              <w:ind w:left="210" w:leftChars="100"/>
              <w:rPr>
                <w:rFonts w:ascii="宋体" w:hAnsi="宋体" w:cs="宋体"/>
                <w:sz w:val="24"/>
                <w:szCs w:val="24"/>
              </w:rPr>
            </w:pPr>
          </w:p>
        </w:tc>
      </w:tr>
      <w:tr w14:paraId="2544AE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45D30B6C">
            <w:pPr>
              <w:spacing w:line="480" w:lineRule="exact"/>
              <w:ind w:left="210" w:leftChars="100"/>
              <w:rPr>
                <w:rFonts w:ascii="宋体" w:hAnsi="宋体" w:cs="宋体"/>
                <w:sz w:val="24"/>
                <w:szCs w:val="24"/>
              </w:rPr>
            </w:pPr>
          </w:p>
        </w:tc>
        <w:tc>
          <w:tcPr>
            <w:tcW w:w="2950" w:type="dxa"/>
            <w:tcBorders>
              <w:bottom w:val="single" w:color="auto" w:sz="4" w:space="0"/>
            </w:tcBorders>
            <w:tcMar>
              <w:top w:w="57" w:type="dxa"/>
              <w:left w:w="28" w:type="dxa"/>
              <w:bottom w:w="57" w:type="dxa"/>
              <w:right w:w="28" w:type="dxa"/>
            </w:tcMar>
            <w:vAlign w:val="center"/>
          </w:tcPr>
          <w:p w14:paraId="4FFDA48D">
            <w:pPr>
              <w:spacing w:line="480" w:lineRule="exact"/>
              <w:ind w:left="210" w:leftChars="100"/>
              <w:rPr>
                <w:rFonts w:ascii="宋体" w:hAnsi="宋体" w:cs="宋体"/>
                <w:sz w:val="24"/>
                <w:szCs w:val="24"/>
              </w:rPr>
            </w:pPr>
          </w:p>
        </w:tc>
        <w:tc>
          <w:tcPr>
            <w:tcW w:w="2635" w:type="dxa"/>
            <w:tcBorders>
              <w:bottom w:val="single" w:color="auto" w:sz="4" w:space="0"/>
            </w:tcBorders>
            <w:tcMar>
              <w:top w:w="57" w:type="dxa"/>
              <w:left w:w="28" w:type="dxa"/>
              <w:bottom w:w="57" w:type="dxa"/>
              <w:right w:w="28" w:type="dxa"/>
            </w:tcMar>
            <w:vAlign w:val="center"/>
          </w:tcPr>
          <w:p w14:paraId="07AB9480">
            <w:pPr>
              <w:spacing w:line="480" w:lineRule="exact"/>
              <w:ind w:left="210" w:leftChars="100"/>
              <w:rPr>
                <w:rFonts w:ascii="宋体" w:hAnsi="宋体" w:cs="宋体"/>
                <w:sz w:val="24"/>
                <w:szCs w:val="24"/>
              </w:rPr>
            </w:pPr>
          </w:p>
        </w:tc>
        <w:tc>
          <w:tcPr>
            <w:tcW w:w="1701" w:type="dxa"/>
            <w:tcBorders>
              <w:bottom w:val="single" w:color="auto" w:sz="4" w:space="0"/>
            </w:tcBorders>
            <w:tcMar>
              <w:top w:w="57" w:type="dxa"/>
              <w:left w:w="28" w:type="dxa"/>
              <w:bottom w:w="57" w:type="dxa"/>
              <w:right w:w="28" w:type="dxa"/>
            </w:tcMar>
            <w:vAlign w:val="center"/>
          </w:tcPr>
          <w:p w14:paraId="234A5A41">
            <w:pPr>
              <w:spacing w:line="480" w:lineRule="exact"/>
              <w:ind w:left="210" w:leftChars="100"/>
              <w:rPr>
                <w:rFonts w:ascii="宋体" w:hAnsi="宋体" w:cs="宋体"/>
                <w:sz w:val="24"/>
                <w:szCs w:val="24"/>
              </w:rPr>
            </w:pPr>
          </w:p>
        </w:tc>
        <w:tc>
          <w:tcPr>
            <w:tcW w:w="1131" w:type="dxa"/>
            <w:tcBorders>
              <w:bottom w:val="single" w:color="auto" w:sz="4" w:space="0"/>
            </w:tcBorders>
            <w:vAlign w:val="center"/>
          </w:tcPr>
          <w:p w14:paraId="00C58761">
            <w:pPr>
              <w:spacing w:line="480" w:lineRule="exact"/>
              <w:ind w:left="210" w:leftChars="100"/>
              <w:rPr>
                <w:rFonts w:ascii="宋体" w:hAnsi="宋体" w:cs="宋体"/>
                <w:sz w:val="24"/>
                <w:szCs w:val="24"/>
              </w:rPr>
            </w:pPr>
          </w:p>
        </w:tc>
      </w:tr>
      <w:tr w14:paraId="46E69D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4C8A27">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3AE83E0F">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61C89D93">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3A5BE078">
            <w:pPr>
              <w:spacing w:line="480" w:lineRule="exact"/>
              <w:ind w:left="210" w:leftChars="100"/>
              <w:rPr>
                <w:rFonts w:ascii="宋体" w:hAnsi="宋体" w:cs="宋体"/>
                <w:sz w:val="24"/>
                <w:szCs w:val="24"/>
              </w:rPr>
            </w:pPr>
          </w:p>
        </w:tc>
        <w:tc>
          <w:tcPr>
            <w:tcW w:w="1131" w:type="dxa"/>
            <w:vAlign w:val="center"/>
          </w:tcPr>
          <w:p w14:paraId="32DC5860">
            <w:pPr>
              <w:spacing w:line="480" w:lineRule="exact"/>
              <w:ind w:left="210" w:leftChars="100"/>
              <w:rPr>
                <w:rFonts w:ascii="宋体" w:hAnsi="宋体" w:cs="宋体"/>
                <w:sz w:val="24"/>
                <w:szCs w:val="24"/>
              </w:rPr>
            </w:pPr>
          </w:p>
        </w:tc>
      </w:tr>
      <w:tr w14:paraId="33C1E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5D8618F">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0F0EDAE6">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12BB8703">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5587A0E0">
            <w:pPr>
              <w:spacing w:line="480" w:lineRule="exact"/>
              <w:ind w:left="210" w:leftChars="100"/>
              <w:rPr>
                <w:rFonts w:ascii="宋体" w:hAnsi="宋体" w:cs="宋体"/>
                <w:sz w:val="24"/>
                <w:szCs w:val="24"/>
              </w:rPr>
            </w:pPr>
          </w:p>
        </w:tc>
        <w:tc>
          <w:tcPr>
            <w:tcW w:w="1131" w:type="dxa"/>
            <w:vAlign w:val="center"/>
          </w:tcPr>
          <w:p w14:paraId="50B84789">
            <w:pPr>
              <w:spacing w:line="480" w:lineRule="exact"/>
              <w:ind w:left="210" w:leftChars="100"/>
              <w:rPr>
                <w:rFonts w:ascii="宋体" w:hAnsi="宋体" w:cs="宋体"/>
                <w:sz w:val="24"/>
                <w:szCs w:val="24"/>
              </w:rPr>
            </w:pPr>
          </w:p>
        </w:tc>
      </w:tr>
      <w:tr w14:paraId="0675BF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AE1BB5D">
            <w:pPr>
              <w:spacing w:line="480" w:lineRule="exact"/>
              <w:ind w:left="210" w:leftChars="100"/>
              <w:rPr>
                <w:rFonts w:ascii="宋体" w:hAnsi="宋体" w:cs="宋体"/>
                <w:sz w:val="24"/>
                <w:szCs w:val="24"/>
              </w:rPr>
            </w:pPr>
          </w:p>
        </w:tc>
        <w:tc>
          <w:tcPr>
            <w:tcW w:w="2950" w:type="dxa"/>
            <w:tcMar>
              <w:top w:w="57" w:type="dxa"/>
              <w:left w:w="28" w:type="dxa"/>
              <w:bottom w:w="57" w:type="dxa"/>
              <w:right w:w="28" w:type="dxa"/>
            </w:tcMar>
            <w:vAlign w:val="center"/>
          </w:tcPr>
          <w:p w14:paraId="421B4495">
            <w:pPr>
              <w:spacing w:line="480" w:lineRule="exact"/>
              <w:ind w:left="210" w:leftChars="100"/>
              <w:rPr>
                <w:rFonts w:ascii="宋体" w:hAnsi="宋体" w:cs="宋体"/>
                <w:sz w:val="24"/>
                <w:szCs w:val="24"/>
              </w:rPr>
            </w:pPr>
          </w:p>
        </w:tc>
        <w:tc>
          <w:tcPr>
            <w:tcW w:w="2635" w:type="dxa"/>
            <w:tcMar>
              <w:top w:w="57" w:type="dxa"/>
              <w:left w:w="28" w:type="dxa"/>
              <w:bottom w:w="57" w:type="dxa"/>
              <w:right w:w="28" w:type="dxa"/>
            </w:tcMar>
            <w:vAlign w:val="center"/>
          </w:tcPr>
          <w:p w14:paraId="2784ABBC">
            <w:pPr>
              <w:spacing w:line="480" w:lineRule="exact"/>
              <w:ind w:left="210" w:leftChars="100"/>
              <w:rPr>
                <w:rFonts w:ascii="宋体" w:hAnsi="宋体" w:cs="宋体"/>
                <w:sz w:val="24"/>
                <w:szCs w:val="24"/>
              </w:rPr>
            </w:pPr>
          </w:p>
        </w:tc>
        <w:tc>
          <w:tcPr>
            <w:tcW w:w="1701" w:type="dxa"/>
            <w:tcMar>
              <w:top w:w="57" w:type="dxa"/>
              <w:left w:w="28" w:type="dxa"/>
              <w:bottom w:w="57" w:type="dxa"/>
              <w:right w:w="28" w:type="dxa"/>
            </w:tcMar>
            <w:vAlign w:val="center"/>
          </w:tcPr>
          <w:p w14:paraId="1CF77CFC">
            <w:pPr>
              <w:spacing w:line="480" w:lineRule="exact"/>
              <w:ind w:left="210" w:leftChars="100"/>
              <w:rPr>
                <w:rFonts w:ascii="宋体" w:hAnsi="宋体" w:cs="宋体"/>
                <w:sz w:val="24"/>
                <w:szCs w:val="24"/>
              </w:rPr>
            </w:pPr>
          </w:p>
        </w:tc>
        <w:tc>
          <w:tcPr>
            <w:tcW w:w="1131" w:type="dxa"/>
            <w:vAlign w:val="center"/>
          </w:tcPr>
          <w:p w14:paraId="5A55E025">
            <w:pPr>
              <w:spacing w:line="480" w:lineRule="exact"/>
              <w:ind w:left="210" w:leftChars="100"/>
              <w:rPr>
                <w:rFonts w:ascii="宋体" w:hAnsi="宋体" w:cs="宋体"/>
                <w:sz w:val="24"/>
                <w:szCs w:val="24"/>
              </w:rPr>
            </w:pPr>
          </w:p>
        </w:tc>
      </w:tr>
    </w:tbl>
    <w:p w14:paraId="5521EF87">
      <w:pPr>
        <w:spacing w:line="480" w:lineRule="exact"/>
        <w:rPr>
          <w:rFonts w:ascii="宋体" w:hAnsi="宋体" w:cs="宋体"/>
          <w:szCs w:val="24"/>
        </w:rPr>
      </w:pPr>
      <w:r>
        <w:rPr>
          <w:rFonts w:hint="eastAsia" w:ascii="宋体" w:hAnsi="宋体" w:cs="宋体"/>
          <w:b/>
          <w:szCs w:val="24"/>
        </w:rPr>
        <w:t>注：商务偏离表应按照竞争性磋商文件“第五部分 商务要求”中逐条响应，“偏离情况”应根据实际响应情况注明：正偏离或无偏离。商务偏离不得出现负偏离，否则按无效文件处理。</w:t>
      </w:r>
    </w:p>
    <w:p w14:paraId="0E3BAA3B">
      <w:pPr>
        <w:spacing w:line="440" w:lineRule="exact"/>
        <w:ind w:firstLine="720" w:firstLineChars="300"/>
        <w:rPr>
          <w:rFonts w:ascii="宋体" w:hAnsi="宋体" w:cs="宋体"/>
          <w:sz w:val="24"/>
          <w:szCs w:val="24"/>
        </w:rPr>
      </w:pPr>
      <w:r>
        <w:rPr>
          <w:rFonts w:hint="eastAsia" w:ascii="宋体" w:hAnsi="宋体" w:cs="宋体"/>
          <w:sz w:val="24"/>
          <w:szCs w:val="24"/>
        </w:rPr>
        <w:t xml:space="preserve">法定代表人（签字或盖章）：                       </w:t>
      </w:r>
    </w:p>
    <w:p w14:paraId="4823A898">
      <w:pPr>
        <w:spacing w:line="440" w:lineRule="exact"/>
        <w:ind w:firstLine="720" w:firstLineChars="300"/>
        <w:rPr>
          <w:rFonts w:ascii="宋体" w:hAnsi="宋体" w:cs="宋体"/>
          <w:sz w:val="24"/>
          <w:szCs w:val="24"/>
        </w:rPr>
      </w:pPr>
      <w:r>
        <w:rPr>
          <w:rFonts w:hint="eastAsia" w:ascii="宋体" w:hAnsi="宋体" w:cs="宋体"/>
          <w:sz w:val="24"/>
          <w:szCs w:val="24"/>
        </w:rPr>
        <w:t>供应商名称：（公章）</w:t>
      </w:r>
    </w:p>
    <w:p w14:paraId="0C033A78">
      <w:pPr>
        <w:spacing w:line="440" w:lineRule="exact"/>
        <w:ind w:firstLine="720" w:firstLineChars="300"/>
      </w:pPr>
      <w:r>
        <w:rPr>
          <w:rFonts w:hint="eastAsia" w:ascii="宋体" w:hAnsi="宋体" w:cs="宋体"/>
          <w:sz w:val="24"/>
          <w:szCs w:val="24"/>
        </w:rPr>
        <w:t>日 期：</w:t>
      </w:r>
    </w:p>
    <w:p w14:paraId="6CC96D1F">
      <w:pPr>
        <w:spacing w:line="440" w:lineRule="exact"/>
        <w:rPr>
          <w:rFonts w:ascii="宋体" w:hAnsi="宋体"/>
          <w:sz w:val="24"/>
          <w:szCs w:val="24"/>
        </w:rPr>
      </w:pPr>
    </w:p>
    <w:p w14:paraId="2EE62A01">
      <w:pPr>
        <w:spacing w:line="440" w:lineRule="exact"/>
        <w:rPr>
          <w:rFonts w:ascii="宋体" w:hAnsi="宋体"/>
          <w:sz w:val="24"/>
          <w:szCs w:val="24"/>
        </w:rPr>
      </w:pPr>
    </w:p>
    <w:p w14:paraId="795D655E">
      <w:pPr>
        <w:widowControl/>
        <w:jc w:val="center"/>
        <w:rPr>
          <w:rFonts w:ascii="宋体" w:hAnsi="宋体"/>
          <w:b/>
          <w:bCs/>
          <w:sz w:val="24"/>
          <w:szCs w:val="24"/>
        </w:rPr>
      </w:pPr>
      <w:r>
        <w:rPr>
          <w:rFonts w:hint="eastAsia" w:ascii="宋体" w:hAnsi="宋体"/>
          <w:b/>
          <w:bCs/>
          <w:sz w:val="24"/>
          <w:szCs w:val="24"/>
        </w:rPr>
        <w:t>六、实施方案</w:t>
      </w:r>
    </w:p>
    <w:p w14:paraId="09BC4D90">
      <w:pPr>
        <w:spacing w:line="340" w:lineRule="exact"/>
        <w:jc w:val="center"/>
        <w:rPr>
          <w:rFonts w:ascii="宋体" w:hAnsi="宋体" w:cs="宋体"/>
          <w:b/>
          <w:bCs/>
          <w:color w:val="000000"/>
          <w:kern w:val="0"/>
          <w:szCs w:val="24"/>
        </w:rPr>
      </w:pPr>
    </w:p>
    <w:p w14:paraId="74BEFBF9">
      <w:pPr>
        <w:spacing w:line="480" w:lineRule="exact"/>
        <w:jc w:val="center"/>
        <w:rPr>
          <w:rFonts w:ascii="宋体" w:hAnsi="宋体" w:cs="宋体"/>
          <w:b/>
          <w:bCs/>
        </w:rPr>
      </w:pPr>
    </w:p>
    <w:p w14:paraId="6A80B277">
      <w:pPr>
        <w:kinsoku w:val="0"/>
        <w:spacing w:line="580" w:lineRule="exact"/>
        <w:ind w:firstLine="420" w:firstLineChars="200"/>
        <w:rPr>
          <w:rFonts w:ascii="宋体" w:hAnsi="宋体" w:cs="宋体"/>
          <w:color w:val="000000"/>
        </w:rPr>
      </w:pPr>
    </w:p>
    <w:p w14:paraId="7EFF3735">
      <w:pPr>
        <w:spacing w:line="480" w:lineRule="exact"/>
        <w:jc w:val="center"/>
        <w:rPr>
          <w:rFonts w:ascii="宋体" w:hAnsi="宋体"/>
          <w:b/>
          <w:szCs w:val="24"/>
        </w:rPr>
      </w:pPr>
    </w:p>
    <w:p w14:paraId="66D55FC0">
      <w:pPr>
        <w:spacing w:line="480" w:lineRule="exact"/>
        <w:rPr>
          <w:rFonts w:ascii="宋体" w:hAnsi="宋体"/>
          <w:b/>
          <w:szCs w:val="24"/>
        </w:rPr>
      </w:pPr>
    </w:p>
    <w:p w14:paraId="3D2709D0">
      <w:pPr>
        <w:spacing w:line="480" w:lineRule="exact"/>
        <w:rPr>
          <w:rFonts w:ascii="宋体" w:hAnsi="宋体"/>
          <w:b/>
          <w:szCs w:val="24"/>
        </w:rPr>
      </w:pPr>
    </w:p>
    <w:p w14:paraId="3294C7CC">
      <w:pPr>
        <w:pStyle w:val="26"/>
        <w:ind w:firstLine="201"/>
        <w:rPr>
          <w:rFonts w:ascii="宋体" w:hAnsi="宋体"/>
          <w:b/>
          <w:szCs w:val="24"/>
        </w:rPr>
      </w:pPr>
    </w:p>
    <w:p w14:paraId="28245D34">
      <w:pPr>
        <w:pStyle w:val="27"/>
        <w:rPr>
          <w:rFonts w:hAnsi="宋体"/>
          <w:b/>
          <w:szCs w:val="24"/>
        </w:rPr>
      </w:pPr>
    </w:p>
    <w:p w14:paraId="4AFF35B3">
      <w:pPr>
        <w:rPr>
          <w:rFonts w:ascii="宋体" w:hAnsi="宋体"/>
          <w:b/>
          <w:szCs w:val="24"/>
        </w:rPr>
      </w:pPr>
    </w:p>
    <w:p w14:paraId="571B4EB2">
      <w:pPr>
        <w:pStyle w:val="26"/>
        <w:ind w:firstLine="201"/>
        <w:rPr>
          <w:rFonts w:ascii="宋体" w:hAnsi="宋体"/>
          <w:b/>
          <w:szCs w:val="24"/>
        </w:rPr>
      </w:pPr>
    </w:p>
    <w:p w14:paraId="768946FC">
      <w:pPr>
        <w:pStyle w:val="27"/>
        <w:rPr>
          <w:rFonts w:hAnsi="宋体"/>
          <w:b/>
          <w:szCs w:val="24"/>
        </w:rPr>
      </w:pPr>
    </w:p>
    <w:p w14:paraId="2AE71D9D">
      <w:pPr>
        <w:rPr>
          <w:rFonts w:ascii="宋体" w:hAnsi="宋体"/>
          <w:b/>
          <w:szCs w:val="24"/>
        </w:rPr>
      </w:pPr>
    </w:p>
    <w:p w14:paraId="519ACBF3">
      <w:pPr>
        <w:pStyle w:val="26"/>
        <w:ind w:firstLine="201"/>
        <w:rPr>
          <w:rFonts w:ascii="宋体" w:hAnsi="宋体"/>
          <w:b/>
          <w:szCs w:val="24"/>
        </w:rPr>
      </w:pPr>
    </w:p>
    <w:p w14:paraId="7257FA12">
      <w:pPr>
        <w:pStyle w:val="27"/>
        <w:rPr>
          <w:rFonts w:hAnsi="宋体"/>
          <w:b/>
          <w:szCs w:val="24"/>
        </w:rPr>
      </w:pPr>
    </w:p>
    <w:p w14:paraId="1AA2433A">
      <w:pPr>
        <w:rPr>
          <w:rFonts w:ascii="宋体" w:hAnsi="宋体"/>
          <w:b/>
          <w:szCs w:val="24"/>
        </w:rPr>
      </w:pPr>
    </w:p>
    <w:p w14:paraId="130145BB">
      <w:pPr>
        <w:pStyle w:val="26"/>
        <w:ind w:firstLine="201"/>
        <w:rPr>
          <w:rFonts w:ascii="宋体" w:hAnsi="宋体"/>
          <w:b/>
          <w:szCs w:val="24"/>
        </w:rPr>
      </w:pPr>
    </w:p>
    <w:p w14:paraId="1E95270D">
      <w:pPr>
        <w:pStyle w:val="27"/>
        <w:rPr>
          <w:rFonts w:hAnsi="宋体"/>
          <w:b/>
          <w:szCs w:val="24"/>
        </w:rPr>
      </w:pPr>
    </w:p>
    <w:p w14:paraId="5793A824">
      <w:pPr>
        <w:rPr>
          <w:rFonts w:ascii="宋体" w:hAnsi="宋体"/>
          <w:b/>
          <w:szCs w:val="24"/>
        </w:rPr>
      </w:pPr>
    </w:p>
    <w:p w14:paraId="516807EE">
      <w:pPr>
        <w:pStyle w:val="26"/>
        <w:ind w:firstLine="201"/>
        <w:rPr>
          <w:rFonts w:ascii="宋体" w:hAnsi="宋体"/>
          <w:b/>
          <w:szCs w:val="24"/>
        </w:rPr>
      </w:pPr>
    </w:p>
    <w:p w14:paraId="3D3B05DC">
      <w:pPr>
        <w:pStyle w:val="27"/>
        <w:rPr>
          <w:rFonts w:hAnsi="宋体"/>
          <w:b/>
          <w:szCs w:val="24"/>
        </w:rPr>
      </w:pPr>
    </w:p>
    <w:p w14:paraId="0368657B">
      <w:pPr>
        <w:rPr>
          <w:rFonts w:ascii="宋体" w:hAnsi="宋体"/>
          <w:b/>
          <w:szCs w:val="24"/>
        </w:rPr>
      </w:pPr>
    </w:p>
    <w:p w14:paraId="3F0428C4">
      <w:pPr>
        <w:pStyle w:val="26"/>
        <w:ind w:firstLine="201"/>
        <w:rPr>
          <w:rFonts w:ascii="宋体" w:hAnsi="宋体"/>
          <w:b/>
          <w:szCs w:val="24"/>
        </w:rPr>
      </w:pPr>
    </w:p>
    <w:p w14:paraId="4E5AD2F9">
      <w:pPr>
        <w:pStyle w:val="27"/>
        <w:rPr>
          <w:rFonts w:hAnsi="宋体"/>
          <w:b/>
          <w:szCs w:val="24"/>
        </w:rPr>
      </w:pPr>
    </w:p>
    <w:p w14:paraId="4D065053">
      <w:pPr>
        <w:rPr>
          <w:rFonts w:ascii="宋体" w:hAnsi="宋体"/>
          <w:b/>
          <w:szCs w:val="24"/>
        </w:rPr>
      </w:pPr>
    </w:p>
    <w:p w14:paraId="7AEECF8E">
      <w:pPr>
        <w:pStyle w:val="26"/>
        <w:ind w:firstLine="201"/>
        <w:rPr>
          <w:rFonts w:ascii="宋体" w:hAnsi="宋体"/>
          <w:b/>
          <w:szCs w:val="24"/>
        </w:rPr>
      </w:pPr>
    </w:p>
    <w:p w14:paraId="017AF728">
      <w:pPr>
        <w:pStyle w:val="27"/>
        <w:rPr>
          <w:rFonts w:hAnsi="宋体"/>
          <w:b/>
          <w:szCs w:val="24"/>
        </w:rPr>
      </w:pPr>
    </w:p>
    <w:p w14:paraId="55C25168">
      <w:pPr>
        <w:rPr>
          <w:rFonts w:ascii="宋体" w:hAnsi="宋体"/>
          <w:b/>
          <w:szCs w:val="24"/>
        </w:rPr>
      </w:pPr>
    </w:p>
    <w:p w14:paraId="38A169F7">
      <w:pPr>
        <w:pStyle w:val="26"/>
        <w:ind w:firstLine="200"/>
      </w:pPr>
    </w:p>
    <w:p w14:paraId="2C5D5D9D">
      <w:pPr>
        <w:pStyle w:val="27"/>
      </w:pPr>
    </w:p>
    <w:p w14:paraId="20151429">
      <w:pPr>
        <w:snapToGrid w:val="0"/>
        <w:spacing w:line="440" w:lineRule="exact"/>
        <w:jc w:val="center"/>
        <w:rPr>
          <w:rFonts w:ascii="宋体" w:hAnsi="宋体"/>
          <w:b/>
          <w:sz w:val="24"/>
          <w:szCs w:val="24"/>
        </w:rPr>
      </w:pPr>
      <w:r>
        <w:rPr>
          <w:rFonts w:hint="eastAsia" w:ascii="宋体" w:hAnsi="宋体"/>
          <w:b/>
          <w:sz w:val="24"/>
          <w:szCs w:val="24"/>
        </w:rPr>
        <w:t>七、质量保证及应急方案</w:t>
      </w:r>
    </w:p>
    <w:p w14:paraId="48275798">
      <w:pPr>
        <w:snapToGrid w:val="0"/>
        <w:spacing w:line="440" w:lineRule="exact"/>
        <w:ind w:left="2310" w:firstLine="1205" w:firstLineChars="500"/>
        <w:rPr>
          <w:rFonts w:ascii="宋体" w:hAnsi="宋体"/>
          <w:b/>
          <w:sz w:val="24"/>
          <w:szCs w:val="24"/>
        </w:rPr>
      </w:pPr>
    </w:p>
    <w:p w14:paraId="7AD6C332">
      <w:pPr>
        <w:snapToGrid w:val="0"/>
        <w:spacing w:line="440" w:lineRule="exact"/>
        <w:ind w:left="2310" w:firstLine="1205" w:firstLineChars="500"/>
        <w:rPr>
          <w:rFonts w:ascii="宋体" w:hAnsi="宋体"/>
          <w:b/>
          <w:sz w:val="24"/>
          <w:szCs w:val="24"/>
        </w:rPr>
      </w:pPr>
    </w:p>
    <w:p w14:paraId="1B35F0EC">
      <w:pPr>
        <w:snapToGrid w:val="0"/>
        <w:spacing w:line="440" w:lineRule="exact"/>
        <w:ind w:left="2310" w:firstLine="1205" w:firstLineChars="500"/>
        <w:rPr>
          <w:rFonts w:ascii="宋体" w:hAnsi="宋体"/>
          <w:b/>
          <w:sz w:val="24"/>
          <w:szCs w:val="24"/>
        </w:rPr>
      </w:pPr>
    </w:p>
    <w:p w14:paraId="3CED42EB">
      <w:pPr>
        <w:snapToGrid w:val="0"/>
        <w:spacing w:line="440" w:lineRule="exact"/>
        <w:ind w:left="2310" w:firstLine="1205" w:firstLineChars="500"/>
        <w:rPr>
          <w:rFonts w:ascii="宋体" w:hAnsi="宋体"/>
          <w:b/>
          <w:sz w:val="24"/>
          <w:szCs w:val="24"/>
        </w:rPr>
      </w:pPr>
    </w:p>
    <w:p w14:paraId="387A238F">
      <w:pPr>
        <w:snapToGrid w:val="0"/>
        <w:spacing w:line="440" w:lineRule="exact"/>
        <w:ind w:left="2310" w:firstLine="1205" w:firstLineChars="500"/>
        <w:rPr>
          <w:rFonts w:ascii="宋体" w:hAnsi="宋体"/>
          <w:b/>
          <w:sz w:val="24"/>
          <w:szCs w:val="24"/>
        </w:rPr>
      </w:pPr>
    </w:p>
    <w:p w14:paraId="1CE13B2F">
      <w:pPr>
        <w:snapToGrid w:val="0"/>
        <w:spacing w:line="440" w:lineRule="exact"/>
        <w:ind w:left="2310" w:firstLine="1205" w:firstLineChars="500"/>
        <w:rPr>
          <w:rFonts w:ascii="宋体" w:hAnsi="宋体"/>
          <w:b/>
          <w:sz w:val="24"/>
          <w:szCs w:val="24"/>
        </w:rPr>
      </w:pPr>
    </w:p>
    <w:p w14:paraId="17ECF208">
      <w:pPr>
        <w:snapToGrid w:val="0"/>
        <w:spacing w:line="440" w:lineRule="exact"/>
        <w:ind w:left="2310" w:firstLine="1205" w:firstLineChars="500"/>
        <w:rPr>
          <w:rFonts w:ascii="宋体" w:hAnsi="宋体"/>
          <w:b/>
          <w:sz w:val="24"/>
          <w:szCs w:val="24"/>
        </w:rPr>
      </w:pPr>
    </w:p>
    <w:p w14:paraId="00D8468E">
      <w:pPr>
        <w:snapToGrid w:val="0"/>
        <w:spacing w:line="440" w:lineRule="exact"/>
        <w:ind w:left="2310" w:firstLine="1205" w:firstLineChars="500"/>
        <w:rPr>
          <w:rFonts w:ascii="宋体" w:hAnsi="宋体"/>
          <w:b/>
          <w:sz w:val="24"/>
          <w:szCs w:val="24"/>
        </w:rPr>
      </w:pPr>
    </w:p>
    <w:p w14:paraId="4267CB60">
      <w:pPr>
        <w:snapToGrid w:val="0"/>
        <w:spacing w:line="440" w:lineRule="exact"/>
        <w:ind w:left="2310" w:firstLine="1205" w:firstLineChars="500"/>
        <w:rPr>
          <w:rFonts w:ascii="宋体" w:hAnsi="宋体"/>
          <w:b/>
          <w:sz w:val="24"/>
          <w:szCs w:val="24"/>
        </w:rPr>
      </w:pPr>
    </w:p>
    <w:p w14:paraId="71AD7D95">
      <w:pPr>
        <w:snapToGrid w:val="0"/>
        <w:spacing w:line="440" w:lineRule="exact"/>
        <w:ind w:left="2310" w:firstLine="1205" w:firstLineChars="500"/>
        <w:rPr>
          <w:rFonts w:ascii="宋体" w:hAnsi="宋体"/>
          <w:b/>
          <w:sz w:val="24"/>
          <w:szCs w:val="24"/>
        </w:rPr>
      </w:pPr>
    </w:p>
    <w:p w14:paraId="43079BBE">
      <w:pPr>
        <w:snapToGrid w:val="0"/>
        <w:spacing w:line="440" w:lineRule="exact"/>
        <w:ind w:left="2310" w:firstLine="1205" w:firstLineChars="500"/>
        <w:rPr>
          <w:rFonts w:ascii="宋体" w:hAnsi="宋体"/>
          <w:b/>
          <w:sz w:val="24"/>
          <w:szCs w:val="24"/>
        </w:rPr>
      </w:pPr>
    </w:p>
    <w:p w14:paraId="37C8078E">
      <w:pPr>
        <w:snapToGrid w:val="0"/>
        <w:spacing w:line="440" w:lineRule="exact"/>
        <w:ind w:left="2310" w:firstLine="1205" w:firstLineChars="500"/>
        <w:rPr>
          <w:rFonts w:ascii="宋体" w:hAnsi="宋体"/>
          <w:b/>
          <w:sz w:val="24"/>
          <w:szCs w:val="24"/>
        </w:rPr>
      </w:pPr>
    </w:p>
    <w:p w14:paraId="46F4BFF7">
      <w:pPr>
        <w:snapToGrid w:val="0"/>
        <w:spacing w:line="440" w:lineRule="exact"/>
        <w:ind w:left="2310" w:firstLine="1205" w:firstLineChars="500"/>
        <w:rPr>
          <w:rFonts w:ascii="宋体" w:hAnsi="宋体"/>
          <w:b/>
          <w:sz w:val="24"/>
          <w:szCs w:val="24"/>
        </w:rPr>
      </w:pPr>
    </w:p>
    <w:p w14:paraId="1F36B2F4">
      <w:pPr>
        <w:snapToGrid w:val="0"/>
        <w:spacing w:line="440" w:lineRule="exact"/>
        <w:ind w:left="2310" w:firstLine="1205" w:firstLineChars="500"/>
        <w:rPr>
          <w:rFonts w:ascii="宋体" w:hAnsi="宋体"/>
          <w:b/>
          <w:sz w:val="24"/>
          <w:szCs w:val="24"/>
        </w:rPr>
      </w:pPr>
    </w:p>
    <w:p w14:paraId="1AF763FC">
      <w:pPr>
        <w:snapToGrid w:val="0"/>
        <w:spacing w:line="440" w:lineRule="exact"/>
        <w:ind w:left="2310" w:firstLine="1205" w:firstLineChars="500"/>
        <w:rPr>
          <w:rFonts w:ascii="宋体" w:hAnsi="宋体"/>
          <w:b/>
          <w:sz w:val="24"/>
          <w:szCs w:val="24"/>
        </w:rPr>
      </w:pPr>
    </w:p>
    <w:p w14:paraId="2446AA02">
      <w:pPr>
        <w:snapToGrid w:val="0"/>
        <w:spacing w:line="440" w:lineRule="exact"/>
        <w:ind w:left="2310" w:firstLine="1205" w:firstLineChars="500"/>
        <w:rPr>
          <w:rFonts w:ascii="宋体" w:hAnsi="宋体"/>
          <w:b/>
          <w:sz w:val="24"/>
          <w:szCs w:val="24"/>
        </w:rPr>
      </w:pPr>
    </w:p>
    <w:p w14:paraId="19445615">
      <w:pPr>
        <w:snapToGrid w:val="0"/>
        <w:spacing w:line="440" w:lineRule="exact"/>
        <w:ind w:left="2310" w:firstLine="1205" w:firstLineChars="500"/>
        <w:rPr>
          <w:rFonts w:ascii="宋体" w:hAnsi="宋体"/>
          <w:b/>
          <w:sz w:val="24"/>
          <w:szCs w:val="24"/>
        </w:rPr>
      </w:pPr>
    </w:p>
    <w:p w14:paraId="365F8811">
      <w:pPr>
        <w:snapToGrid w:val="0"/>
        <w:spacing w:line="440" w:lineRule="exact"/>
        <w:ind w:left="2310" w:firstLine="1205" w:firstLineChars="500"/>
        <w:rPr>
          <w:rFonts w:ascii="宋体" w:hAnsi="宋体"/>
          <w:b/>
          <w:sz w:val="24"/>
          <w:szCs w:val="24"/>
        </w:rPr>
      </w:pPr>
    </w:p>
    <w:p w14:paraId="192D4F7E">
      <w:pPr>
        <w:snapToGrid w:val="0"/>
        <w:spacing w:line="440" w:lineRule="exact"/>
        <w:ind w:left="2310" w:firstLine="1205" w:firstLineChars="500"/>
        <w:rPr>
          <w:rFonts w:ascii="宋体" w:hAnsi="宋体"/>
          <w:b/>
          <w:sz w:val="24"/>
          <w:szCs w:val="24"/>
        </w:rPr>
      </w:pPr>
    </w:p>
    <w:p w14:paraId="36EA0C72">
      <w:pPr>
        <w:snapToGrid w:val="0"/>
        <w:spacing w:line="440" w:lineRule="exact"/>
        <w:ind w:left="2310" w:firstLine="1205" w:firstLineChars="500"/>
        <w:rPr>
          <w:rFonts w:ascii="宋体" w:hAnsi="宋体"/>
          <w:b/>
          <w:sz w:val="24"/>
          <w:szCs w:val="24"/>
        </w:rPr>
      </w:pPr>
    </w:p>
    <w:p w14:paraId="0B228F77">
      <w:pPr>
        <w:snapToGrid w:val="0"/>
        <w:spacing w:line="440" w:lineRule="exact"/>
        <w:ind w:left="2310" w:firstLine="1205" w:firstLineChars="500"/>
        <w:rPr>
          <w:rFonts w:ascii="宋体" w:hAnsi="宋体"/>
          <w:b/>
          <w:sz w:val="24"/>
          <w:szCs w:val="24"/>
        </w:rPr>
      </w:pPr>
    </w:p>
    <w:p w14:paraId="48000D25">
      <w:pPr>
        <w:snapToGrid w:val="0"/>
        <w:spacing w:line="440" w:lineRule="exact"/>
        <w:ind w:left="2310" w:firstLine="1205" w:firstLineChars="500"/>
        <w:rPr>
          <w:rFonts w:ascii="宋体" w:hAnsi="宋体"/>
          <w:b/>
          <w:sz w:val="24"/>
          <w:szCs w:val="24"/>
        </w:rPr>
      </w:pPr>
    </w:p>
    <w:p w14:paraId="1FD0DF64">
      <w:pPr>
        <w:snapToGrid w:val="0"/>
        <w:spacing w:line="440" w:lineRule="exact"/>
        <w:ind w:left="2310" w:firstLine="1205" w:firstLineChars="500"/>
        <w:rPr>
          <w:rFonts w:ascii="宋体" w:hAnsi="宋体"/>
          <w:b/>
          <w:sz w:val="24"/>
          <w:szCs w:val="24"/>
        </w:rPr>
      </w:pPr>
    </w:p>
    <w:p w14:paraId="3E6975C4">
      <w:pPr>
        <w:snapToGrid w:val="0"/>
        <w:spacing w:line="440" w:lineRule="exact"/>
        <w:ind w:left="2310" w:firstLine="1205" w:firstLineChars="500"/>
        <w:rPr>
          <w:rFonts w:ascii="宋体" w:hAnsi="宋体"/>
          <w:b/>
          <w:sz w:val="24"/>
          <w:szCs w:val="24"/>
        </w:rPr>
      </w:pPr>
    </w:p>
    <w:p w14:paraId="6C1B36BE">
      <w:pPr>
        <w:snapToGrid w:val="0"/>
        <w:spacing w:line="440" w:lineRule="exact"/>
        <w:ind w:left="2310" w:firstLine="1205" w:firstLineChars="500"/>
        <w:rPr>
          <w:rFonts w:ascii="宋体" w:hAnsi="宋体"/>
          <w:b/>
          <w:sz w:val="24"/>
          <w:szCs w:val="24"/>
        </w:rPr>
      </w:pPr>
    </w:p>
    <w:p w14:paraId="55406F36">
      <w:pPr>
        <w:snapToGrid w:val="0"/>
        <w:spacing w:line="440" w:lineRule="exact"/>
        <w:ind w:left="2310" w:firstLine="1205" w:firstLineChars="500"/>
        <w:rPr>
          <w:rFonts w:ascii="宋体" w:hAnsi="宋体"/>
          <w:b/>
          <w:sz w:val="24"/>
          <w:szCs w:val="24"/>
        </w:rPr>
      </w:pPr>
    </w:p>
    <w:p w14:paraId="00E28FA9">
      <w:pPr>
        <w:snapToGrid w:val="0"/>
        <w:spacing w:line="440" w:lineRule="exact"/>
        <w:ind w:left="2310" w:firstLine="1205" w:firstLineChars="500"/>
        <w:rPr>
          <w:rFonts w:ascii="宋体" w:hAnsi="宋体"/>
          <w:b/>
          <w:sz w:val="24"/>
          <w:szCs w:val="24"/>
        </w:rPr>
      </w:pPr>
    </w:p>
    <w:p w14:paraId="39C147CF">
      <w:pPr>
        <w:snapToGrid w:val="0"/>
        <w:spacing w:line="440" w:lineRule="exact"/>
        <w:ind w:left="2310" w:firstLine="1205" w:firstLineChars="500"/>
        <w:rPr>
          <w:rFonts w:ascii="宋体" w:hAnsi="宋体"/>
          <w:b/>
          <w:sz w:val="24"/>
          <w:szCs w:val="24"/>
        </w:rPr>
      </w:pPr>
    </w:p>
    <w:p w14:paraId="3677481F">
      <w:pPr>
        <w:snapToGrid w:val="0"/>
        <w:spacing w:line="440" w:lineRule="exact"/>
        <w:ind w:left="2310" w:firstLine="1205" w:firstLineChars="500"/>
        <w:rPr>
          <w:rFonts w:ascii="宋体" w:hAnsi="宋体"/>
          <w:b/>
          <w:sz w:val="24"/>
          <w:szCs w:val="24"/>
        </w:rPr>
      </w:pPr>
    </w:p>
    <w:p w14:paraId="4B9C1176">
      <w:pPr>
        <w:pStyle w:val="26"/>
        <w:ind w:firstLine="200"/>
      </w:pPr>
    </w:p>
    <w:p w14:paraId="719EB423">
      <w:pPr>
        <w:snapToGrid w:val="0"/>
        <w:spacing w:line="440" w:lineRule="exact"/>
        <w:rPr>
          <w:rFonts w:ascii="宋体" w:hAnsi="宋体"/>
          <w:b/>
          <w:sz w:val="24"/>
          <w:szCs w:val="24"/>
        </w:rPr>
      </w:pPr>
    </w:p>
    <w:p w14:paraId="5D57D553">
      <w:pPr>
        <w:snapToGrid w:val="0"/>
        <w:spacing w:line="440" w:lineRule="exact"/>
        <w:ind w:firstLine="2650" w:firstLineChars="1100"/>
        <w:rPr>
          <w:rFonts w:ascii="宋体" w:hAnsi="宋体"/>
          <w:b/>
          <w:sz w:val="24"/>
          <w:szCs w:val="24"/>
        </w:rPr>
      </w:pPr>
      <w:r>
        <w:rPr>
          <w:rFonts w:hint="eastAsia" w:ascii="宋体" w:hAnsi="宋体"/>
          <w:b/>
          <w:sz w:val="24"/>
          <w:szCs w:val="24"/>
        </w:rPr>
        <w:t>八、重难点分析及合理化建议</w:t>
      </w:r>
    </w:p>
    <w:p w14:paraId="2057BFA9">
      <w:pPr>
        <w:pStyle w:val="10"/>
        <w:jc w:val="center"/>
      </w:pPr>
    </w:p>
    <w:p w14:paraId="01377162"/>
    <w:p w14:paraId="555E4FB0">
      <w:pPr>
        <w:pStyle w:val="10"/>
      </w:pPr>
    </w:p>
    <w:p w14:paraId="0B8E7D6C"/>
    <w:p w14:paraId="0B706299">
      <w:pPr>
        <w:pStyle w:val="10"/>
      </w:pPr>
    </w:p>
    <w:p w14:paraId="759D23DB"/>
    <w:p w14:paraId="66A44B95">
      <w:pPr>
        <w:pStyle w:val="10"/>
      </w:pPr>
    </w:p>
    <w:p w14:paraId="17FE7721"/>
    <w:p w14:paraId="49AC29BE">
      <w:pPr>
        <w:pStyle w:val="10"/>
      </w:pPr>
    </w:p>
    <w:p w14:paraId="3D1865DC"/>
    <w:p w14:paraId="37AE4184">
      <w:pPr>
        <w:pStyle w:val="10"/>
      </w:pPr>
    </w:p>
    <w:p w14:paraId="0BB6453F"/>
    <w:p w14:paraId="0DD5E7A7">
      <w:pPr>
        <w:pStyle w:val="10"/>
      </w:pPr>
    </w:p>
    <w:p w14:paraId="24CBFC7F"/>
    <w:p w14:paraId="473AFF4B">
      <w:pPr>
        <w:pStyle w:val="10"/>
      </w:pPr>
    </w:p>
    <w:p w14:paraId="506E7CC1"/>
    <w:p w14:paraId="6785BBB9">
      <w:pPr>
        <w:pStyle w:val="10"/>
      </w:pPr>
    </w:p>
    <w:p w14:paraId="0E3E788F"/>
    <w:p w14:paraId="5F5F31A3">
      <w:pPr>
        <w:pStyle w:val="10"/>
      </w:pPr>
    </w:p>
    <w:p w14:paraId="38FDA7C5"/>
    <w:p w14:paraId="14D84F56">
      <w:pPr>
        <w:pStyle w:val="10"/>
      </w:pPr>
    </w:p>
    <w:p w14:paraId="676DA848"/>
    <w:p w14:paraId="5FD3625C">
      <w:pPr>
        <w:pStyle w:val="10"/>
      </w:pPr>
    </w:p>
    <w:p w14:paraId="4C538728"/>
    <w:p w14:paraId="704765F1">
      <w:pPr>
        <w:pStyle w:val="10"/>
      </w:pPr>
    </w:p>
    <w:p w14:paraId="7601BA5F"/>
    <w:p w14:paraId="546E2CA8">
      <w:pPr>
        <w:pStyle w:val="10"/>
      </w:pPr>
    </w:p>
    <w:p w14:paraId="612CF283"/>
    <w:p w14:paraId="7D81F3D2">
      <w:pPr>
        <w:pStyle w:val="10"/>
      </w:pPr>
    </w:p>
    <w:p w14:paraId="79A3D570"/>
    <w:p w14:paraId="224EA62F">
      <w:pPr>
        <w:pStyle w:val="10"/>
      </w:pPr>
    </w:p>
    <w:p w14:paraId="24187768"/>
    <w:p w14:paraId="19AD859F">
      <w:pPr>
        <w:pStyle w:val="10"/>
      </w:pPr>
    </w:p>
    <w:p w14:paraId="0A70F5B2"/>
    <w:p w14:paraId="3ED19086"/>
    <w:p w14:paraId="3DC28292"/>
    <w:p w14:paraId="027207D7">
      <w:pPr>
        <w:widowControl/>
        <w:numPr>
          <w:ilvl w:val="0"/>
          <w:numId w:val="17"/>
        </w:numPr>
        <w:jc w:val="center"/>
        <w:rPr>
          <w:rFonts w:hint="eastAsia" w:ascii="宋体" w:hAnsi="宋体"/>
          <w:b/>
          <w:sz w:val="24"/>
          <w:szCs w:val="24"/>
        </w:rPr>
      </w:pPr>
      <w:r>
        <w:rPr>
          <w:rFonts w:hint="eastAsia" w:ascii="宋体" w:hAnsi="宋体"/>
          <w:b/>
          <w:sz w:val="24"/>
          <w:szCs w:val="24"/>
        </w:rPr>
        <w:t>工作进度安排</w:t>
      </w:r>
    </w:p>
    <w:p w14:paraId="15F8E8B4">
      <w:pPr>
        <w:widowControl/>
        <w:numPr>
          <w:ilvl w:val="0"/>
          <w:numId w:val="0"/>
        </w:numPr>
        <w:jc w:val="center"/>
        <w:rPr>
          <w:rFonts w:hint="eastAsia" w:ascii="宋体" w:hAnsi="宋体"/>
          <w:b/>
          <w:sz w:val="24"/>
          <w:szCs w:val="24"/>
        </w:rPr>
      </w:pPr>
    </w:p>
    <w:p w14:paraId="4B0A1B1D">
      <w:pPr>
        <w:widowControl/>
        <w:numPr>
          <w:ilvl w:val="0"/>
          <w:numId w:val="0"/>
        </w:numPr>
        <w:jc w:val="center"/>
        <w:rPr>
          <w:rFonts w:hint="eastAsia" w:ascii="宋体" w:hAnsi="宋体"/>
          <w:b/>
          <w:sz w:val="24"/>
          <w:szCs w:val="24"/>
        </w:rPr>
      </w:pPr>
    </w:p>
    <w:p w14:paraId="7FE46962">
      <w:pPr>
        <w:widowControl/>
        <w:numPr>
          <w:ilvl w:val="0"/>
          <w:numId w:val="0"/>
        </w:numPr>
        <w:jc w:val="center"/>
        <w:rPr>
          <w:rFonts w:hint="eastAsia" w:ascii="宋体" w:hAnsi="宋体"/>
          <w:b/>
          <w:sz w:val="24"/>
          <w:szCs w:val="24"/>
        </w:rPr>
      </w:pPr>
    </w:p>
    <w:p w14:paraId="04A06D6E">
      <w:pPr>
        <w:widowControl/>
        <w:numPr>
          <w:ilvl w:val="0"/>
          <w:numId w:val="0"/>
        </w:numPr>
        <w:jc w:val="center"/>
        <w:rPr>
          <w:rFonts w:hint="eastAsia" w:ascii="宋体" w:hAnsi="宋体"/>
          <w:b/>
          <w:sz w:val="24"/>
          <w:szCs w:val="24"/>
        </w:rPr>
      </w:pPr>
    </w:p>
    <w:p w14:paraId="17A2A1B4">
      <w:pPr>
        <w:pStyle w:val="26"/>
        <w:ind w:firstLine="240"/>
        <w:rPr>
          <w:rFonts w:ascii="宋体" w:hAnsi="宋体" w:cs="宋体"/>
          <w:sz w:val="24"/>
          <w:szCs w:val="24"/>
        </w:rPr>
      </w:pPr>
    </w:p>
    <w:p w14:paraId="09BF5FD3">
      <w:pPr>
        <w:pStyle w:val="27"/>
        <w:rPr>
          <w:rFonts w:hAnsi="宋体" w:cs="宋体"/>
          <w:sz w:val="24"/>
          <w:szCs w:val="24"/>
        </w:rPr>
      </w:pPr>
    </w:p>
    <w:p w14:paraId="52585995">
      <w:pPr>
        <w:rPr>
          <w:rFonts w:ascii="宋体" w:hAnsi="宋体" w:cs="宋体"/>
          <w:sz w:val="24"/>
          <w:szCs w:val="24"/>
        </w:rPr>
      </w:pPr>
    </w:p>
    <w:p w14:paraId="6B199027">
      <w:pPr>
        <w:rPr>
          <w:rFonts w:ascii="宋体" w:hAnsi="宋体" w:cs="宋体"/>
          <w:sz w:val="24"/>
          <w:szCs w:val="24"/>
        </w:rPr>
      </w:pPr>
    </w:p>
    <w:p w14:paraId="34C03CB2">
      <w:pPr>
        <w:rPr>
          <w:rFonts w:ascii="宋体" w:hAnsi="宋体" w:cs="宋体"/>
          <w:sz w:val="24"/>
          <w:szCs w:val="24"/>
        </w:rPr>
      </w:pPr>
    </w:p>
    <w:p w14:paraId="5F12FBB4">
      <w:pPr>
        <w:rPr>
          <w:rFonts w:ascii="宋体" w:hAnsi="宋体" w:cs="宋体"/>
          <w:sz w:val="24"/>
          <w:szCs w:val="24"/>
        </w:rPr>
      </w:pPr>
    </w:p>
    <w:p w14:paraId="14C00386">
      <w:pPr>
        <w:rPr>
          <w:rFonts w:ascii="宋体" w:hAnsi="宋体" w:cs="宋体"/>
          <w:sz w:val="24"/>
          <w:szCs w:val="24"/>
        </w:rPr>
      </w:pPr>
    </w:p>
    <w:p w14:paraId="4EBA62AA">
      <w:pPr>
        <w:rPr>
          <w:rFonts w:ascii="宋体" w:hAnsi="宋体" w:cs="宋体"/>
          <w:sz w:val="24"/>
          <w:szCs w:val="24"/>
        </w:rPr>
      </w:pPr>
    </w:p>
    <w:p w14:paraId="73B7A9BF">
      <w:pPr>
        <w:rPr>
          <w:rFonts w:ascii="宋体" w:hAnsi="宋体" w:cs="宋体"/>
          <w:sz w:val="24"/>
          <w:szCs w:val="24"/>
        </w:rPr>
      </w:pPr>
    </w:p>
    <w:p w14:paraId="7EEF2678">
      <w:pPr>
        <w:rPr>
          <w:rFonts w:ascii="宋体" w:hAnsi="宋体" w:cs="宋体"/>
          <w:sz w:val="24"/>
          <w:szCs w:val="24"/>
        </w:rPr>
      </w:pPr>
    </w:p>
    <w:p w14:paraId="22474ED8">
      <w:pPr>
        <w:rPr>
          <w:rFonts w:ascii="宋体" w:hAnsi="宋体" w:cs="宋体"/>
          <w:sz w:val="24"/>
          <w:szCs w:val="24"/>
        </w:rPr>
      </w:pPr>
    </w:p>
    <w:p w14:paraId="22EFF4A4">
      <w:pPr>
        <w:rPr>
          <w:rFonts w:ascii="宋体" w:hAnsi="宋体" w:cs="宋体"/>
          <w:sz w:val="24"/>
          <w:szCs w:val="24"/>
        </w:rPr>
      </w:pPr>
    </w:p>
    <w:p w14:paraId="61838FC6">
      <w:pPr>
        <w:rPr>
          <w:rFonts w:ascii="宋体" w:hAnsi="宋体" w:cs="宋体"/>
          <w:sz w:val="24"/>
          <w:szCs w:val="24"/>
        </w:rPr>
      </w:pPr>
    </w:p>
    <w:p w14:paraId="06AD9F3C">
      <w:pPr>
        <w:rPr>
          <w:rFonts w:ascii="宋体" w:hAnsi="宋体" w:cs="宋体"/>
          <w:sz w:val="24"/>
          <w:szCs w:val="24"/>
        </w:rPr>
      </w:pPr>
    </w:p>
    <w:p w14:paraId="516C9BD5">
      <w:pPr>
        <w:rPr>
          <w:rFonts w:ascii="宋体" w:hAnsi="宋体" w:cs="宋体"/>
          <w:sz w:val="24"/>
          <w:szCs w:val="24"/>
        </w:rPr>
      </w:pPr>
    </w:p>
    <w:p w14:paraId="0975CF23">
      <w:pPr>
        <w:rPr>
          <w:rFonts w:ascii="宋体" w:hAnsi="宋体" w:cs="宋体"/>
          <w:sz w:val="24"/>
          <w:szCs w:val="24"/>
        </w:rPr>
      </w:pPr>
    </w:p>
    <w:p w14:paraId="15DCB9A8">
      <w:pPr>
        <w:rPr>
          <w:rFonts w:ascii="宋体" w:hAnsi="宋体" w:cs="宋体"/>
          <w:sz w:val="24"/>
          <w:szCs w:val="24"/>
        </w:rPr>
      </w:pPr>
    </w:p>
    <w:p w14:paraId="308CFBC6">
      <w:pPr>
        <w:rPr>
          <w:rFonts w:ascii="宋体" w:hAnsi="宋体" w:cs="宋体"/>
          <w:sz w:val="24"/>
          <w:szCs w:val="24"/>
        </w:rPr>
      </w:pPr>
    </w:p>
    <w:p w14:paraId="1ED40E73">
      <w:pPr>
        <w:rPr>
          <w:rFonts w:ascii="宋体" w:hAnsi="宋体" w:cs="宋体"/>
          <w:sz w:val="24"/>
          <w:szCs w:val="24"/>
        </w:rPr>
      </w:pPr>
    </w:p>
    <w:p w14:paraId="347DA37C">
      <w:pPr>
        <w:rPr>
          <w:rFonts w:ascii="宋体" w:hAnsi="宋体" w:cs="宋体"/>
          <w:sz w:val="24"/>
          <w:szCs w:val="24"/>
        </w:rPr>
      </w:pPr>
    </w:p>
    <w:p w14:paraId="386035FA">
      <w:pPr>
        <w:rPr>
          <w:rFonts w:ascii="宋体" w:hAnsi="宋体" w:cs="宋体"/>
          <w:sz w:val="24"/>
          <w:szCs w:val="24"/>
        </w:rPr>
      </w:pPr>
    </w:p>
    <w:p w14:paraId="2B34F576">
      <w:pPr>
        <w:rPr>
          <w:rFonts w:ascii="宋体" w:hAnsi="宋体" w:cs="宋体"/>
          <w:sz w:val="24"/>
          <w:szCs w:val="24"/>
        </w:rPr>
      </w:pPr>
    </w:p>
    <w:p w14:paraId="22AF2CF6">
      <w:pPr>
        <w:rPr>
          <w:rFonts w:ascii="宋体" w:hAnsi="宋体" w:cs="宋体"/>
          <w:sz w:val="24"/>
          <w:szCs w:val="24"/>
        </w:rPr>
      </w:pPr>
    </w:p>
    <w:p w14:paraId="1EE5CB15">
      <w:pPr>
        <w:rPr>
          <w:rFonts w:ascii="宋体" w:hAnsi="宋体" w:cs="宋体"/>
          <w:sz w:val="24"/>
          <w:szCs w:val="24"/>
        </w:rPr>
      </w:pPr>
    </w:p>
    <w:p w14:paraId="6FED3FE5">
      <w:pPr>
        <w:rPr>
          <w:rFonts w:ascii="宋体" w:hAnsi="宋体" w:cs="宋体"/>
          <w:sz w:val="24"/>
          <w:szCs w:val="24"/>
        </w:rPr>
      </w:pPr>
    </w:p>
    <w:p w14:paraId="6435BB35">
      <w:pPr>
        <w:rPr>
          <w:rFonts w:ascii="宋体" w:hAnsi="宋体" w:cs="宋体"/>
          <w:sz w:val="24"/>
          <w:szCs w:val="24"/>
        </w:rPr>
      </w:pPr>
    </w:p>
    <w:p w14:paraId="78804C65">
      <w:pPr>
        <w:rPr>
          <w:rFonts w:ascii="宋体" w:hAnsi="宋体" w:cs="宋体"/>
          <w:sz w:val="24"/>
          <w:szCs w:val="24"/>
        </w:rPr>
      </w:pPr>
    </w:p>
    <w:p w14:paraId="67CB289C">
      <w:pPr>
        <w:rPr>
          <w:rFonts w:ascii="宋体" w:hAnsi="宋体" w:cs="宋体"/>
          <w:sz w:val="24"/>
          <w:szCs w:val="24"/>
        </w:rPr>
      </w:pPr>
    </w:p>
    <w:p w14:paraId="01DF554E">
      <w:pPr>
        <w:rPr>
          <w:rFonts w:ascii="宋体" w:hAnsi="宋体" w:cs="宋体"/>
          <w:sz w:val="24"/>
          <w:szCs w:val="24"/>
        </w:rPr>
      </w:pPr>
    </w:p>
    <w:p w14:paraId="23E78201">
      <w:pPr>
        <w:rPr>
          <w:rFonts w:ascii="宋体" w:hAnsi="宋体" w:cs="宋体"/>
          <w:sz w:val="24"/>
          <w:szCs w:val="24"/>
        </w:rPr>
      </w:pPr>
    </w:p>
    <w:p w14:paraId="1A500C03">
      <w:pPr>
        <w:rPr>
          <w:rFonts w:ascii="宋体" w:hAnsi="宋体" w:cs="宋体"/>
          <w:sz w:val="24"/>
          <w:szCs w:val="24"/>
        </w:rPr>
      </w:pPr>
    </w:p>
    <w:p w14:paraId="1E3F6FCF">
      <w:pPr>
        <w:rPr>
          <w:rFonts w:ascii="宋体" w:hAnsi="宋体" w:cs="宋体"/>
          <w:sz w:val="24"/>
          <w:szCs w:val="24"/>
        </w:rPr>
      </w:pPr>
    </w:p>
    <w:p w14:paraId="792DBAF5">
      <w:pPr>
        <w:rPr>
          <w:rFonts w:ascii="宋体" w:hAnsi="宋体" w:cs="宋体"/>
          <w:sz w:val="24"/>
          <w:szCs w:val="24"/>
        </w:rPr>
      </w:pPr>
    </w:p>
    <w:p w14:paraId="1CF6A77C">
      <w:pPr>
        <w:rPr>
          <w:rFonts w:ascii="宋体" w:hAnsi="宋体" w:cs="宋体"/>
          <w:sz w:val="24"/>
          <w:szCs w:val="24"/>
        </w:rPr>
      </w:pPr>
    </w:p>
    <w:p w14:paraId="1408666B">
      <w:pPr>
        <w:rPr>
          <w:rFonts w:ascii="宋体" w:hAnsi="宋体" w:cs="宋体"/>
          <w:sz w:val="24"/>
          <w:szCs w:val="24"/>
        </w:rPr>
      </w:pPr>
    </w:p>
    <w:p w14:paraId="6FA410A4">
      <w:pPr>
        <w:rPr>
          <w:rFonts w:ascii="宋体" w:hAnsi="宋体" w:cs="宋体"/>
          <w:sz w:val="24"/>
          <w:szCs w:val="24"/>
        </w:rPr>
      </w:pPr>
    </w:p>
    <w:p w14:paraId="2A7DD19D">
      <w:pPr>
        <w:rPr>
          <w:rFonts w:ascii="宋体" w:hAnsi="宋体" w:cs="宋体"/>
          <w:sz w:val="24"/>
          <w:szCs w:val="24"/>
        </w:rPr>
      </w:pPr>
    </w:p>
    <w:p w14:paraId="486BF713">
      <w:pPr>
        <w:rPr>
          <w:rFonts w:ascii="宋体" w:hAnsi="宋体" w:cs="宋体"/>
          <w:sz w:val="24"/>
          <w:szCs w:val="24"/>
        </w:rPr>
      </w:pPr>
    </w:p>
    <w:p w14:paraId="7FA8F78C">
      <w:pPr>
        <w:spacing w:line="440" w:lineRule="exact"/>
        <w:jc w:val="center"/>
        <w:rPr>
          <w:rFonts w:ascii="宋体" w:hAnsi="宋体" w:cs="宋体"/>
          <w:b/>
          <w:sz w:val="24"/>
          <w:szCs w:val="24"/>
        </w:rPr>
      </w:pPr>
      <w:r>
        <w:rPr>
          <w:rFonts w:hint="eastAsia" w:ascii="宋体" w:hAnsi="宋体" w:cs="宋体"/>
          <w:b/>
          <w:sz w:val="24"/>
          <w:szCs w:val="24"/>
        </w:rPr>
        <w:t>十、廉洁从业措施及保密措施</w:t>
      </w:r>
    </w:p>
    <w:p w14:paraId="5BF6691D">
      <w:pPr>
        <w:spacing w:line="440" w:lineRule="exact"/>
        <w:jc w:val="center"/>
        <w:rPr>
          <w:rFonts w:ascii="宋体" w:hAnsi="宋体" w:cs="宋体"/>
          <w:b/>
          <w:sz w:val="24"/>
          <w:szCs w:val="24"/>
        </w:rPr>
      </w:pPr>
    </w:p>
    <w:p w14:paraId="1F540269">
      <w:pPr>
        <w:spacing w:line="440" w:lineRule="exact"/>
        <w:jc w:val="center"/>
        <w:rPr>
          <w:rFonts w:ascii="宋体" w:hAnsi="宋体" w:cs="宋体"/>
          <w:b/>
          <w:sz w:val="24"/>
          <w:szCs w:val="24"/>
        </w:rPr>
      </w:pPr>
    </w:p>
    <w:p w14:paraId="1DC60773">
      <w:pPr>
        <w:spacing w:line="440" w:lineRule="exact"/>
        <w:jc w:val="center"/>
        <w:rPr>
          <w:rFonts w:ascii="宋体" w:hAnsi="宋体" w:cs="宋体"/>
          <w:b/>
          <w:sz w:val="24"/>
          <w:szCs w:val="24"/>
        </w:rPr>
      </w:pPr>
    </w:p>
    <w:p w14:paraId="5C9A5837">
      <w:pPr>
        <w:spacing w:line="440" w:lineRule="exact"/>
        <w:jc w:val="center"/>
        <w:rPr>
          <w:rFonts w:ascii="宋体" w:hAnsi="宋体" w:cs="宋体"/>
          <w:b/>
          <w:sz w:val="24"/>
          <w:szCs w:val="24"/>
        </w:rPr>
      </w:pPr>
    </w:p>
    <w:p w14:paraId="51A5CFAA">
      <w:pPr>
        <w:spacing w:line="440" w:lineRule="exact"/>
        <w:jc w:val="center"/>
        <w:rPr>
          <w:rFonts w:ascii="宋体" w:hAnsi="宋体" w:cs="宋体"/>
          <w:b/>
          <w:sz w:val="24"/>
          <w:szCs w:val="24"/>
        </w:rPr>
      </w:pPr>
    </w:p>
    <w:p w14:paraId="2AB81866">
      <w:pPr>
        <w:spacing w:line="440" w:lineRule="exact"/>
        <w:jc w:val="center"/>
        <w:rPr>
          <w:rFonts w:ascii="宋体" w:hAnsi="宋体" w:cs="宋体"/>
          <w:b/>
          <w:sz w:val="24"/>
          <w:szCs w:val="24"/>
        </w:rPr>
      </w:pPr>
    </w:p>
    <w:p w14:paraId="1F280B99">
      <w:pPr>
        <w:spacing w:line="440" w:lineRule="exact"/>
        <w:jc w:val="center"/>
        <w:rPr>
          <w:rFonts w:ascii="宋体" w:hAnsi="宋体" w:cs="宋体"/>
          <w:b/>
          <w:sz w:val="24"/>
          <w:szCs w:val="24"/>
        </w:rPr>
      </w:pPr>
    </w:p>
    <w:p w14:paraId="088FE852">
      <w:pPr>
        <w:spacing w:line="440" w:lineRule="exact"/>
        <w:jc w:val="center"/>
        <w:rPr>
          <w:rFonts w:ascii="宋体" w:hAnsi="宋体" w:cs="宋体"/>
          <w:b/>
          <w:sz w:val="24"/>
          <w:szCs w:val="24"/>
        </w:rPr>
      </w:pPr>
    </w:p>
    <w:p w14:paraId="73C62326">
      <w:pPr>
        <w:spacing w:line="440" w:lineRule="exact"/>
        <w:jc w:val="center"/>
        <w:rPr>
          <w:rFonts w:ascii="宋体" w:hAnsi="宋体" w:cs="宋体"/>
          <w:b/>
          <w:sz w:val="24"/>
          <w:szCs w:val="24"/>
        </w:rPr>
      </w:pPr>
    </w:p>
    <w:p w14:paraId="35AADFAD">
      <w:pPr>
        <w:spacing w:line="440" w:lineRule="exact"/>
        <w:jc w:val="center"/>
        <w:rPr>
          <w:rFonts w:ascii="宋体" w:hAnsi="宋体" w:cs="宋体"/>
          <w:b/>
          <w:sz w:val="24"/>
          <w:szCs w:val="24"/>
        </w:rPr>
      </w:pPr>
    </w:p>
    <w:p w14:paraId="586132AB">
      <w:pPr>
        <w:spacing w:line="440" w:lineRule="exact"/>
        <w:jc w:val="center"/>
        <w:rPr>
          <w:rFonts w:ascii="宋体" w:hAnsi="宋体" w:cs="宋体"/>
          <w:b/>
          <w:sz w:val="24"/>
          <w:szCs w:val="24"/>
        </w:rPr>
      </w:pPr>
    </w:p>
    <w:p w14:paraId="090809AD">
      <w:pPr>
        <w:spacing w:line="440" w:lineRule="exact"/>
        <w:jc w:val="center"/>
        <w:rPr>
          <w:rFonts w:ascii="宋体" w:hAnsi="宋体" w:cs="宋体"/>
          <w:b/>
          <w:sz w:val="24"/>
          <w:szCs w:val="24"/>
        </w:rPr>
      </w:pPr>
    </w:p>
    <w:p w14:paraId="196FA71B">
      <w:pPr>
        <w:spacing w:line="440" w:lineRule="exact"/>
        <w:jc w:val="center"/>
        <w:rPr>
          <w:rFonts w:ascii="宋体" w:hAnsi="宋体" w:cs="宋体"/>
          <w:b/>
          <w:sz w:val="24"/>
          <w:szCs w:val="24"/>
        </w:rPr>
      </w:pPr>
    </w:p>
    <w:p w14:paraId="68C47638">
      <w:pPr>
        <w:spacing w:line="440" w:lineRule="exact"/>
        <w:jc w:val="center"/>
        <w:rPr>
          <w:rFonts w:ascii="宋体" w:hAnsi="宋体" w:cs="宋体"/>
          <w:b/>
          <w:sz w:val="24"/>
          <w:szCs w:val="24"/>
        </w:rPr>
      </w:pPr>
    </w:p>
    <w:p w14:paraId="003C9E41">
      <w:pPr>
        <w:spacing w:line="440" w:lineRule="exact"/>
        <w:jc w:val="center"/>
        <w:rPr>
          <w:rFonts w:ascii="宋体" w:hAnsi="宋体" w:cs="宋体"/>
          <w:b/>
          <w:sz w:val="24"/>
          <w:szCs w:val="24"/>
        </w:rPr>
      </w:pPr>
    </w:p>
    <w:p w14:paraId="1F636268">
      <w:pPr>
        <w:spacing w:line="440" w:lineRule="exact"/>
        <w:jc w:val="center"/>
        <w:rPr>
          <w:rFonts w:ascii="宋体" w:hAnsi="宋体" w:cs="宋体"/>
          <w:b/>
          <w:sz w:val="24"/>
          <w:szCs w:val="24"/>
        </w:rPr>
      </w:pPr>
    </w:p>
    <w:p w14:paraId="17EBD9CB">
      <w:pPr>
        <w:spacing w:line="440" w:lineRule="exact"/>
        <w:jc w:val="center"/>
        <w:rPr>
          <w:rFonts w:ascii="宋体" w:hAnsi="宋体" w:cs="宋体"/>
          <w:b/>
          <w:sz w:val="24"/>
          <w:szCs w:val="24"/>
        </w:rPr>
      </w:pPr>
    </w:p>
    <w:p w14:paraId="58BD09D0">
      <w:pPr>
        <w:spacing w:line="440" w:lineRule="exact"/>
        <w:jc w:val="center"/>
        <w:rPr>
          <w:rFonts w:ascii="宋体" w:hAnsi="宋体" w:cs="宋体"/>
          <w:b/>
          <w:sz w:val="24"/>
          <w:szCs w:val="24"/>
        </w:rPr>
      </w:pPr>
    </w:p>
    <w:p w14:paraId="639F7776">
      <w:pPr>
        <w:spacing w:line="440" w:lineRule="exact"/>
        <w:jc w:val="center"/>
        <w:rPr>
          <w:rFonts w:ascii="宋体" w:hAnsi="宋体" w:cs="宋体"/>
          <w:b/>
          <w:sz w:val="24"/>
          <w:szCs w:val="24"/>
        </w:rPr>
      </w:pPr>
    </w:p>
    <w:p w14:paraId="28E18F69">
      <w:pPr>
        <w:spacing w:line="440" w:lineRule="exact"/>
        <w:jc w:val="center"/>
        <w:rPr>
          <w:rFonts w:ascii="宋体" w:hAnsi="宋体" w:cs="宋体"/>
          <w:b/>
          <w:sz w:val="24"/>
          <w:szCs w:val="24"/>
        </w:rPr>
      </w:pPr>
    </w:p>
    <w:p w14:paraId="5F9CDAD2">
      <w:pPr>
        <w:spacing w:line="440" w:lineRule="exact"/>
        <w:jc w:val="center"/>
        <w:rPr>
          <w:rFonts w:ascii="宋体" w:hAnsi="宋体" w:cs="宋体"/>
          <w:b/>
          <w:sz w:val="24"/>
          <w:szCs w:val="24"/>
        </w:rPr>
      </w:pPr>
    </w:p>
    <w:p w14:paraId="5BEEB603">
      <w:pPr>
        <w:spacing w:line="440" w:lineRule="exact"/>
        <w:jc w:val="center"/>
        <w:rPr>
          <w:rFonts w:ascii="宋体" w:hAnsi="宋体" w:cs="宋体"/>
          <w:b/>
          <w:sz w:val="24"/>
          <w:szCs w:val="24"/>
        </w:rPr>
      </w:pPr>
    </w:p>
    <w:p w14:paraId="4C115396">
      <w:pPr>
        <w:spacing w:line="440" w:lineRule="exact"/>
        <w:jc w:val="center"/>
        <w:rPr>
          <w:rFonts w:ascii="宋体" w:hAnsi="宋体" w:cs="宋体"/>
          <w:b/>
          <w:sz w:val="24"/>
          <w:szCs w:val="24"/>
        </w:rPr>
      </w:pPr>
    </w:p>
    <w:p w14:paraId="699EA1D4">
      <w:pPr>
        <w:spacing w:line="440" w:lineRule="exact"/>
        <w:jc w:val="center"/>
        <w:rPr>
          <w:rFonts w:ascii="宋体" w:hAnsi="宋体" w:cs="宋体"/>
          <w:b/>
          <w:sz w:val="24"/>
          <w:szCs w:val="24"/>
        </w:rPr>
      </w:pPr>
    </w:p>
    <w:p w14:paraId="1262071E">
      <w:pPr>
        <w:spacing w:line="440" w:lineRule="exact"/>
        <w:jc w:val="center"/>
        <w:rPr>
          <w:rFonts w:ascii="宋体" w:hAnsi="宋体" w:cs="宋体"/>
          <w:b/>
          <w:sz w:val="24"/>
          <w:szCs w:val="24"/>
        </w:rPr>
      </w:pPr>
    </w:p>
    <w:p w14:paraId="73138A13">
      <w:pPr>
        <w:spacing w:line="440" w:lineRule="exact"/>
        <w:jc w:val="center"/>
        <w:rPr>
          <w:rFonts w:ascii="宋体" w:hAnsi="宋体" w:cs="宋体"/>
          <w:b/>
          <w:sz w:val="24"/>
          <w:szCs w:val="24"/>
        </w:rPr>
      </w:pPr>
    </w:p>
    <w:p w14:paraId="3C4159E0">
      <w:pPr>
        <w:spacing w:line="440" w:lineRule="exact"/>
        <w:jc w:val="center"/>
        <w:rPr>
          <w:rFonts w:ascii="宋体" w:hAnsi="宋体" w:cs="宋体"/>
          <w:b/>
          <w:sz w:val="24"/>
          <w:szCs w:val="24"/>
        </w:rPr>
      </w:pPr>
    </w:p>
    <w:p w14:paraId="2AD5AA2B">
      <w:pPr>
        <w:spacing w:line="440" w:lineRule="exact"/>
        <w:jc w:val="center"/>
        <w:rPr>
          <w:rFonts w:ascii="宋体" w:hAnsi="宋体" w:cs="宋体"/>
          <w:b/>
          <w:sz w:val="24"/>
          <w:szCs w:val="24"/>
        </w:rPr>
      </w:pPr>
    </w:p>
    <w:p w14:paraId="03769DF3">
      <w:pPr>
        <w:spacing w:line="440" w:lineRule="exact"/>
        <w:jc w:val="center"/>
        <w:rPr>
          <w:rFonts w:ascii="宋体" w:hAnsi="宋体" w:cs="宋体"/>
          <w:b/>
          <w:sz w:val="24"/>
          <w:szCs w:val="24"/>
        </w:rPr>
      </w:pPr>
    </w:p>
    <w:p w14:paraId="3A674E7E">
      <w:pPr>
        <w:spacing w:line="440" w:lineRule="exact"/>
        <w:jc w:val="center"/>
        <w:rPr>
          <w:rFonts w:ascii="宋体" w:hAnsi="宋体" w:cs="宋体"/>
          <w:b/>
          <w:sz w:val="24"/>
          <w:szCs w:val="24"/>
        </w:rPr>
      </w:pPr>
    </w:p>
    <w:p w14:paraId="0C6B384B">
      <w:pPr>
        <w:spacing w:line="440" w:lineRule="exact"/>
        <w:jc w:val="center"/>
        <w:rPr>
          <w:rFonts w:ascii="宋体" w:hAnsi="宋体" w:cs="宋体"/>
          <w:b/>
          <w:sz w:val="24"/>
          <w:szCs w:val="24"/>
        </w:rPr>
      </w:pPr>
    </w:p>
    <w:p w14:paraId="43AF05BB">
      <w:pPr>
        <w:spacing w:line="440" w:lineRule="exact"/>
        <w:jc w:val="center"/>
        <w:rPr>
          <w:rFonts w:ascii="宋体" w:hAnsi="宋体" w:cs="宋体"/>
          <w:b/>
          <w:sz w:val="24"/>
          <w:szCs w:val="24"/>
        </w:rPr>
      </w:pPr>
      <w:r>
        <w:rPr>
          <w:rFonts w:hint="eastAsia" w:ascii="宋体" w:hAnsi="宋体" w:cs="宋体"/>
          <w:b/>
          <w:sz w:val="24"/>
          <w:szCs w:val="24"/>
        </w:rPr>
        <w:t>十一、人员配备</w:t>
      </w:r>
    </w:p>
    <w:p w14:paraId="02295AD8">
      <w:pPr>
        <w:spacing w:line="440" w:lineRule="exact"/>
        <w:jc w:val="center"/>
        <w:rPr>
          <w:rFonts w:ascii="宋体" w:hAnsi="宋体" w:cs="宋体"/>
          <w:b/>
          <w:sz w:val="24"/>
          <w:szCs w:val="24"/>
        </w:rPr>
      </w:pPr>
    </w:p>
    <w:p w14:paraId="2A596BE2">
      <w:pPr>
        <w:spacing w:line="440" w:lineRule="exact"/>
        <w:jc w:val="center"/>
        <w:rPr>
          <w:rFonts w:ascii="宋体" w:hAnsi="宋体" w:cs="宋体"/>
          <w:b/>
          <w:sz w:val="24"/>
          <w:szCs w:val="24"/>
        </w:rPr>
      </w:pPr>
    </w:p>
    <w:p w14:paraId="257AD476">
      <w:pPr>
        <w:spacing w:line="440" w:lineRule="exact"/>
        <w:jc w:val="center"/>
        <w:rPr>
          <w:rFonts w:ascii="宋体" w:hAnsi="宋体" w:cs="宋体"/>
          <w:b/>
          <w:sz w:val="24"/>
          <w:szCs w:val="24"/>
        </w:rPr>
      </w:pPr>
    </w:p>
    <w:p w14:paraId="7DCE0CA8">
      <w:pPr>
        <w:spacing w:line="440" w:lineRule="exact"/>
        <w:jc w:val="center"/>
        <w:rPr>
          <w:rFonts w:ascii="宋体" w:hAnsi="宋体" w:cs="宋体"/>
          <w:b/>
          <w:sz w:val="24"/>
          <w:szCs w:val="24"/>
        </w:rPr>
      </w:pPr>
    </w:p>
    <w:p w14:paraId="1AF4B214">
      <w:pPr>
        <w:spacing w:line="440" w:lineRule="exact"/>
        <w:jc w:val="center"/>
        <w:rPr>
          <w:rFonts w:ascii="宋体" w:hAnsi="宋体" w:cs="宋体"/>
          <w:b/>
          <w:sz w:val="24"/>
          <w:szCs w:val="24"/>
        </w:rPr>
      </w:pPr>
    </w:p>
    <w:p w14:paraId="7CA64DDD">
      <w:pPr>
        <w:spacing w:line="440" w:lineRule="exact"/>
        <w:jc w:val="center"/>
        <w:rPr>
          <w:rFonts w:ascii="宋体" w:hAnsi="宋体" w:cs="宋体"/>
          <w:b/>
          <w:sz w:val="24"/>
          <w:szCs w:val="24"/>
        </w:rPr>
      </w:pPr>
    </w:p>
    <w:p w14:paraId="6CFE29A2">
      <w:pPr>
        <w:spacing w:line="440" w:lineRule="exact"/>
        <w:jc w:val="center"/>
        <w:rPr>
          <w:rFonts w:ascii="宋体" w:hAnsi="宋体" w:cs="宋体"/>
          <w:b/>
          <w:sz w:val="24"/>
          <w:szCs w:val="24"/>
        </w:rPr>
      </w:pPr>
    </w:p>
    <w:p w14:paraId="510E85EA">
      <w:pPr>
        <w:spacing w:line="440" w:lineRule="exact"/>
        <w:jc w:val="center"/>
        <w:rPr>
          <w:rFonts w:ascii="宋体" w:hAnsi="宋体" w:cs="宋体"/>
          <w:b/>
          <w:sz w:val="24"/>
          <w:szCs w:val="24"/>
        </w:rPr>
      </w:pPr>
    </w:p>
    <w:p w14:paraId="4D6E3316">
      <w:pPr>
        <w:spacing w:line="440" w:lineRule="exact"/>
        <w:jc w:val="center"/>
        <w:rPr>
          <w:rFonts w:ascii="宋体" w:hAnsi="宋体" w:cs="宋体"/>
          <w:b/>
          <w:sz w:val="24"/>
          <w:szCs w:val="24"/>
        </w:rPr>
      </w:pPr>
    </w:p>
    <w:p w14:paraId="6002BCE9">
      <w:pPr>
        <w:spacing w:line="440" w:lineRule="exact"/>
        <w:jc w:val="center"/>
        <w:rPr>
          <w:rFonts w:ascii="宋体" w:hAnsi="宋体" w:cs="宋体"/>
          <w:b/>
          <w:sz w:val="24"/>
          <w:szCs w:val="24"/>
        </w:rPr>
      </w:pPr>
    </w:p>
    <w:p w14:paraId="44952742">
      <w:pPr>
        <w:spacing w:line="440" w:lineRule="exact"/>
        <w:jc w:val="center"/>
        <w:rPr>
          <w:rFonts w:ascii="宋体" w:hAnsi="宋体" w:cs="宋体"/>
          <w:b/>
          <w:sz w:val="24"/>
          <w:szCs w:val="24"/>
        </w:rPr>
      </w:pPr>
    </w:p>
    <w:p w14:paraId="367CCAD7">
      <w:pPr>
        <w:spacing w:line="440" w:lineRule="exact"/>
        <w:jc w:val="center"/>
        <w:rPr>
          <w:rFonts w:ascii="宋体" w:hAnsi="宋体" w:cs="宋体"/>
          <w:b/>
          <w:sz w:val="24"/>
          <w:szCs w:val="24"/>
        </w:rPr>
      </w:pPr>
    </w:p>
    <w:p w14:paraId="3785C077">
      <w:pPr>
        <w:spacing w:line="440" w:lineRule="exact"/>
        <w:jc w:val="center"/>
        <w:rPr>
          <w:rFonts w:ascii="宋体" w:hAnsi="宋体" w:cs="宋体"/>
          <w:b/>
          <w:sz w:val="24"/>
          <w:szCs w:val="24"/>
        </w:rPr>
      </w:pPr>
    </w:p>
    <w:p w14:paraId="3A7573D1">
      <w:pPr>
        <w:spacing w:line="440" w:lineRule="exact"/>
        <w:jc w:val="center"/>
        <w:rPr>
          <w:rFonts w:ascii="宋体" w:hAnsi="宋体" w:cs="宋体"/>
          <w:b/>
          <w:sz w:val="24"/>
          <w:szCs w:val="24"/>
        </w:rPr>
      </w:pPr>
    </w:p>
    <w:p w14:paraId="34257082">
      <w:pPr>
        <w:spacing w:line="440" w:lineRule="exact"/>
        <w:jc w:val="center"/>
        <w:rPr>
          <w:rFonts w:ascii="宋体" w:hAnsi="宋体" w:cs="宋体"/>
          <w:b/>
          <w:sz w:val="24"/>
          <w:szCs w:val="24"/>
        </w:rPr>
      </w:pPr>
    </w:p>
    <w:p w14:paraId="2745B09D">
      <w:pPr>
        <w:spacing w:line="440" w:lineRule="exact"/>
        <w:jc w:val="center"/>
        <w:rPr>
          <w:rFonts w:ascii="宋体" w:hAnsi="宋体" w:cs="宋体"/>
          <w:b/>
          <w:sz w:val="24"/>
          <w:szCs w:val="24"/>
        </w:rPr>
      </w:pPr>
    </w:p>
    <w:p w14:paraId="23AB977F">
      <w:pPr>
        <w:spacing w:line="440" w:lineRule="exact"/>
        <w:jc w:val="center"/>
        <w:rPr>
          <w:rFonts w:ascii="宋体" w:hAnsi="宋体" w:cs="宋体"/>
          <w:b/>
          <w:sz w:val="24"/>
          <w:szCs w:val="24"/>
        </w:rPr>
      </w:pPr>
    </w:p>
    <w:p w14:paraId="4D89C744">
      <w:pPr>
        <w:spacing w:line="440" w:lineRule="exact"/>
        <w:jc w:val="center"/>
        <w:rPr>
          <w:rFonts w:ascii="宋体" w:hAnsi="宋体" w:cs="宋体"/>
          <w:b/>
          <w:sz w:val="24"/>
          <w:szCs w:val="24"/>
        </w:rPr>
      </w:pPr>
    </w:p>
    <w:p w14:paraId="4258DC2E">
      <w:pPr>
        <w:spacing w:line="440" w:lineRule="exact"/>
        <w:jc w:val="center"/>
        <w:rPr>
          <w:rFonts w:ascii="宋体" w:hAnsi="宋体" w:cs="宋体"/>
          <w:b/>
          <w:sz w:val="24"/>
          <w:szCs w:val="24"/>
        </w:rPr>
      </w:pPr>
    </w:p>
    <w:p w14:paraId="258D9B8A">
      <w:pPr>
        <w:spacing w:line="440" w:lineRule="exact"/>
        <w:jc w:val="center"/>
        <w:rPr>
          <w:rFonts w:ascii="宋体" w:hAnsi="宋体" w:cs="宋体"/>
          <w:b/>
          <w:sz w:val="24"/>
          <w:szCs w:val="24"/>
        </w:rPr>
      </w:pPr>
    </w:p>
    <w:p w14:paraId="7FE8BEDF">
      <w:pPr>
        <w:spacing w:line="440" w:lineRule="exact"/>
        <w:jc w:val="center"/>
        <w:rPr>
          <w:rFonts w:ascii="宋体" w:hAnsi="宋体" w:cs="宋体"/>
          <w:b/>
          <w:sz w:val="24"/>
          <w:szCs w:val="24"/>
        </w:rPr>
      </w:pPr>
    </w:p>
    <w:p w14:paraId="4F4831F6">
      <w:pPr>
        <w:spacing w:line="440" w:lineRule="exact"/>
        <w:jc w:val="center"/>
        <w:rPr>
          <w:rFonts w:ascii="宋体" w:hAnsi="宋体" w:cs="宋体"/>
          <w:b/>
          <w:sz w:val="24"/>
          <w:szCs w:val="24"/>
        </w:rPr>
      </w:pPr>
    </w:p>
    <w:p w14:paraId="70F4801D">
      <w:pPr>
        <w:spacing w:line="440" w:lineRule="exact"/>
        <w:jc w:val="center"/>
        <w:rPr>
          <w:rFonts w:ascii="宋体" w:hAnsi="宋体" w:cs="宋体"/>
          <w:b/>
          <w:sz w:val="24"/>
          <w:szCs w:val="24"/>
        </w:rPr>
      </w:pPr>
    </w:p>
    <w:p w14:paraId="55E4C467">
      <w:pPr>
        <w:spacing w:line="440" w:lineRule="exact"/>
        <w:jc w:val="center"/>
        <w:rPr>
          <w:rFonts w:ascii="宋体" w:hAnsi="宋体" w:cs="宋体"/>
          <w:b/>
          <w:sz w:val="24"/>
          <w:szCs w:val="24"/>
        </w:rPr>
      </w:pPr>
    </w:p>
    <w:p w14:paraId="410EDE9C">
      <w:pPr>
        <w:spacing w:line="440" w:lineRule="exact"/>
        <w:jc w:val="center"/>
        <w:rPr>
          <w:rFonts w:ascii="宋体" w:hAnsi="宋体" w:cs="宋体"/>
          <w:b/>
          <w:sz w:val="24"/>
          <w:szCs w:val="24"/>
        </w:rPr>
      </w:pPr>
    </w:p>
    <w:p w14:paraId="38536CEA">
      <w:pPr>
        <w:spacing w:line="440" w:lineRule="exact"/>
        <w:jc w:val="center"/>
        <w:rPr>
          <w:rFonts w:ascii="宋体" w:hAnsi="宋体" w:cs="宋体"/>
          <w:b/>
          <w:sz w:val="24"/>
          <w:szCs w:val="24"/>
        </w:rPr>
      </w:pPr>
    </w:p>
    <w:p w14:paraId="7924122D">
      <w:pPr>
        <w:spacing w:line="440" w:lineRule="exact"/>
        <w:jc w:val="center"/>
        <w:rPr>
          <w:rFonts w:ascii="宋体" w:hAnsi="宋体" w:cs="宋体"/>
          <w:b/>
          <w:sz w:val="24"/>
          <w:szCs w:val="24"/>
        </w:rPr>
      </w:pPr>
    </w:p>
    <w:p w14:paraId="7376CD7A">
      <w:pPr>
        <w:spacing w:line="440" w:lineRule="exact"/>
        <w:jc w:val="center"/>
        <w:rPr>
          <w:rFonts w:ascii="宋体" w:hAnsi="宋体" w:cs="宋体"/>
          <w:b/>
          <w:sz w:val="24"/>
          <w:szCs w:val="24"/>
        </w:rPr>
      </w:pPr>
    </w:p>
    <w:p w14:paraId="487D8AAA">
      <w:pPr>
        <w:spacing w:line="440" w:lineRule="exact"/>
        <w:jc w:val="center"/>
        <w:rPr>
          <w:rFonts w:ascii="宋体" w:hAnsi="宋体" w:cs="宋体"/>
          <w:b/>
          <w:sz w:val="24"/>
          <w:szCs w:val="24"/>
        </w:rPr>
      </w:pPr>
    </w:p>
    <w:p w14:paraId="1250FBC0">
      <w:pPr>
        <w:spacing w:line="440" w:lineRule="exact"/>
        <w:jc w:val="center"/>
        <w:rPr>
          <w:rFonts w:ascii="宋体" w:hAnsi="宋体" w:cs="宋体"/>
          <w:b/>
          <w:sz w:val="24"/>
          <w:szCs w:val="24"/>
        </w:rPr>
      </w:pPr>
    </w:p>
    <w:p w14:paraId="3699BA2D">
      <w:pPr>
        <w:spacing w:line="440" w:lineRule="exact"/>
        <w:jc w:val="center"/>
        <w:rPr>
          <w:rFonts w:ascii="宋体" w:hAnsi="宋体" w:cs="宋体"/>
          <w:b/>
          <w:sz w:val="24"/>
          <w:szCs w:val="24"/>
        </w:rPr>
      </w:pPr>
    </w:p>
    <w:p w14:paraId="4B2239FD">
      <w:pPr>
        <w:spacing w:line="440" w:lineRule="exact"/>
        <w:jc w:val="center"/>
        <w:rPr>
          <w:rFonts w:ascii="宋体" w:hAnsi="宋体" w:cs="宋体"/>
          <w:b/>
          <w:sz w:val="24"/>
          <w:szCs w:val="24"/>
        </w:rPr>
      </w:pPr>
      <w:r>
        <w:rPr>
          <w:rFonts w:hint="eastAsia" w:ascii="宋体" w:hAnsi="宋体" w:cs="宋体"/>
          <w:b/>
          <w:sz w:val="24"/>
          <w:szCs w:val="24"/>
        </w:rPr>
        <w:t>十二、服务承诺</w:t>
      </w:r>
    </w:p>
    <w:p w14:paraId="26C6F540">
      <w:pPr>
        <w:spacing w:line="440" w:lineRule="exact"/>
        <w:jc w:val="center"/>
        <w:rPr>
          <w:rFonts w:ascii="宋体" w:hAnsi="宋体" w:cs="宋体"/>
          <w:b/>
          <w:sz w:val="24"/>
          <w:szCs w:val="24"/>
        </w:rPr>
      </w:pPr>
    </w:p>
    <w:p w14:paraId="6CD4FBE0">
      <w:pPr>
        <w:spacing w:line="440" w:lineRule="exact"/>
        <w:jc w:val="center"/>
        <w:rPr>
          <w:rFonts w:ascii="宋体" w:hAnsi="宋体" w:cs="宋体"/>
          <w:b/>
          <w:sz w:val="24"/>
          <w:szCs w:val="24"/>
        </w:rPr>
      </w:pPr>
    </w:p>
    <w:p w14:paraId="1EBD916B">
      <w:pPr>
        <w:spacing w:line="440" w:lineRule="exact"/>
        <w:jc w:val="center"/>
        <w:rPr>
          <w:rFonts w:ascii="宋体" w:hAnsi="宋体" w:cs="宋体"/>
          <w:b/>
          <w:sz w:val="24"/>
          <w:szCs w:val="24"/>
        </w:rPr>
      </w:pPr>
    </w:p>
    <w:p w14:paraId="72FEC8FB">
      <w:pPr>
        <w:spacing w:line="440" w:lineRule="exact"/>
        <w:jc w:val="center"/>
        <w:rPr>
          <w:rFonts w:ascii="宋体" w:hAnsi="宋体" w:cs="宋体"/>
          <w:b/>
          <w:sz w:val="24"/>
          <w:szCs w:val="24"/>
        </w:rPr>
      </w:pPr>
    </w:p>
    <w:p w14:paraId="496A212B">
      <w:pPr>
        <w:spacing w:line="440" w:lineRule="exact"/>
        <w:jc w:val="center"/>
        <w:rPr>
          <w:rFonts w:ascii="宋体" w:hAnsi="宋体" w:cs="宋体"/>
          <w:b/>
          <w:sz w:val="24"/>
          <w:szCs w:val="24"/>
        </w:rPr>
      </w:pPr>
    </w:p>
    <w:p w14:paraId="093A212C">
      <w:pPr>
        <w:spacing w:line="440" w:lineRule="exact"/>
        <w:jc w:val="center"/>
        <w:rPr>
          <w:rFonts w:ascii="宋体" w:hAnsi="宋体" w:cs="宋体"/>
          <w:b/>
          <w:sz w:val="24"/>
          <w:szCs w:val="24"/>
        </w:rPr>
      </w:pPr>
    </w:p>
    <w:p w14:paraId="12D2F2A8">
      <w:pPr>
        <w:spacing w:line="440" w:lineRule="exact"/>
        <w:jc w:val="center"/>
        <w:rPr>
          <w:rFonts w:ascii="宋体" w:hAnsi="宋体" w:cs="宋体"/>
          <w:b/>
          <w:sz w:val="24"/>
          <w:szCs w:val="24"/>
        </w:rPr>
      </w:pPr>
    </w:p>
    <w:p w14:paraId="4D7CEE7F">
      <w:pPr>
        <w:spacing w:line="440" w:lineRule="exact"/>
        <w:jc w:val="center"/>
        <w:rPr>
          <w:rFonts w:ascii="宋体" w:hAnsi="宋体" w:cs="宋体"/>
          <w:b/>
          <w:sz w:val="24"/>
          <w:szCs w:val="24"/>
        </w:rPr>
      </w:pPr>
    </w:p>
    <w:p w14:paraId="17AA56BC">
      <w:pPr>
        <w:spacing w:line="440" w:lineRule="exact"/>
        <w:jc w:val="center"/>
        <w:rPr>
          <w:rFonts w:ascii="宋体" w:hAnsi="宋体" w:cs="宋体"/>
          <w:b/>
          <w:sz w:val="24"/>
          <w:szCs w:val="24"/>
        </w:rPr>
      </w:pPr>
    </w:p>
    <w:p w14:paraId="4E073510">
      <w:pPr>
        <w:spacing w:line="440" w:lineRule="exact"/>
        <w:jc w:val="center"/>
        <w:rPr>
          <w:rFonts w:ascii="宋体" w:hAnsi="宋体" w:cs="宋体"/>
          <w:b/>
          <w:sz w:val="24"/>
          <w:szCs w:val="24"/>
        </w:rPr>
      </w:pPr>
    </w:p>
    <w:p w14:paraId="51FD28F6">
      <w:pPr>
        <w:spacing w:line="440" w:lineRule="exact"/>
        <w:jc w:val="center"/>
        <w:rPr>
          <w:rFonts w:ascii="宋体" w:hAnsi="宋体" w:cs="宋体"/>
          <w:b/>
          <w:sz w:val="24"/>
          <w:szCs w:val="24"/>
        </w:rPr>
      </w:pPr>
    </w:p>
    <w:p w14:paraId="50FC3DA1">
      <w:pPr>
        <w:spacing w:line="440" w:lineRule="exact"/>
        <w:jc w:val="center"/>
        <w:rPr>
          <w:rFonts w:ascii="宋体" w:hAnsi="宋体" w:cs="宋体"/>
          <w:b/>
          <w:sz w:val="24"/>
          <w:szCs w:val="24"/>
        </w:rPr>
      </w:pPr>
    </w:p>
    <w:p w14:paraId="4453357C">
      <w:pPr>
        <w:spacing w:line="440" w:lineRule="exact"/>
        <w:jc w:val="center"/>
        <w:rPr>
          <w:rFonts w:ascii="宋体" w:hAnsi="宋体" w:cs="宋体"/>
          <w:b/>
          <w:sz w:val="24"/>
          <w:szCs w:val="24"/>
        </w:rPr>
      </w:pPr>
    </w:p>
    <w:p w14:paraId="70A11186">
      <w:pPr>
        <w:spacing w:line="440" w:lineRule="exact"/>
        <w:jc w:val="center"/>
        <w:rPr>
          <w:rFonts w:ascii="宋体" w:hAnsi="宋体" w:cs="宋体"/>
          <w:b/>
          <w:sz w:val="24"/>
          <w:szCs w:val="24"/>
        </w:rPr>
      </w:pPr>
    </w:p>
    <w:p w14:paraId="499EE153">
      <w:pPr>
        <w:spacing w:line="440" w:lineRule="exact"/>
        <w:jc w:val="center"/>
        <w:rPr>
          <w:rFonts w:ascii="宋体" w:hAnsi="宋体" w:cs="宋体"/>
          <w:b/>
          <w:sz w:val="24"/>
          <w:szCs w:val="24"/>
        </w:rPr>
      </w:pPr>
    </w:p>
    <w:p w14:paraId="20D3370E">
      <w:pPr>
        <w:spacing w:line="440" w:lineRule="exact"/>
        <w:jc w:val="center"/>
        <w:rPr>
          <w:rFonts w:ascii="宋体" w:hAnsi="宋体" w:cs="宋体"/>
          <w:b/>
          <w:sz w:val="24"/>
          <w:szCs w:val="24"/>
        </w:rPr>
      </w:pPr>
    </w:p>
    <w:p w14:paraId="3C3654CA">
      <w:pPr>
        <w:spacing w:line="440" w:lineRule="exact"/>
        <w:jc w:val="center"/>
        <w:rPr>
          <w:rFonts w:ascii="宋体" w:hAnsi="宋体" w:cs="宋体"/>
          <w:b/>
          <w:sz w:val="24"/>
          <w:szCs w:val="24"/>
        </w:rPr>
      </w:pPr>
    </w:p>
    <w:p w14:paraId="098FF25C">
      <w:pPr>
        <w:spacing w:line="440" w:lineRule="exact"/>
        <w:jc w:val="center"/>
        <w:rPr>
          <w:rFonts w:ascii="宋体" w:hAnsi="宋体" w:cs="宋体"/>
          <w:b/>
          <w:sz w:val="24"/>
          <w:szCs w:val="24"/>
        </w:rPr>
      </w:pPr>
    </w:p>
    <w:p w14:paraId="15721729">
      <w:pPr>
        <w:spacing w:line="440" w:lineRule="exact"/>
        <w:jc w:val="center"/>
        <w:rPr>
          <w:rFonts w:ascii="宋体" w:hAnsi="宋体" w:cs="宋体"/>
          <w:b/>
          <w:sz w:val="24"/>
          <w:szCs w:val="24"/>
        </w:rPr>
      </w:pPr>
    </w:p>
    <w:p w14:paraId="2237BC75">
      <w:pPr>
        <w:spacing w:line="440" w:lineRule="exact"/>
        <w:jc w:val="center"/>
        <w:rPr>
          <w:rFonts w:ascii="宋体" w:hAnsi="宋体" w:cs="宋体"/>
          <w:b/>
          <w:sz w:val="24"/>
          <w:szCs w:val="24"/>
        </w:rPr>
      </w:pPr>
    </w:p>
    <w:p w14:paraId="25EBD290">
      <w:pPr>
        <w:spacing w:line="440" w:lineRule="exact"/>
        <w:jc w:val="center"/>
        <w:rPr>
          <w:rFonts w:ascii="宋体" w:hAnsi="宋体" w:cs="宋体"/>
          <w:b/>
          <w:sz w:val="24"/>
          <w:szCs w:val="24"/>
        </w:rPr>
      </w:pPr>
    </w:p>
    <w:p w14:paraId="40638DFE">
      <w:pPr>
        <w:spacing w:line="440" w:lineRule="exact"/>
        <w:jc w:val="center"/>
        <w:rPr>
          <w:rFonts w:ascii="宋体" w:hAnsi="宋体" w:cs="宋体"/>
          <w:b/>
          <w:sz w:val="24"/>
          <w:szCs w:val="24"/>
        </w:rPr>
      </w:pPr>
    </w:p>
    <w:p w14:paraId="73AA9C24">
      <w:pPr>
        <w:spacing w:line="440" w:lineRule="exact"/>
        <w:jc w:val="center"/>
        <w:rPr>
          <w:rFonts w:ascii="宋体" w:hAnsi="宋体" w:cs="宋体"/>
          <w:b/>
          <w:sz w:val="24"/>
          <w:szCs w:val="24"/>
        </w:rPr>
      </w:pPr>
    </w:p>
    <w:p w14:paraId="44063778">
      <w:pPr>
        <w:spacing w:line="440" w:lineRule="exact"/>
        <w:jc w:val="center"/>
        <w:rPr>
          <w:rFonts w:ascii="宋体" w:hAnsi="宋体" w:cs="宋体"/>
          <w:b/>
          <w:sz w:val="24"/>
          <w:szCs w:val="24"/>
        </w:rPr>
      </w:pPr>
    </w:p>
    <w:p w14:paraId="70C9E14C">
      <w:pPr>
        <w:spacing w:line="440" w:lineRule="exact"/>
        <w:jc w:val="center"/>
        <w:rPr>
          <w:rFonts w:ascii="宋体" w:hAnsi="宋体" w:cs="宋体"/>
          <w:b/>
          <w:sz w:val="24"/>
          <w:szCs w:val="24"/>
        </w:rPr>
      </w:pPr>
    </w:p>
    <w:p w14:paraId="3C845F1B">
      <w:pPr>
        <w:spacing w:line="440" w:lineRule="exact"/>
        <w:jc w:val="center"/>
        <w:rPr>
          <w:rFonts w:ascii="宋体" w:hAnsi="宋体" w:cs="宋体"/>
          <w:b/>
          <w:sz w:val="24"/>
          <w:szCs w:val="24"/>
        </w:rPr>
      </w:pPr>
    </w:p>
    <w:p w14:paraId="45C41A43">
      <w:pPr>
        <w:spacing w:line="440" w:lineRule="exact"/>
        <w:jc w:val="center"/>
        <w:rPr>
          <w:rFonts w:ascii="宋体" w:hAnsi="宋体" w:cs="宋体"/>
          <w:b/>
          <w:sz w:val="24"/>
          <w:szCs w:val="24"/>
        </w:rPr>
      </w:pPr>
    </w:p>
    <w:p w14:paraId="1B916E5D">
      <w:pPr>
        <w:spacing w:line="440" w:lineRule="exact"/>
        <w:jc w:val="center"/>
        <w:rPr>
          <w:rFonts w:ascii="宋体" w:hAnsi="宋体" w:cs="宋体"/>
          <w:b/>
          <w:sz w:val="24"/>
          <w:szCs w:val="24"/>
        </w:rPr>
      </w:pPr>
    </w:p>
    <w:p w14:paraId="05F68BD8">
      <w:pPr>
        <w:spacing w:line="440" w:lineRule="exact"/>
        <w:jc w:val="center"/>
        <w:rPr>
          <w:rFonts w:ascii="宋体" w:hAnsi="宋体" w:cs="宋体"/>
          <w:b/>
          <w:sz w:val="24"/>
          <w:szCs w:val="24"/>
        </w:rPr>
      </w:pPr>
    </w:p>
    <w:p w14:paraId="7E150546">
      <w:pPr>
        <w:spacing w:line="440" w:lineRule="exact"/>
        <w:jc w:val="center"/>
        <w:rPr>
          <w:rFonts w:ascii="宋体" w:hAnsi="宋体" w:cs="宋体"/>
          <w:b/>
          <w:sz w:val="24"/>
          <w:szCs w:val="24"/>
        </w:rPr>
      </w:pPr>
    </w:p>
    <w:p w14:paraId="62700CA0">
      <w:pPr>
        <w:spacing w:line="440" w:lineRule="exact"/>
        <w:jc w:val="center"/>
        <w:rPr>
          <w:rFonts w:ascii="宋体" w:hAnsi="宋体" w:cs="宋体"/>
          <w:b/>
          <w:sz w:val="24"/>
          <w:szCs w:val="24"/>
        </w:rPr>
      </w:pPr>
    </w:p>
    <w:p w14:paraId="422D4FD8">
      <w:pPr>
        <w:spacing w:line="440" w:lineRule="exact"/>
        <w:jc w:val="center"/>
        <w:rPr>
          <w:rFonts w:ascii="宋体" w:hAnsi="宋体" w:cs="宋体"/>
          <w:b/>
          <w:sz w:val="24"/>
          <w:szCs w:val="24"/>
        </w:rPr>
      </w:pPr>
      <w:r>
        <w:rPr>
          <w:rFonts w:hint="eastAsia" w:ascii="宋体" w:hAnsi="宋体" w:cs="宋体"/>
          <w:b/>
          <w:sz w:val="24"/>
          <w:szCs w:val="24"/>
        </w:rPr>
        <w:t>十三、业绩</w:t>
      </w:r>
    </w:p>
    <w:p w14:paraId="2C6EE56C">
      <w:pPr>
        <w:spacing w:line="440" w:lineRule="exact"/>
        <w:jc w:val="center"/>
        <w:rPr>
          <w:rFonts w:ascii="宋体" w:hAnsi="宋体" w:cs="宋体"/>
          <w:b/>
          <w:sz w:val="24"/>
          <w:szCs w:val="24"/>
        </w:rPr>
      </w:pPr>
    </w:p>
    <w:p w14:paraId="0DFE5066">
      <w:pPr>
        <w:spacing w:line="440" w:lineRule="exact"/>
        <w:jc w:val="center"/>
        <w:rPr>
          <w:rFonts w:ascii="宋体" w:hAnsi="宋体" w:cs="宋体"/>
          <w:b/>
          <w:sz w:val="24"/>
          <w:szCs w:val="24"/>
        </w:rPr>
      </w:pPr>
    </w:p>
    <w:p w14:paraId="376F6D9E">
      <w:pPr>
        <w:spacing w:line="440" w:lineRule="exact"/>
        <w:jc w:val="center"/>
        <w:rPr>
          <w:rFonts w:ascii="宋体" w:hAnsi="宋体" w:cs="宋体"/>
          <w:b/>
          <w:sz w:val="24"/>
          <w:szCs w:val="24"/>
        </w:rPr>
      </w:pPr>
    </w:p>
    <w:p w14:paraId="4D681F6F">
      <w:pPr>
        <w:spacing w:line="440" w:lineRule="exact"/>
        <w:jc w:val="center"/>
        <w:rPr>
          <w:rFonts w:ascii="宋体" w:hAnsi="宋体" w:cs="宋体"/>
          <w:b/>
          <w:sz w:val="24"/>
          <w:szCs w:val="24"/>
        </w:rPr>
      </w:pPr>
    </w:p>
    <w:p w14:paraId="25A5F44E">
      <w:pPr>
        <w:spacing w:line="440" w:lineRule="exact"/>
        <w:jc w:val="center"/>
        <w:rPr>
          <w:rFonts w:ascii="宋体" w:hAnsi="宋体" w:cs="宋体"/>
          <w:b/>
          <w:sz w:val="24"/>
          <w:szCs w:val="24"/>
        </w:rPr>
      </w:pPr>
    </w:p>
    <w:p w14:paraId="42B8AB07">
      <w:pPr>
        <w:spacing w:line="440" w:lineRule="exact"/>
        <w:jc w:val="center"/>
        <w:rPr>
          <w:rFonts w:ascii="宋体" w:hAnsi="宋体" w:cs="宋体"/>
          <w:b/>
          <w:sz w:val="24"/>
          <w:szCs w:val="24"/>
        </w:rPr>
      </w:pPr>
    </w:p>
    <w:p w14:paraId="657DF7A0">
      <w:pPr>
        <w:spacing w:line="440" w:lineRule="exact"/>
        <w:jc w:val="center"/>
        <w:rPr>
          <w:rFonts w:ascii="宋体" w:hAnsi="宋体" w:cs="宋体"/>
          <w:b/>
          <w:sz w:val="24"/>
          <w:szCs w:val="24"/>
        </w:rPr>
      </w:pPr>
    </w:p>
    <w:p w14:paraId="341D5C9C">
      <w:pPr>
        <w:spacing w:line="440" w:lineRule="exact"/>
        <w:jc w:val="center"/>
        <w:rPr>
          <w:rFonts w:ascii="宋体" w:hAnsi="宋体" w:cs="宋体"/>
          <w:b/>
          <w:sz w:val="24"/>
          <w:szCs w:val="24"/>
        </w:rPr>
      </w:pPr>
    </w:p>
    <w:p w14:paraId="4526718E">
      <w:pPr>
        <w:spacing w:line="440" w:lineRule="exact"/>
        <w:jc w:val="center"/>
        <w:rPr>
          <w:rFonts w:ascii="宋体" w:hAnsi="宋体" w:cs="宋体"/>
          <w:b/>
          <w:sz w:val="24"/>
          <w:szCs w:val="24"/>
        </w:rPr>
      </w:pPr>
    </w:p>
    <w:p w14:paraId="12F8E6E6">
      <w:pPr>
        <w:spacing w:line="440" w:lineRule="exact"/>
        <w:jc w:val="center"/>
        <w:rPr>
          <w:rFonts w:ascii="宋体" w:hAnsi="宋体" w:cs="宋体"/>
          <w:b/>
          <w:sz w:val="24"/>
          <w:szCs w:val="24"/>
        </w:rPr>
      </w:pPr>
    </w:p>
    <w:p w14:paraId="69D2F2DF">
      <w:pPr>
        <w:spacing w:line="440" w:lineRule="exact"/>
        <w:jc w:val="center"/>
        <w:rPr>
          <w:rFonts w:ascii="宋体" w:hAnsi="宋体" w:cs="宋体"/>
          <w:b/>
          <w:sz w:val="24"/>
          <w:szCs w:val="24"/>
        </w:rPr>
      </w:pPr>
    </w:p>
    <w:p w14:paraId="3494B069">
      <w:pPr>
        <w:spacing w:line="440" w:lineRule="exact"/>
        <w:jc w:val="center"/>
        <w:rPr>
          <w:rFonts w:ascii="宋体" w:hAnsi="宋体" w:cs="宋体"/>
          <w:b/>
          <w:sz w:val="24"/>
          <w:szCs w:val="24"/>
        </w:rPr>
      </w:pPr>
    </w:p>
    <w:p w14:paraId="2F46092B">
      <w:pPr>
        <w:spacing w:line="440" w:lineRule="exact"/>
        <w:jc w:val="center"/>
        <w:rPr>
          <w:rFonts w:ascii="宋体" w:hAnsi="宋体" w:cs="宋体"/>
          <w:b/>
          <w:sz w:val="24"/>
          <w:szCs w:val="24"/>
        </w:rPr>
      </w:pPr>
    </w:p>
    <w:p w14:paraId="037A1337">
      <w:pPr>
        <w:spacing w:line="440" w:lineRule="exact"/>
        <w:jc w:val="center"/>
        <w:rPr>
          <w:rFonts w:ascii="宋体" w:hAnsi="宋体" w:cs="宋体"/>
          <w:b/>
          <w:sz w:val="24"/>
          <w:szCs w:val="24"/>
        </w:rPr>
      </w:pPr>
    </w:p>
    <w:p w14:paraId="2919EC68">
      <w:pPr>
        <w:spacing w:line="440" w:lineRule="exact"/>
        <w:jc w:val="center"/>
        <w:rPr>
          <w:rFonts w:ascii="宋体" w:hAnsi="宋体" w:cs="宋体"/>
          <w:b/>
          <w:sz w:val="24"/>
          <w:szCs w:val="24"/>
        </w:rPr>
      </w:pPr>
    </w:p>
    <w:p w14:paraId="0BD1D4C2">
      <w:pPr>
        <w:spacing w:line="440" w:lineRule="exact"/>
        <w:jc w:val="center"/>
        <w:rPr>
          <w:rFonts w:ascii="宋体" w:hAnsi="宋体" w:cs="宋体"/>
          <w:b/>
          <w:sz w:val="24"/>
          <w:szCs w:val="24"/>
        </w:rPr>
      </w:pPr>
    </w:p>
    <w:p w14:paraId="70902232">
      <w:pPr>
        <w:spacing w:line="440" w:lineRule="exact"/>
        <w:jc w:val="center"/>
        <w:rPr>
          <w:rFonts w:ascii="宋体" w:hAnsi="宋体" w:cs="宋体"/>
          <w:b/>
          <w:sz w:val="24"/>
          <w:szCs w:val="24"/>
        </w:rPr>
      </w:pPr>
    </w:p>
    <w:p w14:paraId="42909E79">
      <w:pPr>
        <w:spacing w:line="440" w:lineRule="exact"/>
        <w:jc w:val="center"/>
        <w:rPr>
          <w:rFonts w:ascii="宋体" w:hAnsi="宋体" w:cs="宋体"/>
          <w:b/>
          <w:sz w:val="24"/>
          <w:szCs w:val="24"/>
        </w:rPr>
      </w:pPr>
    </w:p>
    <w:p w14:paraId="6D4A7158">
      <w:pPr>
        <w:spacing w:line="440" w:lineRule="exact"/>
        <w:jc w:val="center"/>
        <w:rPr>
          <w:rFonts w:ascii="宋体" w:hAnsi="宋体" w:cs="宋体"/>
          <w:b/>
          <w:sz w:val="24"/>
          <w:szCs w:val="24"/>
        </w:rPr>
      </w:pPr>
    </w:p>
    <w:p w14:paraId="5E514778">
      <w:pPr>
        <w:spacing w:line="440" w:lineRule="exact"/>
        <w:jc w:val="center"/>
        <w:rPr>
          <w:rFonts w:ascii="宋体" w:hAnsi="宋体" w:cs="宋体"/>
          <w:b/>
          <w:sz w:val="24"/>
          <w:szCs w:val="24"/>
        </w:rPr>
      </w:pPr>
    </w:p>
    <w:p w14:paraId="00F1ABFC">
      <w:pPr>
        <w:spacing w:line="440" w:lineRule="exact"/>
        <w:jc w:val="center"/>
        <w:rPr>
          <w:rFonts w:ascii="宋体" w:hAnsi="宋体" w:cs="宋体"/>
          <w:b/>
          <w:sz w:val="24"/>
          <w:szCs w:val="24"/>
        </w:rPr>
      </w:pPr>
    </w:p>
    <w:p w14:paraId="0E7D960B">
      <w:pPr>
        <w:spacing w:line="440" w:lineRule="exact"/>
        <w:jc w:val="center"/>
        <w:rPr>
          <w:rFonts w:ascii="宋体" w:hAnsi="宋体" w:cs="宋体"/>
          <w:b/>
          <w:sz w:val="24"/>
          <w:szCs w:val="24"/>
        </w:rPr>
      </w:pPr>
    </w:p>
    <w:p w14:paraId="4B5A1609">
      <w:pPr>
        <w:spacing w:line="440" w:lineRule="exact"/>
        <w:jc w:val="center"/>
        <w:rPr>
          <w:rFonts w:ascii="宋体" w:hAnsi="宋体" w:cs="宋体"/>
          <w:b/>
          <w:sz w:val="24"/>
          <w:szCs w:val="24"/>
        </w:rPr>
      </w:pPr>
    </w:p>
    <w:p w14:paraId="41C45E87">
      <w:pPr>
        <w:spacing w:line="440" w:lineRule="exact"/>
        <w:jc w:val="center"/>
        <w:rPr>
          <w:rFonts w:ascii="宋体" w:hAnsi="宋体" w:cs="宋体"/>
          <w:b/>
          <w:sz w:val="24"/>
          <w:szCs w:val="24"/>
        </w:rPr>
      </w:pPr>
    </w:p>
    <w:p w14:paraId="11AE78E7">
      <w:pPr>
        <w:spacing w:line="440" w:lineRule="exact"/>
        <w:jc w:val="center"/>
        <w:rPr>
          <w:rFonts w:ascii="宋体" w:hAnsi="宋体" w:cs="宋体"/>
          <w:b/>
          <w:sz w:val="24"/>
          <w:szCs w:val="24"/>
        </w:rPr>
      </w:pPr>
    </w:p>
    <w:p w14:paraId="676C4EB6">
      <w:pPr>
        <w:spacing w:line="440" w:lineRule="exact"/>
        <w:jc w:val="center"/>
        <w:rPr>
          <w:rFonts w:ascii="宋体" w:hAnsi="宋体" w:cs="宋体"/>
          <w:b/>
          <w:sz w:val="24"/>
          <w:szCs w:val="24"/>
        </w:rPr>
      </w:pPr>
    </w:p>
    <w:p w14:paraId="0E475879">
      <w:pPr>
        <w:spacing w:line="440" w:lineRule="exact"/>
        <w:jc w:val="center"/>
        <w:rPr>
          <w:rFonts w:ascii="宋体" w:hAnsi="宋体" w:cs="宋体"/>
          <w:b/>
          <w:sz w:val="24"/>
          <w:szCs w:val="24"/>
        </w:rPr>
      </w:pPr>
    </w:p>
    <w:p w14:paraId="37E4981B">
      <w:pPr>
        <w:spacing w:line="440" w:lineRule="exact"/>
        <w:jc w:val="center"/>
        <w:rPr>
          <w:rFonts w:ascii="宋体" w:hAnsi="宋体" w:cs="宋体"/>
          <w:b/>
          <w:sz w:val="24"/>
          <w:szCs w:val="24"/>
        </w:rPr>
      </w:pPr>
    </w:p>
    <w:p w14:paraId="5C7A4196">
      <w:pPr>
        <w:spacing w:line="440" w:lineRule="exact"/>
        <w:jc w:val="center"/>
        <w:rPr>
          <w:rFonts w:ascii="宋体" w:hAnsi="宋体" w:cs="宋体"/>
          <w:b/>
          <w:sz w:val="24"/>
          <w:szCs w:val="24"/>
        </w:rPr>
      </w:pPr>
    </w:p>
    <w:p w14:paraId="1B79BA67">
      <w:pPr>
        <w:spacing w:line="440" w:lineRule="exact"/>
        <w:jc w:val="center"/>
        <w:rPr>
          <w:rFonts w:ascii="宋体" w:hAnsi="宋体" w:cs="宋体"/>
          <w:b/>
          <w:sz w:val="24"/>
          <w:szCs w:val="24"/>
        </w:rPr>
      </w:pPr>
    </w:p>
    <w:p w14:paraId="2401A05B">
      <w:pPr>
        <w:spacing w:line="440" w:lineRule="exact"/>
        <w:jc w:val="center"/>
        <w:rPr>
          <w:rFonts w:ascii="宋体" w:hAnsi="宋体" w:cs="宋体"/>
          <w:b/>
          <w:sz w:val="24"/>
          <w:szCs w:val="24"/>
        </w:rPr>
      </w:pPr>
    </w:p>
    <w:p w14:paraId="7F9FB66B">
      <w:pPr>
        <w:spacing w:line="440" w:lineRule="exact"/>
        <w:jc w:val="center"/>
        <w:rPr>
          <w:rFonts w:ascii="宋体" w:hAnsi="宋体" w:cs="宋体"/>
          <w:b/>
          <w:sz w:val="24"/>
          <w:szCs w:val="24"/>
        </w:rPr>
      </w:pPr>
      <w:r>
        <w:rPr>
          <w:rFonts w:hint="eastAsia" w:ascii="宋体" w:hAnsi="宋体" w:cs="宋体"/>
          <w:b/>
          <w:sz w:val="24"/>
          <w:szCs w:val="24"/>
        </w:rPr>
        <w:t>十四、拒绝政府采购领域商业贿赂承诺</w:t>
      </w:r>
    </w:p>
    <w:p w14:paraId="139860A3">
      <w:pPr>
        <w:spacing w:line="440" w:lineRule="exact"/>
        <w:jc w:val="center"/>
        <w:rPr>
          <w:rFonts w:ascii="宋体" w:hAnsi="宋体" w:cs="宋体"/>
          <w:b/>
          <w:sz w:val="24"/>
          <w:szCs w:val="24"/>
        </w:rPr>
      </w:pPr>
      <w:r>
        <w:rPr>
          <w:rFonts w:hint="eastAsia" w:ascii="宋体" w:hAnsi="宋体" w:cs="宋体"/>
          <w:b/>
          <w:sz w:val="24"/>
          <w:szCs w:val="24"/>
        </w:rPr>
        <w:t>陕西省政府采购供应商</w:t>
      </w:r>
    </w:p>
    <w:p w14:paraId="14D74190">
      <w:pPr>
        <w:spacing w:line="440" w:lineRule="exact"/>
        <w:jc w:val="center"/>
        <w:rPr>
          <w:rFonts w:ascii="宋体" w:hAnsi="宋体" w:cs="宋体"/>
          <w:b/>
          <w:sz w:val="24"/>
          <w:szCs w:val="24"/>
        </w:rPr>
      </w:pPr>
      <w:r>
        <w:rPr>
          <w:rFonts w:hint="eastAsia" w:ascii="宋体" w:hAnsi="宋体" w:cs="宋体"/>
          <w:b/>
          <w:sz w:val="24"/>
          <w:szCs w:val="24"/>
        </w:rPr>
        <w:t>拒绝政府采购领域商业贿赂承诺书</w:t>
      </w:r>
    </w:p>
    <w:p w14:paraId="7B4E3B4C">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为响应党中央、国务院关于治理政府采购领域商业贿赂行为的号召，我单位在此庄严承诺： </w:t>
      </w:r>
    </w:p>
    <w:p w14:paraId="5B729040">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1、在参与政府采购活动中遵纪守法、诚信经营、公平竞标。 </w:t>
      </w:r>
    </w:p>
    <w:p w14:paraId="265ED6C2">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2、不向政府采购人、采购代理机构和政府采购评审专家进行任何形式的商业贿赂以谋取交易机会。 </w:t>
      </w:r>
    </w:p>
    <w:p w14:paraId="45F4E94B">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3、不向政府采购代理机构和采购人提供虚假资质文件或采用虚假应标方式参与政府采购市场竞争并谋取中标、成交。 </w:t>
      </w:r>
    </w:p>
    <w:p w14:paraId="209D9999">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4、不采取“围标、陪标”等商业欺诈手段获得政府采购定单。 </w:t>
      </w:r>
    </w:p>
    <w:p w14:paraId="1ECE0C2B">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5、不采取不正当手段诋毁、排挤其他供应商。 </w:t>
      </w:r>
    </w:p>
    <w:p w14:paraId="112C8478">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6、不在提供商品和服务时“偷梁换柱、以次充好”损害采购人的合法权益。 </w:t>
      </w:r>
    </w:p>
    <w:p w14:paraId="2D86772E">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7、不与采购人、采购代理机构政府采购评审专家或其它供应商恶意串通，进行质疑和投诉，维护政府采购市场秩序。 </w:t>
      </w:r>
    </w:p>
    <w:p w14:paraId="5882C2EE">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8、尊重和接受政府采购监督管理部门的监督和政府采购代理机构采购采购要求，承担因违约行为给采购人造成的损失。 </w:t>
      </w:r>
    </w:p>
    <w:p w14:paraId="3B369577">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9、不发生其他有悖于政府采购公开、公平、公正和诚信原则的行为。 </w:t>
      </w:r>
    </w:p>
    <w:p w14:paraId="38F1D378">
      <w:pPr>
        <w:widowControl/>
        <w:spacing w:line="440" w:lineRule="exact"/>
        <w:ind w:firstLine="480" w:firstLineChars="200"/>
        <w:jc w:val="left"/>
        <w:rPr>
          <w:rFonts w:ascii="宋体" w:hAnsi="宋体" w:cs="宋体"/>
          <w:sz w:val="24"/>
          <w:szCs w:val="24"/>
        </w:rPr>
      </w:pPr>
    </w:p>
    <w:p w14:paraId="6EA16E19">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承诺单位： （公章） </w:t>
      </w:r>
    </w:p>
    <w:p w14:paraId="025F2EA6">
      <w:pPr>
        <w:widowControl/>
        <w:spacing w:line="440" w:lineRule="exact"/>
        <w:ind w:firstLine="480" w:firstLineChars="200"/>
        <w:jc w:val="left"/>
        <w:rPr>
          <w:rFonts w:ascii="宋体" w:hAnsi="宋体" w:cs="宋体"/>
          <w:sz w:val="24"/>
          <w:szCs w:val="24"/>
        </w:rPr>
      </w:pPr>
      <w:r>
        <w:rPr>
          <w:rFonts w:hint="eastAsia" w:ascii="宋体" w:hAnsi="宋体" w:cs="宋体"/>
          <w:bCs/>
          <w:sz w:val="24"/>
          <w:szCs w:val="24"/>
        </w:rPr>
        <w:t>法定代表人：     (签字或盖章)</w:t>
      </w:r>
    </w:p>
    <w:p w14:paraId="16F95A6A">
      <w:pPr>
        <w:widowControl/>
        <w:spacing w:line="440" w:lineRule="exact"/>
        <w:ind w:firstLine="480" w:firstLineChars="200"/>
        <w:jc w:val="left"/>
        <w:rPr>
          <w:rFonts w:ascii="宋体" w:hAnsi="宋体" w:cs="宋体"/>
          <w:sz w:val="24"/>
          <w:szCs w:val="24"/>
          <w:u w:val="single"/>
        </w:rPr>
      </w:pPr>
      <w:r>
        <w:rPr>
          <w:rFonts w:hint="eastAsia" w:ascii="宋体" w:hAnsi="宋体" w:cs="宋体"/>
          <w:sz w:val="24"/>
          <w:szCs w:val="24"/>
        </w:rPr>
        <w:t>地址：</w:t>
      </w:r>
    </w:p>
    <w:p w14:paraId="4B4F60BF">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邮编：</w:t>
      </w:r>
    </w:p>
    <w:p w14:paraId="4CA92489">
      <w:pPr>
        <w:widowControl/>
        <w:spacing w:line="440" w:lineRule="exact"/>
        <w:ind w:firstLine="480" w:firstLineChars="200"/>
        <w:jc w:val="left"/>
        <w:rPr>
          <w:rFonts w:ascii="宋体" w:hAnsi="宋体" w:cs="宋体"/>
          <w:sz w:val="24"/>
          <w:szCs w:val="24"/>
          <w:u w:val="single"/>
        </w:rPr>
      </w:pPr>
      <w:r>
        <w:rPr>
          <w:rFonts w:hint="eastAsia" w:ascii="宋体" w:hAnsi="宋体" w:cs="宋体"/>
          <w:sz w:val="24"/>
          <w:szCs w:val="24"/>
        </w:rPr>
        <w:t>电话：</w:t>
      </w:r>
    </w:p>
    <w:p w14:paraId="25112424">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日期：年月日</w:t>
      </w:r>
    </w:p>
    <w:p w14:paraId="237F0713">
      <w:pPr>
        <w:widowControl/>
        <w:spacing w:line="440" w:lineRule="exact"/>
        <w:jc w:val="left"/>
        <w:rPr>
          <w:rFonts w:ascii="宋体" w:hAnsi="宋体" w:cs="宋体"/>
          <w:sz w:val="24"/>
          <w:szCs w:val="24"/>
        </w:rPr>
      </w:pPr>
    </w:p>
    <w:p w14:paraId="10CAE7FB">
      <w:pPr>
        <w:spacing w:line="440" w:lineRule="exact"/>
        <w:ind w:firstLine="4480"/>
        <w:jc w:val="right"/>
        <w:rPr>
          <w:rFonts w:ascii="宋体" w:hAnsi="宋体"/>
          <w:sz w:val="24"/>
          <w:szCs w:val="24"/>
        </w:rPr>
      </w:pPr>
    </w:p>
    <w:p w14:paraId="0BD3999B">
      <w:pPr>
        <w:spacing w:line="440" w:lineRule="exact"/>
        <w:ind w:left="3132" w:hanging="3132" w:hangingChars="1300"/>
        <w:jc w:val="center"/>
        <w:rPr>
          <w:rFonts w:ascii="宋体" w:hAnsi="宋体" w:cs="宋体"/>
          <w:b/>
          <w:sz w:val="24"/>
          <w:szCs w:val="24"/>
        </w:rPr>
      </w:pPr>
    </w:p>
    <w:p w14:paraId="30AF6812">
      <w:pPr>
        <w:jc w:val="center"/>
        <w:rPr>
          <w:rFonts w:asciiTheme="minorEastAsia" w:hAnsiTheme="minorEastAsia" w:eastAsiaTheme="minorEastAsia" w:cstheme="minorEastAsia"/>
          <w:b/>
          <w:sz w:val="24"/>
          <w:szCs w:val="24"/>
        </w:rPr>
      </w:pPr>
    </w:p>
    <w:p w14:paraId="6F2C6F74">
      <w:pPr>
        <w:jc w:val="center"/>
        <w:rPr>
          <w:rFonts w:asciiTheme="minorEastAsia" w:hAnsiTheme="minorEastAsia" w:eastAsiaTheme="minorEastAsia" w:cstheme="minorEastAsia"/>
          <w:b/>
          <w:sz w:val="24"/>
          <w:szCs w:val="24"/>
        </w:rPr>
      </w:pPr>
    </w:p>
    <w:p w14:paraId="42F814C2">
      <w:pPr>
        <w:pStyle w:val="7"/>
        <w:rPr>
          <w:rFonts w:asciiTheme="minorEastAsia" w:hAnsiTheme="minorEastAsia" w:eastAsiaTheme="minorEastAsia" w:cstheme="minorEastAsia"/>
          <w:b/>
          <w:sz w:val="24"/>
          <w:szCs w:val="24"/>
        </w:rPr>
      </w:pPr>
    </w:p>
    <w:p w14:paraId="2E75C175"/>
    <w:p w14:paraId="275BAF7F">
      <w:pPr>
        <w:pStyle w:val="22"/>
      </w:pPr>
    </w:p>
    <w:p w14:paraId="75BF0BCE">
      <w:pPr>
        <w:pStyle w:val="7"/>
        <w:ind w:firstLine="0"/>
        <w:rPr>
          <w:rFonts w:asciiTheme="minorEastAsia" w:hAnsiTheme="minorEastAsia" w:eastAsiaTheme="minorEastAsia" w:cstheme="minorEastAsia"/>
          <w:b/>
          <w:sz w:val="24"/>
          <w:szCs w:val="24"/>
        </w:rPr>
      </w:pPr>
    </w:p>
    <w:p w14:paraId="13F95D8D">
      <w:pPr>
        <w:jc w:val="center"/>
      </w:pPr>
      <w:r>
        <w:rPr>
          <w:rFonts w:hint="eastAsia" w:asciiTheme="minorEastAsia" w:hAnsiTheme="minorEastAsia" w:eastAsiaTheme="minorEastAsia" w:cstheme="minorEastAsia"/>
          <w:b/>
          <w:sz w:val="24"/>
          <w:szCs w:val="24"/>
        </w:rPr>
        <w:t>十五</w:t>
      </w:r>
      <w:r>
        <w:rPr>
          <w:rFonts w:hint="eastAsia" w:ascii="宋体" w:hAnsi="宋体" w:cs="宋体"/>
          <w:b/>
          <w:sz w:val="24"/>
          <w:szCs w:val="24"/>
        </w:rPr>
        <w:t>、供应商认为有必要补充说明的事宜</w:t>
      </w:r>
    </w:p>
    <w:p w14:paraId="1ACAA9A1">
      <w:pPr>
        <w:widowControl/>
        <w:adjustRightInd w:val="0"/>
        <w:snapToGrid w:val="0"/>
        <w:spacing w:line="440" w:lineRule="exact"/>
        <w:ind w:firstLine="480" w:firstLineChars="200"/>
        <w:jc w:val="left"/>
        <w:rPr>
          <w:rFonts w:ascii="宋体" w:hAnsi="宋体"/>
          <w:kern w:val="0"/>
          <w:sz w:val="24"/>
          <w:szCs w:val="24"/>
        </w:rPr>
      </w:pPr>
    </w:p>
    <w:p w14:paraId="3F118A40">
      <w:pPr>
        <w:pStyle w:val="26"/>
        <w:ind w:firstLine="240"/>
        <w:rPr>
          <w:rFonts w:ascii="宋体" w:hAnsi="宋体"/>
          <w:sz w:val="24"/>
          <w:szCs w:val="24"/>
        </w:rPr>
      </w:pPr>
    </w:p>
    <w:p w14:paraId="7C56CB91">
      <w:pPr>
        <w:pStyle w:val="26"/>
        <w:ind w:firstLine="240"/>
        <w:rPr>
          <w:rFonts w:ascii="宋体" w:hAnsi="宋体"/>
          <w:sz w:val="24"/>
          <w:szCs w:val="24"/>
        </w:rPr>
      </w:pPr>
    </w:p>
    <w:p w14:paraId="3397B94D">
      <w:pPr>
        <w:pStyle w:val="26"/>
        <w:ind w:firstLine="240"/>
        <w:rPr>
          <w:rFonts w:ascii="宋体" w:hAnsi="宋体"/>
          <w:sz w:val="24"/>
          <w:szCs w:val="24"/>
        </w:rPr>
      </w:pPr>
    </w:p>
    <w:p w14:paraId="4A8B745A">
      <w:pPr>
        <w:pStyle w:val="26"/>
        <w:ind w:firstLine="240"/>
        <w:rPr>
          <w:rFonts w:ascii="宋体" w:hAnsi="宋体"/>
          <w:sz w:val="24"/>
          <w:szCs w:val="24"/>
        </w:rPr>
      </w:pPr>
    </w:p>
    <w:p w14:paraId="5C9254DA">
      <w:pPr>
        <w:pStyle w:val="62"/>
        <w:ind w:firstLine="0" w:firstLineChars="0"/>
        <w:rPr>
          <w:rFonts w:ascii="宋体" w:hAnsi="宋体" w:cs="宋体"/>
        </w:rPr>
      </w:pPr>
    </w:p>
    <w:p w14:paraId="120336DA">
      <w:pPr>
        <w:pStyle w:val="62"/>
        <w:rPr>
          <w:rFonts w:ascii="宋体" w:hAnsi="宋体" w:cs="宋体"/>
        </w:rPr>
      </w:pPr>
    </w:p>
    <w:p w14:paraId="0A92B133">
      <w:pPr>
        <w:pStyle w:val="62"/>
        <w:rPr>
          <w:rFonts w:ascii="宋体" w:hAnsi="宋体" w:cs="宋体"/>
        </w:rPr>
      </w:pPr>
    </w:p>
    <w:p w14:paraId="5D9D2E4B">
      <w:pPr>
        <w:pStyle w:val="62"/>
        <w:rPr>
          <w:rFonts w:ascii="宋体" w:hAnsi="宋体" w:cs="宋体"/>
        </w:rPr>
      </w:pPr>
    </w:p>
    <w:p w14:paraId="2B17B18B">
      <w:pPr>
        <w:pStyle w:val="62"/>
        <w:rPr>
          <w:rFonts w:ascii="宋体" w:hAnsi="宋体" w:cs="宋体"/>
        </w:rPr>
      </w:pPr>
    </w:p>
    <w:p w14:paraId="386AFDF6">
      <w:pPr>
        <w:pStyle w:val="62"/>
        <w:rPr>
          <w:rFonts w:ascii="宋体" w:hAnsi="宋体" w:cs="宋体"/>
        </w:rPr>
      </w:pPr>
    </w:p>
    <w:p w14:paraId="1444694A">
      <w:pPr>
        <w:pStyle w:val="7"/>
        <w:rPr>
          <w:rFonts w:ascii="宋体" w:hAnsi="宋体"/>
          <w:b/>
          <w:sz w:val="24"/>
          <w:szCs w:val="24"/>
        </w:rPr>
      </w:pPr>
    </w:p>
    <w:p w14:paraId="40195F63">
      <w:pPr>
        <w:pStyle w:val="7"/>
        <w:rPr>
          <w:rFonts w:ascii="宋体" w:hAnsi="宋体"/>
          <w:b/>
          <w:sz w:val="24"/>
          <w:szCs w:val="24"/>
        </w:rPr>
      </w:pPr>
    </w:p>
    <w:p w14:paraId="6EFE0C16">
      <w:pPr>
        <w:pStyle w:val="7"/>
        <w:rPr>
          <w:rFonts w:ascii="宋体" w:hAnsi="宋体"/>
          <w:b/>
          <w:sz w:val="24"/>
          <w:szCs w:val="24"/>
        </w:rPr>
      </w:pPr>
    </w:p>
    <w:p w14:paraId="30CF93F8">
      <w:pPr>
        <w:pStyle w:val="7"/>
        <w:rPr>
          <w:rFonts w:ascii="宋体" w:hAnsi="宋体"/>
          <w:b/>
          <w:sz w:val="24"/>
          <w:szCs w:val="24"/>
        </w:rPr>
      </w:pPr>
    </w:p>
    <w:p w14:paraId="2234B742">
      <w:pPr>
        <w:pStyle w:val="7"/>
        <w:rPr>
          <w:rFonts w:ascii="宋体" w:hAnsi="宋体"/>
          <w:b/>
          <w:sz w:val="24"/>
          <w:szCs w:val="24"/>
        </w:rPr>
      </w:pPr>
    </w:p>
    <w:p w14:paraId="525EB053">
      <w:pPr>
        <w:pStyle w:val="7"/>
        <w:rPr>
          <w:rFonts w:ascii="宋体" w:hAnsi="宋体"/>
          <w:b/>
          <w:sz w:val="24"/>
          <w:szCs w:val="24"/>
        </w:rPr>
      </w:pPr>
    </w:p>
    <w:p w14:paraId="637ECBE1">
      <w:pPr>
        <w:pStyle w:val="7"/>
        <w:rPr>
          <w:rFonts w:ascii="宋体" w:hAnsi="宋体"/>
          <w:b/>
          <w:sz w:val="24"/>
          <w:szCs w:val="24"/>
        </w:rPr>
      </w:pPr>
    </w:p>
    <w:p w14:paraId="2529703F">
      <w:pPr>
        <w:pStyle w:val="7"/>
        <w:rPr>
          <w:rFonts w:ascii="宋体" w:hAnsi="宋体"/>
          <w:b/>
          <w:sz w:val="24"/>
          <w:szCs w:val="24"/>
        </w:rPr>
      </w:pPr>
    </w:p>
    <w:p w14:paraId="40CB33DC">
      <w:pPr>
        <w:pStyle w:val="7"/>
        <w:rPr>
          <w:rFonts w:ascii="宋体" w:hAnsi="宋体"/>
          <w:b/>
          <w:sz w:val="24"/>
          <w:szCs w:val="24"/>
        </w:rPr>
      </w:pPr>
    </w:p>
    <w:p w14:paraId="7633AA16">
      <w:pPr>
        <w:pStyle w:val="7"/>
        <w:rPr>
          <w:rFonts w:ascii="宋体" w:hAnsi="宋体"/>
          <w:b/>
          <w:sz w:val="24"/>
          <w:szCs w:val="24"/>
        </w:rPr>
      </w:pPr>
    </w:p>
    <w:p w14:paraId="4A652834">
      <w:pPr>
        <w:pStyle w:val="7"/>
        <w:rPr>
          <w:rFonts w:ascii="宋体" w:hAnsi="宋体"/>
          <w:b/>
          <w:sz w:val="24"/>
          <w:szCs w:val="24"/>
        </w:rPr>
      </w:pPr>
    </w:p>
    <w:p w14:paraId="37887E71">
      <w:pPr>
        <w:pStyle w:val="7"/>
        <w:rPr>
          <w:rFonts w:ascii="宋体" w:hAnsi="宋体"/>
          <w:b/>
          <w:sz w:val="24"/>
          <w:szCs w:val="24"/>
        </w:rPr>
      </w:pPr>
    </w:p>
    <w:p w14:paraId="1EF14253">
      <w:pPr>
        <w:pStyle w:val="7"/>
        <w:rPr>
          <w:rFonts w:ascii="宋体" w:hAnsi="宋体"/>
          <w:b/>
          <w:sz w:val="24"/>
          <w:szCs w:val="24"/>
        </w:rPr>
      </w:pPr>
    </w:p>
    <w:p w14:paraId="54FDC168">
      <w:pPr>
        <w:pStyle w:val="7"/>
        <w:rPr>
          <w:rFonts w:ascii="宋体" w:hAnsi="宋体"/>
          <w:b/>
          <w:sz w:val="24"/>
          <w:szCs w:val="24"/>
        </w:rPr>
      </w:pPr>
    </w:p>
    <w:p w14:paraId="67B05358">
      <w:pPr>
        <w:pStyle w:val="7"/>
        <w:rPr>
          <w:rFonts w:ascii="宋体" w:hAnsi="宋体"/>
          <w:b/>
          <w:sz w:val="24"/>
          <w:szCs w:val="24"/>
        </w:rPr>
      </w:pPr>
    </w:p>
    <w:p w14:paraId="18EE29A6">
      <w:pPr>
        <w:pStyle w:val="7"/>
        <w:rPr>
          <w:rFonts w:ascii="宋体" w:hAnsi="宋体"/>
          <w:b/>
          <w:sz w:val="24"/>
          <w:szCs w:val="24"/>
        </w:rPr>
      </w:pPr>
    </w:p>
    <w:p w14:paraId="17BA793B">
      <w:pPr>
        <w:pStyle w:val="7"/>
        <w:rPr>
          <w:rFonts w:ascii="宋体" w:hAnsi="宋体"/>
          <w:b/>
          <w:sz w:val="24"/>
          <w:szCs w:val="24"/>
        </w:rPr>
      </w:pPr>
    </w:p>
    <w:p w14:paraId="1350B45A">
      <w:pPr>
        <w:pStyle w:val="7"/>
        <w:rPr>
          <w:rFonts w:ascii="宋体" w:hAnsi="宋体"/>
          <w:b/>
          <w:sz w:val="24"/>
          <w:szCs w:val="24"/>
        </w:rPr>
      </w:pPr>
    </w:p>
    <w:p w14:paraId="06FF410A">
      <w:pPr>
        <w:pStyle w:val="7"/>
        <w:rPr>
          <w:rFonts w:ascii="宋体" w:hAnsi="宋体"/>
          <w:b/>
          <w:sz w:val="24"/>
          <w:szCs w:val="24"/>
        </w:rPr>
      </w:pPr>
    </w:p>
    <w:p w14:paraId="1FB28925">
      <w:pPr>
        <w:pStyle w:val="7"/>
        <w:rPr>
          <w:rFonts w:ascii="宋体" w:hAnsi="宋体"/>
          <w:b/>
          <w:sz w:val="24"/>
          <w:szCs w:val="24"/>
        </w:rPr>
      </w:pPr>
    </w:p>
    <w:p w14:paraId="22F832FE">
      <w:pPr>
        <w:pStyle w:val="7"/>
        <w:rPr>
          <w:rFonts w:ascii="宋体" w:hAnsi="宋体"/>
          <w:b/>
          <w:sz w:val="24"/>
          <w:szCs w:val="24"/>
        </w:rPr>
      </w:pPr>
    </w:p>
    <w:p w14:paraId="661D662D">
      <w:pPr>
        <w:pStyle w:val="7"/>
        <w:rPr>
          <w:rFonts w:ascii="宋体" w:hAnsi="宋体"/>
          <w:b/>
          <w:sz w:val="24"/>
          <w:szCs w:val="24"/>
        </w:rPr>
      </w:pPr>
    </w:p>
    <w:p w14:paraId="4F621F09">
      <w:pPr>
        <w:pStyle w:val="7"/>
        <w:rPr>
          <w:rFonts w:ascii="宋体" w:hAnsi="宋体"/>
          <w:b/>
          <w:sz w:val="24"/>
          <w:szCs w:val="24"/>
        </w:rPr>
      </w:pPr>
    </w:p>
    <w:p w14:paraId="0D71F4DF">
      <w:pPr>
        <w:pStyle w:val="7"/>
        <w:rPr>
          <w:rFonts w:ascii="宋体" w:hAnsi="宋体"/>
          <w:b/>
          <w:sz w:val="24"/>
          <w:szCs w:val="24"/>
        </w:rPr>
      </w:pPr>
    </w:p>
    <w:p w14:paraId="46C3788E">
      <w:pPr>
        <w:pStyle w:val="7"/>
        <w:rPr>
          <w:rFonts w:ascii="宋体" w:hAnsi="宋体"/>
          <w:b/>
          <w:sz w:val="24"/>
          <w:szCs w:val="24"/>
        </w:rPr>
      </w:pPr>
    </w:p>
    <w:p w14:paraId="24673CD8">
      <w:pPr>
        <w:pStyle w:val="7"/>
        <w:rPr>
          <w:rFonts w:ascii="宋体" w:hAnsi="宋体"/>
          <w:b/>
          <w:sz w:val="24"/>
          <w:szCs w:val="24"/>
        </w:rPr>
      </w:pPr>
    </w:p>
    <w:p w14:paraId="5F692E4D">
      <w:pPr>
        <w:pStyle w:val="7"/>
        <w:rPr>
          <w:rFonts w:ascii="宋体" w:hAnsi="宋体"/>
          <w:b/>
          <w:sz w:val="24"/>
          <w:szCs w:val="24"/>
        </w:rPr>
      </w:pPr>
    </w:p>
    <w:p w14:paraId="13A39208">
      <w:pPr>
        <w:pStyle w:val="7"/>
        <w:rPr>
          <w:rFonts w:ascii="宋体" w:hAnsi="宋体"/>
          <w:b/>
          <w:sz w:val="24"/>
          <w:szCs w:val="24"/>
        </w:rPr>
      </w:pPr>
    </w:p>
    <w:p w14:paraId="3A95795D">
      <w:pPr>
        <w:pStyle w:val="7"/>
        <w:rPr>
          <w:rFonts w:ascii="宋体" w:hAnsi="宋体"/>
          <w:b/>
          <w:sz w:val="24"/>
          <w:szCs w:val="24"/>
        </w:rPr>
      </w:pPr>
    </w:p>
    <w:p w14:paraId="4BBB9446"/>
    <w:sectPr>
      <w:footerReference r:id="rId13" w:type="first"/>
      <w:footerReference r:id="rId12" w:type="default"/>
      <w:pgSz w:w="11905" w:h="16838"/>
      <w:pgMar w:top="1134" w:right="1361" w:bottom="1020" w:left="1531" w:header="850" w:footer="992" w:gutter="0"/>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DD22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2BE4">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684B">
    <w:pPr>
      <w:pStyle w:val="18"/>
      <w:tabs>
        <w:tab w:val="center" w:pos="4567"/>
        <w:tab w:val="left" w:pos="5379"/>
      </w:tabs>
    </w:pPr>
    <w:r>
      <w:tab/>
    </w:r>
    <w:r>
      <w:tab/>
    </w: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CA89">
    <w:pPr>
      <w:pStyle w:val="18"/>
    </w:pPr>
  </w:p>
  <w:p w14:paraId="61985B59">
    <w:pPr>
      <w:pStyle w:val="18"/>
    </w:pPr>
    <w: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206D7B46">
                <w:pPr>
                  <w:pStyle w:val="1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1000">
    <w:pPr>
      <w:pStyle w:val="18"/>
    </w:pPr>
  </w:p>
  <w:p w14:paraId="3BB3421B">
    <w:pPr>
      <w:pStyle w:val="18"/>
    </w:pPr>
    <w: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C09DD39">
                <w:pPr>
                  <w:pStyle w:val="1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D38F">
    <w:pPr>
      <w:spacing w:line="14" w:lineRule="auto"/>
      <w:rPr>
        <w:sz w:val="20"/>
        <w:szCs w:val="20"/>
      </w:rPr>
    </w:pPr>
  </w:p>
  <w:p w14:paraId="68BA7E88">
    <w:pPr>
      <w:pStyle w:val="18"/>
      <w:jc w:val="center"/>
    </w:pPr>
  </w:p>
  <w:p w14:paraId="683A3D82">
    <w:pPr>
      <w:pStyle w:val="18"/>
      <w:jc w:val="center"/>
      <w:rPr>
        <w:sz w:val="20"/>
        <w:szCs w:val="20"/>
      </w:rPr>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p w14:paraId="58BE8814">
    <w:pPr>
      <w:spacing w:line="14" w:lineRule="auto"/>
      <w:rPr>
        <w:sz w:val="20"/>
        <w:szCs w:val="20"/>
      </w:rPr>
    </w:pPr>
  </w:p>
  <w:p w14:paraId="11A88BB2">
    <w:pPr>
      <w:spacing w:line="14" w:lineRule="auto"/>
      <w:rPr>
        <w:sz w:val="20"/>
        <w:szCs w:val="20"/>
      </w:rPr>
    </w:pPr>
    <w:r>
      <w:rPr>
        <w:sz w:val="20"/>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538B50F5"/>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4FF9">
    <w:pPr>
      <w:pStyle w:val="18"/>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5ECA09FD">
                <w:pPr>
                  <w:pStyle w:val="18"/>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229">
    <w:pPr>
      <w:pStyle w:val="18"/>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05FC8600">
                <w:pPr>
                  <w:pStyle w:val="18"/>
                </w:pPr>
                <w:r>
                  <w:rPr>
                    <w:rFonts w:hint="eastAsia"/>
                  </w:rPr>
                  <w:t xml:space="preserve">第 </w:t>
                </w:r>
                <w:r>
                  <w:fldChar w:fldCharType="begin"/>
                </w:r>
                <w:r>
                  <w:instrText xml:space="preserve"> PAGE  \* MERGEFORMAT </w:instrText>
                </w:r>
                <w:r>
                  <w:fldChar w:fldCharType="separate"/>
                </w:r>
                <w:r>
                  <w:rPr>
                    <w:rFonts w:hint="eastAsia"/>
                  </w:rP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55</w:t>
                </w:r>
                <w:r>
                  <w:rPr>
                    <w:rFonts w:hint="eastAsia"/>
                  </w:rP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4348">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CB0C">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7BEB9">
    <w:pPr>
      <w:pStyle w:val="20"/>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68EE2"/>
    <w:multiLevelType w:val="singleLevel"/>
    <w:tmpl w:val="82968EE2"/>
    <w:lvl w:ilvl="0" w:tentative="0">
      <w:start w:val="1"/>
      <w:numFmt w:val="decimal"/>
      <w:suff w:val="nothing"/>
      <w:lvlText w:val="（%1）"/>
      <w:lvlJc w:val="left"/>
    </w:lvl>
  </w:abstractNum>
  <w:abstractNum w:abstractNumId="1">
    <w:nsid w:val="8FDC5212"/>
    <w:multiLevelType w:val="singleLevel"/>
    <w:tmpl w:val="8FDC5212"/>
    <w:lvl w:ilvl="0" w:tentative="0">
      <w:start w:val="1"/>
      <w:numFmt w:val="decimal"/>
      <w:suff w:val="nothing"/>
      <w:lvlText w:val="（%1）"/>
      <w:lvlJc w:val="left"/>
    </w:lvl>
  </w:abstractNum>
  <w:abstractNum w:abstractNumId="2">
    <w:nsid w:val="952DE92E"/>
    <w:multiLevelType w:val="singleLevel"/>
    <w:tmpl w:val="952DE92E"/>
    <w:lvl w:ilvl="0" w:tentative="0">
      <w:start w:val="1"/>
      <w:numFmt w:val="decimal"/>
      <w:suff w:val="nothing"/>
      <w:lvlText w:val="（%1）"/>
      <w:lvlJc w:val="left"/>
    </w:lvl>
  </w:abstractNum>
  <w:abstractNum w:abstractNumId="3">
    <w:nsid w:val="9B21F31D"/>
    <w:multiLevelType w:val="singleLevel"/>
    <w:tmpl w:val="9B21F31D"/>
    <w:lvl w:ilvl="0" w:tentative="0">
      <w:start w:val="1"/>
      <w:numFmt w:val="decimal"/>
      <w:suff w:val="nothing"/>
      <w:lvlText w:val="（%1）"/>
      <w:lvlJc w:val="left"/>
    </w:lvl>
  </w:abstractNum>
  <w:abstractNum w:abstractNumId="4">
    <w:nsid w:val="ACE90B8F"/>
    <w:multiLevelType w:val="singleLevel"/>
    <w:tmpl w:val="ACE90B8F"/>
    <w:lvl w:ilvl="0" w:tentative="0">
      <w:start w:val="2"/>
      <w:numFmt w:val="decimal"/>
      <w:suff w:val="nothing"/>
      <w:lvlText w:val="%1）"/>
      <w:lvlJc w:val="left"/>
    </w:lvl>
  </w:abstractNum>
  <w:abstractNum w:abstractNumId="5">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6">
    <w:nsid w:val="BEBC4EF9"/>
    <w:multiLevelType w:val="singleLevel"/>
    <w:tmpl w:val="BEBC4EF9"/>
    <w:lvl w:ilvl="0" w:tentative="0">
      <w:start w:val="1"/>
      <w:numFmt w:val="decimal"/>
      <w:suff w:val="nothing"/>
      <w:lvlText w:val="（%1）"/>
      <w:lvlJc w:val="left"/>
    </w:lvl>
  </w:abstractNum>
  <w:abstractNum w:abstractNumId="7">
    <w:nsid w:val="C448F200"/>
    <w:multiLevelType w:val="singleLevel"/>
    <w:tmpl w:val="C448F200"/>
    <w:lvl w:ilvl="0" w:tentative="0">
      <w:start w:val="12"/>
      <w:numFmt w:val="chineseCounting"/>
      <w:suff w:val="nothing"/>
      <w:lvlText w:val="%1、"/>
      <w:lvlJc w:val="left"/>
      <w:rPr>
        <w:rFonts w:hint="eastAsia"/>
      </w:rPr>
    </w:lvl>
  </w:abstractNum>
  <w:abstractNum w:abstractNumId="8">
    <w:nsid w:val="D5D61CEF"/>
    <w:multiLevelType w:val="singleLevel"/>
    <w:tmpl w:val="D5D61CEF"/>
    <w:lvl w:ilvl="0" w:tentative="0">
      <w:start w:val="1"/>
      <w:numFmt w:val="decimal"/>
      <w:suff w:val="nothing"/>
      <w:lvlText w:val="%1、"/>
      <w:lvlJc w:val="left"/>
    </w:lvl>
  </w:abstractNum>
  <w:abstractNum w:abstractNumId="9">
    <w:nsid w:val="DA28075D"/>
    <w:multiLevelType w:val="singleLevel"/>
    <w:tmpl w:val="DA28075D"/>
    <w:lvl w:ilvl="0" w:tentative="0">
      <w:start w:val="1"/>
      <w:numFmt w:val="decimal"/>
      <w:suff w:val="nothing"/>
      <w:lvlText w:val="（%1）"/>
      <w:lvlJc w:val="left"/>
      <w:pPr>
        <w:ind w:left="360"/>
      </w:pPr>
    </w:lvl>
  </w:abstractNum>
  <w:abstractNum w:abstractNumId="10">
    <w:nsid w:val="EAE0AC8F"/>
    <w:multiLevelType w:val="singleLevel"/>
    <w:tmpl w:val="EAE0AC8F"/>
    <w:lvl w:ilvl="0" w:tentative="0">
      <w:start w:val="1"/>
      <w:numFmt w:val="decimal"/>
      <w:lvlText w:val="%1."/>
      <w:lvlJc w:val="left"/>
      <w:pPr>
        <w:tabs>
          <w:tab w:val="left" w:pos="312"/>
        </w:tabs>
      </w:pPr>
    </w:lvl>
  </w:abstractNum>
  <w:abstractNum w:abstractNumId="11">
    <w:nsid w:val="FC75762C"/>
    <w:multiLevelType w:val="singleLevel"/>
    <w:tmpl w:val="FC75762C"/>
    <w:lvl w:ilvl="0" w:tentative="0">
      <w:start w:val="1"/>
      <w:numFmt w:val="decimal"/>
      <w:suff w:val="nothing"/>
      <w:lvlText w:val="%1、"/>
      <w:lvlJc w:val="left"/>
    </w:lvl>
  </w:abstractNum>
  <w:abstractNum w:abstractNumId="12">
    <w:nsid w:val="FD69AE99"/>
    <w:multiLevelType w:val="singleLevel"/>
    <w:tmpl w:val="FD69AE99"/>
    <w:lvl w:ilvl="0" w:tentative="0">
      <w:start w:val="1"/>
      <w:numFmt w:val="decimal"/>
      <w:suff w:val="nothing"/>
      <w:lvlText w:val="%1、"/>
      <w:lvlJc w:val="left"/>
    </w:lvl>
  </w:abstractNum>
  <w:abstractNum w:abstractNumId="13">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4"/>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4">
    <w:nsid w:val="2BD34052"/>
    <w:multiLevelType w:val="singleLevel"/>
    <w:tmpl w:val="2BD34052"/>
    <w:lvl w:ilvl="0" w:tentative="0">
      <w:start w:val="9"/>
      <w:numFmt w:val="chineseCounting"/>
      <w:suff w:val="nothing"/>
      <w:lvlText w:val="%1、"/>
      <w:lvlJc w:val="left"/>
      <w:rPr>
        <w:rFonts w:hint="eastAsia"/>
      </w:rPr>
    </w:lvl>
  </w:abstractNum>
  <w:abstractNum w:abstractNumId="15">
    <w:nsid w:val="324E8D05"/>
    <w:multiLevelType w:val="multilevel"/>
    <w:tmpl w:val="324E8D05"/>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6">
    <w:nsid w:val="76789004"/>
    <w:multiLevelType w:val="singleLevel"/>
    <w:tmpl w:val="76789004"/>
    <w:lvl w:ilvl="0" w:tentative="0">
      <w:start w:val="1"/>
      <w:numFmt w:val="chineseCounting"/>
      <w:suff w:val="nothing"/>
      <w:lvlText w:val="%1、"/>
      <w:lvlJc w:val="left"/>
      <w:rPr>
        <w:rFonts w:hint="eastAsia"/>
      </w:rPr>
    </w:lvl>
  </w:abstractNum>
  <w:num w:numId="1">
    <w:abstractNumId w:val="13"/>
  </w:num>
  <w:num w:numId="2">
    <w:abstractNumId w:val="1"/>
  </w:num>
  <w:num w:numId="3">
    <w:abstractNumId w:val="9"/>
  </w:num>
  <w:num w:numId="4">
    <w:abstractNumId w:val="2"/>
  </w:num>
  <w:num w:numId="5">
    <w:abstractNumId w:val="0"/>
  </w:num>
  <w:num w:numId="6">
    <w:abstractNumId w:val="4"/>
  </w:num>
  <w:num w:numId="7">
    <w:abstractNumId w:val="15"/>
  </w:num>
  <w:num w:numId="8">
    <w:abstractNumId w:val="11"/>
  </w:num>
  <w:num w:numId="9">
    <w:abstractNumId w:val="8"/>
  </w:num>
  <w:num w:numId="10">
    <w:abstractNumId w:val="3"/>
  </w:num>
  <w:num w:numId="11">
    <w:abstractNumId w:val="6"/>
  </w:num>
  <w:num w:numId="12">
    <w:abstractNumId w:val="10"/>
  </w:num>
  <w:num w:numId="13">
    <w:abstractNumId w:val="16"/>
  </w:num>
  <w:num w:numId="14">
    <w:abstractNumId w:val="7"/>
  </w:num>
  <w:num w:numId="15">
    <w:abstractNumId w:val="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1" w:cryptProviderType="rsaFull" w:cryptAlgorithmClass="hash" w:cryptAlgorithmType="typeAny" w:cryptAlgorithmSid="4" w:cryptSpinCount="0" w:hash="SlSxaMvIv840+eieWjhYyamxdes=" w:salt="9+VBhIIdp+Ws9dF5Iely5Q=="/>
  <w:defaultTabStop w:val="420"/>
  <w:drawingGridHorizontalSpacing w:val="21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I0NDJlODc2NGE2OTUyYzg3ZmFiMWI2N2JjY2JkODIifQ=="/>
  </w:docVars>
  <w:rsids>
    <w:rsidRoot w:val="63CD61C0"/>
    <w:rsid w:val="000273CC"/>
    <w:rsid w:val="00046CA0"/>
    <w:rsid w:val="00060C6A"/>
    <w:rsid w:val="000750AD"/>
    <w:rsid w:val="00092509"/>
    <w:rsid w:val="0011760F"/>
    <w:rsid w:val="00150EAD"/>
    <w:rsid w:val="001570FF"/>
    <w:rsid w:val="0018099E"/>
    <w:rsid w:val="001F73DC"/>
    <w:rsid w:val="0022514C"/>
    <w:rsid w:val="00237A6E"/>
    <w:rsid w:val="0025130A"/>
    <w:rsid w:val="00270BE1"/>
    <w:rsid w:val="0027616A"/>
    <w:rsid w:val="00296707"/>
    <w:rsid w:val="002A1E1D"/>
    <w:rsid w:val="002E6413"/>
    <w:rsid w:val="00307A95"/>
    <w:rsid w:val="003A4C19"/>
    <w:rsid w:val="00441793"/>
    <w:rsid w:val="00464B7D"/>
    <w:rsid w:val="0046550B"/>
    <w:rsid w:val="004E457B"/>
    <w:rsid w:val="00503A98"/>
    <w:rsid w:val="005714C6"/>
    <w:rsid w:val="005A2D64"/>
    <w:rsid w:val="005F65CD"/>
    <w:rsid w:val="006140F3"/>
    <w:rsid w:val="00630881"/>
    <w:rsid w:val="006563D8"/>
    <w:rsid w:val="00692FA7"/>
    <w:rsid w:val="006B0F1A"/>
    <w:rsid w:val="00702588"/>
    <w:rsid w:val="00703122"/>
    <w:rsid w:val="007103EC"/>
    <w:rsid w:val="00732078"/>
    <w:rsid w:val="00735190"/>
    <w:rsid w:val="007402CA"/>
    <w:rsid w:val="0078143C"/>
    <w:rsid w:val="007958E0"/>
    <w:rsid w:val="007E1E59"/>
    <w:rsid w:val="007F0A1D"/>
    <w:rsid w:val="007F27CB"/>
    <w:rsid w:val="00814795"/>
    <w:rsid w:val="008169B1"/>
    <w:rsid w:val="008322BB"/>
    <w:rsid w:val="00836C43"/>
    <w:rsid w:val="008604D0"/>
    <w:rsid w:val="008878D1"/>
    <w:rsid w:val="008B73C2"/>
    <w:rsid w:val="008C6C96"/>
    <w:rsid w:val="008D4A14"/>
    <w:rsid w:val="008E2A0E"/>
    <w:rsid w:val="009224FE"/>
    <w:rsid w:val="0093403C"/>
    <w:rsid w:val="00951FEE"/>
    <w:rsid w:val="0098388D"/>
    <w:rsid w:val="0098633E"/>
    <w:rsid w:val="00A12741"/>
    <w:rsid w:val="00A3470B"/>
    <w:rsid w:val="00A6244D"/>
    <w:rsid w:val="00AB4743"/>
    <w:rsid w:val="00B2494E"/>
    <w:rsid w:val="00B52690"/>
    <w:rsid w:val="00B701B7"/>
    <w:rsid w:val="00B71E49"/>
    <w:rsid w:val="00B736EC"/>
    <w:rsid w:val="00B87A8B"/>
    <w:rsid w:val="00BE7797"/>
    <w:rsid w:val="00BF0E19"/>
    <w:rsid w:val="00C105D8"/>
    <w:rsid w:val="00C12DE3"/>
    <w:rsid w:val="00C50B26"/>
    <w:rsid w:val="00C80754"/>
    <w:rsid w:val="00C94EFA"/>
    <w:rsid w:val="00CA613C"/>
    <w:rsid w:val="00CB77BE"/>
    <w:rsid w:val="00CF3752"/>
    <w:rsid w:val="00D0708B"/>
    <w:rsid w:val="00D22B6D"/>
    <w:rsid w:val="00D56B5D"/>
    <w:rsid w:val="00DE3995"/>
    <w:rsid w:val="00DE5743"/>
    <w:rsid w:val="00E019EA"/>
    <w:rsid w:val="00E46AD2"/>
    <w:rsid w:val="00EA058C"/>
    <w:rsid w:val="00EB417B"/>
    <w:rsid w:val="00ED3BD8"/>
    <w:rsid w:val="00EF16FF"/>
    <w:rsid w:val="00F3569F"/>
    <w:rsid w:val="00F431B9"/>
    <w:rsid w:val="00F5487A"/>
    <w:rsid w:val="00F74A57"/>
    <w:rsid w:val="00FB4547"/>
    <w:rsid w:val="00FC3E1B"/>
    <w:rsid w:val="00FC3FEA"/>
    <w:rsid w:val="00FE5DE6"/>
    <w:rsid w:val="01013C5B"/>
    <w:rsid w:val="010351AA"/>
    <w:rsid w:val="01056B15"/>
    <w:rsid w:val="01066A48"/>
    <w:rsid w:val="010B67FF"/>
    <w:rsid w:val="010D7DD7"/>
    <w:rsid w:val="01113726"/>
    <w:rsid w:val="0112363F"/>
    <w:rsid w:val="011253ED"/>
    <w:rsid w:val="011C44BE"/>
    <w:rsid w:val="012A0989"/>
    <w:rsid w:val="012A2737"/>
    <w:rsid w:val="012A4E2C"/>
    <w:rsid w:val="012B2944"/>
    <w:rsid w:val="012C2953"/>
    <w:rsid w:val="012E3497"/>
    <w:rsid w:val="012F5F9F"/>
    <w:rsid w:val="0131560C"/>
    <w:rsid w:val="0132298C"/>
    <w:rsid w:val="0137240C"/>
    <w:rsid w:val="01373FA2"/>
    <w:rsid w:val="01395070"/>
    <w:rsid w:val="013B7D7B"/>
    <w:rsid w:val="013C4428"/>
    <w:rsid w:val="013C690E"/>
    <w:rsid w:val="013D378C"/>
    <w:rsid w:val="013E0E51"/>
    <w:rsid w:val="01457570"/>
    <w:rsid w:val="014A2BAA"/>
    <w:rsid w:val="014C34CF"/>
    <w:rsid w:val="014C4DA3"/>
    <w:rsid w:val="014D0B1B"/>
    <w:rsid w:val="014F496E"/>
    <w:rsid w:val="01512596"/>
    <w:rsid w:val="01526B81"/>
    <w:rsid w:val="015C48BA"/>
    <w:rsid w:val="015D0D5E"/>
    <w:rsid w:val="015F066C"/>
    <w:rsid w:val="016519C1"/>
    <w:rsid w:val="01655DB3"/>
    <w:rsid w:val="016A6FD7"/>
    <w:rsid w:val="016E5F15"/>
    <w:rsid w:val="016F45ED"/>
    <w:rsid w:val="01761E20"/>
    <w:rsid w:val="017716F4"/>
    <w:rsid w:val="01797A3F"/>
    <w:rsid w:val="017E6F26"/>
    <w:rsid w:val="0181717F"/>
    <w:rsid w:val="018223DF"/>
    <w:rsid w:val="01822573"/>
    <w:rsid w:val="018362EB"/>
    <w:rsid w:val="018502B5"/>
    <w:rsid w:val="018618BB"/>
    <w:rsid w:val="01891B53"/>
    <w:rsid w:val="018C519F"/>
    <w:rsid w:val="019329D2"/>
    <w:rsid w:val="01934780"/>
    <w:rsid w:val="0194674A"/>
    <w:rsid w:val="01946972"/>
    <w:rsid w:val="019527C1"/>
    <w:rsid w:val="01967DCC"/>
    <w:rsid w:val="019B3A38"/>
    <w:rsid w:val="019D0A2B"/>
    <w:rsid w:val="019E3125"/>
    <w:rsid w:val="01A22C15"/>
    <w:rsid w:val="01A54226"/>
    <w:rsid w:val="01A71FD9"/>
    <w:rsid w:val="01B119A6"/>
    <w:rsid w:val="01B15E78"/>
    <w:rsid w:val="01B666C0"/>
    <w:rsid w:val="01BB689F"/>
    <w:rsid w:val="01BD17FD"/>
    <w:rsid w:val="01BF5575"/>
    <w:rsid w:val="01C25065"/>
    <w:rsid w:val="01C40DDD"/>
    <w:rsid w:val="01C506B1"/>
    <w:rsid w:val="01C81F50"/>
    <w:rsid w:val="01C963F3"/>
    <w:rsid w:val="01CC7C92"/>
    <w:rsid w:val="01CF7782"/>
    <w:rsid w:val="01D3616F"/>
    <w:rsid w:val="01D45E31"/>
    <w:rsid w:val="01D54D98"/>
    <w:rsid w:val="01D84888"/>
    <w:rsid w:val="01DB2F74"/>
    <w:rsid w:val="01E0373D"/>
    <w:rsid w:val="01E13F86"/>
    <w:rsid w:val="01E90844"/>
    <w:rsid w:val="01F01BD2"/>
    <w:rsid w:val="01F10EF3"/>
    <w:rsid w:val="01F82835"/>
    <w:rsid w:val="01F86CD9"/>
    <w:rsid w:val="01FA47FF"/>
    <w:rsid w:val="01FC75F2"/>
    <w:rsid w:val="01FF526A"/>
    <w:rsid w:val="020111C5"/>
    <w:rsid w:val="02021905"/>
    <w:rsid w:val="020236B3"/>
    <w:rsid w:val="02095448"/>
    <w:rsid w:val="02113336"/>
    <w:rsid w:val="021138F7"/>
    <w:rsid w:val="021358C1"/>
    <w:rsid w:val="0213645C"/>
    <w:rsid w:val="02150963"/>
    <w:rsid w:val="02182ED7"/>
    <w:rsid w:val="021B1909"/>
    <w:rsid w:val="021D04ED"/>
    <w:rsid w:val="021F4265"/>
    <w:rsid w:val="0224187C"/>
    <w:rsid w:val="02251150"/>
    <w:rsid w:val="02281134"/>
    <w:rsid w:val="02304D01"/>
    <w:rsid w:val="02315D47"/>
    <w:rsid w:val="023255B0"/>
    <w:rsid w:val="02337D11"/>
    <w:rsid w:val="02343E4F"/>
    <w:rsid w:val="02377801"/>
    <w:rsid w:val="02381557"/>
    <w:rsid w:val="02384332"/>
    <w:rsid w:val="02445A7A"/>
    <w:rsid w:val="02457A2C"/>
    <w:rsid w:val="024737BC"/>
    <w:rsid w:val="0247556A"/>
    <w:rsid w:val="02477318"/>
    <w:rsid w:val="024A0BB7"/>
    <w:rsid w:val="024B505A"/>
    <w:rsid w:val="024B6E08"/>
    <w:rsid w:val="024B7DF1"/>
    <w:rsid w:val="024C492F"/>
    <w:rsid w:val="024C6774"/>
    <w:rsid w:val="02502B66"/>
    <w:rsid w:val="0250441F"/>
    <w:rsid w:val="02551A35"/>
    <w:rsid w:val="02581525"/>
    <w:rsid w:val="025F4662"/>
    <w:rsid w:val="0261662C"/>
    <w:rsid w:val="026223A4"/>
    <w:rsid w:val="026262F5"/>
    <w:rsid w:val="02750329"/>
    <w:rsid w:val="02764CE6"/>
    <w:rsid w:val="027C5214"/>
    <w:rsid w:val="027E2E67"/>
    <w:rsid w:val="027F2F56"/>
    <w:rsid w:val="0281282A"/>
    <w:rsid w:val="02846EC7"/>
    <w:rsid w:val="02867E41"/>
    <w:rsid w:val="028D7421"/>
    <w:rsid w:val="0293200C"/>
    <w:rsid w:val="02946717"/>
    <w:rsid w:val="029667AE"/>
    <w:rsid w:val="029A62F3"/>
    <w:rsid w:val="029B358B"/>
    <w:rsid w:val="029D33DC"/>
    <w:rsid w:val="029D706B"/>
    <w:rsid w:val="029F53A6"/>
    <w:rsid w:val="02A22A2A"/>
    <w:rsid w:val="02A63630"/>
    <w:rsid w:val="02A76009"/>
    <w:rsid w:val="02A816E8"/>
    <w:rsid w:val="02A97FD3"/>
    <w:rsid w:val="02AD361F"/>
    <w:rsid w:val="02B45EB8"/>
    <w:rsid w:val="02B62B05"/>
    <w:rsid w:val="02B63B48"/>
    <w:rsid w:val="02B7624C"/>
    <w:rsid w:val="02B96468"/>
    <w:rsid w:val="02BC1AB4"/>
    <w:rsid w:val="02BC3862"/>
    <w:rsid w:val="02C1531D"/>
    <w:rsid w:val="02C941D1"/>
    <w:rsid w:val="02CF7A3A"/>
    <w:rsid w:val="02D00637"/>
    <w:rsid w:val="02DA018C"/>
    <w:rsid w:val="02DA63DE"/>
    <w:rsid w:val="02DE7C7D"/>
    <w:rsid w:val="02E01C47"/>
    <w:rsid w:val="02E04FEC"/>
    <w:rsid w:val="02E132C9"/>
    <w:rsid w:val="02E27CAE"/>
    <w:rsid w:val="02ED2EC4"/>
    <w:rsid w:val="02EE4F52"/>
    <w:rsid w:val="02EF1E8A"/>
    <w:rsid w:val="02EF360D"/>
    <w:rsid w:val="02F051BC"/>
    <w:rsid w:val="02F21359"/>
    <w:rsid w:val="02F2197A"/>
    <w:rsid w:val="02F23728"/>
    <w:rsid w:val="02F32FFC"/>
    <w:rsid w:val="02F33C8E"/>
    <w:rsid w:val="02F92D08"/>
    <w:rsid w:val="02FA25DD"/>
    <w:rsid w:val="02FC4B16"/>
    <w:rsid w:val="02FE031F"/>
    <w:rsid w:val="0300300D"/>
    <w:rsid w:val="030671D3"/>
    <w:rsid w:val="030752FD"/>
    <w:rsid w:val="03091430"/>
    <w:rsid w:val="030A6CC4"/>
    <w:rsid w:val="030B2A3C"/>
    <w:rsid w:val="030F31DC"/>
    <w:rsid w:val="031B0EB9"/>
    <w:rsid w:val="031E5F60"/>
    <w:rsid w:val="03200295"/>
    <w:rsid w:val="032255CB"/>
    <w:rsid w:val="03265180"/>
    <w:rsid w:val="032B023F"/>
    <w:rsid w:val="032D650E"/>
    <w:rsid w:val="033124A2"/>
    <w:rsid w:val="03313177"/>
    <w:rsid w:val="03316D0C"/>
    <w:rsid w:val="0333345C"/>
    <w:rsid w:val="0334789D"/>
    <w:rsid w:val="03352366"/>
    <w:rsid w:val="033738C7"/>
    <w:rsid w:val="033C2073"/>
    <w:rsid w:val="0341020B"/>
    <w:rsid w:val="0341476A"/>
    <w:rsid w:val="03465822"/>
    <w:rsid w:val="0348159A"/>
    <w:rsid w:val="034A1631"/>
    <w:rsid w:val="034E5954"/>
    <w:rsid w:val="034F46D6"/>
    <w:rsid w:val="03504706"/>
    <w:rsid w:val="035555D2"/>
    <w:rsid w:val="03564D56"/>
    <w:rsid w:val="035D422C"/>
    <w:rsid w:val="03626296"/>
    <w:rsid w:val="036276F1"/>
    <w:rsid w:val="03655CA8"/>
    <w:rsid w:val="03684505"/>
    <w:rsid w:val="036D0CA5"/>
    <w:rsid w:val="03702B78"/>
    <w:rsid w:val="03710AF1"/>
    <w:rsid w:val="0374238F"/>
    <w:rsid w:val="037979A5"/>
    <w:rsid w:val="037D2AB3"/>
    <w:rsid w:val="03822CFE"/>
    <w:rsid w:val="03836A76"/>
    <w:rsid w:val="03870314"/>
    <w:rsid w:val="03875E8B"/>
    <w:rsid w:val="03887981"/>
    <w:rsid w:val="038A0015"/>
    <w:rsid w:val="038D4016"/>
    <w:rsid w:val="03920A67"/>
    <w:rsid w:val="03922815"/>
    <w:rsid w:val="03952D01"/>
    <w:rsid w:val="03980D68"/>
    <w:rsid w:val="039A0576"/>
    <w:rsid w:val="03AA7B5F"/>
    <w:rsid w:val="03AA7C3C"/>
    <w:rsid w:val="03B02997"/>
    <w:rsid w:val="03B15113"/>
    <w:rsid w:val="03B24C65"/>
    <w:rsid w:val="03B775F5"/>
    <w:rsid w:val="03B84C51"/>
    <w:rsid w:val="03BA3534"/>
    <w:rsid w:val="03C6471B"/>
    <w:rsid w:val="03CA0201"/>
    <w:rsid w:val="03CC21CB"/>
    <w:rsid w:val="03CC5D27"/>
    <w:rsid w:val="03CF5817"/>
    <w:rsid w:val="03D1333D"/>
    <w:rsid w:val="03D177E1"/>
    <w:rsid w:val="03D60954"/>
    <w:rsid w:val="03D66BA6"/>
    <w:rsid w:val="03D80B70"/>
    <w:rsid w:val="03D90444"/>
    <w:rsid w:val="03DC3CA4"/>
    <w:rsid w:val="03DD7F34"/>
    <w:rsid w:val="03E05656"/>
    <w:rsid w:val="03E05C76"/>
    <w:rsid w:val="03E07A24"/>
    <w:rsid w:val="03E178B4"/>
    <w:rsid w:val="03E72B61"/>
    <w:rsid w:val="03EC63C9"/>
    <w:rsid w:val="03EE0357"/>
    <w:rsid w:val="03F31506"/>
    <w:rsid w:val="03F354E4"/>
    <w:rsid w:val="03F434D0"/>
    <w:rsid w:val="03F4527E"/>
    <w:rsid w:val="03F84D6E"/>
    <w:rsid w:val="03F86B1C"/>
    <w:rsid w:val="03F92894"/>
    <w:rsid w:val="03FD2384"/>
    <w:rsid w:val="03FF434E"/>
    <w:rsid w:val="04025811"/>
    <w:rsid w:val="0402799B"/>
    <w:rsid w:val="04096F7B"/>
    <w:rsid w:val="040F20B8"/>
    <w:rsid w:val="04102749"/>
    <w:rsid w:val="04137DFA"/>
    <w:rsid w:val="041651F4"/>
    <w:rsid w:val="041A4704"/>
    <w:rsid w:val="041C3746"/>
    <w:rsid w:val="041C660E"/>
    <w:rsid w:val="041D2A27"/>
    <w:rsid w:val="041E273C"/>
    <w:rsid w:val="04243DB5"/>
    <w:rsid w:val="042518DB"/>
    <w:rsid w:val="04267B2D"/>
    <w:rsid w:val="04294F27"/>
    <w:rsid w:val="04355484"/>
    <w:rsid w:val="04441D61"/>
    <w:rsid w:val="04445E6D"/>
    <w:rsid w:val="04446205"/>
    <w:rsid w:val="04455BB0"/>
    <w:rsid w:val="04461F7D"/>
    <w:rsid w:val="044730A1"/>
    <w:rsid w:val="04477AA3"/>
    <w:rsid w:val="0449381C"/>
    <w:rsid w:val="045126D0"/>
    <w:rsid w:val="0451447E"/>
    <w:rsid w:val="045D72C7"/>
    <w:rsid w:val="04657AA3"/>
    <w:rsid w:val="04671EF4"/>
    <w:rsid w:val="04695C6C"/>
    <w:rsid w:val="046D082E"/>
    <w:rsid w:val="046E0849"/>
    <w:rsid w:val="046E3282"/>
    <w:rsid w:val="047168CE"/>
    <w:rsid w:val="04730898"/>
    <w:rsid w:val="047563BF"/>
    <w:rsid w:val="047C2F54"/>
    <w:rsid w:val="047C599F"/>
    <w:rsid w:val="047C774D"/>
    <w:rsid w:val="04812FB5"/>
    <w:rsid w:val="048900BC"/>
    <w:rsid w:val="04893C18"/>
    <w:rsid w:val="048E2C65"/>
    <w:rsid w:val="048E56D2"/>
    <w:rsid w:val="0494440E"/>
    <w:rsid w:val="04961E5F"/>
    <w:rsid w:val="049740F6"/>
    <w:rsid w:val="04976B0F"/>
    <w:rsid w:val="049B66F4"/>
    <w:rsid w:val="04A014E7"/>
    <w:rsid w:val="04A10F62"/>
    <w:rsid w:val="04A171B4"/>
    <w:rsid w:val="04A827E7"/>
    <w:rsid w:val="04B14F1D"/>
    <w:rsid w:val="04B35139"/>
    <w:rsid w:val="04B50EB1"/>
    <w:rsid w:val="04B769D7"/>
    <w:rsid w:val="04BE5FB8"/>
    <w:rsid w:val="04BF3ADE"/>
    <w:rsid w:val="04C05825"/>
    <w:rsid w:val="04C17856"/>
    <w:rsid w:val="04C26AE1"/>
    <w:rsid w:val="04C410F4"/>
    <w:rsid w:val="04C84286"/>
    <w:rsid w:val="04C9670A"/>
    <w:rsid w:val="04CD61FB"/>
    <w:rsid w:val="04D035F5"/>
    <w:rsid w:val="04D31337"/>
    <w:rsid w:val="04D34EA4"/>
    <w:rsid w:val="04DA0918"/>
    <w:rsid w:val="04DA26C6"/>
    <w:rsid w:val="04DC01EC"/>
    <w:rsid w:val="04E17457"/>
    <w:rsid w:val="04E2157A"/>
    <w:rsid w:val="04E452F2"/>
    <w:rsid w:val="04E6106A"/>
    <w:rsid w:val="04E62E18"/>
    <w:rsid w:val="04F01EE9"/>
    <w:rsid w:val="04F33787"/>
    <w:rsid w:val="04F512AE"/>
    <w:rsid w:val="04F52E70"/>
    <w:rsid w:val="04F5705D"/>
    <w:rsid w:val="04F6087F"/>
    <w:rsid w:val="04FF037E"/>
    <w:rsid w:val="05025778"/>
    <w:rsid w:val="050A3E22"/>
    <w:rsid w:val="050B6D23"/>
    <w:rsid w:val="050D2A9B"/>
    <w:rsid w:val="050D65F7"/>
    <w:rsid w:val="050F1C5D"/>
    <w:rsid w:val="050F2C93"/>
    <w:rsid w:val="051756C8"/>
    <w:rsid w:val="05183DDF"/>
    <w:rsid w:val="05193719"/>
    <w:rsid w:val="051F727E"/>
    <w:rsid w:val="05243941"/>
    <w:rsid w:val="05253812"/>
    <w:rsid w:val="052E47BF"/>
    <w:rsid w:val="05302F75"/>
    <w:rsid w:val="05324986"/>
    <w:rsid w:val="05331380"/>
    <w:rsid w:val="053321B8"/>
    <w:rsid w:val="05334343"/>
    <w:rsid w:val="053D7386"/>
    <w:rsid w:val="05410997"/>
    <w:rsid w:val="05410BF2"/>
    <w:rsid w:val="0543026B"/>
    <w:rsid w:val="054933A7"/>
    <w:rsid w:val="05500BDA"/>
    <w:rsid w:val="0553688F"/>
    <w:rsid w:val="05545FD4"/>
    <w:rsid w:val="05557F9E"/>
    <w:rsid w:val="055A7363"/>
    <w:rsid w:val="055C132D"/>
    <w:rsid w:val="055C7BF2"/>
    <w:rsid w:val="055F7550"/>
    <w:rsid w:val="05612280"/>
    <w:rsid w:val="05642629"/>
    <w:rsid w:val="057523EE"/>
    <w:rsid w:val="05795B12"/>
    <w:rsid w:val="0580326D"/>
    <w:rsid w:val="0580501B"/>
    <w:rsid w:val="05832D5D"/>
    <w:rsid w:val="058368B9"/>
    <w:rsid w:val="05844AF9"/>
    <w:rsid w:val="05854EED"/>
    <w:rsid w:val="05860158"/>
    <w:rsid w:val="058A7C48"/>
    <w:rsid w:val="0590404B"/>
    <w:rsid w:val="059960DD"/>
    <w:rsid w:val="059B00A7"/>
    <w:rsid w:val="05A056BD"/>
    <w:rsid w:val="05A21435"/>
    <w:rsid w:val="05A351AD"/>
    <w:rsid w:val="05A3782F"/>
    <w:rsid w:val="05A54A82"/>
    <w:rsid w:val="05A84572"/>
    <w:rsid w:val="05AC22B4"/>
    <w:rsid w:val="05AE6D8E"/>
    <w:rsid w:val="05B178CA"/>
    <w:rsid w:val="05B20F4D"/>
    <w:rsid w:val="05B253F0"/>
    <w:rsid w:val="05B3417B"/>
    <w:rsid w:val="05B63349"/>
    <w:rsid w:val="05B72B39"/>
    <w:rsid w:val="05BA6ECD"/>
    <w:rsid w:val="05BB189F"/>
    <w:rsid w:val="05BD1851"/>
    <w:rsid w:val="05C75B8C"/>
    <w:rsid w:val="05CF1AFF"/>
    <w:rsid w:val="05D45367"/>
    <w:rsid w:val="05D610DF"/>
    <w:rsid w:val="05DD27EF"/>
    <w:rsid w:val="05E355AA"/>
    <w:rsid w:val="05E4181E"/>
    <w:rsid w:val="05E419FB"/>
    <w:rsid w:val="05E57574"/>
    <w:rsid w:val="05E80E12"/>
    <w:rsid w:val="05EC0902"/>
    <w:rsid w:val="05EC445F"/>
    <w:rsid w:val="05F31C91"/>
    <w:rsid w:val="05F872A7"/>
    <w:rsid w:val="05F9774F"/>
    <w:rsid w:val="05FB33F4"/>
    <w:rsid w:val="060043AE"/>
    <w:rsid w:val="06066DC4"/>
    <w:rsid w:val="06090532"/>
    <w:rsid w:val="060A6FDB"/>
    <w:rsid w:val="060F3379"/>
    <w:rsid w:val="060F639F"/>
    <w:rsid w:val="061340E1"/>
    <w:rsid w:val="06175254"/>
    <w:rsid w:val="061834A6"/>
    <w:rsid w:val="061B2F96"/>
    <w:rsid w:val="061D286A"/>
    <w:rsid w:val="06221CF3"/>
    <w:rsid w:val="06222576"/>
    <w:rsid w:val="0627193B"/>
    <w:rsid w:val="06277B8D"/>
    <w:rsid w:val="062E4A77"/>
    <w:rsid w:val="06304C93"/>
    <w:rsid w:val="06316315"/>
    <w:rsid w:val="063302DF"/>
    <w:rsid w:val="063522A9"/>
    <w:rsid w:val="0639069A"/>
    <w:rsid w:val="063B5E5D"/>
    <w:rsid w:val="063B7194"/>
    <w:rsid w:val="063E0A32"/>
    <w:rsid w:val="06427EF3"/>
    <w:rsid w:val="06450013"/>
    <w:rsid w:val="06465B08"/>
    <w:rsid w:val="06530982"/>
    <w:rsid w:val="065344DE"/>
    <w:rsid w:val="06585F98"/>
    <w:rsid w:val="065A1D10"/>
    <w:rsid w:val="065A3ABE"/>
    <w:rsid w:val="065B1F66"/>
    <w:rsid w:val="065B226D"/>
    <w:rsid w:val="065D35AE"/>
    <w:rsid w:val="066133D5"/>
    <w:rsid w:val="06620BC5"/>
    <w:rsid w:val="06624721"/>
    <w:rsid w:val="06640499"/>
    <w:rsid w:val="06640B7B"/>
    <w:rsid w:val="06667F78"/>
    <w:rsid w:val="066761DB"/>
    <w:rsid w:val="0668601C"/>
    <w:rsid w:val="066E1317"/>
    <w:rsid w:val="066F5090"/>
    <w:rsid w:val="066F6E3E"/>
    <w:rsid w:val="067263C4"/>
    <w:rsid w:val="0673692E"/>
    <w:rsid w:val="06764670"/>
    <w:rsid w:val="06797252"/>
    <w:rsid w:val="067B1C86"/>
    <w:rsid w:val="067D3568"/>
    <w:rsid w:val="0680104B"/>
    <w:rsid w:val="068154EF"/>
    <w:rsid w:val="06823015"/>
    <w:rsid w:val="06824DC3"/>
    <w:rsid w:val="06826B71"/>
    <w:rsid w:val="068406A7"/>
    <w:rsid w:val="06847D38"/>
    <w:rsid w:val="0685563A"/>
    <w:rsid w:val="068748C9"/>
    <w:rsid w:val="06896151"/>
    <w:rsid w:val="06954AF6"/>
    <w:rsid w:val="06995E68"/>
    <w:rsid w:val="069B1336"/>
    <w:rsid w:val="069B5E85"/>
    <w:rsid w:val="069E285E"/>
    <w:rsid w:val="069E7C0B"/>
    <w:rsid w:val="069F7723"/>
    <w:rsid w:val="06A116ED"/>
    <w:rsid w:val="06A44D39"/>
    <w:rsid w:val="06A72A7B"/>
    <w:rsid w:val="06A905A2"/>
    <w:rsid w:val="06B84C89"/>
    <w:rsid w:val="06BA44CF"/>
    <w:rsid w:val="06BA6731"/>
    <w:rsid w:val="06C23729"/>
    <w:rsid w:val="06C65A94"/>
    <w:rsid w:val="06C74ECC"/>
    <w:rsid w:val="06C9422E"/>
    <w:rsid w:val="06CA7539"/>
    <w:rsid w:val="06CB24CD"/>
    <w:rsid w:val="06D118A6"/>
    <w:rsid w:val="06D51483"/>
    <w:rsid w:val="06D71A46"/>
    <w:rsid w:val="06D7510F"/>
    <w:rsid w:val="06DC6F54"/>
    <w:rsid w:val="06DD649D"/>
    <w:rsid w:val="06E5236E"/>
    <w:rsid w:val="06EE06AA"/>
    <w:rsid w:val="06F009DB"/>
    <w:rsid w:val="06F03E9F"/>
    <w:rsid w:val="06F04422"/>
    <w:rsid w:val="06F15AA5"/>
    <w:rsid w:val="06F37A6F"/>
    <w:rsid w:val="06FC4B75"/>
    <w:rsid w:val="07004E7A"/>
    <w:rsid w:val="07124399"/>
    <w:rsid w:val="07130CC2"/>
    <w:rsid w:val="07140111"/>
    <w:rsid w:val="071719AF"/>
    <w:rsid w:val="07196E82"/>
    <w:rsid w:val="071F3380"/>
    <w:rsid w:val="072064EB"/>
    <w:rsid w:val="0721638A"/>
    <w:rsid w:val="072821E8"/>
    <w:rsid w:val="0730481F"/>
    <w:rsid w:val="07340B01"/>
    <w:rsid w:val="0734173C"/>
    <w:rsid w:val="07361768"/>
    <w:rsid w:val="07375BAD"/>
    <w:rsid w:val="07397B77"/>
    <w:rsid w:val="073A663B"/>
    <w:rsid w:val="073C1416"/>
    <w:rsid w:val="073C31C4"/>
    <w:rsid w:val="073C7668"/>
    <w:rsid w:val="07464042"/>
    <w:rsid w:val="074B3407"/>
    <w:rsid w:val="074F1149"/>
    <w:rsid w:val="074F4623"/>
    <w:rsid w:val="0752070E"/>
    <w:rsid w:val="0753050D"/>
    <w:rsid w:val="07536155"/>
    <w:rsid w:val="075710B9"/>
    <w:rsid w:val="07580CC6"/>
    <w:rsid w:val="075A0249"/>
    <w:rsid w:val="075F283F"/>
    <w:rsid w:val="07610E7C"/>
    <w:rsid w:val="07612C2A"/>
    <w:rsid w:val="07634BF4"/>
    <w:rsid w:val="07677268"/>
    <w:rsid w:val="076827EA"/>
    <w:rsid w:val="076B1CFB"/>
    <w:rsid w:val="076D56E1"/>
    <w:rsid w:val="0773730A"/>
    <w:rsid w:val="0774295E"/>
    <w:rsid w:val="07797F74"/>
    <w:rsid w:val="077A1F3E"/>
    <w:rsid w:val="077B0190"/>
    <w:rsid w:val="077E4756"/>
    <w:rsid w:val="07814C84"/>
    <w:rsid w:val="07873B16"/>
    <w:rsid w:val="078833FF"/>
    <w:rsid w:val="07886409"/>
    <w:rsid w:val="07900526"/>
    <w:rsid w:val="0790350F"/>
    <w:rsid w:val="079046D7"/>
    <w:rsid w:val="07911761"/>
    <w:rsid w:val="079254DA"/>
    <w:rsid w:val="07931D3A"/>
    <w:rsid w:val="07943000"/>
    <w:rsid w:val="079528A9"/>
    <w:rsid w:val="0797489E"/>
    <w:rsid w:val="07990616"/>
    <w:rsid w:val="079923C4"/>
    <w:rsid w:val="079D6C60"/>
    <w:rsid w:val="07A34FF1"/>
    <w:rsid w:val="07A64AE1"/>
    <w:rsid w:val="07AA2823"/>
    <w:rsid w:val="07AF01EF"/>
    <w:rsid w:val="07B0770E"/>
    <w:rsid w:val="07B30D41"/>
    <w:rsid w:val="07B62F76"/>
    <w:rsid w:val="07B83E73"/>
    <w:rsid w:val="07B90CB8"/>
    <w:rsid w:val="07B92A66"/>
    <w:rsid w:val="07BE1E2B"/>
    <w:rsid w:val="07C03DF5"/>
    <w:rsid w:val="07C21547"/>
    <w:rsid w:val="07C37C3C"/>
    <w:rsid w:val="07C66F31"/>
    <w:rsid w:val="07C71E98"/>
    <w:rsid w:val="07C82CA9"/>
    <w:rsid w:val="07CB4548"/>
    <w:rsid w:val="07CB79BA"/>
    <w:rsid w:val="07CC1890"/>
    <w:rsid w:val="07CD4764"/>
    <w:rsid w:val="07CE2FCD"/>
    <w:rsid w:val="07D01B5E"/>
    <w:rsid w:val="07D06F7F"/>
    <w:rsid w:val="07D433FC"/>
    <w:rsid w:val="07D653C6"/>
    <w:rsid w:val="07D71CEE"/>
    <w:rsid w:val="07D77390"/>
    <w:rsid w:val="07D7794E"/>
    <w:rsid w:val="07DC6755"/>
    <w:rsid w:val="07DE071F"/>
    <w:rsid w:val="07E028D5"/>
    <w:rsid w:val="07E06245"/>
    <w:rsid w:val="07E07FF3"/>
    <w:rsid w:val="07EA2C20"/>
    <w:rsid w:val="07EC6998"/>
    <w:rsid w:val="07ED2710"/>
    <w:rsid w:val="07F12200"/>
    <w:rsid w:val="07F278C3"/>
    <w:rsid w:val="07F341CA"/>
    <w:rsid w:val="07F36218"/>
    <w:rsid w:val="07F37713"/>
    <w:rsid w:val="07F46924"/>
    <w:rsid w:val="07F61E25"/>
    <w:rsid w:val="07F7358F"/>
    <w:rsid w:val="07F7533D"/>
    <w:rsid w:val="08002443"/>
    <w:rsid w:val="08033CE1"/>
    <w:rsid w:val="080419FA"/>
    <w:rsid w:val="08087351"/>
    <w:rsid w:val="08096D0D"/>
    <w:rsid w:val="080C55D2"/>
    <w:rsid w:val="080D2DB2"/>
    <w:rsid w:val="0812427F"/>
    <w:rsid w:val="081303C8"/>
    <w:rsid w:val="08167EB9"/>
    <w:rsid w:val="081E0B1B"/>
    <w:rsid w:val="081E4FBF"/>
    <w:rsid w:val="081E7B36"/>
    <w:rsid w:val="0822060B"/>
    <w:rsid w:val="082425D6"/>
    <w:rsid w:val="08251EAA"/>
    <w:rsid w:val="082539F8"/>
    <w:rsid w:val="08297BEC"/>
    <w:rsid w:val="082A74C0"/>
    <w:rsid w:val="082E71E2"/>
    <w:rsid w:val="0831084F"/>
    <w:rsid w:val="083129C9"/>
    <w:rsid w:val="08314CF2"/>
    <w:rsid w:val="083210FA"/>
    <w:rsid w:val="08332819"/>
    <w:rsid w:val="0834033F"/>
    <w:rsid w:val="08372738"/>
    <w:rsid w:val="08397703"/>
    <w:rsid w:val="08397C29"/>
    <w:rsid w:val="083B347B"/>
    <w:rsid w:val="083F3DCE"/>
    <w:rsid w:val="08434A6F"/>
    <w:rsid w:val="084367D4"/>
    <w:rsid w:val="084542FA"/>
    <w:rsid w:val="084560A8"/>
    <w:rsid w:val="08470072"/>
    <w:rsid w:val="084C194A"/>
    <w:rsid w:val="084D31AF"/>
    <w:rsid w:val="084D42FA"/>
    <w:rsid w:val="084E1401"/>
    <w:rsid w:val="08534C69"/>
    <w:rsid w:val="08573074"/>
    <w:rsid w:val="08591B53"/>
    <w:rsid w:val="085D01BB"/>
    <w:rsid w:val="08607386"/>
    <w:rsid w:val="086230FE"/>
    <w:rsid w:val="08642DB1"/>
    <w:rsid w:val="086C0D73"/>
    <w:rsid w:val="0870581B"/>
    <w:rsid w:val="0878647D"/>
    <w:rsid w:val="088030A6"/>
    <w:rsid w:val="08872B64"/>
    <w:rsid w:val="088A7F5F"/>
    <w:rsid w:val="088C0B52"/>
    <w:rsid w:val="088D4EEC"/>
    <w:rsid w:val="088E3EF3"/>
    <w:rsid w:val="088E7A4F"/>
    <w:rsid w:val="089B216C"/>
    <w:rsid w:val="089E70B0"/>
    <w:rsid w:val="08A07782"/>
    <w:rsid w:val="08A12A54"/>
    <w:rsid w:val="08A26605"/>
    <w:rsid w:val="08A43172"/>
    <w:rsid w:val="08A6123D"/>
    <w:rsid w:val="08A70B11"/>
    <w:rsid w:val="08AC4379"/>
    <w:rsid w:val="08AE00F1"/>
    <w:rsid w:val="08B37405"/>
    <w:rsid w:val="08B82D1E"/>
    <w:rsid w:val="08C23B9D"/>
    <w:rsid w:val="08C44A90"/>
    <w:rsid w:val="08C51AE8"/>
    <w:rsid w:val="08C571E9"/>
    <w:rsid w:val="08C711B3"/>
    <w:rsid w:val="08C96CD9"/>
    <w:rsid w:val="08CA0902"/>
    <w:rsid w:val="08CC0577"/>
    <w:rsid w:val="08CE0793"/>
    <w:rsid w:val="08D12032"/>
    <w:rsid w:val="08D833C0"/>
    <w:rsid w:val="08DA34C6"/>
    <w:rsid w:val="08DC4C5E"/>
    <w:rsid w:val="08DD2784"/>
    <w:rsid w:val="08DF474E"/>
    <w:rsid w:val="08E404A3"/>
    <w:rsid w:val="08E753B1"/>
    <w:rsid w:val="08EB4EA1"/>
    <w:rsid w:val="08EB6C4F"/>
    <w:rsid w:val="08F051EE"/>
    <w:rsid w:val="08F3438E"/>
    <w:rsid w:val="08F43D9D"/>
    <w:rsid w:val="08F77125"/>
    <w:rsid w:val="08FA1588"/>
    <w:rsid w:val="08FB2C0B"/>
    <w:rsid w:val="08FD1976"/>
    <w:rsid w:val="08FF26FB"/>
    <w:rsid w:val="090146C5"/>
    <w:rsid w:val="090A1103"/>
    <w:rsid w:val="091268D2"/>
    <w:rsid w:val="091361A6"/>
    <w:rsid w:val="091A5787"/>
    <w:rsid w:val="091A6CF5"/>
    <w:rsid w:val="091C0803"/>
    <w:rsid w:val="0923288D"/>
    <w:rsid w:val="09240D57"/>
    <w:rsid w:val="092927AE"/>
    <w:rsid w:val="092B7994"/>
    <w:rsid w:val="092E1232"/>
    <w:rsid w:val="09300B06"/>
    <w:rsid w:val="09315728"/>
    <w:rsid w:val="093869B7"/>
    <w:rsid w:val="093B707A"/>
    <w:rsid w:val="093C6053"/>
    <w:rsid w:val="093F343F"/>
    <w:rsid w:val="09420839"/>
    <w:rsid w:val="09432EDF"/>
    <w:rsid w:val="09475E50"/>
    <w:rsid w:val="09491BC8"/>
    <w:rsid w:val="094E3039"/>
    <w:rsid w:val="094F11DC"/>
    <w:rsid w:val="09532A47"/>
    <w:rsid w:val="095A2027"/>
    <w:rsid w:val="0961188D"/>
    <w:rsid w:val="0963712E"/>
    <w:rsid w:val="09644C54"/>
    <w:rsid w:val="09646A02"/>
    <w:rsid w:val="0966277A"/>
    <w:rsid w:val="09684744"/>
    <w:rsid w:val="096864F2"/>
    <w:rsid w:val="096F2EB1"/>
    <w:rsid w:val="097143DB"/>
    <w:rsid w:val="09750C0F"/>
    <w:rsid w:val="097529BD"/>
    <w:rsid w:val="0977754C"/>
    <w:rsid w:val="097A5C19"/>
    <w:rsid w:val="097C01EF"/>
    <w:rsid w:val="097E3F67"/>
    <w:rsid w:val="097E5D15"/>
    <w:rsid w:val="09842C00"/>
    <w:rsid w:val="098675A8"/>
    <w:rsid w:val="098733EF"/>
    <w:rsid w:val="098862E4"/>
    <w:rsid w:val="098A5851"/>
    <w:rsid w:val="098F7F23"/>
    <w:rsid w:val="09905A49"/>
    <w:rsid w:val="099153F6"/>
    <w:rsid w:val="09916CB6"/>
    <w:rsid w:val="099217C1"/>
    <w:rsid w:val="09931095"/>
    <w:rsid w:val="099C43EE"/>
    <w:rsid w:val="09A03EDE"/>
    <w:rsid w:val="09A60DC8"/>
    <w:rsid w:val="09AA6B0A"/>
    <w:rsid w:val="09AB79F4"/>
    <w:rsid w:val="09AC7773"/>
    <w:rsid w:val="09B259BF"/>
    <w:rsid w:val="09B35A9C"/>
    <w:rsid w:val="09B72FD5"/>
    <w:rsid w:val="09BB0D18"/>
    <w:rsid w:val="09BC4A90"/>
    <w:rsid w:val="09BD49D9"/>
    <w:rsid w:val="09BE4364"/>
    <w:rsid w:val="09BE6112"/>
    <w:rsid w:val="09C3197A"/>
    <w:rsid w:val="09C6146A"/>
    <w:rsid w:val="09C676BC"/>
    <w:rsid w:val="09CF0D1A"/>
    <w:rsid w:val="09CF47C3"/>
    <w:rsid w:val="09D41DD9"/>
    <w:rsid w:val="09D43B87"/>
    <w:rsid w:val="09DD0B8C"/>
    <w:rsid w:val="09DE6C6C"/>
    <w:rsid w:val="09E3201C"/>
    <w:rsid w:val="09E71B0D"/>
    <w:rsid w:val="09E80336"/>
    <w:rsid w:val="09EA33AB"/>
    <w:rsid w:val="09ED2E9B"/>
    <w:rsid w:val="09F064E7"/>
    <w:rsid w:val="09F56AF5"/>
    <w:rsid w:val="09F77876"/>
    <w:rsid w:val="09F90BED"/>
    <w:rsid w:val="09FC7EBF"/>
    <w:rsid w:val="0A0124A3"/>
    <w:rsid w:val="0A06248F"/>
    <w:rsid w:val="0A0A75A9"/>
    <w:rsid w:val="0A0B72D9"/>
    <w:rsid w:val="0A0C73A3"/>
    <w:rsid w:val="0A0F4BBF"/>
    <w:rsid w:val="0A1026E6"/>
    <w:rsid w:val="0A120AAE"/>
    <w:rsid w:val="0A12645E"/>
    <w:rsid w:val="0A140428"/>
    <w:rsid w:val="0A14667A"/>
    <w:rsid w:val="0A157CFC"/>
    <w:rsid w:val="0A187F18"/>
    <w:rsid w:val="0A1D0508"/>
    <w:rsid w:val="0A20501F"/>
    <w:rsid w:val="0A2156CD"/>
    <w:rsid w:val="0A232419"/>
    <w:rsid w:val="0A283ED3"/>
    <w:rsid w:val="0A287A2F"/>
    <w:rsid w:val="0A2A19F9"/>
    <w:rsid w:val="0A2A37A7"/>
    <w:rsid w:val="0A2A7C4B"/>
    <w:rsid w:val="0A2C39C3"/>
    <w:rsid w:val="0A2C48E5"/>
    <w:rsid w:val="0A2F7010"/>
    <w:rsid w:val="0A305D6B"/>
    <w:rsid w:val="0A307B13"/>
    <w:rsid w:val="0A312D88"/>
    <w:rsid w:val="0A391C3C"/>
    <w:rsid w:val="0A3D172D"/>
    <w:rsid w:val="0A3D797F"/>
    <w:rsid w:val="0A3E7253"/>
    <w:rsid w:val="0A4305A0"/>
    <w:rsid w:val="0A435503"/>
    <w:rsid w:val="0A440564"/>
    <w:rsid w:val="0A4A5BF8"/>
    <w:rsid w:val="0A4F320E"/>
    <w:rsid w:val="0A4F76B2"/>
    <w:rsid w:val="0A530F50"/>
    <w:rsid w:val="0A5D3B7D"/>
    <w:rsid w:val="0A622F41"/>
    <w:rsid w:val="0A62421E"/>
    <w:rsid w:val="0A640151"/>
    <w:rsid w:val="0A6456BD"/>
    <w:rsid w:val="0A650C83"/>
    <w:rsid w:val="0A6749FB"/>
    <w:rsid w:val="0A682522"/>
    <w:rsid w:val="0A6D18E6"/>
    <w:rsid w:val="0A6E5D8A"/>
    <w:rsid w:val="0A6F052F"/>
    <w:rsid w:val="0A7039F0"/>
    <w:rsid w:val="0A7333A0"/>
    <w:rsid w:val="0A762E91"/>
    <w:rsid w:val="0A782765"/>
    <w:rsid w:val="0A7A46D0"/>
    <w:rsid w:val="0A7C6595"/>
    <w:rsid w:val="0A7D421F"/>
    <w:rsid w:val="0A801619"/>
    <w:rsid w:val="0A8235E3"/>
    <w:rsid w:val="0A911A78"/>
    <w:rsid w:val="0A926D29"/>
    <w:rsid w:val="0A984BB5"/>
    <w:rsid w:val="0A984D00"/>
    <w:rsid w:val="0AA03A6A"/>
    <w:rsid w:val="0AA25A34"/>
    <w:rsid w:val="0AA6134E"/>
    <w:rsid w:val="0AAB5067"/>
    <w:rsid w:val="0AAE1B80"/>
    <w:rsid w:val="0AAE262A"/>
    <w:rsid w:val="0AAE6186"/>
    <w:rsid w:val="0AB319EF"/>
    <w:rsid w:val="0AB508C2"/>
    <w:rsid w:val="0AC27E84"/>
    <w:rsid w:val="0AC32EC6"/>
    <w:rsid w:val="0AC36026"/>
    <w:rsid w:val="0AC61DDC"/>
    <w:rsid w:val="0ACA7D43"/>
    <w:rsid w:val="0ACE2BAA"/>
    <w:rsid w:val="0ACE4A7B"/>
    <w:rsid w:val="0AD028F9"/>
    <w:rsid w:val="0AD11E75"/>
    <w:rsid w:val="0AD34657"/>
    <w:rsid w:val="0AD41965"/>
    <w:rsid w:val="0AD6392F"/>
    <w:rsid w:val="0AD656DD"/>
    <w:rsid w:val="0AD84EB6"/>
    <w:rsid w:val="0ADA1324"/>
    <w:rsid w:val="0ADD2F10"/>
    <w:rsid w:val="0ADD487B"/>
    <w:rsid w:val="0AE010A9"/>
    <w:rsid w:val="0AE17A09"/>
    <w:rsid w:val="0AE24082"/>
    <w:rsid w:val="0AE53B72"/>
    <w:rsid w:val="0AEA40DE"/>
    <w:rsid w:val="0AF50259"/>
    <w:rsid w:val="0AFC3057"/>
    <w:rsid w:val="0AFD710E"/>
    <w:rsid w:val="0B07016A"/>
    <w:rsid w:val="0B07096B"/>
    <w:rsid w:val="0B073AE9"/>
    <w:rsid w:val="0B086E35"/>
    <w:rsid w:val="0B0A5387"/>
    <w:rsid w:val="0B0C55A3"/>
    <w:rsid w:val="0B0E4E77"/>
    <w:rsid w:val="0B1412DE"/>
    <w:rsid w:val="0B145C9A"/>
    <w:rsid w:val="0B1A3A0F"/>
    <w:rsid w:val="0B1C3A38"/>
    <w:rsid w:val="0B1C57E6"/>
    <w:rsid w:val="0B1F0E32"/>
    <w:rsid w:val="0B212DFC"/>
    <w:rsid w:val="0B2428ED"/>
    <w:rsid w:val="0B263C10"/>
    <w:rsid w:val="0B27418B"/>
    <w:rsid w:val="0B2C17A1"/>
    <w:rsid w:val="0B3101B0"/>
    <w:rsid w:val="0B330D82"/>
    <w:rsid w:val="0B3644D5"/>
    <w:rsid w:val="0B36617C"/>
    <w:rsid w:val="0B3A428A"/>
    <w:rsid w:val="0B3B6EED"/>
    <w:rsid w:val="0B3D575C"/>
    <w:rsid w:val="0B3F7726"/>
    <w:rsid w:val="0B401CC1"/>
    <w:rsid w:val="0B4048A7"/>
    <w:rsid w:val="0B446AEB"/>
    <w:rsid w:val="0B491B01"/>
    <w:rsid w:val="0B494101"/>
    <w:rsid w:val="0B4B7A75"/>
    <w:rsid w:val="0B4F185D"/>
    <w:rsid w:val="0B530DAA"/>
    <w:rsid w:val="0B550058"/>
    <w:rsid w:val="0B5C3B06"/>
    <w:rsid w:val="0B5C3E34"/>
    <w:rsid w:val="0B5D1CFF"/>
    <w:rsid w:val="0B61144B"/>
    <w:rsid w:val="0B614105"/>
    <w:rsid w:val="0B617B32"/>
    <w:rsid w:val="0B644B24"/>
    <w:rsid w:val="0B696551"/>
    <w:rsid w:val="0B6B5893"/>
    <w:rsid w:val="0B7078E0"/>
    <w:rsid w:val="0B725406"/>
    <w:rsid w:val="0B73117E"/>
    <w:rsid w:val="0B75307C"/>
    <w:rsid w:val="0B756CA4"/>
    <w:rsid w:val="0B7849E6"/>
    <w:rsid w:val="0B7A250D"/>
    <w:rsid w:val="0B7C44D7"/>
    <w:rsid w:val="0B800F7E"/>
    <w:rsid w:val="0B811AED"/>
    <w:rsid w:val="0B87382B"/>
    <w:rsid w:val="0B884C29"/>
    <w:rsid w:val="0B892750"/>
    <w:rsid w:val="0B8B471A"/>
    <w:rsid w:val="0B9369BE"/>
    <w:rsid w:val="0B980BE5"/>
    <w:rsid w:val="0B9C06D5"/>
    <w:rsid w:val="0B9C6927"/>
    <w:rsid w:val="0B9D09F9"/>
    <w:rsid w:val="0BA37CB5"/>
    <w:rsid w:val="0BA7531E"/>
    <w:rsid w:val="0BA86779"/>
    <w:rsid w:val="0BAB0918"/>
    <w:rsid w:val="0BB010AC"/>
    <w:rsid w:val="0BB034E4"/>
    <w:rsid w:val="0BB05F2E"/>
    <w:rsid w:val="0BB21CA6"/>
    <w:rsid w:val="0BB24C21"/>
    <w:rsid w:val="0BB91287"/>
    <w:rsid w:val="0BBA4FFF"/>
    <w:rsid w:val="0BBA6DAD"/>
    <w:rsid w:val="0BBE459C"/>
    <w:rsid w:val="0BC1638D"/>
    <w:rsid w:val="0BC419DA"/>
    <w:rsid w:val="0BC67500"/>
    <w:rsid w:val="0BC67F78"/>
    <w:rsid w:val="0BCF2858"/>
    <w:rsid w:val="0BD240F7"/>
    <w:rsid w:val="0BD55315"/>
    <w:rsid w:val="0BD64717"/>
    <w:rsid w:val="0BD775B0"/>
    <w:rsid w:val="0BDA2FAB"/>
    <w:rsid w:val="0BE107DE"/>
    <w:rsid w:val="0BE5207C"/>
    <w:rsid w:val="0BE856C8"/>
    <w:rsid w:val="0BEB51B8"/>
    <w:rsid w:val="0BEF47FF"/>
    <w:rsid w:val="0BF0299C"/>
    <w:rsid w:val="0BF24799"/>
    <w:rsid w:val="0BF4406D"/>
    <w:rsid w:val="0BF73B5D"/>
    <w:rsid w:val="0BF978D5"/>
    <w:rsid w:val="0BFC5617"/>
    <w:rsid w:val="0BFC6C81"/>
    <w:rsid w:val="0C001D59"/>
    <w:rsid w:val="0C012C2E"/>
    <w:rsid w:val="0C05627A"/>
    <w:rsid w:val="0C0D512F"/>
    <w:rsid w:val="0C0F0EA7"/>
    <w:rsid w:val="0C1021D2"/>
    <w:rsid w:val="0C104FD7"/>
    <w:rsid w:val="0C1B5A9E"/>
    <w:rsid w:val="0C1C1DCA"/>
    <w:rsid w:val="0C1D1342"/>
    <w:rsid w:val="0C201306"/>
    <w:rsid w:val="0C207385"/>
    <w:rsid w:val="0C223ECB"/>
    <w:rsid w:val="0C234952"/>
    <w:rsid w:val="0C236700"/>
    <w:rsid w:val="0C282417"/>
    <w:rsid w:val="0C2C24FB"/>
    <w:rsid w:val="0C2D3A23"/>
    <w:rsid w:val="0C2D57D1"/>
    <w:rsid w:val="0C3628D7"/>
    <w:rsid w:val="0C3E178C"/>
    <w:rsid w:val="0C424DA2"/>
    <w:rsid w:val="0C452B1A"/>
    <w:rsid w:val="0C4722E3"/>
    <w:rsid w:val="0C474AE5"/>
    <w:rsid w:val="0C48085D"/>
    <w:rsid w:val="0C4843B9"/>
    <w:rsid w:val="0C48792B"/>
    <w:rsid w:val="0C4A1EDF"/>
    <w:rsid w:val="0C517711"/>
    <w:rsid w:val="0C5D60B6"/>
    <w:rsid w:val="0C5E1E2E"/>
    <w:rsid w:val="0C5E598A"/>
    <w:rsid w:val="0C632FA1"/>
    <w:rsid w:val="0C6531BD"/>
    <w:rsid w:val="0C654F6B"/>
    <w:rsid w:val="0C676F35"/>
    <w:rsid w:val="0C684A5B"/>
    <w:rsid w:val="0C6D4563"/>
    <w:rsid w:val="0C6F1945"/>
    <w:rsid w:val="0C7451AE"/>
    <w:rsid w:val="0C790A16"/>
    <w:rsid w:val="0C7D0675"/>
    <w:rsid w:val="0C7E427E"/>
    <w:rsid w:val="0C816016"/>
    <w:rsid w:val="0C873133"/>
    <w:rsid w:val="0C8A3647"/>
    <w:rsid w:val="0C8C2590"/>
    <w:rsid w:val="0C8F3D96"/>
    <w:rsid w:val="0C913FB2"/>
    <w:rsid w:val="0C985340"/>
    <w:rsid w:val="0C9910B8"/>
    <w:rsid w:val="0C9D4705"/>
    <w:rsid w:val="0CA27F6D"/>
    <w:rsid w:val="0CAA05B8"/>
    <w:rsid w:val="0CAA6E21"/>
    <w:rsid w:val="0CAD06C0"/>
    <w:rsid w:val="0CAD298B"/>
    <w:rsid w:val="0CB201F7"/>
    <w:rsid w:val="0CB3217A"/>
    <w:rsid w:val="0CB33F28"/>
    <w:rsid w:val="0CB455B6"/>
    <w:rsid w:val="0CBB102F"/>
    <w:rsid w:val="0CBC3D48"/>
    <w:rsid w:val="0CC46135"/>
    <w:rsid w:val="0CC6110C"/>
    <w:rsid w:val="0CC9374C"/>
    <w:rsid w:val="0CCA1D8C"/>
    <w:rsid w:val="0CCF4ADA"/>
    <w:rsid w:val="0CD33824"/>
    <w:rsid w:val="0CD45C4C"/>
    <w:rsid w:val="0CD60C39"/>
    <w:rsid w:val="0CD619C5"/>
    <w:rsid w:val="0CD65E68"/>
    <w:rsid w:val="0CDC2F4B"/>
    <w:rsid w:val="0CDD0FA5"/>
    <w:rsid w:val="0CDF4D1D"/>
    <w:rsid w:val="0CE40585"/>
    <w:rsid w:val="0CE41AC4"/>
    <w:rsid w:val="0CE42333"/>
    <w:rsid w:val="0CE57E5A"/>
    <w:rsid w:val="0CEB63D3"/>
    <w:rsid w:val="0CEC11E8"/>
    <w:rsid w:val="0CF0095C"/>
    <w:rsid w:val="0CF53398"/>
    <w:rsid w:val="0CF57DC0"/>
    <w:rsid w:val="0CFB58CF"/>
    <w:rsid w:val="0CFF716D"/>
    <w:rsid w:val="0D044784"/>
    <w:rsid w:val="0D054058"/>
    <w:rsid w:val="0D0709F8"/>
    <w:rsid w:val="0D091D9A"/>
    <w:rsid w:val="0D1349C7"/>
    <w:rsid w:val="0D147D0C"/>
    <w:rsid w:val="0D1920EC"/>
    <w:rsid w:val="0D197B03"/>
    <w:rsid w:val="0D1B1ACD"/>
    <w:rsid w:val="0D1C07C5"/>
    <w:rsid w:val="0D1E08CE"/>
    <w:rsid w:val="0D2941EA"/>
    <w:rsid w:val="0D343E0C"/>
    <w:rsid w:val="0D361216"/>
    <w:rsid w:val="0D366907"/>
    <w:rsid w:val="0D394AB8"/>
    <w:rsid w:val="0D3951D6"/>
    <w:rsid w:val="0D3A01A5"/>
    <w:rsid w:val="0D3C216F"/>
    <w:rsid w:val="0D3F756A"/>
    <w:rsid w:val="0D4032E2"/>
    <w:rsid w:val="0D470B14"/>
    <w:rsid w:val="0D4B23B2"/>
    <w:rsid w:val="0D50574B"/>
    <w:rsid w:val="0D5154EF"/>
    <w:rsid w:val="0D556D8D"/>
    <w:rsid w:val="0D562B05"/>
    <w:rsid w:val="0D58688E"/>
    <w:rsid w:val="0D593FCE"/>
    <w:rsid w:val="0D5E1CB9"/>
    <w:rsid w:val="0D61063A"/>
    <w:rsid w:val="0D613984"/>
    <w:rsid w:val="0D6214AA"/>
    <w:rsid w:val="0D68593C"/>
    <w:rsid w:val="0D6A7C33"/>
    <w:rsid w:val="0D6C2329"/>
    <w:rsid w:val="0D6E42F3"/>
    <w:rsid w:val="0D735465"/>
    <w:rsid w:val="0D780CCE"/>
    <w:rsid w:val="0D7D0092"/>
    <w:rsid w:val="0D841421"/>
    <w:rsid w:val="0D8458C4"/>
    <w:rsid w:val="0D847672"/>
    <w:rsid w:val="0D870F11"/>
    <w:rsid w:val="0D904269"/>
    <w:rsid w:val="0D922C48"/>
    <w:rsid w:val="0D950B00"/>
    <w:rsid w:val="0D95362E"/>
    <w:rsid w:val="0D966B61"/>
    <w:rsid w:val="0D984C3B"/>
    <w:rsid w:val="0D984ECC"/>
    <w:rsid w:val="0D9A0C44"/>
    <w:rsid w:val="0D9A6E96"/>
    <w:rsid w:val="0D9C3B26"/>
    <w:rsid w:val="0D9C49BC"/>
    <w:rsid w:val="0D9D24E2"/>
    <w:rsid w:val="0D9F26FE"/>
    <w:rsid w:val="0DA12D86"/>
    <w:rsid w:val="0DA6583B"/>
    <w:rsid w:val="0DA741CB"/>
    <w:rsid w:val="0DAF0B93"/>
    <w:rsid w:val="0DB02216"/>
    <w:rsid w:val="0DB306C0"/>
    <w:rsid w:val="0DB83426"/>
    <w:rsid w:val="0DBA7538"/>
    <w:rsid w:val="0DBC0BBA"/>
    <w:rsid w:val="0DBE0DD6"/>
    <w:rsid w:val="0DBF06AB"/>
    <w:rsid w:val="0DCB34F3"/>
    <w:rsid w:val="0DD00B0A"/>
    <w:rsid w:val="0DD34156"/>
    <w:rsid w:val="0DD4599E"/>
    <w:rsid w:val="0DDA54E4"/>
    <w:rsid w:val="0DDE4FD5"/>
    <w:rsid w:val="0DE10DE2"/>
    <w:rsid w:val="0DE47010"/>
    <w:rsid w:val="0DE819AF"/>
    <w:rsid w:val="0DE85E53"/>
    <w:rsid w:val="0DEB54A2"/>
    <w:rsid w:val="0DED5218"/>
    <w:rsid w:val="0DF11314"/>
    <w:rsid w:val="0DF2282E"/>
    <w:rsid w:val="0DF465A6"/>
    <w:rsid w:val="0DF5231E"/>
    <w:rsid w:val="0DF97AA6"/>
    <w:rsid w:val="0DFE53E4"/>
    <w:rsid w:val="0DFE5677"/>
    <w:rsid w:val="0DFF4F4B"/>
    <w:rsid w:val="0E0013EF"/>
    <w:rsid w:val="0E016F15"/>
    <w:rsid w:val="0E02261C"/>
    <w:rsid w:val="0E034A3B"/>
    <w:rsid w:val="0E083E00"/>
    <w:rsid w:val="0E0B1B42"/>
    <w:rsid w:val="0E0E518E"/>
    <w:rsid w:val="0E124C7E"/>
    <w:rsid w:val="0E1A3B33"/>
    <w:rsid w:val="0E1C3D4F"/>
    <w:rsid w:val="0E1C4F60"/>
    <w:rsid w:val="0E2055ED"/>
    <w:rsid w:val="0E223CBB"/>
    <w:rsid w:val="0E2624D8"/>
    <w:rsid w:val="0E274C11"/>
    <w:rsid w:val="0E2F3A82"/>
    <w:rsid w:val="0E325320"/>
    <w:rsid w:val="0E370B89"/>
    <w:rsid w:val="0E373A75"/>
    <w:rsid w:val="0E392E78"/>
    <w:rsid w:val="0E394F38"/>
    <w:rsid w:val="0E3E1F17"/>
    <w:rsid w:val="0E4124F9"/>
    <w:rsid w:val="0E415563"/>
    <w:rsid w:val="0E4D215A"/>
    <w:rsid w:val="0E52222D"/>
    <w:rsid w:val="0E536B37"/>
    <w:rsid w:val="0E545297"/>
    <w:rsid w:val="0E576B35"/>
    <w:rsid w:val="0E586619"/>
    <w:rsid w:val="0E59465B"/>
    <w:rsid w:val="0E5E1C72"/>
    <w:rsid w:val="0E601E8E"/>
    <w:rsid w:val="0E647EF4"/>
    <w:rsid w:val="0E686F94"/>
    <w:rsid w:val="0E721BC1"/>
    <w:rsid w:val="0E741495"/>
    <w:rsid w:val="0E755ACB"/>
    <w:rsid w:val="0E7B0A75"/>
    <w:rsid w:val="0E7E71D5"/>
    <w:rsid w:val="0E7E752C"/>
    <w:rsid w:val="0E835B7C"/>
    <w:rsid w:val="0E846C47"/>
    <w:rsid w:val="0E863656"/>
    <w:rsid w:val="0E89555E"/>
    <w:rsid w:val="0E8A6F0A"/>
    <w:rsid w:val="0E8D6AC1"/>
    <w:rsid w:val="0E8F4521"/>
    <w:rsid w:val="0E910299"/>
    <w:rsid w:val="0E9733D5"/>
    <w:rsid w:val="0E99714E"/>
    <w:rsid w:val="0E9B1118"/>
    <w:rsid w:val="0E9C279A"/>
    <w:rsid w:val="0E9C7593"/>
    <w:rsid w:val="0EA0228A"/>
    <w:rsid w:val="0EA24254"/>
    <w:rsid w:val="0EA30E2D"/>
    <w:rsid w:val="0EA30E54"/>
    <w:rsid w:val="0EA37FCC"/>
    <w:rsid w:val="0EA93835"/>
    <w:rsid w:val="0EAF6971"/>
    <w:rsid w:val="0EB6385C"/>
    <w:rsid w:val="0EB9334C"/>
    <w:rsid w:val="0EBB2A4D"/>
    <w:rsid w:val="0EBB3568"/>
    <w:rsid w:val="0EBE6BB4"/>
    <w:rsid w:val="0EC31549"/>
    <w:rsid w:val="0EC86F2E"/>
    <w:rsid w:val="0ECB13DE"/>
    <w:rsid w:val="0ECC5CD4"/>
    <w:rsid w:val="0ECD6DF7"/>
    <w:rsid w:val="0ED07062"/>
    <w:rsid w:val="0ED40186"/>
    <w:rsid w:val="0ED9579C"/>
    <w:rsid w:val="0EDA49E8"/>
    <w:rsid w:val="0EDB1768"/>
    <w:rsid w:val="0EDD528C"/>
    <w:rsid w:val="0EDE2DB2"/>
    <w:rsid w:val="0EE02FCE"/>
    <w:rsid w:val="0EE859DF"/>
    <w:rsid w:val="0EE91E83"/>
    <w:rsid w:val="0EE952EE"/>
    <w:rsid w:val="0EF243DD"/>
    <w:rsid w:val="0EF3026C"/>
    <w:rsid w:val="0EF40828"/>
    <w:rsid w:val="0EF45ACE"/>
    <w:rsid w:val="0EF645A0"/>
    <w:rsid w:val="0EF80318"/>
    <w:rsid w:val="0EFE4EFA"/>
    <w:rsid w:val="0F093DBC"/>
    <w:rsid w:val="0F0A5C76"/>
    <w:rsid w:val="0F136F00"/>
    <w:rsid w:val="0F144A26"/>
    <w:rsid w:val="0F163FA8"/>
    <w:rsid w:val="0F190B35"/>
    <w:rsid w:val="0F1A028E"/>
    <w:rsid w:val="0F1B4006"/>
    <w:rsid w:val="0F1E29AB"/>
    <w:rsid w:val="0F21361D"/>
    <w:rsid w:val="0F233EF3"/>
    <w:rsid w:val="0F234C69"/>
    <w:rsid w:val="0F274759"/>
    <w:rsid w:val="0F2E5AE8"/>
    <w:rsid w:val="0F2F360E"/>
    <w:rsid w:val="0F300CCB"/>
    <w:rsid w:val="0F3375A2"/>
    <w:rsid w:val="0F340C24"/>
    <w:rsid w:val="0F3B0205"/>
    <w:rsid w:val="0F403A6D"/>
    <w:rsid w:val="0F4277E5"/>
    <w:rsid w:val="0F435FD8"/>
    <w:rsid w:val="0F4A6ABA"/>
    <w:rsid w:val="0F503CB0"/>
    <w:rsid w:val="0F515C7A"/>
    <w:rsid w:val="0F546D2E"/>
    <w:rsid w:val="0F59068B"/>
    <w:rsid w:val="0F5B75C1"/>
    <w:rsid w:val="0F5D461F"/>
    <w:rsid w:val="0F5D69AE"/>
    <w:rsid w:val="0F5F0397"/>
    <w:rsid w:val="0F64150A"/>
    <w:rsid w:val="0F64775C"/>
    <w:rsid w:val="0F672631"/>
    <w:rsid w:val="0F67724C"/>
    <w:rsid w:val="0F6919CD"/>
    <w:rsid w:val="0F692666"/>
    <w:rsid w:val="0F6C4862"/>
    <w:rsid w:val="0F7036E3"/>
    <w:rsid w:val="0F7200CA"/>
    <w:rsid w:val="0F7337A5"/>
    <w:rsid w:val="0F746E04"/>
    <w:rsid w:val="0F7554C5"/>
    <w:rsid w:val="0F761893"/>
    <w:rsid w:val="0F7A2ADB"/>
    <w:rsid w:val="0F7C2CF7"/>
    <w:rsid w:val="0F803E6A"/>
    <w:rsid w:val="0F824086"/>
    <w:rsid w:val="0F834110"/>
    <w:rsid w:val="0F84395A"/>
    <w:rsid w:val="0F851480"/>
    <w:rsid w:val="0F87169C"/>
    <w:rsid w:val="0F8971C2"/>
    <w:rsid w:val="0F8C6CB2"/>
    <w:rsid w:val="0F8E4E02"/>
    <w:rsid w:val="0F900551"/>
    <w:rsid w:val="0F90117F"/>
    <w:rsid w:val="0F9067A2"/>
    <w:rsid w:val="0F9A5D28"/>
    <w:rsid w:val="0F9C1270"/>
    <w:rsid w:val="0F9D2C6D"/>
    <w:rsid w:val="0FA06DA0"/>
    <w:rsid w:val="0FA57D69"/>
    <w:rsid w:val="0FA97864"/>
    <w:rsid w:val="0FAD799C"/>
    <w:rsid w:val="0FAE4E7B"/>
    <w:rsid w:val="0FB75ADD"/>
    <w:rsid w:val="0FB82C00"/>
    <w:rsid w:val="0FBC1346"/>
    <w:rsid w:val="0FBF2BE4"/>
    <w:rsid w:val="0FC03992"/>
    <w:rsid w:val="0FC14BAE"/>
    <w:rsid w:val="0FCE1079"/>
    <w:rsid w:val="0FCE11FD"/>
    <w:rsid w:val="0FD0094D"/>
    <w:rsid w:val="0FD203FA"/>
    <w:rsid w:val="0FD83CA6"/>
    <w:rsid w:val="0FDF5034"/>
    <w:rsid w:val="0FE443F8"/>
    <w:rsid w:val="0FE471FD"/>
    <w:rsid w:val="0FE8213B"/>
    <w:rsid w:val="0FEB1C2B"/>
    <w:rsid w:val="0FEB516F"/>
    <w:rsid w:val="0FED14FF"/>
    <w:rsid w:val="0FF22FB9"/>
    <w:rsid w:val="0FF26B15"/>
    <w:rsid w:val="0FF3288D"/>
    <w:rsid w:val="0FF94B86"/>
    <w:rsid w:val="0FFC5BE6"/>
    <w:rsid w:val="0FFE370C"/>
    <w:rsid w:val="0FFE5E0A"/>
    <w:rsid w:val="0FFF1A9C"/>
    <w:rsid w:val="0FFF7484"/>
    <w:rsid w:val="10014FAA"/>
    <w:rsid w:val="10044A9B"/>
    <w:rsid w:val="10046849"/>
    <w:rsid w:val="100625C1"/>
    <w:rsid w:val="10117752"/>
    <w:rsid w:val="101271B8"/>
    <w:rsid w:val="10150A56"/>
    <w:rsid w:val="101747CE"/>
    <w:rsid w:val="101822F4"/>
    <w:rsid w:val="10190546"/>
    <w:rsid w:val="101C52D6"/>
    <w:rsid w:val="1023414E"/>
    <w:rsid w:val="102962AF"/>
    <w:rsid w:val="102A2753"/>
    <w:rsid w:val="102B64CB"/>
    <w:rsid w:val="10305890"/>
    <w:rsid w:val="1031494E"/>
    <w:rsid w:val="10352EA6"/>
    <w:rsid w:val="10374E70"/>
    <w:rsid w:val="10394744"/>
    <w:rsid w:val="103A69AD"/>
    <w:rsid w:val="103D35AA"/>
    <w:rsid w:val="103F3D25"/>
    <w:rsid w:val="10417A9D"/>
    <w:rsid w:val="10451473"/>
    <w:rsid w:val="104650B3"/>
    <w:rsid w:val="10480E2B"/>
    <w:rsid w:val="10484987"/>
    <w:rsid w:val="104A4BA3"/>
    <w:rsid w:val="104B57B2"/>
    <w:rsid w:val="104F3F68"/>
    <w:rsid w:val="10617C60"/>
    <w:rsid w:val="106317C1"/>
    <w:rsid w:val="10654AC5"/>
    <w:rsid w:val="10655FA9"/>
    <w:rsid w:val="106612B1"/>
    <w:rsid w:val="10684300"/>
    <w:rsid w:val="106A6FF4"/>
    <w:rsid w:val="1070092E"/>
    <w:rsid w:val="107456EF"/>
    <w:rsid w:val="107A6A69"/>
    <w:rsid w:val="107C2883"/>
    <w:rsid w:val="107C3325"/>
    <w:rsid w:val="107E3637"/>
    <w:rsid w:val="10831E63"/>
    <w:rsid w:val="108B0D18"/>
    <w:rsid w:val="108B4A16"/>
    <w:rsid w:val="108D683E"/>
    <w:rsid w:val="108F0808"/>
    <w:rsid w:val="108F4C1D"/>
    <w:rsid w:val="10914580"/>
    <w:rsid w:val="109456D7"/>
    <w:rsid w:val="10967DE9"/>
    <w:rsid w:val="10A47F60"/>
    <w:rsid w:val="10A51DDA"/>
    <w:rsid w:val="10A818CA"/>
    <w:rsid w:val="10A83678"/>
    <w:rsid w:val="10AA3894"/>
    <w:rsid w:val="10AB172A"/>
    <w:rsid w:val="10AF4337"/>
    <w:rsid w:val="10B31561"/>
    <w:rsid w:val="10B4198F"/>
    <w:rsid w:val="10BC62A6"/>
    <w:rsid w:val="10BD35C7"/>
    <w:rsid w:val="10BE19FD"/>
    <w:rsid w:val="10C304B2"/>
    <w:rsid w:val="10C5247C"/>
    <w:rsid w:val="10C81CE6"/>
    <w:rsid w:val="10C85AC8"/>
    <w:rsid w:val="10CA36C3"/>
    <w:rsid w:val="10CD1330"/>
    <w:rsid w:val="10CF20CE"/>
    <w:rsid w:val="10CF6E57"/>
    <w:rsid w:val="10D0497D"/>
    <w:rsid w:val="10D17073"/>
    <w:rsid w:val="10D20D6A"/>
    <w:rsid w:val="10D64689"/>
    <w:rsid w:val="10D75D0B"/>
    <w:rsid w:val="10D95F27"/>
    <w:rsid w:val="10DB7EFA"/>
    <w:rsid w:val="10E01064"/>
    <w:rsid w:val="10E06C85"/>
    <w:rsid w:val="10E24831"/>
    <w:rsid w:val="10E30B54"/>
    <w:rsid w:val="10E33A54"/>
    <w:rsid w:val="10E36DA6"/>
    <w:rsid w:val="10E548CC"/>
    <w:rsid w:val="10E623C8"/>
    <w:rsid w:val="10E70644"/>
    <w:rsid w:val="10ED3781"/>
    <w:rsid w:val="10EE19D3"/>
    <w:rsid w:val="10EF71F3"/>
    <w:rsid w:val="10F1501F"/>
    <w:rsid w:val="10F468BD"/>
    <w:rsid w:val="10F845FF"/>
    <w:rsid w:val="10FD39C4"/>
    <w:rsid w:val="11021556"/>
    <w:rsid w:val="1102722C"/>
    <w:rsid w:val="110805BA"/>
    <w:rsid w:val="110D797F"/>
    <w:rsid w:val="11191B73"/>
    <w:rsid w:val="111A6E9C"/>
    <w:rsid w:val="111B4B48"/>
    <w:rsid w:val="111B64C0"/>
    <w:rsid w:val="11276C93"/>
    <w:rsid w:val="112C42A9"/>
    <w:rsid w:val="112D6151"/>
    <w:rsid w:val="112D6E26"/>
    <w:rsid w:val="112E1686"/>
    <w:rsid w:val="112F3D99"/>
    <w:rsid w:val="11301FEB"/>
    <w:rsid w:val="11302F71"/>
    <w:rsid w:val="11380EA0"/>
    <w:rsid w:val="113D0264"/>
    <w:rsid w:val="113F043D"/>
    <w:rsid w:val="11404570"/>
    <w:rsid w:val="11427629"/>
    <w:rsid w:val="114333A1"/>
    <w:rsid w:val="11446B5C"/>
    <w:rsid w:val="1145536B"/>
    <w:rsid w:val="114710E3"/>
    <w:rsid w:val="11496C09"/>
    <w:rsid w:val="114B10DA"/>
    <w:rsid w:val="114C04A7"/>
    <w:rsid w:val="114C494B"/>
    <w:rsid w:val="11513D10"/>
    <w:rsid w:val="1152676B"/>
    <w:rsid w:val="11531836"/>
    <w:rsid w:val="11535CDA"/>
    <w:rsid w:val="11537A88"/>
    <w:rsid w:val="11592BC4"/>
    <w:rsid w:val="116C28F7"/>
    <w:rsid w:val="116D5B02"/>
    <w:rsid w:val="116E0688"/>
    <w:rsid w:val="116E2B13"/>
    <w:rsid w:val="116F6F42"/>
    <w:rsid w:val="11731ED8"/>
    <w:rsid w:val="11734152"/>
    <w:rsid w:val="11765524"/>
    <w:rsid w:val="117A5014"/>
    <w:rsid w:val="117A55FD"/>
    <w:rsid w:val="117B3C42"/>
    <w:rsid w:val="117B6FDE"/>
    <w:rsid w:val="117D2D56"/>
    <w:rsid w:val="117D6011"/>
    <w:rsid w:val="117D68B3"/>
    <w:rsid w:val="118440E5"/>
    <w:rsid w:val="11877927"/>
    <w:rsid w:val="11883732"/>
    <w:rsid w:val="118972FC"/>
    <w:rsid w:val="118A70F8"/>
    <w:rsid w:val="118E286E"/>
    <w:rsid w:val="11930AE1"/>
    <w:rsid w:val="11963E18"/>
    <w:rsid w:val="11965BC6"/>
    <w:rsid w:val="119836EC"/>
    <w:rsid w:val="119838F5"/>
    <w:rsid w:val="11991213"/>
    <w:rsid w:val="119A7465"/>
    <w:rsid w:val="119F2CCD"/>
    <w:rsid w:val="11A007F3"/>
    <w:rsid w:val="11A021EF"/>
    <w:rsid w:val="11A26319"/>
    <w:rsid w:val="11A41EA7"/>
    <w:rsid w:val="11A46535"/>
    <w:rsid w:val="11A958FA"/>
    <w:rsid w:val="11AC7805"/>
    <w:rsid w:val="11AE2F10"/>
    <w:rsid w:val="11B12885"/>
    <w:rsid w:val="11B2729F"/>
    <w:rsid w:val="11B524F0"/>
    <w:rsid w:val="11B83D8F"/>
    <w:rsid w:val="11B86E1B"/>
    <w:rsid w:val="11BA18B5"/>
    <w:rsid w:val="11BA7B07"/>
    <w:rsid w:val="11C027FC"/>
    <w:rsid w:val="11C6390A"/>
    <w:rsid w:val="11C73FD2"/>
    <w:rsid w:val="11C823C8"/>
    <w:rsid w:val="11CA1FF5"/>
    <w:rsid w:val="11CA3BB3"/>
    <w:rsid w:val="11CB3AC2"/>
    <w:rsid w:val="11CC783A"/>
    <w:rsid w:val="11D0163A"/>
    <w:rsid w:val="11D25C41"/>
    <w:rsid w:val="11D84431"/>
    <w:rsid w:val="11DC5CCF"/>
    <w:rsid w:val="11DE3493"/>
    <w:rsid w:val="11E132E5"/>
    <w:rsid w:val="11E21E3A"/>
    <w:rsid w:val="11E42DD6"/>
    <w:rsid w:val="11E45922"/>
    <w:rsid w:val="11E64458"/>
    <w:rsid w:val="11E701D0"/>
    <w:rsid w:val="11E81ABA"/>
    <w:rsid w:val="11E84674"/>
    <w:rsid w:val="11EB7CC0"/>
    <w:rsid w:val="11EC57E6"/>
    <w:rsid w:val="11EE5A02"/>
    <w:rsid w:val="11F75D06"/>
    <w:rsid w:val="11F76665"/>
    <w:rsid w:val="12037882"/>
    <w:rsid w:val="1208017F"/>
    <w:rsid w:val="120945EA"/>
    <w:rsid w:val="12096398"/>
    <w:rsid w:val="120D5734"/>
    <w:rsid w:val="120E1C01"/>
    <w:rsid w:val="12105979"/>
    <w:rsid w:val="1211524D"/>
    <w:rsid w:val="1212349F"/>
    <w:rsid w:val="12135469"/>
    <w:rsid w:val="12154D3D"/>
    <w:rsid w:val="12170AB5"/>
    <w:rsid w:val="121A05A5"/>
    <w:rsid w:val="121A67F7"/>
    <w:rsid w:val="121D3BF2"/>
    <w:rsid w:val="12207B47"/>
    <w:rsid w:val="12211934"/>
    <w:rsid w:val="12222201"/>
    <w:rsid w:val="1222745A"/>
    <w:rsid w:val="12236D5C"/>
    <w:rsid w:val="12273DF6"/>
    <w:rsid w:val="12274A70"/>
    <w:rsid w:val="12282CC2"/>
    <w:rsid w:val="122B4561"/>
    <w:rsid w:val="122D652B"/>
    <w:rsid w:val="122E4051"/>
    <w:rsid w:val="12320CAD"/>
    <w:rsid w:val="1232769D"/>
    <w:rsid w:val="12330421"/>
    <w:rsid w:val="123478B9"/>
    <w:rsid w:val="12380A2C"/>
    <w:rsid w:val="12386C7D"/>
    <w:rsid w:val="1246139A"/>
    <w:rsid w:val="124778E5"/>
    <w:rsid w:val="124C55B5"/>
    <w:rsid w:val="124F64A1"/>
    <w:rsid w:val="12597320"/>
    <w:rsid w:val="125A3098"/>
    <w:rsid w:val="125A4E46"/>
    <w:rsid w:val="125C0BBE"/>
    <w:rsid w:val="125D29B3"/>
    <w:rsid w:val="125F245C"/>
    <w:rsid w:val="126006AE"/>
    <w:rsid w:val="12655CC4"/>
    <w:rsid w:val="126637EB"/>
    <w:rsid w:val="12664571"/>
    <w:rsid w:val="12665599"/>
    <w:rsid w:val="12682E4B"/>
    <w:rsid w:val="12696E37"/>
    <w:rsid w:val="126B4025"/>
    <w:rsid w:val="126C060C"/>
    <w:rsid w:val="126D2DCB"/>
    <w:rsid w:val="126D6927"/>
    <w:rsid w:val="126E4213"/>
    <w:rsid w:val="126F6B43"/>
    <w:rsid w:val="127557DC"/>
    <w:rsid w:val="12786986"/>
    <w:rsid w:val="127B123D"/>
    <w:rsid w:val="127F2B0F"/>
    <w:rsid w:val="12810624"/>
    <w:rsid w:val="12843C71"/>
    <w:rsid w:val="12887D91"/>
    <w:rsid w:val="128B14A3"/>
    <w:rsid w:val="128F0586"/>
    <w:rsid w:val="12977DB5"/>
    <w:rsid w:val="1299596E"/>
    <w:rsid w:val="1299771C"/>
    <w:rsid w:val="129E2F84"/>
    <w:rsid w:val="129E4D32"/>
    <w:rsid w:val="12A04F4F"/>
    <w:rsid w:val="12A14823"/>
    <w:rsid w:val="12A221E9"/>
    <w:rsid w:val="12A460C1"/>
    <w:rsid w:val="12A52565"/>
    <w:rsid w:val="12A60CD4"/>
    <w:rsid w:val="12AA1929"/>
    <w:rsid w:val="12B02CB8"/>
    <w:rsid w:val="12B04A66"/>
    <w:rsid w:val="12B10F0A"/>
    <w:rsid w:val="12BA0B9E"/>
    <w:rsid w:val="12BD67FA"/>
    <w:rsid w:val="12C0739F"/>
    <w:rsid w:val="12C0758E"/>
    <w:rsid w:val="12C16C73"/>
    <w:rsid w:val="12C25B49"/>
    <w:rsid w:val="12C30C3D"/>
    <w:rsid w:val="12CA3D79"/>
    <w:rsid w:val="12CC5D44"/>
    <w:rsid w:val="12CC7AF2"/>
    <w:rsid w:val="12D70244"/>
    <w:rsid w:val="12D76496"/>
    <w:rsid w:val="12DD1CFF"/>
    <w:rsid w:val="12E0534B"/>
    <w:rsid w:val="12E3257F"/>
    <w:rsid w:val="12E43A7C"/>
    <w:rsid w:val="12E762C4"/>
    <w:rsid w:val="12EB1E25"/>
    <w:rsid w:val="12EC0194"/>
    <w:rsid w:val="12ED1816"/>
    <w:rsid w:val="12ED25D8"/>
    <w:rsid w:val="12EE1472"/>
    <w:rsid w:val="12EF6598"/>
    <w:rsid w:val="12F10A6A"/>
    <w:rsid w:val="12F23EDA"/>
    <w:rsid w:val="12F62DC0"/>
    <w:rsid w:val="12F64B6E"/>
    <w:rsid w:val="12FB2185"/>
    <w:rsid w:val="12FB7764"/>
    <w:rsid w:val="12FE3A23"/>
    <w:rsid w:val="1300779B"/>
    <w:rsid w:val="13042599"/>
    <w:rsid w:val="13053004"/>
    <w:rsid w:val="130A1AF3"/>
    <w:rsid w:val="130D1EB8"/>
    <w:rsid w:val="130F79DE"/>
    <w:rsid w:val="13113593"/>
    <w:rsid w:val="1311706D"/>
    <w:rsid w:val="1315611C"/>
    <w:rsid w:val="13160D6D"/>
    <w:rsid w:val="13166FBF"/>
    <w:rsid w:val="131D1B36"/>
    <w:rsid w:val="131E09CC"/>
    <w:rsid w:val="131E5E73"/>
    <w:rsid w:val="131F6DE2"/>
    <w:rsid w:val="13223BB5"/>
    <w:rsid w:val="132541F7"/>
    <w:rsid w:val="13257202"/>
    <w:rsid w:val="133438E9"/>
    <w:rsid w:val="13347445"/>
    <w:rsid w:val="13354F09"/>
    <w:rsid w:val="133B4CD1"/>
    <w:rsid w:val="133D3191"/>
    <w:rsid w:val="134258EB"/>
    <w:rsid w:val="134371D5"/>
    <w:rsid w:val="134578A4"/>
    <w:rsid w:val="134614A3"/>
    <w:rsid w:val="13477178"/>
    <w:rsid w:val="134A310C"/>
    <w:rsid w:val="134C29E0"/>
    <w:rsid w:val="13545D39"/>
    <w:rsid w:val="135B1AD8"/>
    <w:rsid w:val="135B2C24"/>
    <w:rsid w:val="135E1B38"/>
    <w:rsid w:val="136046DE"/>
    <w:rsid w:val="1367781A"/>
    <w:rsid w:val="136C1CE5"/>
    <w:rsid w:val="136C4E31"/>
    <w:rsid w:val="136C7084"/>
    <w:rsid w:val="136E6DFB"/>
    <w:rsid w:val="13702B73"/>
    <w:rsid w:val="137141F5"/>
    <w:rsid w:val="13744A99"/>
    <w:rsid w:val="13754CF8"/>
    <w:rsid w:val="1379604D"/>
    <w:rsid w:val="137D703E"/>
    <w:rsid w:val="1382230C"/>
    <w:rsid w:val="138228A6"/>
    <w:rsid w:val="1384217A"/>
    <w:rsid w:val="13853604"/>
    <w:rsid w:val="13894EBE"/>
    <w:rsid w:val="138A175B"/>
    <w:rsid w:val="138A3509"/>
    <w:rsid w:val="138C7281"/>
    <w:rsid w:val="138F28CD"/>
    <w:rsid w:val="139323BD"/>
    <w:rsid w:val="139672B6"/>
    <w:rsid w:val="13981284"/>
    <w:rsid w:val="139D148E"/>
    <w:rsid w:val="13A46379"/>
    <w:rsid w:val="13B270D9"/>
    <w:rsid w:val="13B862C8"/>
    <w:rsid w:val="13C0300B"/>
    <w:rsid w:val="13C46A1B"/>
    <w:rsid w:val="13CA1A3A"/>
    <w:rsid w:val="13CE5AEB"/>
    <w:rsid w:val="13D33102"/>
    <w:rsid w:val="13D41083"/>
    <w:rsid w:val="13D8300F"/>
    <w:rsid w:val="13DD2E64"/>
    <w:rsid w:val="13DF1AA7"/>
    <w:rsid w:val="13E02F94"/>
    <w:rsid w:val="13E1581F"/>
    <w:rsid w:val="13E43812"/>
    <w:rsid w:val="13E656C9"/>
    <w:rsid w:val="13EB044B"/>
    <w:rsid w:val="13EB21F9"/>
    <w:rsid w:val="13EC7D20"/>
    <w:rsid w:val="13EE1CEA"/>
    <w:rsid w:val="13F13588"/>
    <w:rsid w:val="13F56BD4"/>
    <w:rsid w:val="13FD3CDB"/>
    <w:rsid w:val="13FF5CA5"/>
    <w:rsid w:val="14012D0B"/>
    <w:rsid w:val="14025795"/>
    <w:rsid w:val="14060DE1"/>
    <w:rsid w:val="14067033"/>
    <w:rsid w:val="140B1CB0"/>
    <w:rsid w:val="140B1D9B"/>
    <w:rsid w:val="141259D8"/>
    <w:rsid w:val="141379A2"/>
    <w:rsid w:val="14151024"/>
    <w:rsid w:val="14180B15"/>
    <w:rsid w:val="141A153D"/>
    <w:rsid w:val="14223741"/>
    <w:rsid w:val="1424395D"/>
    <w:rsid w:val="142E0338"/>
    <w:rsid w:val="14305E5E"/>
    <w:rsid w:val="1433594E"/>
    <w:rsid w:val="14357918"/>
    <w:rsid w:val="1436311E"/>
    <w:rsid w:val="143C6BF4"/>
    <w:rsid w:val="143E1F71"/>
    <w:rsid w:val="143E2923"/>
    <w:rsid w:val="143F2545"/>
    <w:rsid w:val="14445DAD"/>
    <w:rsid w:val="14465682"/>
    <w:rsid w:val="144E1D1F"/>
    <w:rsid w:val="14522278"/>
    <w:rsid w:val="145359C0"/>
    <w:rsid w:val="145853B5"/>
    <w:rsid w:val="1459437C"/>
    <w:rsid w:val="14644A46"/>
    <w:rsid w:val="14691905"/>
    <w:rsid w:val="14691AC1"/>
    <w:rsid w:val="146975C2"/>
    <w:rsid w:val="146B158C"/>
    <w:rsid w:val="146D70B2"/>
    <w:rsid w:val="146E3278"/>
    <w:rsid w:val="146F05BA"/>
    <w:rsid w:val="14733F9D"/>
    <w:rsid w:val="14771EE7"/>
    <w:rsid w:val="147A17CF"/>
    <w:rsid w:val="147C6C64"/>
    <w:rsid w:val="147F6DE6"/>
    <w:rsid w:val="14812B5E"/>
    <w:rsid w:val="14830684"/>
    <w:rsid w:val="14834D35"/>
    <w:rsid w:val="148368D6"/>
    <w:rsid w:val="14837D41"/>
    <w:rsid w:val="148428FE"/>
    <w:rsid w:val="14860174"/>
    <w:rsid w:val="14863CD0"/>
    <w:rsid w:val="148B5625"/>
    <w:rsid w:val="148D32B1"/>
    <w:rsid w:val="148D505F"/>
    <w:rsid w:val="148E0DD7"/>
    <w:rsid w:val="148F13FB"/>
    <w:rsid w:val="14997EA7"/>
    <w:rsid w:val="149A3C1F"/>
    <w:rsid w:val="149A59CD"/>
    <w:rsid w:val="149B1AB8"/>
    <w:rsid w:val="149C2BAE"/>
    <w:rsid w:val="149D101A"/>
    <w:rsid w:val="14A405FA"/>
    <w:rsid w:val="14A5684C"/>
    <w:rsid w:val="14A625C4"/>
    <w:rsid w:val="14A95AFA"/>
    <w:rsid w:val="14A95C11"/>
    <w:rsid w:val="14A979BF"/>
    <w:rsid w:val="14AA3E63"/>
    <w:rsid w:val="14AE3227"/>
    <w:rsid w:val="14B00D4D"/>
    <w:rsid w:val="14B347DE"/>
    <w:rsid w:val="14B52807"/>
    <w:rsid w:val="14BF71E2"/>
    <w:rsid w:val="14C03686"/>
    <w:rsid w:val="14C03949"/>
    <w:rsid w:val="14C12F5A"/>
    <w:rsid w:val="14C52A4A"/>
    <w:rsid w:val="14C8078D"/>
    <w:rsid w:val="14C8253B"/>
    <w:rsid w:val="14CB644E"/>
    <w:rsid w:val="14CE64B1"/>
    <w:rsid w:val="14D7452C"/>
    <w:rsid w:val="14E84E35"/>
    <w:rsid w:val="14EC447B"/>
    <w:rsid w:val="14ED01F3"/>
    <w:rsid w:val="14F25809"/>
    <w:rsid w:val="14FB47B2"/>
    <w:rsid w:val="14FB646C"/>
    <w:rsid w:val="14FC3B13"/>
    <w:rsid w:val="14FE5F5C"/>
    <w:rsid w:val="15001CD4"/>
    <w:rsid w:val="15023C9F"/>
    <w:rsid w:val="15032D04"/>
    <w:rsid w:val="150572EB"/>
    <w:rsid w:val="15063063"/>
    <w:rsid w:val="150712B5"/>
    <w:rsid w:val="150A66AF"/>
    <w:rsid w:val="150B7789"/>
    <w:rsid w:val="15115C90"/>
    <w:rsid w:val="15116E57"/>
    <w:rsid w:val="151170E3"/>
    <w:rsid w:val="151237B6"/>
    <w:rsid w:val="151439D2"/>
    <w:rsid w:val="15155054"/>
    <w:rsid w:val="15162B7D"/>
    <w:rsid w:val="15175270"/>
    <w:rsid w:val="151E03AD"/>
    <w:rsid w:val="1525573B"/>
    <w:rsid w:val="15296EA6"/>
    <w:rsid w:val="152F6116"/>
    <w:rsid w:val="153320AA"/>
    <w:rsid w:val="153B4ABB"/>
    <w:rsid w:val="153D72A5"/>
    <w:rsid w:val="154222ED"/>
    <w:rsid w:val="15497053"/>
    <w:rsid w:val="154A73F4"/>
    <w:rsid w:val="154C316C"/>
    <w:rsid w:val="154D0C92"/>
    <w:rsid w:val="15536503"/>
    <w:rsid w:val="15543DCE"/>
    <w:rsid w:val="15567B46"/>
    <w:rsid w:val="15587345"/>
    <w:rsid w:val="15593193"/>
    <w:rsid w:val="155D0ED5"/>
    <w:rsid w:val="155E69FB"/>
    <w:rsid w:val="15604521"/>
    <w:rsid w:val="156758B0"/>
    <w:rsid w:val="156839A2"/>
    <w:rsid w:val="1568787A"/>
    <w:rsid w:val="156F60E7"/>
    <w:rsid w:val="15712BD2"/>
    <w:rsid w:val="15740584"/>
    <w:rsid w:val="157474F1"/>
    <w:rsid w:val="15772C4A"/>
    <w:rsid w:val="15787ABD"/>
    <w:rsid w:val="157B56C9"/>
    <w:rsid w:val="15822245"/>
    <w:rsid w:val="158346B4"/>
    <w:rsid w:val="158A77F0"/>
    <w:rsid w:val="15916DD0"/>
    <w:rsid w:val="159348F7"/>
    <w:rsid w:val="15945CB1"/>
    <w:rsid w:val="159A3ED7"/>
    <w:rsid w:val="159E20DC"/>
    <w:rsid w:val="15A20FDE"/>
    <w:rsid w:val="15A22D8C"/>
    <w:rsid w:val="15A44D56"/>
    <w:rsid w:val="15A712E0"/>
    <w:rsid w:val="15A765F4"/>
    <w:rsid w:val="15AC59B8"/>
    <w:rsid w:val="15AC6E6C"/>
    <w:rsid w:val="15AF3CAB"/>
    <w:rsid w:val="15B34F99"/>
    <w:rsid w:val="15BB3E4D"/>
    <w:rsid w:val="15BB5BFB"/>
    <w:rsid w:val="15BD1974"/>
    <w:rsid w:val="15C0054B"/>
    <w:rsid w:val="15C03212"/>
    <w:rsid w:val="15C47E49"/>
    <w:rsid w:val="15C50828"/>
    <w:rsid w:val="15C56A7A"/>
    <w:rsid w:val="15C727F2"/>
    <w:rsid w:val="15C80709"/>
    <w:rsid w:val="15D171CD"/>
    <w:rsid w:val="15D31197"/>
    <w:rsid w:val="15D942D4"/>
    <w:rsid w:val="15DE18EA"/>
    <w:rsid w:val="15E564A7"/>
    <w:rsid w:val="15E92769"/>
    <w:rsid w:val="15EA64E1"/>
    <w:rsid w:val="15F15AC1"/>
    <w:rsid w:val="15F35B35"/>
    <w:rsid w:val="15F5735F"/>
    <w:rsid w:val="15F5743B"/>
    <w:rsid w:val="15F630D7"/>
    <w:rsid w:val="15F86E50"/>
    <w:rsid w:val="15FA0484"/>
    <w:rsid w:val="15FD4466"/>
    <w:rsid w:val="16005D04"/>
    <w:rsid w:val="160104F2"/>
    <w:rsid w:val="16013404"/>
    <w:rsid w:val="16013F56"/>
    <w:rsid w:val="1602382A"/>
    <w:rsid w:val="16035F38"/>
    <w:rsid w:val="1606156C"/>
    <w:rsid w:val="16065AD4"/>
    <w:rsid w:val="16086E8E"/>
    <w:rsid w:val="160F4043"/>
    <w:rsid w:val="16105F47"/>
    <w:rsid w:val="16133001"/>
    <w:rsid w:val="16133C89"/>
    <w:rsid w:val="161377E5"/>
    <w:rsid w:val="161B669A"/>
    <w:rsid w:val="161D0664"/>
    <w:rsid w:val="161E4FB4"/>
    <w:rsid w:val="16294DB4"/>
    <w:rsid w:val="16302145"/>
    <w:rsid w:val="16351E52"/>
    <w:rsid w:val="16414353"/>
    <w:rsid w:val="16422191"/>
    <w:rsid w:val="16467BBB"/>
    <w:rsid w:val="16473933"/>
    <w:rsid w:val="164B6F7F"/>
    <w:rsid w:val="164E4CC1"/>
    <w:rsid w:val="16524F7C"/>
    <w:rsid w:val="1653052A"/>
    <w:rsid w:val="16581E4A"/>
    <w:rsid w:val="165A2945"/>
    <w:rsid w:val="165B2F3A"/>
    <w:rsid w:val="165E3157"/>
    <w:rsid w:val="1665785E"/>
    <w:rsid w:val="166950ED"/>
    <w:rsid w:val="166E2C6E"/>
    <w:rsid w:val="166E7112"/>
    <w:rsid w:val="167069E6"/>
    <w:rsid w:val="16726C02"/>
    <w:rsid w:val="16735BCC"/>
    <w:rsid w:val="1676667C"/>
    <w:rsid w:val="16774218"/>
    <w:rsid w:val="167B5453"/>
    <w:rsid w:val="167D4E00"/>
    <w:rsid w:val="167F4E7B"/>
    <w:rsid w:val="168242D0"/>
    <w:rsid w:val="16832BBD"/>
    <w:rsid w:val="1685003B"/>
    <w:rsid w:val="168B3820"/>
    <w:rsid w:val="168E50BE"/>
    <w:rsid w:val="1695644C"/>
    <w:rsid w:val="16985F3D"/>
    <w:rsid w:val="169A3A63"/>
    <w:rsid w:val="169C77DB"/>
    <w:rsid w:val="169D3553"/>
    <w:rsid w:val="169F551D"/>
    <w:rsid w:val="16A3397A"/>
    <w:rsid w:val="16A3500D"/>
    <w:rsid w:val="16A63E2C"/>
    <w:rsid w:val="16AF1C41"/>
    <w:rsid w:val="16B07F1A"/>
    <w:rsid w:val="16B447CE"/>
    <w:rsid w:val="16B54D41"/>
    <w:rsid w:val="16B87713"/>
    <w:rsid w:val="16B923BD"/>
    <w:rsid w:val="16BE26F7"/>
    <w:rsid w:val="16BF152F"/>
    <w:rsid w:val="16C17241"/>
    <w:rsid w:val="16C23390"/>
    <w:rsid w:val="16C60CFC"/>
    <w:rsid w:val="16C61D53"/>
    <w:rsid w:val="16C64858"/>
    <w:rsid w:val="16D01B7A"/>
    <w:rsid w:val="16D5395C"/>
    <w:rsid w:val="16D74CB7"/>
    <w:rsid w:val="16DC051F"/>
    <w:rsid w:val="16E52A05"/>
    <w:rsid w:val="16E57E8D"/>
    <w:rsid w:val="16E82FEB"/>
    <w:rsid w:val="16E864CC"/>
    <w:rsid w:val="16EB42BE"/>
    <w:rsid w:val="16F07B27"/>
    <w:rsid w:val="16F5338F"/>
    <w:rsid w:val="16F70EB5"/>
    <w:rsid w:val="16F969DB"/>
    <w:rsid w:val="16FA09A5"/>
    <w:rsid w:val="16FC64CC"/>
    <w:rsid w:val="16FD7144"/>
    <w:rsid w:val="17005FBC"/>
    <w:rsid w:val="17011D34"/>
    <w:rsid w:val="170535D2"/>
    <w:rsid w:val="170F12BA"/>
    <w:rsid w:val="17104C29"/>
    <w:rsid w:val="171A4BA4"/>
    <w:rsid w:val="171B1048"/>
    <w:rsid w:val="171B2DF6"/>
    <w:rsid w:val="171B7172"/>
    <w:rsid w:val="17281B9E"/>
    <w:rsid w:val="17283764"/>
    <w:rsid w:val="17306CB6"/>
    <w:rsid w:val="17321EED"/>
    <w:rsid w:val="173338A2"/>
    <w:rsid w:val="173358D8"/>
    <w:rsid w:val="17344D36"/>
    <w:rsid w:val="17361868"/>
    <w:rsid w:val="173619DD"/>
    <w:rsid w:val="173901E9"/>
    <w:rsid w:val="173B3498"/>
    <w:rsid w:val="173C0FBE"/>
    <w:rsid w:val="1740285C"/>
    <w:rsid w:val="17410382"/>
    <w:rsid w:val="17485BB5"/>
    <w:rsid w:val="174B2FAF"/>
    <w:rsid w:val="174C3A8E"/>
    <w:rsid w:val="1757686F"/>
    <w:rsid w:val="17577BA6"/>
    <w:rsid w:val="175B1444"/>
    <w:rsid w:val="175C51BC"/>
    <w:rsid w:val="175E0F34"/>
    <w:rsid w:val="176127D3"/>
    <w:rsid w:val="17671DD7"/>
    <w:rsid w:val="17680005"/>
    <w:rsid w:val="176C53FF"/>
    <w:rsid w:val="1776002C"/>
    <w:rsid w:val="17773DA4"/>
    <w:rsid w:val="17793FC0"/>
    <w:rsid w:val="1779409F"/>
    <w:rsid w:val="17797B1C"/>
    <w:rsid w:val="178070FD"/>
    <w:rsid w:val="17810E9A"/>
    <w:rsid w:val="178A2F73"/>
    <w:rsid w:val="178D35C8"/>
    <w:rsid w:val="178E7A6B"/>
    <w:rsid w:val="178F5592"/>
    <w:rsid w:val="179124B1"/>
    <w:rsid w:val="1793664F"/>
    <w:rsid w:val="17976BD3"/>
    <w:rsid w:val="17982698"/>
    <w:rsid w:val="1798522F"/>
    <w:rsid w:val="17A032FB"/>
    <w:rsid w:val="17A0779F"/>
    <w:rsid w:val="17A4103D"/>
    <w:rsid w:val="17A76437"/>
    <w:rsid w:val="17AA23CB"/>
    <w:rsid w:val="17AF353E"/>
    <w:rsid w:val="17B13EFC"/>
    <w:rsid w:val="17B444A5"/>
    <w:rsid w:val="17B62B1E"/>
    <w:rsid w:val="17BA3F9F"/>
    <w:rsid w:val="17BB6387"/>
    <w:rsid w:val="17C4309A"/>
    <w:rsid w:val="17C76AD9"/>
    <w:rsid w:val="17C92852"/>
    <w:rsid w:val="17CF1E32"/>
    <w:rsid w:val="17D42FA4"/>
    <w:rsid w:val="17D53FB0"/>
    <w:rsid w:val="17D875B5"/>
    <w:rsid w:val="17D905BB"/>
    <w:rsid w:val="17DD57DC"/>
    <w:rsid w:val="17DF2075"/>
    <w:rsid w:val="17E458DD"/>
    <w:rsid w:val="17E4768B"/>
    <w:rsid w:val="17E551B2"/>
    <w:rsid w:val="17E72CD8"/>
    <w:rsid w:val="17EA27C8"/>
    <w:rsid w:val="17EB6C6C"/>
    <w:rsid w:val="17ED17DF"/>
    <w:rsid w:val="17F0039A"/>
    <w:rsid w:val="17F57698"/>
    <w:rsid w:val="17F83137"/>
    <w:rsid w:val="17F92A0B"/>
    <w:rsid w:val="17FB2C27"/>
    <w:rsid w:val="17FB6A64"/>
    <w:rsid w:val="17FD65D0"/>
    <w:rsid w:val="17FF564B"/>
    <w:rsid w:val="180C0917"/>
    <w:rsid w:val="180E295A"/>
    <w:rsid w:val="18131CA3"/>
    <w:rsid w:val="18172602"/>
    <w:rsid w:val="181C61D7"/>
    <w:rsid w:val="181F6915"/>
    <w:rsid w:val="18226406"/>
    <w:rsid w:val="182269B6"/>
    <w:rsid w:val="182757CA"/>
    <w:rsid w:val="182B52BA"/>
    <w:rsid w:val="182F467F"/>
    <w:rsid w:val="18363C5F"/>
    <w:rsid w:val="1840688C"/>
    <w:rsid w:val="18414ADE"/>
    <w:rsid w:val="184B154E"/>
    <w:rsid w:val="184B5451"/>
    <w:rsid w:val="184D1FD2"/>
    <w:rsid w:val="18502F73"/>
    <w:rsid w:val="18561C0B"/>
    <w:rsid w:val="185C36C6"/>
    <w:rsid w:val="185E24B3"/>
    <w:rsid w:val="185F0510"/>
    <w:rsid w:val="185F3B6B"/>
    <w:rsid w:val="18607150"/>
    <w:rsid w:val="18664544"/>
    <w:rsid w:val="1867206B"/>
    <w:rsid w:val="18695DE3"/>
    <w:rsid w:val="186B3EF5"/>
    <w:rsid w:val="18762B42"/>
    <w:rsid w:val="187666D8"/>
    <w:rsid w:val="18787DD4"/>
    <w:rsid w:val="187A1186"/>
    <w:rsid w:val="187B34FC"/>
    <w:rsid w:val="18820C52"/>
    <w:rsid w:val="188505C3"/>
    <w:rsid w:val="188C387F"/>
    <w:rsid w:val="188E4A99"/>
    <w:rsid w:val="18910E95"/>
    <w:rsid w:val="18925339"/>
    <w:rsid w:val="189664AC"/>
    <w:rsid w:val="189746FE"/>
    <w:rsid w:val="189866C8"/>
    <w:rsid w:val="189A3A29"/>
    <w:rsid w:val="189C0EA3"/>
    <w:rsid w:val="18A1732B"/>
    <w:rsid w:val="18A46E1B"/>
    <w:rsid w:val="18A64941"/>
    <w:rsid w:val="18A8690B"/>
    <w:rsid w:val="18AE1A47"/>
    <w:rsid w:val="18AE7C99"/>
    <w:rsid w:val="18B74DA0"/>
    <w:rsid w:val="18BA03EC"/>
    <w:rsid w:val="18BB3521"/>
    <w:rsid w:val="18BC5F12"/>
    <w:rsid w:val="18BC6B24"/>
    <w:rsid w:val="18C4126B"/>
    <w:rsid w:val="18CD6371"/>
    <w:rsid w:val="18D3114A"/>
    <w:rsid w:val="18D47700"/>
    <w:rsid w:val="18D74463"/>
    <w:rsid w:val="18DE232D"/>
    <w:rsid w:val="18DF798A"/>
    <w:rsid w:val="18E37DCD"/>
    <w:rsid w:val="18E558E7"/>
    <w:rsid w:val="18E86D07"/>
    <w:rsid w:val="18EF453A"/>
    <w:rsid w:val="18F002B2"/>
    <w:rsid w:val="18F25DD8"/>
    <w:rsid w:val="18F33362"/>
    <w:rsid w:val="18F51424"/>
    <w:rsid w:val="18F73B28"/>
    <w:rsid w:val="18F97167"/>
    <w:rsid w:val="18FE477D"/>
    <w:rsid w:val="19030322"/>
    <w:rsid w:val="190478B9"/>
    <w:rsid w:val="190A5088"/>
    <w:rsid w:val="190D2C12"/>
    <w:rsid w:val="190F0738"/>
    <w:rsid w:val="190F698A"/>
    <w:rsid w:val="19120C8E"/>
    <w:rsid w:val="191C4C03"/>
    <w:rsid w:val="191D1A17"/>
    <w:rsid w:val="191E6BCD"/>
    <w:rsid w:val="191F64A1"/>
    <w:rsid w:val="19265A82"/>
    <w:rsid w:val="192835A8"/>
    <w:rsid w:val="19297320"/>
    <w:rsid w:val="192C3D71"/>
    <w:rsid w:val="193363BF"/>
    <w:rsid w:val="19341F4D"/>
    <w:rsid w:val="19377C8F"/>
    <w:rsid w:val="193C385F"/>
    <w:rsid w:val="193E101D"/>
    <w:rsid w:val="193F2451"/>
    <w:rsid w:val="19403D49"/>
    <w:rsid w:val="1941466A"/>
    <w:rsid w:val="19436634"/>
    <w:rsid w:val="194505FE"/>
    <w:rsid w:val="194859F8"/>
    <w:rsid w:val="194B68D1"/>
    <w:rsid w:val="194D1260"/>
    <w:rsid w:val="19510D51"/>
    <w:rsid w:val="19520625"/>
    <w:rsid w:val="19526877"/>
    <w:rsid w:val="19536B35"/>
    <w:rsid w:val="19540841"/>
    <w:rsid w:val="19570331"/>
    <w:rsid w:val="195720DF"/>
    <w:rsid w:val="195E346D"/>
    <w:rsid w:val="19636CD6"/>
    <w:rsid w:val="196842EC"/>
    <w:rsid w:val="196B16E7"/>
    <w:rsid w:val="196C1B1A"/>
    <w:rsid w:val="196D545F"/>
    <w:rsid w:val="1971064D"/>
    <w:rsid w:val="1977008B"/>
    <w:rsid w:val="19792055"/>
    <w:rsid w:val="197E58BE"/>
    <w:rsid w:val="19866520"/>
    <w:rsid w:val="198A4263"/>
    <w:rsid w:val="198B06A2"/>
    <w:rsid w:val="198F3627"/>
    <w:rsid w:val="19906ABC"/>
    <w:rsid w:val="19913178"/>
    <w:rsid w:val="1996700C"/>
    <w:rsid w:val="19A000ED"/>
    <w:rsid w:val="19A277FE"/>
    <w:rsid w:val="19A52E4A"/>
    <w:rsid w:val="19A55436"/>
    <w:rsid w:val="19A8293B"/>
    <w:rsid w:val="19AA66B3"/>
    <w:rsid w:val="19AD524B"/>
    <w:rsid w:val="19AD7F51"/>
    <w:rsid w:val="19AE61A3"/>
    <w:rsid w:val="19AF0C44"/>
    <w:rsid w:val="19B117EF"/>
    <w:rsid w:val="19B25567"/>
    <w:rsid w:val="19B32E94"/>
    <w:rsid w:val="19B412DF"/>
    <w:rsid w:val="19B55555"/>
    <w:rsid w:val="19B65058"/>
    <w:rsid w:val="19B66E06"/>
    <w:rsid w:val="19B80DD0"/>
    <w:rsid w:val="19BA0F66"/>
    <w:rsid w:val="19BB08C0"/>
    <w:rsid w:val="19BB266E"/>
    <w:rsid w:val="19C239FC"/>
    <w:rsid w:val="19C72137"/>
    <w:rsid w:val="19C84D8B"/>
    <w:rsid w:val="19CD2315"/>
    <w:rsid w:val="19CD5F9B"/>
    <w:rsid w:val="19D96F98"/>
    <w:rsid w:val="19DB061A"/>
    <w:rsid w:val="19DB2D10"/>
    <w:rsid w:val="19DF6FE4"/>
    <w:rsid w:val="19EE2A43"/>
    <w:rsid w:val="19EE47F1"/>
    <w:rsid w:val="19F20E44"/>
    <w:rsid w:val="19F22924"/>
    <w:rsid w:val="19F31E08"/>
    <w:rsid w:val="19F706A7"/>
    <w:rsid w:val="19FA13E8"/>
    <w:rsid w:val="19FB6F0E"/>
    <w:rsid w:val="1A004525"/>
    <w:rsid w:val="1A0062D3"/>
    <w:rsid w:val="1A02029D"/>
    <w:rsid w:val="1A0538E9"/>
    <w:rsid w:val="1A0A53A3"/>
    <w:rsid w:val="1A1104E0"/>
    <w:rsid w:val="1A182DF0"/>
    <w:rsid w:val="1A18361C"/>
    <w:rsid w:val="1A1A40F4"/>
    <w:rsid w:val="1A1C02F6"/>
    <w:rsid w:val="1A207E41"/>
    <w:rsid w:val="1A24165B"/>
    <w:rsid w:val="1A2B77F4"/>
    <w:rsid w:val="1A312E6E"/>
    <w:rsid w:val="1A330456"/>
    <w:rsid w:val="1A336A26"/>
    <w:rsid w:val="1A351DF2"/>
    <w:rsid w:val="1A367F46"/>
    <w:rsid w:val="1A387A77"/>
    <w:rsid w:val="1A3D12D5"/>
    <w:rsid w:val="1A3F504D"/>
    <w:rsid w:val="1A436BCC"/>
    <w:rsid w:val="1A4477CB"/>
    <w:rsid w:val="1A473F02"/>
    <w:rsid w:val="1A475CB0"/>
    <w:rsid w:val="1A4A1F59"/>
    <w:rsid w:val="1A4B1C44"/>
    <w:rsid w:val="1A4C1518"/>
    <w:rsid w:val="1A4C32C6"/>
    <w:rsid w:val="1A4E5290"/>
    <w:rsid w:val="1A4E703E"/>
    <w:rsid w:val="1A4F7085"/>
    <w:rsid w:val="1A5036CA"/>
    <w:rsid w:val="1A530AF8"/>
    <w:rsid w:val="1A554870"/>
    <w:rsid w:val="1A55661F"/>
    <w:rsid w:val="1A58610F"/>
    <w:rsid w:val="1A5A3C35"/>
    <w:rsid w:val="1A5D54D3"/>
    <w:rsid w:val="1A620D3B"/>
    <w:rsid w:val="1A626F8D"/>
    <w:rsid w:val="1A64120F"/>
    <w:rsid w:val="1A703458"/>
    <w:rsid w:val="1A705206"/>
    <w:rsid w:val="1A713DFE"/>
    <w:rsid w:val="1A7234B5"/>
    <w:rsid w:val="1A736AA5"/>
    <w:rsid w:val="1A760AC0"/>
    <w:rsid w:val="1A781261"/>
    <w:rsid w:val="1A7D5B75"/>
    <w:rsid w:val="1A815666"/>
    <w:rsid w:val="1A82318C"/>
    <w:rsid w:val="1A840CB2"/>
    <w:rsid w:val="1A846F04"/>
    <w:rsid w:val="1A866FEF"/>
    <w:rsid w:val="1A8707A2"/>
    <w:rsid w:val="1A8E52F0"/>
    <w:rsid w:val="1A9058A9"/>
    <w:rsid w:val="1A911621"/>
    <w:rsid w:val="1A9365ED"/>
    <w:rsid w:val="1A9436CD"/>
    <w:rsid w:val="1A952EBF"/>
    <w:rsid w:val="1A976C37"/>
    <w:rsid w:val="1AA03612"/>
    <w:rsid w:val="1AA2382E"/>
    <w:rsid w:val="1AA255DC"/>
    <w:rsid w:val="1AA564E5"/>
    <w:rsid w:val="1AA85145"/>
    <w:rsid w:val="1AA90718"/>
    <w:rsid w:val="1AAC1FB7"/>
    <w:rsid w:val="1AAE21D3"/>
    <w:rsid w:val="1AB01AA7"/>
    <w:rsid w:val="1AB175CD"/>
    <w:rsid w:val="1AB377E9"/>
    <w:rsid w:val="1AB8095B"/>
    <w:rsid w:val="1AB84DFF"/>
    <w:rsid w:val="1ABA46D4"/>
    <w:rsid w:val="1ABB774E"/>
    <w:rsid w:val="1ABF10DB"/>
    <w:rsid w:val="1ABF618E"/>
    <w:rsid w:val="1AC30FF7"/>
    <w:rsid w:val="1AC63078"/>
    <w:rsid w:val="1AC925F0"/>
    <w:rsid w:val="1AC9700C"/>
    <w:rsid w:val="1ACE62F9"/>
    <w:rsid w:val="1ACF4BE9"/>
    <w:rsid w:val="1AD11709"/>
    <w:rsid w:val="1AD23694"/>
    <w:rsid w:val="1AD34216"/>
    <w:rsid w:val="1AD5150D"/>
    <w:rsid w:val="1AD75285"/>
    <w:rsid w:val="1AD835E5"/>
    <w:rsid w:val="1ADA2FC8"/>
    <w:rsid w:val="1ADD03C2"/>
    <w:rsid w:val="1ADD6614"/>
    <w:rsid w:val="1ADF05DE"/>
    <w:rsid w:val="1ADF413A"/>
    <w:rsid w:val="1AE1568B"/>
    <w:rsid w:val="1AE94FB9"/>
    <w:rsid w:val="1AED2CFB"/>
    <w:rsid w:val="1AF04599"/>
    <w:rsid w:val="1AF5395E"/>
    <w:rsid w:val="1AF776D6"/>
    <w:rsid w:val="1AF840AF"/>
    <w:rsid w:val="1AFB6555"/>
    <w:rsid w:val="1AFD2F24"/>
    <w:rsid w:val="1B012302"/>
    <w:rsid w:val="1B035B65"/>
    <w:rsid w:val="1B0B3181"/>
    <w:rsid w:val="1B0D0CA7"/>
    <w:rsid w:val="1B0F0EC3"/>
    <w:rsid w:val="1B1151AB"/>
    <w:rsid w:val="1B154000"/>
    <w:rsid w:val="1B1A7868"/>
    <w:rsid w:val="1B1F09DB"/>
    <w:rsid w:val="1B1F4E7E"/>
    <w:rsid w:val="1B245FF1"/>
    <w:rsid w:val="1B2B1392"/>
    <w:rsid w:val="1B2B55D1"/>
    <w:rsid w:val="1B2D1349"/>
    <w:rsid w:val="1B2D759B"/>
    <w:rsid w:val="1B323580"/>
    <w:rsid w:val="1B334486"/>
    <w:rsid w:val="1B351FAC"/>
    <w:rsid w:val="1B3721C8"/>
    <w:rsid w:val="1B391A9C"/>
    <w:rsid w:val="1B395F40"/>
    <w:rsid w:val="1B3A7B84"/>
    <w:rsid w:val="1B3C158C"/>
    <w:rsid w:val="1B3E0616"/>
    <w:rsid w:val="1B4249E8"/>
    <w:rsid w:val="1B430B6D"/>
    <w:rsid w:val="1B440441"/>
    <w:rsid w:val="1B46065D"/>
    <w:rsid w:val="1B4E6233"/>
    <w:rsid w:val="1B505038"/>
    <w:rsid w:val="1B5055FC"/>
    <w:rsid w:val="1B527002"/>
    <w:rsid w:val="1B574618"/>
    <w:rsid w:val="1B6F3710"/>
    <w:rsid w:val="1B702D60"/>
    <w:rsid w:val="1B735767"/>
    <w:rsid w:val="1B741EE1"/>
    <w:rsid w:val="1B742AD4"/>
    <w:rsid w:val="1B79633D"/>
    <w:rsid w:val="1B7B0307"/>
    <w:rsid w:val="1B7C407F"/>
    <w:rsid w:val="1B7C5E2D"/>
    <w:rsid w:val="1B7C7BDB"/>
    <w:rsid w:val="1B7E1BA5"/>
    <w:rsid w:val="1B80591D"/>
    <w:rsid w:val="1B882A24"/>
    <w:rsid w:val="1B8B6070"/>
    <w:rsid w:val="1B8F4AFA"/>
    <w:rsid w:val="1B916E81"/>
    <w:rsid w:val="1B970EB9"/>
    <w:rsid w:val="1B9B4505"/>
    <w:rsid w:val="1B9C51FF"/>
    <w:rsid w:val="1B9C6460"/>
    <w:rsid w:val="1BA079B2"/>
    <w:rsid w:val="1BA15893"/>
    <w:rsid w:val="1BA41F43"/>
    <w:rsid w:val="1BA84E74"/>
    <w:rsid w:val="1BA86C22"/>
    <w:rsid w:val="1BAA4748"/>
    <w:rsid w:val="1BAD248A"/>
    <w:rsid w:val="1BB6133F"/>
    <w:rsid w:val="1BBB0703"/>
    <w:rsid w:val="1BBC26CD"/>
    <w:rsid w:val="1BBE6F12"/>
    <w:rsid w:val="1BC05D1A"/>
    <w:rsid w:val="1BC51582"/>
    <w:rsid w:val="1BC616CD"/>
    <w:rsid w:val="1BC82E20"/>
    <w:rsid w:val="1BCA6B98"/>
    <w:rsid w:val="1BCB719F"/>
    <w:rsid w:val="1BCC2910"/>
    <w:rsid w:val="1BCD6688"/>
    <w:rsid w:val="1BCE2B69"/>
    <w:rsid w:val="1BD21EF1"/>
    <w:rsid w:val="1BD25A4D"/>
    <w:rsid w:val="1BD45C69"/>
    <w:rsid w:val="1BD619E1"/>
    <w:rsid w:val="1BD6553D"/>
    <w:rsid w:val="1BD823C7"/>
    <w:rsid w:val="1BD9327F"/>
    <w:rsid w:val="1BD9502D"/>
    <w:rsid w:val="1BDB2463"/>
    <w:rsid w:val="1BDE2644"/>
    <w:rsid w:val="1BE7774A"/>
    <w:rsid w:val="1BE95ADB"/>
    <w:rsid w:val="1BEE1488"/>
    <w:rsid w:val="1BF34341"/>
    <w:rsid w:val="1BF46F59"/>
    <w:rsid w:val="1BF82CE1"/>
    <w:rsid w:val="1BF9122C"/>
    <w:rsid w:val="1BF956CF"/>
    <w:rsid w:val="1BFB31F6"/>
    <w:rsid w:val="1BFE4A94"/>
    <w:rsid w:val="1C006A5E"/>
    <w:rsid w:val="1C024584"/>
    <w:rsid w:val="1C063664"/>
    <w:rsid w:val="1C0F0A4F"/>
    <w:rsid w:val="1C0F6CA1"/>
    <w:rsid w:val="1C13053F"/>
    <w:rsid w:val="1C143D35"/>
    <w:rsid w:val="1C177904"/>
    <w:rsid w:val="1C197B20"/>
    <w:rsid w:val="1C1B3898"/>
    <w:rsid w:val="1C1E046F"/>
    <w:rsid w:val="1C27223D"/>
    <w:rsid w:val="1C2A4734"/>
    <w:rsid w:val="1C2F10F1"/>
    <w:rsid w:val="1C3B7A96"/>
    <w:rsid w:val="1C3D55BC"/>
    <w:rsid w:val="1C3F6CF1"/>
    <w:rsid w:val="1C406E5A"/>
    <w:rsid w:val="1C422BD3"/>
    <w:rsid w:val="1C444B9D"/>
    <w:rsid w:val="1C4A1ECF"/>
    <w:rsid w:val="1C4A3493"/>
    <w:rsid w:val="1C4C3A51"/>
    <w:rsid w:val="1C534DE0"/>
    <w:rsid w:val="1C550B58"/>
    <w:rsid w:val="1C552E42"/>
    <w:rsid w:val="1C5A43C0"/>
    <w:rsid w:val="1C5E5533"/>
    <w:rsid w:val="1C616631"/>
    <w:rsid w:val="1C654B13"/>
    <w:rsid w:val="1C6A2129"/>
    <w:rsid w:val="1C6B037B"/>
    <w:rsid w:val="1C6B2EE9"/>
    <w:rsid w:val="1C6C40F3"/>
    <w:rsid w:val="1C6C5EA1"/>
    <w:rsid w:val="1C6C7C4F"/>
    <w:rsid w:val="1C6F7740"/>
    <w:rsid w:val="1C7A627F"/>
    <w:rsid w:val="1C7B3890"/>
    <w:rsid w:val="1C7E0123"/>
    <w:rsid w:val="1C7E49C0"/>
    <w:rsid w:val="1C7F49FF"/>
    <w:rsid w:val="1C7F5BD5"/>
    <w:rsid w:val="1C84143D"/>
    <w:rsid w:val="1C8431EB"/>
    <w:rsid w:val="1C8651B5"/>
    <w:rsid w:val="1C872CDB"/>
    <w:rsid w:val="1C874A89"/>
    <w:rsid w:val="1C8C02F2"/>
    <w:rsid w:val="1C8E406A"/>
    <w:rsid w:val="1C8F393E"/>
    <w:rsid w:val="1C9571A6"/>
    <w:rsid w:val="1C9978FC"/>
    <w:rsid w:val="1C9A2A0F"/>
    <w:rsid w:val="1C9F7EEB"/>
    <w:rsid w:val="1CA05B4B"/>
    <w:rsid w:val="1CA72CCD"/>
    <w:rsid w:val="1CA86EA0"/>
    <w:rsid w:val="1CAC2742"/>
    <w:rsid w:val="1CB05D8E"/>
    <w:rsid w:val="1CB25FAA"/>
    <w:rsid w:val="1CB262BE"/>
    <w:rsid w:val="1CBA6C35"/>
    <w:rsid w:val="1CBD04AB"/>
    <w:rsid w:val="1CBF06C7"/>
    <w:rsid w:val="1CBF5BA8"/>
    <w:rsid w:val="1CBF5FD1"/>
    <w:rsid w:val="1CCB7E6D"/>
    <w:rsid w:val="1CCD24DA"/>
    <w:rsid w:val="1CCE61F9"/>
    <w:rsid w:val="1CCF1691"/>
    <w:rsid w:val="1CD31A7D"/>
    <w:rsid w:val="1CD35F20"/>
    <w:rsid w:val="1CD83537"/>
    <w:rsid w:val="1CD868EE"/>
    <w:rsid w:val="1CEE68B6"/>
    <w:rsid w:val="1CF00444"/>
    <w:rsid w:val="1CF023F8"/>
    <w:rsid w:val="1CF71C0F"/>
    <w:rsid w:val="1CF76F1E"/>
    <w:rsid w:val="1CFA16FF"/>
    <w:rsid w:val="1CFD2F9D"/>
    <w:rsid w:val="1D0205B4"/>
    <w:rsid w:val="1D022362"/>
    <w:rsid w:val="1D04257E"/>
    <w:rsid w:val="1D076C6C"/>
    <w:rsid w:val="1D085BCA"/>
    <w:rsid w:val="1D0936F0"/>
    <w:rsid w:val="1D1125A5"/>
    <w:rsid w:val="1D126A49"/>
    <w:rsid w:val="1D152095"/>
    <w:rsid w:val="1D175E0D"/>
    <w:rsid w:val="1D183933"/>
    <w:rsid w:val="1D1A58FD"/>
    <w:rsid w:val="1D1E3640"/>
    <w:rsid w:val="1D24052A"/>
    <w:rsid w:val="1D257AB8"/>
    <w:rsid w:val="1D291FE4"/>
    <w:rsid w:val="1D2B18B9"/>
    <w:rsid w:val="1D2D3883"/>
    <w:rsid w:val="1D320E99"/>
    <w:rsid w:val="1D385D84"/>
    <w:rsid w:val="1D3E15EC"/>
    <w:rsid w:val="1D402700"/>
    <w:rsid w:val="1D436C02"/>
    <w:rsid w:val="1D440BCC"/>
    <w:rsid w:val="1D4666F2"/>
    <w:rsid w:val="1D474DEC"/>
    <w:rsid w:val="1D4806BC"/>
    <w:rsid w:val="1D497F91"/>
    <w:rsid w:val="1D4D182F"/>
    <w:rsid w:val="1D4E55A7"/>
    <w:rsid w:val="1D5E3A3C"/>
    <w:rsid w:val="1D6372A4"/>
    <w:rsid w:val="1D686669"/>
    <w:rsid w:val="1D6F4110"/>
    <w:rsid w:val="1D7019C1"/>
    <w:rsid w:val="1D740B18"/>
    <w:rsid w:val="1D743260"/>
    <w:rsid w:val="1D752B34"/>
    <w:rsid w:val="1D790876"/>
    <w:rsid w:val="1D7A45EE"/>
    <w:rsid w:val="1D7E40DE"/>
    <w:rsid w:val="1D835251"/>
    <w:rsid w:val="1D880AB9"/>
    <w:rsid w:val="1D8929DE"/>
    <w:rsid w:val="1D8D280F"/>
    <w:rsid w:val="1D8E3BF5"/>
    <w:rsid w:val="1D9220A3"/>
    <w:rsid w:val="1D925B43"/>
    <w:rsid w:val="1D992CC6"/>
    <w:rsid w:val="1D993A36"/>
    <w:rsid w:val="1D9A07EC"/>
    <w:rsid w:val="1D9E4487"/>
    <w:rsid w:val="1D9F3F18"/>
    <w:rsid w:val="1DAC0C4B"/>
    <w:rsid w:val="1DAD0520"/>
    <w:rsid w:val="1DAE0617"/>
    <w:rsid w:val="1DB16B71"/>
    <w:rsid w:val="1DB45D52"/>
    <w:rsid w:val="1DB47B00"/>
    <w:rsid w:val="1DB92501"/>
    <w:rsid w:val="1DBE44DB"/>
    <w:rsid w:val="1DC35F95"/>
    <w:rsid w:val="1DC51D0D"/>
    <w:rsid w:val="1DC85359"/>
    <w:rsid w:val="1DCF66E8"/>
    <w:rsid w:val="1DD03EAF"/>
    <w:rsid w:val="1DD15853"/>
    <w:rsid w:val="1DD37047"/>
    <w:rsid w:val="1DD46BE9"/>
    <w:rsid w:val="1DDA6E3B"/>
    <w:rsid w:val="1DDA7D58"/>
    <w:rsid w:val="1DE06B47"/>
    <w:rsid w:val="1DE101C9"/>
    <w:rsid w:val="1DE1641B"/>
    <w:rsid w:val="1DE332FF"/>
    <w:rsid w:val="1DE72E9D"/>
    <w:rsid w:val="1DEA1774"/>
    <w:rsid w:val="1DEA3522"/>
    <w:rsid w:val="1DF223D6"/>
    <w:rsid w:val="1DF95513"/>
    <w:rsid w:val="1E0579FF"/>
    <w:rsid w:val="1E075E82"/>
    <w:rsid w:val="1E0A5972"/>
    <w:rsid w:val="1E1237FF"/>
    <w:rsid w:val="1E14059F"/>
    <w:rsid w:val="1E140C14"/>
    <w:rsid w:val="1E162569"/>
    <w:rsid w:val="1E193E07"/>
    <w:rsid w:val="1E19489C"/>
    <w:rsid w:val="1E1B192D"/>
    <w:rsid w:val="1E1C7453"/>
    <w:rsid w:val="1E1E4F79"/>
    <w:rsid w:val="1E236208"/>
    <w:rsid w:val="1E270AAC"/>
    <w:rsid w:val="1E2A1B70"/>
    <w:rsid w:val="1E344E6A"/>
    <w:rsid w:val="1E3B1FCF"/>
    <w:rsid w:val="1E3E73CA"/>
    <w:rsid w:val="1E3F5D38"/>
    <w:rsid w:val="1E403142"/>
    <w:rsid w:val="1E485497"/>
    <w:rsid w:val="1E4946EC"/>
    <w:rsid w:val="1E524130"/>
    <w:rsid w:val="1E5D6DE0"/>
    <w:rsid w:val="1E6037E4"/>
    <w:rsid w:val="1E62755C"/>
    <w:rsid w:val="1E650D70"/>
    <w:rsid w:val="1E6518E9"/>
    <w:rsid w:val="1E676920"/>
    <w:rsid w:val="1E6A4663"/>
    <w:rsid w:val="1E6E4153"/>
    <w:rsid w:val="1E73201D"/>
    <w:rsid w:val="1E773B70"/>
    <w:rsid w:val="1E7828DC"/>
    <w:rsid w:val="1E786D7F"/>
    <w:rsid w:val="1E7E1EBC"/>
    <w:rsid w:val="1E816080"/>
    <w:rsid w:val="1E845724"/>
    <w:rsid w:val="1E8474D2"/>
    <w:rsid w:val="1E85530A"/>
    <w:rsid w:val="1E8817DD"/>
    <w:rsid w:val="1E8A6AB3"/>
    <w:rsid w:val="1E8E0351"/>
    <w:rsid w:val="1E933BB9"/>
    <w:rsid w:val="1E9447DF"/>
    <w:rsid w:val="1E954C68"/>
    <w:rsid w:val="1E960FB4"/>
    <w:rsid w:val="1E9C5A92"/>
    <w:rsid w:val="1E9F5123"/>
    <w:rsid w:val="1EA1346B"/>
    <w:rsid w:val="1EA14212"/>
    <w:rsid w:val="1EA14F74"/>
    <w:rsid w:val="1EA25BAA"/>
    <w:rsid w:val="1EA4459B"/>
    <w:rsid w:val="1EA731C1"/>
    <w:rsid w:val="1EA9518B"/>
    <w:rsid w:val="1EAC07D7"/>
    <w:rsid w:val="1EAD6AC7"/>
    <w:rsid w:val="1EB12291"/>
    <w:rsid w:val="1EB5783C"/>
    <w:rsid w:val="1EB65F93"/>
    <w:rsid w:val="1EB678A8"/>
    <w:rsid w:val="1EC21DA9"/>
    <w:rsid w:val="1EC73863"/>
    <w:rsid w:val="1ECC2C27"/>
    <w:rsid w:val="1ECD38F5"/>
    <w:rsid w:val="1ED54C77"/>
    <w:rsid w:val="1ED61CF8"/>
    <w:rsid w:val="1ED93829"/>
    <w:rsid w:val="1ED956F4"/>
    <w:rsid w:val="1EDD4E34"/>
    <w:rsid w:val="1EE03C05"/>
    <w:rsid w:val="1EE44415"/>
    <w:rsid w:val="1EE61F3B"/>
    <w:rsid w:val="1EE91A2B"/>
    <w:rsid w:val="1EEB57A3"/>
    <w:rsid w:val="1EEC0BE2"/>
    <w:rsid w:val="1EEC4255"/>
    <w:rsid w:val="1EEE7042"/>
    <w:rsid w:val="1EF04B68"/>
    <w:rsid w:val="1EF1268E"/>
    <w:rsid w:val="1EF26B32"/>
    <w:rsid w:val="1EF834FA"/>
    <w:rsid w:val="1F093E7B"/>
    <w:rsid w:val="1F095C2A"/>
    <w:rsid w:val="1F0C571A"/>
    <w:rsid w:val="1F0E2448"/>
    <w:rsid w:val="1F134CFA"/>
    <w:rsid w:val="1F1A3993"/>
    <w:rsid w:val="1F1D79FC"/>
    <w:rsid w:val="1F220A99"/>
    <w:rsid w:val="1F244811"/>
    <w:rsid w:val="1F2667DB"/>
    <w:rsid w:val="1F30519D"/>
    <w:rsid w:val="1F3233D2"/>
    <w:rsid w:val="1F3802BD"/>
    <w:rsid w:val="1F39742D"/>
    <w:rsid w:val="1F3C7DAD"/>
    <w:rsid w:val="1F3D3B25"/>
    <w:rsid w:val="1F3F0BEE"/>
    <w:rsid w:val="1F3F5AEF"/>
    <w:rsid w:val="1F3F789D"/>
    <w:rsid w:val="1F446C62"/>
    <w:rsid w:val="1F456179"/>
    <w:rsid w:val="1F464788"/>
    <w:rsid w:val="1F4924CA"/>
    <w:rsid w:val="1F4A4EF3"/>
    <w:rsid w:val="1F4B4494"/>
    <w:rsid w:val="1F4C5B16"/>
    <w:rsid w:val="1F503858"/>
    <w:rsid w:val="1F531AAE"/>
    <w:rsid w:val="1F5419C7"/>
    <w:rsid w:val="1F5570C1"/>
    <w:rsid w:val="1F573206"/>
    <w:rsid w:val="1F596413"/>
    <w:rsid w:val="1F5F1CED"/>
    <w:rsid w:val="1F5F584A"/>
    <w:rsid w:val="1F617814"/>
    <w:rsid w:val="1F63002C"/>
    <w:rsid w:val="1F634FF9"/>
    <w:rsid w:val="1F642E60"/>
    <w:rsid w:val="1F666BD8"/>
    <w:rsid w:val="1F6966C8"/>
    <w:rsid w:val="1F6A140B"/>
    <w:rsid w:val="1F6B0529"/>
    <w:rsid w:val="1F6B68E4"/>
    <w:rsid w:val="1F721A21"/>
    <w:rsid w:val="1F72557D"/>
    <w:rsid w:val="1F737B21"/>
    <w:rsid w:val="1F7532BF"/>
    <w:rsid w:val="1F817EB6"/>
    <w:rsid w:val="1F833C2E"/>
    <w:rsid w:val="1F8359DC"/>
    <w:rsid w:val="1F8D685B"/>
    <w:rsid w:val="1F8E612F"/>
    <w:rsid w:val="1F9000F9"/>
    <w:rsid w:val="1F996FAD"/>
    <w:rsid w:val="1F9A2D26"/>
    <w:rsid w:val="1FA3726D"/>
    <w:rsid w:val="1FA63478"/>
    <w:rsid w:val="1FA9165F"/>
    <w:rsid w:val="1FAB0A8F"/>
    <w:rsid w:val="1FAF4A23"/>
    <w:rsid w:val="1FB17FB2"/>
    <w:rsid w:val="1FB76CEE"/>
    <w:rsid w:val="1FC442E8"/>
    <w:rsid w:val="1FC63B1B"/>
    <w:rsid w:val="1FC73179"/>
    <w:rsid w:val="1FD20711"/>
    <w:rsid w:val="1FD46237"/>
    <w:rsid w:val="1FD55B0C"/>
    <w:rsid w:val="1FD71884"/>
    <w:rsid w:val="1FD77033"/>
    <w:rsid w:val="1FD94119"/>
    <w:rsid w:val="1FD955FC"/>
    <w:rsid w:val="1FDA368B"/>
    <w:rsid w:val="1FE04BDC"/>
    <w:rsid w:val="1FE43FA1"/>
    <w:rsid w:val="1FE50445"/>
    <w:rsid w:val="1FE83A91"/>
    <w:rsid w:val="1FEA5A5B"/>
    <w:rsid w:val="1FEA7809"/>
    <w:rsid w:val="1FED72F9"/>
    <w:rsid w:val="1FF01441"/>
    <w:rsid w:val="1FFB6845"/>
    <w:rsid w:val="1FFE1506"/>
    <w:rsid w:val="1FFE5062"/>
    <w:rsid w:val="2000702C"/>
    <w:rsid w:val="20024252"/>
    <w:rsid w:val="20024461"/>
    <w:rsid w:val="200603BB"/>
    <w:rsid w:val="20075F2B"/>
    <w:rsid w:val="200A0343"/>
    <w:rsid w:val="200B777F"/>
    <w:rsid w:val="200C3C23"/>
    <w:rsid w:val="200C513C"/>
    <w:rsid w:val="200F370E"/>
    <w:rsid w:val="200F7270"/>
    <w:rsid w:val="20104D96"/>
    <w:rsid w:val="20126D60"/>
    <w:rsid w:val="201E4818"/>
    <w:rsid w:val="2020147D"/>
    <w:rsid w:val="20210D51"/>
    <w:rsid w:val="202240F9"/>
    <w:rsid w:val="202251F5"/>
    <w:rsid w:val="20270A5D"/>
    <w:rsid w:val="2029677A"/>
    <w:rsid w:val="202C6073"/>
    <w:rsid w:val="20322F5E"/>
    <w:rsid w:val="20362A4E"/>
    <w:rsid w:val="203767C6"/>
    <w:rsid w:val="203942EC"/>
    <w:rsid w:val="203A51A7"/>
    <w:rsid w:val="204213F3"/>
    <w:rsid w:val="20427645"/>
    <w:rsid w:val="204809D3"/>
    <w:rsid w:val="20484530"/>
    <w:rsid w:val="204A474C"/>
    <w:rsid w:val="20511636"/>
    <w:rsid w:val="20523600"/>
    <w:rsid w:val="20531852"/>
    <w:rsid w:val="20573117"/>
    <w:rsid w:val="20592164"/>
    <w:rsid w:val="205B0508"/>
    <w:rsid w:val="206770AC"/>
    <w:rsid w:val="20684BD2"/>
    <w:rsid w:val="206A219C"/>
    <w:rsid w:val="206E043A"/>
    <w:rsid w:val="206E3FE5"/>
    <w:rsid w:val="20731DA4"/>
    <w:rsid w:val="207476A8"/>
    <w:rsid w:val="207B3630"/>
    <w:rsid w:val="207C61C1"/>
    <w:rsid w:val="2080016D"/>
    <w:rsid w:val="20887802"/>
    <w:rsid w:val="208B02C7"/>
    <w:rsid w:val="208C08C0"/>
    <w:rsid w:val="208E4638"/>
    <w:rsid w:val="208F675A"/>
    <w:rsid w:val="20947775"/>
    <w:rsid w:val="2096173F"/>
    <w:rsid w:val="209854B7"/>
    <w:rsid w:val="20A211EA"/>
    <w:rsid w:val="20A26336"/>
    <w:rsid w:val="20A7251B"/>
    <w:rsid w:val="20A747D4"/>
    <w:rsid w:val="20A774A8"/>
    <w:rsid w:val="20B10327"/>
    <w:rsid w:val="20B8707D"/>
    <w:rsid w:val="20B87907"/>
    <w:rsid w:val="20B9542D"/>
    <w:rsid w:val="20BA367F"/>
    <w:rsid w:val="20BE2A44"/>
    <w:rsid w:val="20BF0C96"/>
    <w:rsid w:val="20BF540A"/>
    <w:rsid w:val="20C242E2"/>
    <w:rsid w:val="20C571FE"/>
    <w:rsid w:val="20CB487D"/>
    <w:rsid w:val="20CE2C87"/>
    <w:rsid w:val="20D109C9"/>
    <w:rsid w:val="20D44015"/>
    <w:rsid w:val="20D858B3"/>
    <w:rsid w:val="20E029BA"/>
    <w:rsid w:val="20E3434E"/>
    <w:rsid w:val="20E76E2A"/>
    <w:rsid w:val="20E852EC"/>
    <w:rsid w:val="20E93F65"/>
    <w:rsid w:val="20EC5CAB"/>
    <w:rsid w:val="20F10A60"/>
    <w:rsid w:val="20F14BC7"/>
    <w:rsid w:val="20FA1CCE"/>
    <w:rsid w:val="20FA3A7C"/>
    <w:rsid w:val="20FB5A46"/>
    <w:rsid w:val="21022930"/>
    <w:rsid w:val="21026DD4"/>
    <w:rsid w:val="210448FA"/>
    <w:rsid w:val="21076843"/>
    <w:rsid w:val="210963B5"/>
    <w:rsid w:val="21126117"/>
    <w:rsid w:val="211663DC"/>
    <w:rsid w:val="2117610B"/>
    <w:rsid w:val="211A6D38"/>
    <w:rsid w:val="211C60E8"/>
    <w:rsid w:val="21246D4B"/>
    <w:rsid w:val="212B632B"/>
    <w:rsid w:val="212C2883"/>
    <w:rsid w:val="2130749E"/>
    <w:rsid w:val="21312132"/>
    <w:rsid w:val="21372BD2"/>
    <w:rsid w:val="2139161B"/>
    <w:rsid w:val="21400970"/>
    <w:rsid w:val="214663FD"/>
    <w:rsid w:val="21470C8B"/>
    <w:rsid w:val="21495609"/>
    <w:rsid w:val="214C004F"/>
    <w:rsid w:val="214C62A1"/>
    <w:rsid w:val="21564C8B"/>
    <w:rsid w:val="21584C46"/>
    <w:rsid w:val="215D730B"/>
    <w:rsid w:val="215F0A31"/>
    <w:rsid w:val="21604EBA"/>
    <w:rsid w:val="21645399"/>
    <w:rsid w:val="21667363"/>
    <w:rsid w:val="21681A4A"/>
    <w:rsid w:val="21696E53"/>
    <w:rsid w:val="216E6218"/>
    <w:rsid w:val="21780E44"/>
    <w:rsid w:val="217952E8"/>
    <w:rsid w:val="217E28FF"/>
    <w:rsid w:val="217F3D03"/>
    <w:rsid w:val="21806E18"/>
    <w:rsid w:val="2183273C"/>
    <w:rsid w:val="218617B3"/>
    <w:rsid w:val="218C1E1C"/>
    <w:rsid w:val="218D48F0"/>
    <w:rsid w:val="218E28AD"/>
    <w:rsid w:val="218F15AE"/>
    <w:rsid w:val="21920158"/>
    <w:rsid w:val="21921F06"/>
    <w:rsid w:val="219537A4"/>
    <w:rsid w:val="21997739"/>
    <w:rsid w:val="21A12149"/>
    <w:rsid w:val="21A460DD"/>
    <w:rsid w:val="21A63C04"/>
    <w:rsid w:val="21A67760"/>
    <w:rsid w:val="21B04A82"/>
    <w:rsid w:val="21B074D9"/>
    <w:rsid w:val="21B75E11"/>
    <w:rsid w:val="21C10A3D"/>
    <w:rsid w:val="21C5052E"/>
    <w:rsid w:val="21C67E02"/>
    <w:rsid w:val="21C81DCC"/>
    <w:rsid w:val="21D918C4"/>
    <w:rsid w:val="21D92007"/>
    <w:rsid w:val="21DC13D3"/>
    <w:rsid w:val="21DC5877"/>
    <w:rsid w:val="21DC7625"/>
    <w:rsid w:val="21DE15EF"/>
    <w:rsid w:val="21E12E8E"/>
    <w:rsid w:val="21E14C3C"/>
    <w:rsid w:val="21E36C06"/>
    <w:rsid w:val="21E40288"/>
    <w:rsid w:val="21E50CBD"/>
    <w:rsid w:val="21E85FCA"/>
    <w:rsid w:val="21EE1107"/>
    <w:rsid w:val="21F04E7F"/>
    <w:rsid w:val="21FE57EE"/>
    <w:rsid w:val="2201708C"/>
    <w:rsid w:val="22026CE4"/>
    <w:rsid w:val="2203190F"/>
    <w:rsid w:val="220628F4"/>
    <w:rsid w:val="220A5F40"/>
    <w:rsid w:val="220D3C83"/>
    <w:rsid w:val="22105521"/>
    <w:rsid w:val="22124DF5"/>
    <w:rsid w:val="22125CB9"/>
    <w:rsid w:val="22146DBF"/>
    <w:rsid w:val="221768AF"/>
    <w:rsid w:val="221C2118"/>
    <w:rsid w:val="22235254"/>
    <w:rsid w:val="222832EE"/>
    <w:rsid w:val="222A0391"/>
    <w:rsid w:val="222A213F"/>
    <w:rsid w:val="222B119F"/>
    <w:rsid w:val="222C235B"/>
    <w:rsid w:val="223315EC"/>
    <w:rsid w:val="22342A2B"/>
    <w:rsid w:val="22370D00"/>
    <w:rsid w:val="223905D4"/>
    <w:rsid w:val="223B07F0"/>
    <w:rsid w:val="223E3E3C"/>
    <w:rsid w:val="22401962"/>
    <w:rsid w:val="224240C3"/>
    <w:rsid w:val="22460F43"/>
    <w:rsid w:val="22482F0D"/>
    <w:rsid w:val="22484C62"/>
    <w:rsid w:val="22486A69"/>
    <w:rsid w:val="224B131B"/>
    <w:rsid w:val="224C6559"/>
    <w:rsid w:val="22513B6F"/>
    <w:rsid w:val="225928C2"/>
    <w:rsid w:val="225E628C"/>
    <w:rsid w:val="22602004"/>
    <w:rsid w:val="22635651"/>
    <w:rsid w:val="226513C9"/>
    <w:rsid w:val="22674D72"/>
    <w:rsid w:val="22696423"/>
    <w:rsid w:val="226F3FF6"/>
    <w:rsid w:val="22737F8A"/>
    <w:rsid w:val="227C2B8C"/>
    <w:rsid w:val="22806203"/>
    <w:rsid w:val="22873A35"/>
    <w:rsid w:val="22895629"/>
    <w:rsid w:val="228A7081"/>
    <w:rsid w:val="22910410"/>
    <w:rsid w:val="22916662"/>
    <w:rsid w:val="229879F0"/>
    <w:rsid w:val="229A4E77"/>
    <w:rsid w:val="229B4DEB"/>
    <w:rsid w:val="229C0C74"/>
    <w:rsid w:val="229D5AD9"/>
    <w:rsid w:val="229F03AB"/>
    <w:rsid w:val="22A15F6F"/>
    <w:rsid w:val="22A16179"/>
    <w:rsid w:val="22AB6D9E"/>
    <w:rsid w:val="22AC524A"/>
    <w:rsid w:val="22AC6FF8"/>
    <w:rsid w:val="22AF0896"/>
    <w:rsid w:val="22AF6AE8"/>
    <w:rsid w:val="22B12860"/>
    <w:rsid w:val="22B440FE"/>
    <w:rsid w:val="22B45EAC"/>
    <w:rsid w:val="22B660C8"/>
    <w:rsid w:val="22B953CB"/>
    <w:rsid w:val="22BA6061"/>
    <w:rsid w:val="22BB36DF"/>
    <w:rsid w:val="22BE6D2B"/>
    <w:rsid w:val="22BF31CF"/>
    <w:rsid w:val="22C2681B"/>
    <w:rsid w:val="22C407E5"/>
    <w:rsid w:val="22C5630B"/>
    <w:rsid w:val="22C70203"/>
    <w:rsid w:val="22C72083"/>
    <w:rsid w:val="22C841CC"/>
    <w:rsid w:val="22CC31F6"/>
    <w:rsid w:val="22CE51C0"/>
    <w:rsid w:val="22D24584"/>
    <w:rsid w:val="22D6371D"/>
    <w:rsid w:val="22D6753F"/>
    <w:rsid w:val="22DD18A7"/>
    <w:rsid w:val="22DD3655"/>
    <w:rsid w:val="22DD5403"/>
    <w:rsid w:val="22E06CA1"/>
    <w:rsid w:val="22E22A19"/>
    <w:rsid w:val="22EA0DFF"/>
    <w:rsid w:val="22EB66BE"/>
    <w:rsid w:val="22EC1AEA"/>
    <w:rsid w:val="22EE0645"/>
    <w:rsid w:val="22F369D5"/>
    <w:rsid w:val="22F62969"/>
    <w:rsid w:val="22F83FEB"/>
    <w:rsid w:val="22F9015F"/>
    <w:rsid w:val="22FA342B"/>
    <w:rsid w:val="22FB7F7F"/>
    <w:rsid w:val="22FD3CF7"/>
    <w:rsid w:val="23052BAC"/>
    <w:rsid w:val="2305495A"/>
    <w:rsid w:val="230711A0"/>
    <w:rsid w:val="23111551"/>
    <w:rsid w:val="23125559"/>
    <w:rsid w:val="23152DEF"/>
    <w:rsid w:val="2318643B"/>
    <w:rsid w:val="231B23CF"/>
    <w:rsid w:val="232008FA"/>
    <w:rsid w:val="23201794"/>
    <w:rsid w:val="23221D31"/>
    <w:rsid w:val="23243032"/>
    <w:rsid w:val="232C1EE7"/>
    <w:rsid w:val="233F60BE"/>
    <w:rsid w:val="23416A65"/>
    <w:rsid w:val="234C01C3"/>
    <w:rsid w:val="234C07DB"/>
    <w:rsid w:val="234C2589"/>
    <w:rsid w:val="234E3E91"/>
    <w:rsid w:val="234F7600"/>
    <w:rsid w:val="235002CB"/>
    <w:rsid w:val="235042D2"/>
    <w:rsid w:val="23513311"/>
    <w:rsid w:val="235176F4"/>
    <w:rsid w:val="235D4796"/>
    <w:rsid w:val="235D6544"/>
    <w:rsid w:val="2363458B"/>
    <w:rsid w:val="236965A7"/>
    <w:rsid w:val="236C5BC2"/>
    <w:rsid w:val="23700025"/>
    <w:rsid w:val="23706277"/>
    <w:rsid w:val="237150AB"/>
    <w:rsid w:val="238052B4"/>
    <w:rsid w:val="23810484"/>
    <w:rsid w:val="23825060"/>
    <w:rsid w:val="23865A9B"/>
    <w:rsid w:val="238A1B3F"/>
    <w:rsid w:val="238C6E29"/>
    <w:rsid w:val="239006C7"/>
    <w:rsid w:val="23952182"/>
    <w:rsid w:val="23983A20"/>
    <w:rsid w:val="239A5886"/>
    <w:rsid w:val="239D4B92"/>
    <w:rsid w:val="239D5EEC"/>
    <w:rsid w:val="239F090A"/>
    <w:rsid w:val="23A14683"/>
    <w:rsid w:val="23A203FB"/>
    <w:rsid w:val="23A573A4"/>
    <w:rsid w:val="23A726AF"/>
    <w:rsid w:val="23A75A11"/>
    <w:rsid w:val="23A97ADB"/>
    <w:rsid w:val="23AB72AF"/>
    <w:rsid w:val="23AC05BB"/>
    <w:rsid w:val="23AE4FF1"/>
    <w:rsid w:val="23B54C1D"/>
    <w:rsid w:val="23B95E70"/>
    <w:rsid w:val="23BF2D5C"/>
    <w:rsid w:val="23C10881"/>
    <w:rsid w:val="23C14D25"/>
    <w:rsid w:val="23C87E61"/>
    <w:rsid w:val="23C91E2B"/>
    <w:rsid w:val="23CB5BA3"/>
    <w:rsid w:val="23CE2F9E"/>
    <w:rsid w:val="23D36806"/>
    <w:rsid w:val="23D82229"/>
    <w:rsid w:val="23D85337"/>
    <w:rsid w:val="23DA5DE6"/>
    <w:rsid w:val="23DC663C"/>
    <w:rsid w:val="23DF4417"/>
    <w:rsid w:val="23E34C9B"/>
    <w:rsid w:val="23E46C65"/>
    <w:rsid w:val="23EA427B"/>
    <w:rsid w:val="23ED401F"/>
    <w:rsid w:val="23F12702"/>
    <w:rsid w:val="23F4066A"/>
    <w:rsid w:val="23F70746"/>
    <w:rsid w:val="23F724F4"/>
    <w:rsid w:val="23F92711"/>
    <w:rsid w:val="23F97DA6"/>
    <w:rsid w:val="23FB5649"/>
    <w:rsid w:val="23FB7FA4"/>
    <w:rsid w:val="23FC5D5D"/>
    <w:rsid w:val="24044C11"/>
    <w:rsid w:val="2406098A"/>
    <w:rsid w:val="24062738"/>
    <w:rsid w:val="240843C9"/>
    <w:rsid w:val="24084702"/>
    <w:rsid w:val="2409730B"/>
    <w:rsid w:val="241064FB"/>
    <w:rsid w:val="24111976"/>
    <w:rsid w:val="24130B2F"/>
    <w:rsid w:val="241412F8"/>
    <w:rsid w:val="24187752"/>
    <w:rsid w:val="2419690F"/>
    <w:rsid w:val="241A4291"/>
    <w:rsid w:val="241B709D"/>
    <w:rsid w:val="241E2177"/>
    <w:rsid w:val="241F37F9"/>
    <w:rsid w:val="24207C9D"/>
    <w:rsid w:val="242332EA"/>
    <w:rsid w:val="24262D97"/>
    <w:rsid w:val="24262DDA"/>
    <w:rsid w:val="24264B88"/>
    <w:rsid w:val="24266C9B"/>
    <w:rsid w:val="24286B52"/>
    <w:rsid w:val="24294AD6"/>
    <w:rsid w:val="242D475A"/>
    <w:rsid w:val="242E1C8E"/>
    <w:rsid w:val="2432352D"/>
    <w:rsid w:val="243279D1"/>
    <w:rsid w:val="24394FF9"/>
    <w:rsid w:val="243E0123"/>
    <w:rsid w:val="243F3E9B"/>
    <w:rsid w:val="244119C2"/>
    <w:rsid w:val="2446522A"/>
    <w:rsid w:val="24497480"/>
    <w:rsid w:val="244A2F6C"/>
    <w:rsid w:val="24501AAF"/>
    <w:rsid w:val="24507E57"/>
    <w:rsid w:val="24540556"/>
    <w:rsid w:val="24545B99"/>
    <w:rsid w:val="245636BF"/>
    <w:rsid w:val="245D6D9B"/>
    <w:rsid w:val="24646D22"/>
    <w:rsid w:val="24651B54"/>
    <w:rsid w:val="24661428"/>
    <w:rsid w:val="2466486A"/>
    <w:rsid w:val="24681644"/>
    <w:rsid w:val="246A0F18"/>
    <w:rsid w:val="246A716A"/>
    <w:rsid w:val="246D27B7"/>
    <w:rsid w:val="24747FE9"/>
    <w:rsid w:val="247B1EC5"/>
    <w:rsid w:val="247B3126"/>
    <w:rsid w:val="247C45F9"/>
    <w:rsid w:val="247D50F0"/>
    <w:rsid w:val="24815BA6"/>
    <w:rsid w:val="24830E97"/>
    <w:rsid w:val="248534FA"/>
    <w:rsid w:val="24877D1C"/>
    <w:rsid w:val="248C0580"/>
    <w:rsid w:val="248C70E1"/>
    <w:rsid w:val="248D2E59"/>
    <w:rsid w:val="248F097F"/>
    <w:rsid w:val="249064A5"/>
    <w:rsid w:val="249146F7"/>
    <w:rsid w:val="249C309C"/>
    <w:rsid w:val="249D3CA8"/>
    <w:rsid w:val="24A501A2"/>
    <w:rsid w:val="24AA188D"/>
    <w:rsid w:val="24AA57B9"/>
    <w:rsid w:val="24AD78F3"/>
    <w:rsid w:val="24B44889"/>
    <w:rsid w:val="24B91EA0"/>
    <w:rsid w:val="24BB6259"/>
    <w:rsid w:val="24BB79C6"/>
    <w:rsid w:val="24C26FA6"/>
    <w:rsid w:val="24C30629"/>
    <w:rsid w:val="24C3687B"/>
    <w:rsid w:val="24CF6FCD"/>
    <w:rsid w:val="24D109BC"/>
    <w:rsid w:val="24D274F3"/>
    <w:rsid w:val="24D46CDA"/>
    <w:rsid w:val="24DB1E16"/>
    <w:rsid w:val="24DB3BC4"/>
    <w:rsid w:val="24DE510D"/>
    <w:rsid w:val="24DE5462"/>
    <w:rsid w:val="24E011DB"/>
    <w:rsid w:val="24EC4023"/>
    <w:rsid w:val="24EC7B7F"/>
    <w:rsid w:val="24EF58C2"/>
    <w:rsid w:val="24F21825"/>
    <w:rsid w:val="24F26AD5"/>
    <w:rsid w:val="24F6231C"/>
    <w:rsid w:val="24F66C50"/>
    <w:rsid w:val="24FB4266"/>
    <w:rsid w:val="2503311B"/>
    <w:rsid w:val="25040F1F"/>
    <w:rsid w:val="250A7DDF"/>
    <w:rsid w:val="250E5D48"/>
    <w:rsid w:val="25145652"/>
    <w:rsid w:val="25184E18"/>
    <w:rsid w:val="25186BC6"/>
    <w:rsid w:val="25203CCD"/>
    <w:rsid w:val="25204415"/>
    <w:rsid w:val="25205A7B"/>
    <w:rsid w:val="25237319"/>
    <w:rsid w:val="252437BD"/>
    <w:rsid w:val="25275E5F"/>
    <w:rsid w:val="252C2672"/>
    <w:rsid w:val="252E1F46"/>
    <w:rsid w:val="253164E9"/>
    <w:rsid w:val="25333A00"/>
    <w:rsid w:val="253357AE"/>
    <w:rsid w:val="253634F0"/>
    <w:rsid w:val="25382DC5"/>
    <w:rsid w:val="253908EB"/>
    <w:rsid w:val="253D487F"/>
    <w:rsid w:val="253F76A7"/>
    <w:rsid w:val="2540611D"/>
    <w:rsid w:val="25424A29"/>
    <w:rsid w:val="25441DB3"/>
    <w:rsid w:val="254479BB"/>
    <w:rsid w:val="25453733"/>
    <w:rsid w:val="254554E2"/>
    <w:rsid w:val="25457290"/>
    <w:rsid w:val="254D4A94"/>
    <w:rsid w:val="25525847"/>
    <w:rsid w:val="255347D4"/>
    <w:rsid w:val="25561143"/>
    <w:rsid w:val="2556149D"/>
    <w:rsid w:val="25592D3B"/>
    <w:rsid w:val="255B2F57"/>
    <w:rsid w:val="255C21DB"/>
    <w:rsid w:val="255E1892"/>
    <w:rsid w:val="255F47F5"/>
    <w:rsid w:val="25616FE5"/>
    <w:rsid w:val="25626093"/>
    <w:rsid w:val="25636F2D"/>
    <w:rsid w:val="25695674"/>
    <w:rsid w:val="25700D64"/>
    <w:rsid w:val="25710085"/>
    <w:rsid w:val="257506D0"/>
    <w:rsid w:val="25752322"/>
    <w:rsid w:val="257D2ECD"/>
    <w:rsid w:val="257D488D"/>
    <w:rsid w:val="258129BE"/>
    <w:rsid w:val="258204E4"/>
    <w:rsid w:val="25861D82"/>
    <w:rsid w:val="258959A5"/>
    <w:rsid w:val="258A2275"/>
    <w:rsid w:val="258D4A8F"/>
    <w:rsid w:val="25916979"/>
    <w:rsid w:val="25922362"/>
    <w:rsid w:val="25951FC5"/>
    <w:rsid w:val="25987D07"/>
    <w:rsid w:val="259A658A"/>
    <w:rsid w:val="259C560D"/>
    <w:rsid w:val="259C5D6E"/>
    <w:rsid w:val="259E5A69"/>
    <w:rsid w:val="25A55F80"/>
    <w:rsid w:val="25A641D2"/>
    <w:rsid w:val="25A9058B"/>
    <w:rsid w:val="25A93CC2"/>
    <w:rsid w:val="25AB25F0"/>
    <w:rsid w:val="25AE3087"/>
    <w:rsid w:val="25B14925"/>
    <w:rsid w:val="25B20DC9"/>
    <w:rsid w:val="25B34B41"/>
    <w:rsid w:val="25BA7C7E"/>
    <w:rsid w:val="25BC57A4"/>
    <w:rsid w:val="25BF34E6"/>
    <w:rsid w:val="25BF6457"/>
    <w:rsid w:val="25C44658"/>
    <w:rsid w:val="25CA74CD"/>
    <w:rsid w:val="25D16D75"/>
    <w:rsid w:val="25D67F8B"/>
    <w:rsid w:val="25D80104"/>
    <w:rsid w:val="25DD527F"/>
    <w:rsid w:val="25DE4F9A"/>
    <w:rsid w:val="25E04A8B"/>
    <w:rsid w:val="25E36CFD"/>
    <w:rsid w:val="25E70CC0"/>
    <w:rsid w:val="25E92311"/>
    <w:rsid w:val="25E92761"/>
    <w:rsid w:val="25F225B0"/>
    <w:rsid w:val="25F34F3E"/>
    <w:rsid w:val="25F62181"/>
    <w:rsid w:val="25FA62CC"/>
    <w:rsid w:val="25FB14EB"/>
    <w:rsid w:val="25FD11C7"/>
    <w:rsid w:val="25FD5DBC"/>
    <w:rsid w:val="26025181"/>
    <w:rsid w:val="2602724B"/>
    <w:rsid w:val="26031625"/>
    <w:rsid w:val="26051ACC"/>
    <w:rsid w:val="26061115"/>
    <w:rsid w:val="260809E9"/>
    <w:rsid w:val="26086C3B"/>
    <w:rsid w:val="260B04D9"/>
    <w:rsid w:val="260B6381"/>
    <w:rsid w:val="26151358"/>
    <w:rsid w:val="26190E48"/>
    <w:rsid w:val="261C6242"/>
    <w:rsid w:val="261F3F85"/>
    <w:rsid w:val="26217CFD"/>
    <w:rsid w:val="262833B5"/>
    <w:rsid w:val="262C2D77"/>
    <w:rsid w:val="263537A8"/>
    <w:rsid w:val="26372AE7"/>
    <w:rsid w:val="263B7010"/>
    <w:rsid w:val="263D3A30"/>
    <w:rsid w:val="263E440B"/>
    <w:rsid w:val="263F63D5"/>
    <w:rsid w:val="264372DB"/>
    <w:rsid w:val="26437C73"/>
    <w:rsid w:val="26467763"/>
    <w:rsid w:val="2648423E"/>
    <w:rsid w:val="26492DAF"/>
    <w:rsid w:val="264A7253"/>
    <w:rsid w:val="264B4D7A"/>
    <w:rsid w:val="264D743F"/>
    <w:rsid w:val="264F486A"/>
    <w:rsid w:val="265072C1"/>
    <w:rsid w:val="2652435A"/>
    <w:rsid w:val="26555171"/>
    <w:rsid w:val="26557078"/>
    <w:rsid w:val="265C0D35"/>
    <w:rsid w:val="265E2B4D"/>
    <w:rsid w:val="265F493B"/>
    <w:rsid w:val="26603B53"/>
    <w:rsid w:val="26630A71"/>
    <w:rsid w:val="266B71CA"/>
    <w:rsid w:val="266F4A63"/>
    <w:rsid w:val="26753BA5"/>
    <w:rsid w:val="267814A8"/>
    <w:rsid w:val="267C3185"/>
    <w:rsid w:val="267D0AB7"/>
    <w:rsid w:val="267E0CAB"/>
    <w:rsid w:val="267F58BB"/>
    <w:rsid w:val="268F110A"/>
    <w:rsid w:val="26926505"/>
    <w:rsid w:val="26935EEA"/>
    <w:rsid w:val="26937F25"/>
    <w:rsid w:val="269840CD"/>
    <w:rsid w:val="26993D37"/>
    <w:rsid w:val="269E16CE"/>
    <w:rsid w:val="26A30712"/>
    <w:rsid w:val="26A36964"/>
    <w:rsid w:val="26A92F11"/>
    <w:rsid w:val="26AA7CF2"/>
    <w:rsid w:val="26AF1BEB"/>
    <w:rsid w:val="26B02E2F"/>
    <w:rsid w:val="26B11081"/>
    <w:rsid w:val="26B20955"/>
    <w:rsid w:val="26B80661"/>
    <w:rsid w:val="26BB59F0"/>
    <w:rsid w:val="26C16DEA"/>
    <w:rsid w:val="26C30B27"/>
    <w:rsid w:val="26CA0394"/>
    <w:rsid w:val="26CB18DC"/>
    <w:rsid w:val="26CB1A16"/>
    <w:rsid w:val="26CF4C83"/>
    <w:rsid w:val="26D1527F"/>
    <w:rsid w:val="26D45657"/>
    <w:rsid w:val="26D60AE7"/>
    <w:rsid w:val="26D66D39"/>
    <w:rsid w:val="26D8393A"/>
    <w:rsid w:val="26D954BB"/>
    <w:rsid w:val="26DE5BEE"/>
    <w:rsid w:val="26DE799C"/>
    <w:rsid w:val="26DF48A5"/>
    <w:rsid w:val="26E31456"/>
    <w:rsid w:val="26EA27E4"/>
    <w:rsid w:val="26EE0582"/>
    <w:rsid w:val="26EE4083"/>
    <w:rsid w:val="26EF3957"/>
    <w:rsid w:val="26F471BF"/>
    <w:rsid w:val="26F96584"/>
    <w:rsid w:val="26FB054E"/>
    <w:rsid w:val="26FF1804"/>
    <w:rsid w:val="27076EF2"/>
    <w:rsid w:val="270A69E3"/>
    <w:rsid w:val="270B5D72"/>
    <w:rsid w:val="270C4509"/>
    <w:rsid w:val="270D0281"/>
    <w:rsid w:val="27106F98"/>
    <w:rsid w:val="27117D71"/>
    <w:rsid w:val="2713048A"/>
    <w:rsid w:val="27133AE9"/>
    <w:rsid w:val="2714160F"/>
    <w:rsid w:val="271635D9"/>
    <w:rsid w:val="27181100"/>
    <w:rsid w:val="27197B4D"/>
    <w:rsid w:val="271A460C"/>
    <w:rsid w:val="271B3D6E"/>
    <w:rsid w:val="271D64CE"/>
    <w:rsid w:val="27223D2C"/>
    <w:rsid w:val="27257379"/>
    <w:rsid w:val="27296C42"/>
    <w:rsid w:val="272E786F"/>
    <w:rsid w:val="27321A96"/>
    <w:rsid w:val="27351CB2"/>
    <w:rsid w:val="27363334"/>
    <w:rsid w:val="273A72C8"/>
    <w:rsid w:val="27414187"/>
    <w:rsid w:val="27421CD9"/>
    <w:rsid w:val="27483067"/>
    <w:rsid w:val="274A3DA9"/>
    <w:rsid w:val="274B10DE"/>
    <w:rsid w:val="274C331B"/>
    <w:rsid w:val="274E2D73"/>
    <w:rsid w:val="274E4B21"/>
    <w:rsid w:val="274E5503"/>
    <w:rsid w:val="274E68CF"/>
    <w:rsid w:val="27514612"/>
    <w:rsid w:val="27595274"/>
    <w:rsid w:val="275D2FB6"/>
    <w:rsid w:val="275D4D64"/>
    <w:rsid w:val="275F6D2E"/>
    <w:rsid w:val="27606603"/>
    <w:rsid w:val="276205CD"/>
    <w:rsid w:val="27653C19"/>
    <w:rsid w:val="276A7481"/>
    <w:rsid w:val="276C4964"/>
    <w:rsid w:val="276E2ACE"/>
    <w:rsid w:val="277233AC"/>
    <w:rsid w:val="27736336"/>
    <w:rsid w:val="277420AE"/>
    <w:rsid w:val="27764CB4"/>
    <w:rsid w:val="27767BD4"/>
    <w:rsid w:val="277716AD"/>
    <w:rsid w:val="27777F00"/>
    <w:rsid w:val="2778394C"/>
    <w:rsid w:val="277E5AC0"/>
    <w:rsid w:val="27822A1D"/>
    <w:rsid w:val="27871DE1"/>
    <w:rsid w:val="278D12FE"/>
    <w:rsid w:val="278E3170"/>
    <w:rsid w:val="27910EB2"/>
    <w:rsid w:val="27952750"/>
    <w:rsid w:val="27965DF0"/>
    <w:rsid w:val="27985D9D"/>
    <w:rsid w:val="279902E1"/>
    <w:rsid w:val="279A7D67"/>
    <w:rsid w:val="279B090A"/>
    <w:rsid w:val="279D7857"/>
    <w:rsid w:val="27A209C9"/>
    <w:rsid w:val="27A26C1B"/>
    <w:rsid w:val="27A6670B"/>
    <w:rsid w:val="27A961FC"/>
    <w:rsid w:val="27AB1F74"/>
    <w:rsid w:val="27AC35F6"/>
    <w:rsid w:val="27AE0917"/>
    <w:rsid w:val="27AE3812"/>
    <w:rsid w:val="27B0558E"/>
    <w:rsid w:val="27B8643F"/>
    <w:rsid w:val="27BA1EC0"/>
    <w:rsid w:val="27BB1EDC"/>
    <w:rsid w:val="27BB38A3"/>
    <w:rsid w:val="27BC5F2F"/>
    <w:rsid w:val="27BF3329"/>
    <w:rsid w:val="27C76682"/>
    <w:rsid w:val="27C844E7"/>
    <w:rsid w:val="27CB6172"/>
    <w:rsid w:val="27D05314"/>
    <w:rsid w:val="27D16615"/>
    <w:rsid w:val="27D33279"/>
    <w:rsid w:val="27D34EA0"/>
    <w:rsid w:val="27D535C4"/>
    <w:rsid w:val="27E11152"/>
    <w:rsid w:val="27E234BC"/>
    <w:rsid w:val="27E42141"/>
    <w:rsid w:val="27E9484A"/>
    <w:rsid w:val="27E95392"/>
    <w:rsid w:val="27EB6814"/>
    <w:rsid w:val="27EC60E8"/>
    <w:rsid w:val="27ED433A"/>
    <w:rsid w:val="27F03E2A"/>
    <w:rsid w:val="27F154AD"/>
    <w:rsid w:val="27F537F7"/>
    <w:rsid w:val="27F82CDF"/>
    <w:rsid w:val="27FC457D"/>
    <w:rsid w:val="27FD657D"/>
    <w:rsid w:val="28033B5E"/>
    <w:rsid w:val="2804038B"/>
    <w:rsid w:val="2806028D"/>
    <w:rsid w:val="280671AA"/>
    <w:rsid w:val="280709A4"/>
    <w:rsid w:val="280A0EE5"/>
    <w:rsid w:val="280B2A12"/>
    <w:rsid w:val="280C4E96"/>
    <w:rsid w:val="280D678A"/>
    <w:rsid w:val="280E605F"/>
    <w:rsid w:val="281127FC"/>
    <w:rsid w:val="28153891"/>
    <w:rsid w:val="28164F13"/>
    <w:rsid w:val="281713B7"/>
    <w:rsid w:val="28176166"/>
    <w:rsid w:val="281B5299"/>
    <w:rsid w:val="28221B0A"/>
    <w:rsid w:val="28235FAE"/>
    <w:rsid w:val="282633A8"/>
    <w:rsid w:val="282862E8"/>
    <w:rsid w:val="2829733C"/>
    <w:rsid w:val="282D0BDB"/>
    <w:rsid w:val="282D2989"/>
    <w:rsid w:val="282D73B2"/>
    <w:rsid w:val="282E1694"/>
    <w:rsid w:val="28305FD5"/>
    <w:rsid w:val="28343EAA"/>
    <w:rsid w:val="28357A8F"/>
    <w:rsid w:val="2838132E"/>
    <w:rsid w:val="283931F7"/>
    <w:rsid w:val="283D06F2"/>
    <w:rsid w:val="283E4B96"/>
    <w:rsid w:val="28463A4A"/>
    <w:rsid w:val="284C2775"/>
    <w:rsid w:val="284C4FEC"/>
    <w:rsid w:val="284E0B51"/>
    <w:rsid w:val="284F33C9"/>
    <w:rsid w:val="28500425"/>
    <w:rsid w:val="285048C9"/>
    <w:rsid w:val="285A614A"/>
    <w:rsid w:val="285C5082"/>
    <w:rsid w:val="285D2B42"/>
    <w:rsid w:val="285E0D94"/>
    <w:rsid w:val="285E6FE6"/>
    <w:rsid w:val="286839C1"/>
    <w:rsid w:val="28687E65"/>
    <w:rsid w:val="286921B5"/>
    <w:rsid w:val="286F2FA1"/>
    <w:rsid w:val="28722A91"/>
    <w:rsid w:val="28754240"/>
    <w:rsid w:val="287700A8"/>
    <w:rsid w:val="287843B7"/>
    <w:rsid w:val="287E1436"/>
    <w:rsid w:val="28824DA3"/>
    <w:rsid w:val="288560DB"/>
    <w:rsid w:val="288650C7"/>
    <w:rsid w:val="28893937"/>
    <w:rsid w:val="288D1679"/>
    <w:rsid w:val="28902F18"/>
    <w:rsid w:val="28920A3E"/>
    <w:rsid w:val="28935801"/>
    <w:rsid w:val="28942A08"/>
    <w:rsid w:val="28996270"/>
    <w:rsid w:val="289A78F2"/>
    <w:rsid w:val="289E5635"/>
    <w:rsid w:val="28A23637"/>
    <w:rsid w:val="28A528F4"/>
    <w:rsid w:val="28A6273B"/>
    <w:rsid w:val="28AA3FD9"/>
    <w:rsid w:val="28AC47B0"/>
    <w:rsid w:val="28AD43F2"/>
    <w:rsid w:val="28B27332"/>
    <w:rsid w:val="28B36A3F"/>
    <w:rsid w:val="28B41110"/>
    <w:rsid w:val="28B430AA"/>
    <w:rsid w:val="28B44E58"/>
    <w:rsid w:val="28BE5CD7"/>
    <w:rsid w:val="28C11323"/>
    <w:rsid w:val="28C25188"/>
    <w:rsid w:val="28C4406E"/>
    <w:rsid w:val="28C606E7"/>
    <w:rsid w:val="28C66939"/>
    <w:rsid w:val="28C826B1"/>
    <w:rsid w:val="28C8445F"/>
    <w:rsid w:val="28CA467C"/>
    <w:rsid w:val="28CC2A70"/>
    <w:rsid w:val="28CD6290"/>
    <w:rsid w:val="28D23530"/>
    <w:rsid w:val="28D63020"/>
    <w:rsid w:val="28D871C5"/>
    <w:rsid w:val="28DB23E5"/>
    <w:rsid w:val="28DD1D90"/>
    <w:rsid w:val="28DD49D6"/>
    <w:rsid w:val="28E079FB"/>
    <w:rsid w:val="28E219C5"/>
    <w:rsid w:val="28E55011"/>
    <w:rsid w:val="28E73813"/>
    <w:rsid w:val="28E7767C"/>
    <w:rsid w:val="28EE15C9"/>
    <w:rsid w:val="28EF40E2"/>
    <w:rsid w:val="28F039B6"/>
    <w:rsid w:val="28F57C44"/>
    <w:rsid w:val="28F74D45"/>
    <w:rsid w:val="28FE60D3"/>
    <w:rsid w:val="28FF7DAE"/>
    <w:rsid w:val="29002956"/>
    <w:rsid w:val="29003BF9"/>
    <w:rsid w:val="2902118B"/>
    <w:rsid w:val="290755A8"/>
    <w:rsid w:val="290851A4"/>
    <w:rsid w:val="29091B84"/>
    <w:rsid w:val="290D4568"/>
    <w:rsid w:val="291476A5"/>
    <w:rsid w:val="29177195"/>
    <w:rsid w:val="291E0523"/>
    <w:rsid w:val="292024ED"/>
    <w:rsid w:val="29231FDE"/>
    <w:rsid w:val="292B3FD8"/>
    <w:rsid w:val="292C45BF"/>
    <w:rsid w:val="29312005"/>
    <w:rsid w:val="293146FB"/>
    <w:rsid w:val="29341AF5"/>
    <w:rsid w:val="2936586D"/>
    <w:rsid w:val="29392138"/>
    <w:rsid w:val="2939535D"/>
    <w:rsid w:val="293E0AB3"/>
    <w:rsid w:val="293E2974"/>
    <w:rsid w:val="293F5C3A"/>
    <w:rsid w:val="294066EC"/>
    <w:rsid w:val="294361DC"/>
    <w:rsid w:val="2944156A"/>
    <w:rsid w:val="294A1318"/>
    <w:rsid w:val="294E705B"/>
    <w:rsid w:val="295B1778"/>
    <w:rsid w:val="295B3526"/>
    <w:rsid w:val="295D729E"/>
    <w:rsid w:val="295E6B72"/>
    <w:rsid w:val="296028EA"/>
    <w:rsid w:val="296879F1"/>
    <w:rsid w:val="29693E94"/>
    <w:rsid w:val="296A3769"/>
    <w:rsid w:val="296E3259"/>
    <w:rsid w:val="297665B1"/>
    <w:rsid w:val="29787C34"/>
    <w:rsid w:val="297939AC"/>
    <w:rsid w:val="29794E62"/>
    <w:rsid w:val="29802F8C"/>
    <w:rsid w:val="29842A7C"/>
    <w:rsid w:val="29847861"/>
    <w:rsid w:val="29891E41"/>
    <w:rsid w:val="298F31CF"/>
    <w:rsid w:val="29911983"/>
    <w:rsid w:val="29932CBF"/>
    <w:rsid w:val="29982084"/>
    <w:rsid w:val="2998285E"/>
    <w:rsid w:val="299B1E7C"/>
    <w:rsid w:val="299D769A"/>
    <w:rsid w:val="299E0408"/>
    <w:rsid w:val="299E5D40"/>
    <w:rsid w:val="29A076EC"/>
    <w:rsid w:val="29A22F02"/>
    <w:rsid w:val="29A54BF3"/>
    <w:rsid w:val="29A7676B"/>
    <w:rsid w:val="29A94291"/>
    <w:rsid w:val="29AA1DB7"/>
    <w:rsid w:val="29AC5B2F"/>
    <w:rsid w:val="29B03871"/>
    <w:rsid w:val="29B13146"/>
    <w:rsid w:val="29B334E6"/>
    <w:rsid w:val="29B34659"/>
    <w:rsid w:val="29B44734"/>
    <w:rsid w:val="29B570DA"/>
    <w:rsid w:val="29B669AE"/>
    <w:rsid w:val="29B844D4"/>
    <w:rsid w:val="29BE5485"/>
    <w:rsid w:val="29BE736C"/>
    <w:rsid w:val="29C260B1"/>
    <w:rsid w:val="29C27132"/>
    <w:rsid w:val="29C53C8F"/>
    <w:rsid w:val="29C55F3E"/>
    <w:rsid w:val="29C560F4"/>
    <w:rsid w:val="29C76E0D"/>
    <w:rsid w:val="29C77E3F"/>
    <w:rsid w:val="29D15596"/>
    <w:rsid w:val="29D3130E"/>
    <w:rsid w:val="29D63D88"/>
    <w:rsid w:val="29E36870"/>
    <w:rsid w:val="29E4351B"/>
    <w:rsid w:val="29EB26EF"/>
    <w:rsid w:val="29EC23D0"/>
    <w:rsid w:val="29ED580A"/>
    <w:rsid w:val="29EE6148"/>
    <w:rsid w:val="29F14929"/>
    <w:rsid w:val="29F55728"/>
    <w:rsid w:val="29F64FFC"/>
    <w:rsid w:val="29F714A0"/>
    <w:rsid w:val="2A0029F6"/>
    <w:rsid w:val="2A013806"/>
    <w:rsid w:val="2A0153F7"/>
    <w:rsid w:val="2A040684"/>
    <w:rsid w:val="2A043BBD"/>
    <w:rsid w:val="2A0616E3"/>
    <w:rsid w:val="2A070FB7"/>
    <w:rsid w:val="2A0753AC"/>
    <w:rsid w:val="2A0D1C4E"/>
    <w:rsid w:val="2A0E5190"/>
    <w:rsid w:val="2A135BAE"/>
    <w:rsid w:val="2A135C1B"/>
    <w:rsid w:val="2A202079"/>
    <w:rsid w:val="2A225DF1"/>
    <w:rsid w:val="2A2C2D85"/>
    <w:rsid w:val="2A2C6C70"/>
    <w:rsid w:val="2A2E29E8"/>
    <w:rsid w:val="2A3049B2"/>
    <w:rsid w:val="2A32072A"/>
    <w:rsid w:val="2A353B5D"/>
    <w:rsid w:val="2A360468"/>
    <w:rsid w:val="2A377AEF"/>
    <w:rsid w:val="2A397935"/>
    <w:rsid w:val="2A3D2C2B"/>
    <w:rsid w:val="2A41096D"/>
    <w:rsid w:val="2A467D32"/>
    <w:rsid w:val="2A481CFC"/>
    <w:rsid w:val="2A4A18CB"/>
    <w:rsid w:val="2A4B17EC"/>
    <w:rsid w:val="2A50295E"/>
    <w:rsid w:val="2A517A32"/>
    <w:rsid w:val="2A524929"/>
    <w:rsid w:val="2A581813"/>
    <w:rsid w:val="2A587A65"/>
    <w:rsid w:val="2A5F7045"/>
    <w:rsid w:val="2A625D0D"/>
    <w:rsid w:val="2A63336A"/>
    <w:rsid w:val="2A636B36"/>
    <w:rsid w:val="2A64465C"/>
    <w:rsid w:val="2A666797"/>
    <w:rsid w:val="2A677CA8"/>
    <w:rsid w:val="2A693A20"/>
    <w:rsid w:val="2A715076"/>
    <w:rsid w:val="2A7441EA"/>
    <w:rsid w:val="2A76793C"/>
    <w:rsid w:val="2A7A5C2D"/>
    <w:rsid w:val="2A7C3754"/>
    <w:rsid w:val="2A8011A6"/>
    <w:rsid w:val="2A810D6A"/>
    <w:rsid w:val="2A815B1F"/>
    <w:rsid w:val="2A837EEE"/>
    <w:rsid w:val="2A862824"/>
    <w:rsid w:val="2A8647FB"/>
    <w:rsid w:val="2A8A2314"/>
    <w:rsid w:val="2A8E3487"/>
    <w:rsid w:val="2A930A9D"/>
    <w:rsid w:val="2A930DCD"/>
    <w:rsid w:val="2A971C8D"/>
    <w:rsid w:val="2A994305"/>
    <w:rsid w:val="2A9C2048"/>
    <w:rsid w:val="2AA2455E"/>
    <w:rsid w:val="2AA902C1"/>
    <w:rsid w:val="2AB36911"/>
    <w:rsid w:val="2ABA4B57"/>
    <w:rsid w:val="2ABE1B7B"/>
    <w:rsid w:val="2ABF1892"/>
    <w:rsid w:val="2AC450FA"/>
    <w:rsid w:val="2AC63F23"/>
    <w:rsid w:val="2AC66A19"/>
    <w:rsid w:val="2AC944BF"/>
    <w:rsid w:val="2AC9533B"/>
    <w:rsid w:val="2ACB46DB"/>
    <w:rsid w:val="2ACD2201"/>
    <w:rsid w:val="2ACD3FAF"/>
    <w:rsid w:val="2ACD471A"/>
    <w:rsid w:val="2AD0584D"/>
    <w:rsid w:val="2AD15771"/>
    <w:rsid w:val="2AD30526"/>
    <w:rsid w:val="2AD6555A"/>
    <w:rsid w:val="2AD73080"/>
    <w:rsid w:val="2AE31A25"/>
    <w:rsid w:val="2AE337D3"/>
    <w:rsid w:val="2AE35581"/>
    <w:rsid w:val="2AE412F9"/>
    <w:rsid w:val="2AE432D5"/>
    <w:rsid w:val="2AE8300B"/>
    <w:rsid w:val="2AED4651"/>
    <w:rsid w:val="2AED63FF"/>
    <w:rsid w:val="2AF9465D"/>
    <w:rsid w:val="2AFA28CA"/>
    <w:rsid w:val="2AFB4FC0"/>
    <w:rsid w:val="2AFE060C"/>
    <w:rsid w:val="2AFE4C12"/>
    <w:rsid w:val="2B006133"/>
    <w:rsid w:val="2B02634F"/>
    <w:rsid w:val="2B05635F"/>
    <w:rsid w:val="2B073965"/>
    <w:rsid w:val="2B0B368E"/>
    <w:rsid w:val="2B0E4783"/>
    <w:rsid w:val="2B1071B4"/>
    <w:rsid w:val="2B193698"/>
    <w:rsid w:val="2B1B11BE"/>
    <w:rsid w:val="2B1C243E"/>
    <w:rsid w:val="2B1D3739"/>
    <w:rsid w:val="2B200583"/>
    <w:rsid w:val="2B2160A9"/>
    <w:rsid w:val="2B25527B"/>
    <w:rsid w:val="2B2838DB"/>
    <w:rsid w:val="2B287437"/>
    <w:rsid w:val="2B2D4A4E"/>
    <w:rsid w:val="2B2F07C6"/>
    <w:rsid w:val="2B2F6A18"/>
    <w:rsid w:val="2B381D70"/>
    <w:rsid w:val="2B3B360F"/>
    <w:rsid w:val="2B3D3EA2"/>
    <w:rsid w:val="2B3E4EAD"/>
    <w:rsid w:val="2B471FB3"/>
    <w:rsid w:val="2B473D61"/>
    <w:rsid w:val="2B480708"/>
    <w:rsid w:val="2B4D50F0"/>
    <w:rsid w:val="2B4E080A"/>
    <w:rsid w:val="2B4F70BA"/>
    <w:rsid w:val="2B514BE0"/>
    <w:rsid w:val="2B51698E"/>
    <w:rsid w:val="2B5302F9"/>
    <w:rsid w:val="2B53417A"/>
    <w:rsid w:val="2B54150D"/>
    <w:rsid w:val="2B560448"/>
    <w:rsid w:val="2B563FA5"/>
    <w:rsid w:val="2B670202"/>
    <w:rsid w:val="2B6D12EE"/>
    <w:rsid w:val="2B6F32B8"/>
    <w:rsid w:val="2B701C43"/>
    <w:rsid w:val="2B794137"/>
    <w:rsid w:val="2B797C93"/>
    <w:rsid w:val="2B830B12"/>
    <w:rsid w:val="2B836D64"/>
    <w:rsid w:val="2B88437A"/>
    <w:rsid w:val="2B920D55"/>
    <w:rsid w:val="2B9454DA"/>
    <w:rsid w:val="2B966A97"/>
    <w:rsid w:val="2B977810"/>
    <w:rsid w:val="2B9B2E16"/>
    <w:rsid w:val="2B9B5E5B"/>
    <w:rsid w:val="2B9F3B9D"/>
    <w:rsid w:val="2BA07916"/>
    <w:rsid w:val="2BA2368E"/>
    <w:rsid w:val="2BA27AE7"/>
    <w:rsid w:val="2BA54F2C"/>
    <w:rsid w:val="2BAA2542"/>
    <w:rsid w:val="2BAC3E41"/>
    <w:rsid w:val="2BAE3DE1"/>
    <w:rsid w:val="2BB05D02"/>
    <w:rsid w:val="2BB05DAB"/>
    <w:rsid w:val="2BB1742D"/>
    <w:rsid w:val="2BB42622"/>
    <w:rsid w:val="2BB84C5F"/>
    <w:rsid w:val="2BBA09D7"/>
    <w:rsid w:val="2BBE1B4A"/>
    <w:rsid w:val="2BC021CD"/>
    <w:rsid w:val="2BC36512"/>
    <w:rsid w:val="2BC43604"/>
    <w:rsid w:val="2BC65C4F"/>
    <w:rsid w:val="2BC82054"/>
    <w:rsid w:val="2BCB2C3D"/>
    <w:rsid w:val="2BCF6BC5"/>
    <w:rsid w:val="2BD33847"/>
    <w:rsid w:val="2BD440AE"/>
    <w:rsid w:val="2BD575BF"/>
    <w:rsid w:val="2BD864B0"/>
    <w:rsid w:val="2BDB26FC"/>
    <w:rsid w:val="2BDD6474"/>
    <w:rsid w:val="2BE041B6"/>
    <w:rsid w:val="2BE05F64"/>
    <w:rsid w:val="2BE315B0"/>
    <w:rsid w:val="2BE47802"/>
    <w:rsid w:val="2BE83DC2"/>
    <w:rsid w:val="2BE912BD"/>
    <w:rsid w:val="2BE94E19"/>
    <w:rsid w:val="2BEC5DC4"/>
    <w:rsid w:val="2BEC66B7"/>
    <w:rsid w:val="2BEF65A3"/>
    <w:rsid w:val="2BF043F9"/>
    <w:rsid w:val="2BF21662"/>
    <w:rsid w:val="2BF33EE9"/>
    <w:rsid w:val="2BF612E4"/>
    <w:rsid w:val="2BFB60A5"/>
    <w:rsid w:val="2BFC6FEA"/>
    <w:rsid w:val="2C02237E"/>
    <w:rsid w:val="2C0954BB"/>
    <w:rsid w:val="2C097269"/>
    <w:rsid w:val="2C0C4FAB"/>
    <w:rsid w:val="2C0D0D9F"/>
    <w:rsid w:val="2C10437B"/>
    <w:rsid w:val="2C106849"/>
    <w:rsid w:val="2C1D1651"/>
    <w:rsid w:val="2C1D4AC2"/>
    <w:rsid w:val="2C2045B2"/>
    <w:rsid w:val="2C22032B"/>
    <w:rsid w:val="2C2422F5"/>
    <w:rsid w:val="2C245E51"/>
    <w:rsid w:val="2C2A5B92"/>
    <w:rsid w:val="2C2B4BF7"/>
    <w:rsid w:val="2C2C6E4C"/>
    <w:rsid w:val="2C3047F6"/>
    <w:rsid w:val="2C321EF9"/>
    <w:rsid w:val="2C332538"/>
    <w:rsid w:val="2C3B319A"/>
    <w:rsid w:val="2C3D5164"/>
    <w:rsid w:val="2C3F0EDD"/>
    <w:rsid w:val="2C46226B"/>
    <w:rsid w:val="2C484235"/>
    <w:rsid w:val="2C5041ED"/>
    <w:rsid w:val="2C504E98"/>
    <w:rsid w:val="2C510C88"/>
    <w:rsid w:val="2C550700"/>
    <w:rsid w:val="2C58109B"/>
    <w:rsid w:val="2C59391E"/>
    <w:rsid w:val="2C5A3F68"/>
    <w:rsid w:val="2C5A5D16"/>
    <w:rsid w:val="2C5A7AC4"/>
    <w:rsid w:val="2C5E1B7B"/>
    <w:rsid w:val="2C6047D9"/>
    <w:rsid w:val="2C610F17"/>
    <w:rsid w:val="2C622E1D"/>
    <w:rsid w:val="2C626979"/>
    <w:rsid w:val="2C6432E6"/>
    <w:rsid w:val="2C6941AB"/>
    <w:rsid w:val="2C6B1CD2"/>
    <w:rsid w:val="2C6C77F8"/>
    <w:rsid w:val="2C703D95"/>
    <w:rsid w:val="2C70553A"/>
    <w:rsid w:val="2C736DD8"/>
    <w:rsid w:val="2C78619D"/>
    <w:rsid w:val="2C7E4F04"/>
    <w:rsid w:val="2C7F1990"/>
    <w:rsid w:val="2C7F39CF"/>
    <w:rsid w:val="2C8132A3"/>
    <w:rsid w:val="2C82701B"/>
    <w:rsid w:val="2C83526D"/>
    <w:rsid w:val="2C8B208A"/>
    <w:rsid w:val="2C8B2374"/>
    <w:rsid w:val="2C8B59DE"/>
    <w:rsid w:val="2C8D37A6"/>
    <w:rsid w:val="2C8F0281"/>
    <w:rsid w:val="2C931228"/>
    <w:rsid w:val="2C934D84"/>
    <w:rsid w:val="2C956D4E"/>
    <w:rsid w:val="2C9A4365"/>
    <w:rsid w:val="2C9C1E8B"/>
    <w:rsid w:val="2C9C632F"/>
    <w:rsid w:val="2C9F197B"/>
    <w:rsid w:val="2CA46F92"/>
    <w:rsid w:val="2CA545E0"/>
    <w:rsid w:val="2CBA4A07"/>
    <w:rsid w:val="2CBC077F"/>
    <w:rsid w:val="2CBD5001"/>
    <w:rsid w:val="2CBE62A5"/>
    <w:rsid w:val="2CBF3DCB"/>
    <w:rsid w:val="2CBF6E23"/>
    <w:rsid w:val="2CC74954"/>
    <w:rsid w:val="2CC80D03"/>
    <w:rsid w:val="2CC82C80"/>
    <w:rsid w:val="2CC875CF"/>
    <w:rsid w:val="2CCC106A"/>
    <w:rsid w:val="2CD23AFF"/>
    <w:rsid w:val="2CD45AC9"/>
    <w:rsid w:val="2CD71115"/>
    <w:rsid w:val="2CDA6E57"/>
    <w:rsid w:val="2CDB496E"/>
    <w:rsid w:val="2CDE06F5"/>
    <w:rsid w:val="2CDF7FCA"/>
    <w:rsid w:val="2CE4621E"/>
    <w:rsid w:val="2CE90E48"/>
    <w:rsid w:val="2CED26E7"/>
    <w:rsid w:val="2CED6B8B"/>
    <w:rsid w:val="2CEE645F"/>
    <w:rsid w:val="2CEF2903"/>
    <w:rsid w:val="2CF075AC"/>
    <w:rsid w:val="2CF577ED"/>
    <w:rsid w:val="2CF63C91"/>
    <w:rsid w:val="2CF871C7"/>
    <w:rsid w:val="2CFC6DCE"/>
    <w:rsid w:val="2CFE2B46"/>
    <w:rsid w:val="2D0016DF"/>
    <w:rsid w:val="2D002B75"/>
    <w:rsid w:val="2D020897"/>
    <w:rsid w:val="2D0317F4"/>
    <w:rsid w:val="2D031F0A"/>
    <w:rsid w:val="2D085772"/>
    <w:rsid w:val="2D095047"/>
    <w:rsid w:val="2D0D0FDB"/>
    <w:rsid w:val="2D0D4B14"/>
    <w:rsid w:val="2D0F4D53"/>
    <w:rsid w:val="2D16567A"/>
    <w:rsid w:val="2D1B54A6"/>
    <w:rsid w:val="2D1D1949"/>
    <w:rsid w:val="2D2105E2"/>
    <w:rsid w:val="2D23435A"/>
    <w:rsid w:val="2D265BF9"/>
    <w:rsid w:val="2D2A56E9"/>
    <w:rsid w:val="2D2C013C"/>
    <w:rsid w:val="2D2C6148"/>
    <w:rsid w:val="2D2C76B3"/>
    <w:rsid w:val="2D306A77"/>
    <w:rsid w:val="2D323890"/>
    <w:rsid w:val="2D343218"/>
    <w:rsid w:val="2D360531"/>
    <w:rsid w:val="2D391DD0"/>
    <w:rsid w:val="2D42636F"/>
    <w:rsid w:val="2D4367AA"/>
    <w:rsid w:val="2D452523"/>
    <w:rsid w:val="2D482013"/>
    <w:rsid w:val="2D4A47B0"/>
    <w:rsid w:val="2D4C02C9"/>
    <w:rsid w:val="2D4E7B69"/>
    <w:rsid w:val="2D504A56"/>
    <w:rsid w:val="2D594220"/>
    <w:rsid w:val="2D5B7F98"/>
    <w:rsid w:val="2D5E5392"/>
    <w:rsid w:val="2D60735C"/>
    <w:rsid w:val="2D6230D5"/>
    <w:rsid w:val="2D651E68"/>
    <w:rsid w:val="2D662499"/>
    <w:rsid w:val="2D6706EB"/>
    <w:rsid w:val="2D683307"/>
    <w:rsid w:val="2D6A3D37"/>
    <w:rsid w:val="2D6F4362"/>
    <w:rsid w:val="2D7746A6"/>
    <w:rsid w:val="2D7828F8"/>
    <w:rsid w:val="2D79041E"/>
    <w:rsid w:val="2D7B23E8"/>
    <w:rsid w:val="2D7B7CF2"/>
    <w:rsid w:val="2D7C665F"/>
    <w:rsid w:val="2D811081"/>
    <w:rsid w:val="2D872B3B"/>
    <w:rsid w:val="2D8868B3"/>
    <w:rsid w:val="2D8A43D9"/>
    <w:rsid w:val="2D8A6187"/>
    <w:rsid w:val="2D8E288D"/>
    <w:rsid w:val="2D8E3CA5"/>
    <w:rsid w:val="2D9214E0"/>
    <w:rsid w:val="2D947006"/>
    <w:rsid w:val="2D962D7E"/>
    <w:rsid w:val="2D99461C"/>
    <w:rsid w:val="2D9B2143"/>
    <w:rsid w:val="2D9B65E7"/>
    <w:rsid w:val="2D9C5EBB"/>
    <w:rsid w:val="2DA27975"/>
    <w:rsid w:val="2DA45132"/>
    <w:rsid w:val="2DA47F57"/>
    <w:rsid w:val="2DA57465"/>
    <w:rsid w:val="2DA90D03"/>
    <w:rsid w:val="2DAD68F3"/>
    <w:rsid w:val="2DB41861"/>
    <w:rsid w:val="2DB46970"/>
    <w:rsid w:val="2DB75639"/>
    <w:rsid w:val="2DBE22D5"/>
    <w:rsid w:val="2DC0604D"/>
    <w:rsid w:val="2DC21DC5"/>
    <w:rsid w:val="2DC84F02"/>
    <w:rsid w:val="2DCC054E"/>
    <w:rsid w:val="2DCD42C6"/>
    <w:rsid w:val="2DD16483"/>
    <w:rsid w:val="2DD24D42"/>
    <w:rsid w:val="2DD374A1"/>
    <w:rsid w:val="2DD41AF8"/>
    <w:rsid w:val="2DD438A6"/>
    <w:rsid w:val="2DD43B21"/>
    <w:rsid w:val="2DD820D2"/>
    <w:rsid w:val="2DDD275B"/>
    <w:rsid w:val="2DDE64D3"/>
    <w:rsid w:val="2DE03FF9"/>
    <w:rsid w:val="2DE55AB4"/>
    <w:rsid w:val="2DEC299E"/>
    <w:rsid w:val="2DED6716"/>
    <w:rsid w:val="2DF357BC"/>
    <w:rsid w:val="2DF43EA0"/>
    <w:rsid w:val="2DF47AA5"/>
    <w:rsid w:val="2DF6317F"/>
    <w:rsid w:val="2DF67CC1"/>
    <w:rsid w:val="2DF90A9C"/>
    <w:rsid w:val="2DFA155F"/>
    <w:rsid w:val="2DFA3918"/>
    <w:rsid w:val="2E081C4F"/>
    <w:rsid w:val="2E093550"/>
    <w:rsid w:val="2E124DA6"/>
    <w:rsid w:val="2E1343CF"/>
    <w:rsid w:val="2E166B2C"/>
    <w:rsid w:val="2E19750B"/>
    <w:rsid w:val="2E1A39AF"/>
    <w:rsid w:val="2E1F0FC6"/>
    <w:rsid w:val="2E2438C9"/>
    <w:rsid w:val="2E245FA3"/>
    <w:rsid w:val="2E2465DC"/>
    <w:rsid w:val="2E2E2FB7"/>
    <w:rsid w:val="2E2E745B"/>
    <w:rsid w:val="2E3031D3"/>
    <w:rsid w:val="2E33681F"/>
    <w:rsid w:val="2E3439FD"/>
    <w:rsid w:val="2E36630F"/>
    <w:rsid w:val="2E3A7BAD"/>
    <w:rsid w:val="2E3D58F0"/>
    <w:rsid w:val="2E3F6F72"/>
    <w:rsid w:val="2E402CEA"/>
    <w:rsid w:val="2E494294"/>
    <w:rsid w:val="2E4B1DBB"/>
    <w:rsid w:val="2E4C78E1"/>
    <w:rsid w:val="2E513AB3"/>
    <w:rsid w:val="2E52262E"/>
    <w:rsid w:val="2E56250D"/>
    <w:rsid w:val="2E5A1FFE"/>
    <w:rsid w:val="2E5C012E"/>
    <w:rsid w:val="2E5C3113"/>
    <w:rsid w:val="2E5F7614"/>
    <w:rsid w:val="2E60513A"/>
    <w:rsid w:val="2E642E7C"/>
    <w:rsid w:val="2E644C2A"/>
    <w:rsid w:val="2E652751"/>
    <w:rsid w:val="2E6530AB"/>
    <w:rsid w:val="2E6609A2"/>
    <w:rsid w:val="2E6B1315"/>
    <w:rsid w:val="2E734E6D"/>
    <w:rsid w:val="2E7C7217"/>
    <w:rsid w:val="2E7F3812"/>
    <w:rsid w:val="2E8121D3"/>
    <w:rsid w:val="2E8157DC"/>
    <w:rsid w:val="2E81758A"/>
    <w:rsid w:val="2E894691"/>
    <w:rsid w:val="2E8A2642"/>
    <w:rsid w:val="2E8E1CA7"/>
    <w:rsid w:val="2E921798"/>
    <w:rsid w:val="2E951288"/>
    <w:rsid w:val="2E976DAE"/>
    <w:rsid w:val="2EA27501"/>
    <w:rsid w:val="2EA339A5"/>
    <w:rsid w:val="2EA3668F"/>
    <w:rsid w:val="2EA9088F"/>
    <w:rsid w:val="2EAD4823"/>
    <w:rsid w:val="2EAE2349"/>
    <w:rsid w:val="2EBA0CEE"/>
    <w:rsid w:val="2EBC4A66"/>
    <w:rsid w:val="2EBC6814"/>
    <w:rsid w:val="2EBD433B"/>
    <w:rsid w:val="2EC33928"/>
    <w:rsid w:val="2EC34918"/>
    <w:rsid w:val="2EC456C9"/>
    <w:rsid w:val="2ECD0A22"/>
    <w:rsid w:val="2ED00512"/>
    <w:rsid w:val="2ED022C0"/>
    <w:rsid w:val="2ED2611B"/>
    <w:rsid w:val="2ED31DB0"/>
    <w:rsid w:val="2ED753FC"/>
    <w:rsid w:val="2ED81174"/>
    <w:rsid w:val="2EDB0528"/>
    <w:rsid w:val="2EDB1D9C"/>
    <w:rsid w:val="2EDB3909"/>
    <w:rsid w:val="2EE10029"/>
    <w:rsid w:val="2EE21A82"/>
    <w:rsid w:val="2EE30245"/>
    <w:rsid w:val="2EE31FF3"/>
    <w:rsid w:val="2EE341F5"/>
    <w:rsid w:val="2EE63891"/>
    <w:rsid w:val="2EE81411"/>
    <w:rsid w:val="2EE95130"/>
    <w:rsid w:val="2EEA15D4"/>
    <w:rsid w:val="2EEB0EA8"/>
    <w:rsid w:val="2EEE2BF6"/>
    <w:rsid w:val="2EEE3183"/>
    <w:rsid w:val="2EF20488"/>
    <w:rsid w:val="2EF35FAE"/>
    <w:rsid w:val="2EFC4E63"/>
    <w:rsid w:val="2F02082B"/>
    <w:rsid w:val="2F0361F1"/>
    <w:rsid w:val="2F0A5D02"/>
    <w:rsid w:val="2F0E2D39"/>
    <w:rsid w:val="2F0E4E31"/>
    <w:rsid w:val="2F0F103A"/>
    <w:rsid w:val="2F171E02"/>
    <w:rsid w:val="2F1C5505"/>
    <w:rsid w:val="2F210D6D"/>
    <w:rsid w:val="2F211D09"/>
    <w:rsid w:val="2F212B1B"/>
    <w:rsid w:val="2F224672"/>
    <w:rsid w:val="2F2A5E74"/>
    <w:rsid w:val="2F2E51C6"/>
    <w:rsid w:val="2F326AD7"/>
    <w:rsid w:val="2F391C13"/>
    <w:rsid w:val="2F3A3D3C"/>
    <w:rsid w:val="2F4B5DEA"/>
    <w:rsid w:val="2F4C6F09"/>
    <w:rsid w:val="2F4D045F"/>
    <w:rsid w:val="2F560A17"/>
    <w:rsid w:val="2F5A5A3F"/>
    <w:rsid w:val="2F601896"/>
    <w:rsid w:val="2F6173BC"/>
    <w:rsid w:val="2F620D54"/>
    <w:rsid w:val="2F6243A8"/>
    <w:rsid w:val="2F634EE2"/>
    <w:rsid w:val="2F703C2A"/>
    <w:rsid w:val="2F723377"/>
    <w:rsid w:val="2F7470EF"/>
    <w:rsid w:val="2F7B66D0"/>
    <w:rsid w:val="2F7C41F6"/>
    <w:rsid w:val="2F7C50E0"/>
    <w:rsid w:val="2F7E7F6E"/>
    <w:rsid w:val="2F81180C"/>
    <w:rsid w:val="2F8127EE"/>
    <w:rsid w:val="2F83470E"/>
    <w:rsid w:val="2F8538E7"/>
    <w:rsid w:val="2F872A45"/>
    <w:rsid w:val="2F882B9B"/>
    <w:rsid w:val="2F896B9A"/>
    <w:rsid w:val="2F8C268B"/>
    <w:rsid w:val="2F8F3FFD"/>
    <w:rsid w:val="2F8F5CD7"/>
    <w:rsid w:val="2F9037FD"/>
    <w:rsid w:val="2F950E14"/>
    <w:rsid w:val="2F972DDE"/>
    <w:rsid w:val="2F974B8C"/>
    <w:rsid w:val="2FA06136"/>
    <w:rsid w:val="2FA31782"/>
    <w:rsid w:val="2FAA4C35"/>
    <w:rsid w:val="2FAE7DDE"/>
    <w:rsid w:val="2FAF18EC"/>
    <w:rsid w:val="2FAF6379"/>
    <w:rsid w:val="2FB120F1"/>
    <w:rsid w:val="2FB15E01"/>
    <w:rsid w:val="2FB27C17"/>
    <w:rsid w:val="2FB56F92"/>
    <w:rsid w:val="2FB74348"/>
    <w:rsid w:val="2FBB6170"/>
    <w:rsid w:val="2FC21E4B"/>
    <w:rsid w:val="2FC568E1"/>
    <w:rsid w:val="2FC70F09"/>
    <w:rsid w:val="2FCA7144"/>
    <w:rsid w:val="2FCC0CD9"/>
    <w:rsid w:val="2FCC2A87"/>
    <w:rsid w:val="2FCF2577"/>
    <w:rsid w:val="2FCF4325"/>
    <w:rsid w:val="2FD14541"/>
    <w:rsid w:val="2FD162F0"/>
    <w:rsid w:val="2FD47B8E"/>
    <w:rsid w:val="2FD63906"/>
    <w:rsid w:val="2FD8767E"/>
    <w:rsid w:val="2FDD2BAB"/>
    <w:rsid w:val="2FDD4C94"/>
    <w:rsid w:val="2FE14059"/>
    <w:rsid w:val="2FE40457"/>
    <w:rsid w:val="2FE86D98"/>
    <w:rsid w:val="2FEB7353"/>
    <w:rsid w:val="2FEC137B"/>
    <w:rsid w:val="2FEC3129"/>
    <w:rsid w:val="2FF173F7"/>
    <w:rsid w:val="2FF67B04"/>
    <w:rsid w:val="2FFC6886"/>
    <w:rsid w:val="2FFD70E5"/>
    <w:rsid w:val="2FFE259D"/>
    <w:rsid w:val="2FFF7D4F"/>
    <w:rsid w:val="300264A9"/>
    <w:rsid w:val="30055F99"/>
    <w:rsid w:val="30087837"/>
    <w:rsid w:val="300A1E47"/>
    <w:rsid w:val="300C1874"/>
    <w:rsid w:val="300C37CC"/>
    <w:rsid w:val="300C7328"/>
    <w:rsid w:val="300D4E4E"/>
    <w:rsid w:val="300E12F2"/>
    <w:rsid w:val="300F6E18"/>
    <w:rsid w:val="301053FC"/>
    <w:rsid w:val="30112B90"/>
    <w:rsid w:val="3011493E"/>
    <w:rsid w:val="30183F1E"/>
    <w:rsid w:val="30185CCC"/>
    <w:rsid w:val="30191A45"/>
    <w:rsid w:val="301B57BD"/>
    <w:rsid w:val="301C242E"/>
    <w:rsid w:val="30226B4B"/>
    <w:rsid w:val="30234671"/>
    <w:rsid w:val="302702A0"/>
    <w:rsid w:val="302A1EA4"/>
    <w:rsid w:val="302C0294"/>
    <w:rsid w:val="302C5C1C"/>
    <w:rsid w:val="30316D8E"/>
    <w:rsid w:val="30330D58"/>
    <w:rsid w:val="30395C43"/>
    <w:rsid w:val="303D3985"/>
    <w:rsid w:val="303F594F"/>
    <w:rsid w:val="30405F11"/>
    <w:rsid w:val="30406FD1"/>
    <w:rsid w:val="30466CDD"/>
    <w:rsid w:val="304B480C"/>
    <w:rsid w:val="304E6033"/>
    <w:rsid w:val="304E7940"/>
    <w:rsid w:val="30562C99"/>
    <w:rsid w:val="30564A47"/>
    <w:rsid w:val="305A4537"/>
    <w:rsid w:val="305C5E1D"/>
    <w:rsid w:val="305D5DD5"/>
    <w:rsid w:val="305E2987"/>
    <w:rsid w:val="306058C5"/>
    <w:rsid w:val="306113A4"/>
    <w:rsid w:val="30656A38"/>
    <w:rsid w:val="306939D7"/>
    <w:rsid w:val="306A7496"/>
    <w:rsid w:val="306B6744"/>
    <w:rsid w:val="306C35E2"/>
    <w:rsid w:val="30711881"/>
    <w:rsid w:val="30722B71"/>
    <w:rsid w:val="307355F9"/>
    <w:rsid w:val="307678E0"/>
    <w:rsid w:val="30783AD0"/>
    <w:rsid w:val="307A24E3"/>
    <w:rsid w:val="308061FD"/>
    <w:rsid w:val="3082703A"/>
    <w:rsid w:val="308275EA"/>
    <w:rsid w:val="30853026"/>
    <w:rsid w:val="3086532C"/>
    <w:rsid w:val="308908D7"/>
    <w:rsid w:val="30921829"/>
    <w:rsid w:val="3095556F"/>
    <w:rsid w:val="30963095"/>
    <w:rsid w:val="309F1F4A"/>
    <w:rsid w:val="30A05CC2"/>
    <w:rsid w:val="30A12166"/>
    <w:rsid w:val="30A21A3A"/>
    <w:rsid w:val="30A752A2"/>
    <w:rsid w:val="30A9101A"/>
    <w:rsid w:val="30AA030B"/>
    <w:rsid w:val="30AC5E72"/>
    <w:rsid w:val="30AD5FE6"/>
    <w:rsid w:val="30AE03DF"/>
    <w:rsid w:val="30B023A9"/>
    <w:rsid w:val="30B24BAF"/>
    <w:rsid w:val="30B654E5"/>
    <w:rsid w:val="30B7132A"/>
    <w:rsid w:val="30B8300C"/>
    <w:rsid w:val="30BC17A5"/>
    <w:rsid w:val="30C0210D"/>
    <w:rsid w:val="30C23098"/>
    <w:rsid w:val="30C310ED"/>
    <w:rsid w:val="30C50922"/>
    <w:rsid w:val="30C62A66"/>
    <w:rsid w:val="30C65728"/>
    <w:rsid w:val="30C714A1"/>
    <w:rsid w:val="30CA7DFF"/>
    <w:rsid w:val="30CF1AB1"/>
    <w:rsid w:val="30D16C82"/>
    <w:rsid w:val="30D20571"/>
    <w:rsid w:val="30D35AB8"/>
    <w:rsid w:val="30D81900"/>
    <w:rsid w:val="30D836AE"/>
    <w:rsid w:val="30D8545C"/>
    <w:rsid w:val="30DA03F6"/>
    <w:rsid w:val="30DA5678"/>
    <w:rsid w:val="30DC1FAE"/>
    <w:rsid w:val="30DD0C9E"/>
    <w:rsid w:val="30E52C0D"/>
    <w:rsid w:val="30E8072D"/>
    <w:rsid w:val="30E958BB"/>
    <w:rsid w:val="30E96EA4"/>
    <w:rsid w:val="30EC0F07"/>
    <w:rsid w:val="30ED53AB"/>
    <w:rsid w:val="30ED7159"/>
    <w:rsid w:val="30F12122"/>
    <w:rsid w:val="30FA3624"/>
    <w:rsid w:val="30FC114A"/>
    <w:rsid w:val="30FD1B1F"/>
    <w:rsid w:val="30FD3114"/>
    <w:rsid w:val="30FD4EC2"/>
    <w:rsid w:val="30FE1366"/>
    <w:rsid w:val="31051672"/>
    <w:rsid w:val="310B3A83"/>
    <w:rsid w:val="310F3573"/>
    <w:rsid w:val="310F6C24"/>
    <w:rsid w:val="310F7EF8"/>
    <w:rsid w:val="31113046"/>
    <w:rsid w:val="31124E12"/>
    <w:rsid w:val="31126CE6"/>
    <w:rsid w:val="311428EF"/>
    <w:rsid w:val="311A5A74"/>
    <w:rsid w:val="311B1BB9"/>
    <w:rsid w:val="311D7312"/>
    <w:rsid w:val="312132A7"/>
    <w:rsid w:val="312A28E8"/>
    <w:rsid w:val="312B14FE"/>
    <w:rsid w:val="312D57A8"/>
    <w:rsid w:val="31322DBE"/>
    <w:rsid w:val="31344D88"/>
    <w:rsid w:val="313A1C72"/>
    <w:rsid w:val="313E1763"/>
    <w:rsid w:val="314174A5"/>
    <w:rsid w:val="3143321D"/>
    <w:rsid w:val="314625F0"/>
    <w:rsid w:val="31464ABB"/>
    <w:rsid w:val="31490108"/>
    <w:rsid w:val="314B20D2"/>
    <w:rsid w:val="314E571E"/>
    <w:rsid w:val="31535609"/>
    <w:rsid w:val="31540F86"/>
    <w:rsid w:val="315506A4"/>
    <w:rsid w:val="31592A40"/>
    <w:rsid w:val="315A3D55"/>
    <w:rsid w:val="31644F41"/>
    <w:rsid w:val="316513E5"/>
    <w:rsid w:val="31772165"/>
    <w:rsid w:val="31772EC7"/>
    <w:rsid w:val="31784322"/>
    <w:rsid w:val="3179279B"/>
    <w:rsid w:val="317C04DD"/>
    <w:rsid w:val="317C672F"/>
    <w:rsid w:val="318A2BFA"/>
    <w:rsid w:val="318A49A8"/>
    <w:rsid w:val="318E5404"/>
    <w:rsid w:val="319475D5"/>
    <w:rsid w:val="31A0241D"/>
    <w:rsid w:val="31A041CB"/>
    <w:rsid w:val="31A11CF2"/>
    <w:rsid w:val="31A30FDD"/>
    <w:rsid w:val="31A812D2"/>
    <w:rsid w:val="31A81BD2"/>
    <w:rsid w:val="31AA3A4C"/>
    <w:rsid w:val="31B25CAD"/>
    <w:rsid w:val="31B47C77"/>
    <w:rsid w:val="31B61C41"/>
    <w:rsid w:val="31BE0AF5"/>
    <w:rsid w:val="31C3435E"/>
    <w:rsid w:val="31C37EBA"/>
    <w:rsid w:val="31C75BFC"/>
    <w:rsid w:val="31C854D0"/>
    <w:rsid w:val="31CA60F1"/>
    <w:rsid w:val="31CB6D6E"/>
    <w:rsid w:val="31CD304C"/>
    <w:rsid w:val="31CD6F8B"/>
    <w:rsid w:val="31D125D7"/>
    <w:rsid w:val="31D9592F"/>
    <w:rsid w:val="31DB3455"/>
    <w:rsid w:val="31DD71CE"/>
    <w:rsid w:val="31E4003B"/>
    <w:rsid w:val="31EC7411"/>
    <w:rsid w:val="31F369F1"/>
    <w:rsid w:val="31FF5F44"/>
    <w:rsid w:val="32006FB8"/>
    <w:rsid w:val="32081D71"/>
    <w:rsid w:val="320A31B2"/>
    <w:rsid w:val="320A5AE9"/>
    <w:rsid w:val="320E382B"/>
    <w:rsid w:val="32130E41"/>
    <w:rsid w:val="32171FB4"/>
    <w:rsid w:val="321B2412"/>
    <w:rsid w:val="321D581C"/>
    <w:rsid w:val="321E1594"/>
    <w:rsid w:val="321E3342"/>
    <w:rsid w:val="321F2C5E"/>
    <w:rsid w:val="3220355E"/>
    <w:rsid w:val="322272D6"/>
    <w:rsid w:val="32260C66"/>
    <w:rsid w:val="32270449"/>
    <w:rsid w:val="3227669B"/>
    <w:rsid w:val="32292413"/>
    <w:rsid w:val="322A7F39"/>
    <w:rsid w:val="322C1F03"/>
    <w:rsid w:val="322E5C7B"/>
    <w:rsid w:val="322F72FD"/>
    <w:rsid w:val="323073D5"/>
    <w:rsid w:val="32307BD8"/>
    <w:rsid w:val="32315D79"/>
    <w:rsid w:val="3235134B"/>
    <w:rsid w:val="32353BBC"/>
    <w:rsid w:val="3236068C"/>
    <w:rsid w:val="32386095"/>
    <w:rsid w:val="323970DC"/>
    <w:rsid w:val="3242018E"/>
    <w:rsid w:val="32424EBA"/>
    <w:rsid w:val="32443793"/>
    <w:rsid w:val="32454D73"/>
    <w:rsid w:val="32475526"/>
    <w:rsid w:val="324A0061"/>
    <w:rsid w:val="324C7EAF"/>
    <w:rsid w:val="324D513A"/>
    <w:rsid w:val="324E3C27"/>
    <w:rsid w:val="32513718"/>
    <w:rsid w:val="32527886"/>
    <w:rsid w:val="325356E2"/>
    <w:rsid w:val="32537490"/>
    <w:rsid w:val="325F5E35"/>
    <w:rsid w:val="3267321B"/>
    <w:rsid w:val="32690A61"/>
    <w:rsid w:val="326C0551"/>
    <w:rsid w:val="326C2300"/>
    <w:rsid w:val="326C67A7"/>
    <w:rsid w:val="326E6078"/>
    <w:rsid w:val="326F1DF0"/>
    <w:rsid w:val="32713DBA"/>
    <w:rsid w:val="32714256"/>
    <w:rsid w:val="32717916"/>
    <w:rsid w:val="3273368E"/>
    <w:rsid w:val="3276317E"/>
    <w:rsid w:val="3277039E"/>
    <w:rsid w:val="32780CA4"/>
    <w:rsid w:val="32795BA3"/>
    <w:rsid w:val="327B2543"/>
    <w:rsid w:val="327E2C3F"/>
    <w:rsid w:val="327E5781"/>
    <w:rsid w:val="327E6F5F"/>
    <w:rsid w:val="3281224F"/>
    <w:rsid w:val="32852787"/>
    <w:rsid w:val="328610E6"/>
    <w:rsid w:val="328626B9"/>
    <w:rsid w:val="32870003"/>
    <w:rsid w:val="32883C32"/>
    <w:rsid w:val="32894C60"/>
    <w:rsid w:val="328C29A2"/>
    <w:rsid w:val="32902EA9"/>
    <w:rsid w:val="32935ADE"/>
    <w:rsid w:val="329377CE"/>
    <w:rsid w:val="32943604"/>
    <w:rsid w:val="329830F5"/>
    <w:rsid w:val="3299549E"/>
    <w:rsid w:val="329B26A0"/>
    <w:rsid w:val="329F26D5"/>
    <w:rsid w:val="32A1627D"/>
    <w:rsid w:val="32A4561D"/>
    <w:rsid w:val="32A65D5F"/>
    <w:rsid w:val="32A73338"/>
    <w:rsid w:val="32A777DC"/>
    <w:rsid w:val="32A95302"/>
    <w:rsid w:val="32AB107A"/>
    <w:rsid w:val="32AB3FC1"/>
    <w:rsid w:val="32AC4DF2"/>
    <w:rsid w:val="32B0236D"/>
    <w:rsid w:val="32B31CDC"/>
    <w:rsid w:val="32B6615F"/>
    <w:rsid w:val="32B819E9"/>
    <w:rsid w:val="32C043F9"/>
    <w:rsid w:val="32C20171"/>
    <w:rsid w:val="32C541A4"/>
    <w:rsid w:val="32C83F21"/>
    <w:rsid w:val="32C91500"/>
    <w:rsid w:val="32C959A4"/>
    <w:rsid w:val="32C97752"/>
    <w:rsid w:val="32CC0FF0"/>
    <w:rsid w:val="32D0288E"/>
    <w:rsid w:val="32D3237F"/>
    <w:rsid w:val="32D560F7"/>
    <w:rsid w:val="32D81743"/>
    <w:rsid w:val="32DA370D"/>
    <w:rsid w:val="32DC56D7"/>
    <w:rsid w:val="32DC7485"/>
    <w:rsid w:val="32DD7BF3"/>
    <w:rsid w:val="32DF2AD1"/>
    <w:rsid w:val="32E20814"/>
    <w:rsid w:val="32E26A66"/>
    <w:rsid w:val="32EE540A"/>
    <w:rsid w:val="32F3657D"/>
    <w:rsid w:val="32F472BF"/>
    <w:rsid w:val="32F50547"/>
    <w:rsid w:val="32F86BE3"/>
    <w:rsid w:val="32F96CE6"/>
    <w:rsid w:val="32FA790B"/>
    <w:rsid w:val="32FB3683"/>
    <w:rsid w:val="32FB5F17"/>
    <w:rsid w:val="32FD564D"/>
    <w:rsid w:val="3308275B"/>
    <w:rsid w:val="330B1D44"/>
    <w:rsid w:val="3310712F"/>
    <w:rsid w:val="33111F25"/>
    <w:rsid w:val="331203D7"/>
    <w:rsid w:val="33122EA7"/>
    <w:rsid w:val="33155659"/>
    <w:rsid w:val="3317670F"/>
    <w:rsid w:val="331838AD"/>
    <w:rsid w:val="332134CF"/>
    <w:rsid w:val="33264BA4"/>
    <w:rsid w:val="33282AD3"/>
    <w:rsid w:val="332901F1"/>
    <w:rsid w:val="332B527B"/>
    <w:rsid w:val="332B749A"/>
    <w:rsid w:val="332D5F33"/>
    <w:rsid w:val="333252F7"/>
    <w:rsid w:val="333472C1"/>
    <w:rsid w:val="33367A22"/>
    <w:rsid w:val="33386686"/>
    <w:rsid w:val="333D3C9C"/>
    <w:rsid w:val="333D5A4A"/>
    <w:rsid w:val="333E1EEE"/>
    <w:rsid w:val="333F7A14"/>
    <w:rsid w:val="334119DE"/>
    <w:rsid w:val="33412100"/>
    <w:rsid w:val="33421B7C"/>
    <w:rsid w:val="3343201D"/>
    <w:rsid w:val="33435756"/>
    <w:rsid w:val="33490893"/>
    <w:rsid w:val="33492641"/>
    <w:rsid w:val="334E1AAF"/>
    <w:rsid w:val="334E65BD"/>
    <w:rsid w:val="33576B0C"/>
    <w:rsid w:val="33590AD6"/>
    <w:rsid w:val="335C05C6"/>
    <w:rsid w:val="335F1E64"/>
    <w:rsid w:val="33613E2E"/>
    <w:rsid w:val="33707BCD"/>
    <w:rsid w:val="33721B98"/>
    <w:rsid w:val="337A0A4C"/>
    <w:rsid w:val="337D5F2D"/>
    <w:rsid w:val="33814D19"/>
    <w:rsid w:val="33884F17"/>
    <w:rsid w:val="338B0A4C"/>
    <w:rsid w:val="338D69D1"/>
    <w:rsid w:val="338E6259"/>
    <w:rsid w:val="33960DF7"/>
    <w:rsid w:val="339E0BDF"/>
    <w:rsid w:val="33A04957"/>
    <w:rsid w:val="33A53D1B"/>
    <w:rsid w:val="33AB6E58"/>
    <w:rsid w:val="33AC0EBC"/>
    <w:rsid w:val="33AD0F32"/>
    <w:rsid w:val="33AD1987"/>
    <w:rsid w:val="33B51A84"/>
    <w:rsid w:val="33B57CD6"/>
    <w:rsid w:val="33B977C6"/>
    <w:rsid w:val="33BB7E2C"/>
    <w:rsid w:val="33BC43CA"/>
    <w:rsid w:val="33BC58BC"/>
    <w:rsid w:val="33BE4DDD"/>
    <w:rsid w:val="33BE6B8B"/>
    <w:rsid w:val="33BF137E"/>
    <w:rsid w:val="33C1667B"/>
    <w:rsid w:val="33CB61A7"/>
    <w:rsid w:val="33CD72F9"/>
    <w:rsid w:val="33D44600"/>
    <w:rsid w:val="33D77F33"/>
    <w:rsid w:val="33DA14EB"/>
    <w:rsid w:val="33DB54A3"/>
    <w:rsid w:val="33DB6E92"/>
    <w:rsid w:val="33DC34B5"/>
    <w:rsid w:val="33E228AE"/>
    <w:rsid w:val="33E331FC"/>
    <w:rsid w:val="33E5680D"/>
    <w:rsid w:val="33E64529"/>
    <w:rsid w:val="33E660E2"/>
    <w:rsid w:val="33E662BE"/>
    <w:rsid w:val="33E9637F"/>
    <w:rsid w:val="33ED7470"/>
    <w:rsid w:val="33EE7DE5"/>
    <w:rsid w:val="33EF006A"/>
    <w:rsid w:val="33F14011"/>
    <w:rsid w:val="33F4348F"/>
    <w:rsid w:val="33F70EC4"/>
    <w:rsid w:val="33FB3766"/>
    <w:rsid w:val="33FE27B0"/>
    <w:rsid w:val="33FE39E0"/>
    <w:rsid w:val="33FE4F4E"/>
    <w:rsid w:val="34000F51"/>
    <w:rsid w:val="340053F5"/>
    <w:rsid w:val="34034EE6"/>
    <w:rsid w:val="3404395E"/>
    <w:rsid w:val="340439AB"/>
    <w:rsid w:val="341113B0"/>
    <w:rsid w:val="341744ED"/>
    <w:rsid w:val="341E3ACD"/>
    <w:rsid w:val="3421711A"/>
    <w:rsid w:val="34256C0A"/>
    <w:rsid w:val="342B06AB"/>
    <w:rsid w:val="342D3D10"/>
    <w:rsid w:val="34302038"/>
    <w:rsid w:val="34313B45"/>
    <w:rsid w:val="3431735D"/>
    <w:rsid w:val="343706EB"/>
    <w:rsid w:val="343B01DB"/>
    <w:rsid w:val="3445105A"/>
    <w:rsid w:val="344642D4"/>
    <w:rsid w:val="34473024"/>
    <w:rsid w:val="34491F87"/>
    <w:rsid w:val="34496D9C"/>
    <w:rsid w:val="344E43B3"/>
    <w:rsid w:val="34512251"/>
    <w:rsid w:val="34515C51"/>
    <w:rsid w:val="34533777"/>
    <w:rsid w:val="34543E9E"/>
    <w:rsid w:val="345920CE"/>
    <w:rsid w:val="345A728C"/>
    <w:rsid w:val="345B6AD0"/>
    <w:rsid w:val="34610250"/>
    <w:rsid w:val="346314E0"/>
    <w:rsid w:val="346419C5"/>
    <w:rsid w:val="3465287C"/>
    <w:rsid w:val="346D235F"/>
    <w:rsid w:val="34711E4F"/>
    <w:rsid w:val="347A3804"/>
    <w:rsid w:val="347A51A8"/>
    <w:rsid w:val="347A52C4"/>
    <w:rsid w:val="347C5601"/>
    <w:rsid w:val="347D25A2"/>
    <w:rsid w:val="34802092"/>
    <w:rsid w:val="348222AE"/>
    <w:rsid w:val="3482405C"/>
    <w:rsid w:val="34825E0A"/>
    <w:rsid w:val="348304E8"/>
    <w:rsid w:val="34833930"/>
    <w:rsid w:val="34843DA7"/>
    <w:rsid w:val="348558FB"/>
    <w:rsid w:val="348820A4"/>
    <w:rsid w:val="348A144B"/>
    <w:rsid w:val="348F0C57"/>
    <w:rsid w:val="348F6779"/>
    <w:rsid w:val="34930017"/>
    <w:rsid w:val="349601D3"/>
    <w:rsid w:val="349C4BE5"/>
    <w:rsid w:val="349D0E96"/>
    <w:rsid w:val="34A366B0"/>
    <w:rsid w:val="34A642E1"/>
    <w:rsid w:val="34AB40F2"/>
    <w:rsid w:val="34B14942"/>
    <w:rsid w:val="34B65AB4"/>
    <w:rsid w:val="34B8182C"/>
    <w:rsid w:val="34BA1A48"/>
    <w:rsid w:val="34BA2757"/>
    <w:rsid w:val="34BB1FF4"/>
    <w:rsid w:val="34BD32E6"/>
    <w:rsid w:val="34C04B85"/>
    <w:rsid w:val="34C603ED"/>
    <w:rsid w:val="34C74165"/>
    <w:rsid w:val="34CC2AE8"/>
    <w:rsid w:val="34CC52D7"/>
    <w:rsid w:val="34CF3E68"/>
    <w:rsid w:val="34D0301A"/>
    <w:rsid w:val="34D126EC"/>
    <w:rsid w:val="34D128EE"/>
    <w:rsid w:val="34D66F9F"/>
    <w:rsid w:val="34D67F04"/>
    <w:rsid w:val="34D83835"/>
    <w:rsid w:val="34D9730A"/>
    <w:rsid w:val="34DF325D"/>
    <w:rsid w:val="34E268A9"/>
    <w:rsid w:val="34E5411E"/>
    <w:rsid w:val="34E55CBD"/>
    <w:rsid w:val="34EC7728"/>
    <w:rsid w:val="34F07218"/>
    <w:rsid w:val="34F527A6"/>
    <w:rsid w:val="34F62354"/>
    <w:rsid w:val="34F7628B"/>
    <w:rsid w:val="34F8431E"/>
    <w:rsid w:val="34FA0BAE"/>
    <w:rsid w:val="350169B8"/>
    <w:rsid w:val="35064C8D"/>
    <w:rsid w:val="350723E2"/>
    <w:rsid w:val="35073F50"/>
    <w:rsid w:val="35091BEE"/>
    <w:rsid w:val="350A48DC"/>
    <w:rsid w:val="350B5E00"/>
    <w:rsid w:val="350E769E"/>
    <w:rsid w:val="3511718E"/>
    <w:rsid w:val="35156C7E"/>
    <w:rsid w:val="35176AD6"/>
    <w:rsid w:val="351C625F"/>
    <w:rsid w:val="352073D1"/>
    <w:rsid w:val="35213694"/>
    <w:rsid w:val="352148BC"/>
    <w:rsid w:val="352C357C"/>
    <w:rsid w:val="352E7D40"/>
    <w:rsid w:val="35337105"/>
    <w:rsid w:val="35362665"/>
    <w:rsid w:val="35373099"/>
    <w:rsid w:val="353A4945"/>
    <w:rsid w:val="35414D4C"/>
    <w:rsid w:val="354237EC"/>
    <w:rsid w:val="3546508A"/>
    <w:rsid w:val="354C01C6"/>
    <w:rsid w:val="354C59A9"/>
    <w:rsid w:val="354D6418"/>
    <w:rsid w:val="3550415A"/>
    <w:rsid w:val="35505F08"/>
    <w:rsid w:val="35544F7E"/>
    <w:rsid w:val="355754E9"/>
    <w:rsid w:val="3558300F"/>
    <w:rsid w:val="355A28E3"/>
    <w:rsid w:val="355C2AFF"/>
    <w:rsid w:val="355C665B"/>
    <w:rsid w:val="35624D04"/>
    <w:rsid w:val="356335DF"/>
    <w:rsid w:val="35645510"/>
    <w:rsid w:val="3568546D"/>
    <w:rsid w:val="3569521C"/>
    <w:rsid w:val="356B252F"/>
    <w:rsid w:val="356E2833"/>
    <w:rsid w:val="356E580D"/>
    <w:rsid w:val="356E638F"/>
    <w:rsid w:val="35731BF7"/>
    <w:rsid w:val="3575771D"/>
    <w:rsid w:val="357F059C"/>
    <w:rsid w:val="358362DE"/>
    <w:rsid w:val="35843E04"/>
    <w:rsid w:val="35856427"/>
    <w:rsid w:val="3586713C"/>
    <w:rsid w:val="358931C8"/>
    <w:rsid w:val="35897434"/>
    <w:rsid w:val="35897E51"/>
    <w:rsid w:val="358D0F0B"/>
    <w:rsid w:val="359027A9"/>
    <w:rsid w:val="35956011"/>
    <w:rsid w:val="359A7184"/>
    <w:rsid w:val="359F479A"/>
    <w:rsid w:val="35A35B04"/>
    <w:rsid w:val="35A753F9"/>
    <w:rsid w:val="35A85D44"/>
    <w:rsid w:val="35AA123E"/>
    <w:rsid w:val="35AE7C88"/>
    <w:rsid w:val="35B60E81"/>
    <w:rsid w:val="35B64D9D"/>
    <w:rsid w:val="35B9552F"/>
    <w:rsid w:val="35B9585C"/>
    <w:rsid w:val="35BA4BDD"/>
    <w:rsid w:val="35BA7826"/>
    <w:rsid w:val="35BC0625"/>
    <w:rsid w:val="35BC3837"/>
    <w:rsid w:val="35C00993"/>
    <w:rsid w:val="35C10BB4"/>
    <w:rsid w:val="35C13564"/>
    <w:rsid w:val="35C661CB"/>
    <w:rsid w:val="35CB37E1"/>
    <w:rsid w:val="35D54660"/>
    <w:rsid w:val="35D71D27"/>
    <w:rsid w:val="35D83CC9"/>
    <w:rsid w:val="35DA3DCF"/>
    <w:rsid w:val="35DE50FA"/>
    <w:rsid w:val="35E054DE"/>
    <w:rsid w:val="35E10D2D"/>
    <w:rsid w:val="35E1140C"/>
    <w:rsid w:val="35E14BB8"/>
    <w:rsid w:val="35E22DCF"/>
    <w:rsid w:val="35E247FE"/>
    <w:rsid w:val="35E548A3"/>
    <w:rsid w:val="35E6061B"/>
    <w:rsid w:val="35E6311C"/>
    <w:rsid w:val="35E82508"/>
    <w:rsid w:val="35EA010B"/>
    <w:rsid w:val="35EB5C31"/>
    <w:rsid w:val="35F3406B"/>
    <w:rsid w:val="35F40F8A"/>
    <w:rsid w:val="35F44AE6"/>
    <w:rsid w:val="35F5260C"/>
    <w:rsid w:val="35F665EB"/>
    <w:rsid w:val="35F74D73"/>
    <w:rsid w:val="35FA5E74"/>
    <w:rsid w:val="36052D1D"/>
    <w:rsid w:val="360603A0"/>
    <w:rsid w:val="36064819"/>
    <w:rsid w:val="360867E3"/>
    <w:rsid w:val="360D5BA8"/>
    <w:rsid w:val="36114458"/>
    <w:rsid w:val="36164E2E"/>
    <w:rsid w:val="3616634E"/>
    <w:rsid w:val="361C403D"/>
    <w:rsid w:val="361C5DEB"/>
    <w:rsid w:val="36210A65"/>
    <w:rsid w:val="362178A5"/>
    <w:rsid w:val="36251143"/>
    <w:rsid w:val="36252EF1"/>
    <w:rsid w:val="36272FC6"/>
    <w:rsid w:val="36274EBB"/>
    <w:rsid w:val="36296FAA"/>
    <w:rsid w:val="363B0967"/>
    <w:rsid w:val="363B44C3"/>
    <w:rsid w:val="364014BD"/>
    <w:rsid w:val="364041CF"/>
    <w:rsid w:val="36410AAB"/>
    <w:rsid w:val="36415BB7"/>
    <w:rsid w:val="36453593"/>
    <w:rsid w:val="3647376A"/>
    <w:rsid w:val="3647730B"/>
    <w:rsid w:val="364C4922"/>
    <w:rsid w:val="364D2448"/>
    <w:rsid w:val="364F4412"/>
    <w:rsid w:val="36511F38"/>
    <w:rsid w:val="365437D6"/>
    <w:rsid w:val="365569F9"/>
    <w:rsid w:val="3656754F"/>
    <w:rsid w:val="36581519"/>
    <w:rsid w:val="36592B9B"/>
    <w:rsid w:val="365A50F5"/>
    <w:rsid w:val="365F1412"/>
    <w:rsid w:val="36603F29"/>
    <w:rsid w:val="366A4BE9"/>
    <w:rsid w:val="366B1019"/>
    <w:rsid w:val="366C0B20"/>
    <w:rsid w:val="366C1885"/>
    <w:rsid w:val="366C42A3"/>
    <w:rsid w:val="36716136"/>
    <w:rsid w:val="36794719"/>
    <w:rsid w:val="36806379"/>
    <w:rsid w:val="368213DC"/>
    <w:rsid w:val="368949CD"/>
    <w:rsid w:val="368F480F"/>
    <w:rsid w:val="369408FE"/>
    <w:rsid w:val="36941E25"/>
    <w:rsid w:val="36987B67"/>
    <w:rsid w:val="3699568D"/>
    <w:rsid w:val="3699743B"/>
    <w:rsid w:val="369B1405"/>
    <w:rsid w:val="369E2CA4"/>
    <w:rsid w:val="36A2092F"/>
    <w:rsid w:val="36A209E6"/>
    <w:rsid w:val="36A302BA"/>
    <w:rsid w:val="36A47DCD"/>
    <w:rsid w:val="36A55DE0"/>
    <w:rsid w:val="36A858D0"/>
    <w:rsid w:val="36AA789A"/>
    <w:rsid w:val="36AC53C0"/>
    <w:rsid w:val="36B129D7"/>
    <w:rsid w:val="36B424C7"/>
    <w:rsid w:val="36B50719"/>
    <w:rsid w:val="36B65EBC"/>
    <w:rsid w:val="36B6623F"/>
    <w:rsid w:val="36BA56CA"/>
    <w:rsid w:val="36BE0348"/>
    <w:rsid w:val="36C62A73"/>
    <w:rsid w:val="36C763EE"/>
    <w:rsid w:val="36CE3589"/>
    <w:rsid w:val="36D13079"/>
    <w:rsid w:val="36D14E27"/>
    <w:rsid w:val="36D36DF1"/>
    <w:rsid w:val="36D6243D"/>
    <w:rsid w:val="36D8085D"/>
    <w:rsid w:val="36DA1F2E"/>
    <w:rsid w:val="36DB5CA6"/>
    <w:rsid w:val="36DD4D29"/>
    <w:rsid w:val="36E1765B"/>
    <w:rsid w:val="36E36908"/>
    <w:rsid w:val="36E56B24"/>
    <w:rsid w:val="36EF011F"/>
    <w:rsid w:val="36EF52AD"/>
    <w:rsid w:val="36F31241"/>
    <w:rsid w:val="36F47DC5"/>
    <w:rsid w:val="36F54FB9"/>
    <w:rsid w:val="36F81A18"/>
    <w:rsid w:val="36F86858"/>
    <w:rsid w:val="36FA25D0"/>
    <w:rsid w:val="36FB1EA4"/>
    <w:rsid w:val="37021484"/>
    <w:rsid w:val="37024614"/>
    <w:rsid w:val="3704472F"/>
    <w:rsid w:val="37064312"/>
    <w:rsid w:val="370945C1"/>
    <w:rsid w:val="370C6772"/>
    <w:rsid w:val="370D5420"/>
    <w:rsid w:val="371371EE"/>
    <w:rsid w:val="37144D14"/>
    <w:rsid w:val="37164F30"/>
    <w:rsid w:val="371D006C"/>
    <w:rsid w:val="372633C5"/>
    <w:rsid w:val="3729714D"/>
    <w:rsid w:val="372E2279"/>
    <w:rsid w:val="372E5DD5"/>
    <w:rsid w:val="372F26EB"/>
    <w:rsid w:val="373158C6"/>
    <w:rsid w:val="37357164"/>
    <w:rsid w:val="37362EDC"/>
    <w:rsid w:val="374101FF"/>
    <w:rsid w:val="37412D85"/>
    <w:rsid w:val="37421881"/>
    <w:rsid w:val="37427AD3"/>
    <w:rsid w:val="3745296E"/>
    <w:rsid w:val="374675C3"/>
    <w:rsid w:val="374B7CC4"/>
    <w:rsid w:val="374C2700"/>
    <w:rsid w:val="374C3D18"/>
    <w:rsid w:val="374D345F"/>
    <w:rsid w:val="374E0226"/>
    <w:rsid w:val="375241BA"/>
    <w:rsid w:val="37531CE0"/>
    <w:rsid w:val="3753277D"/>
    <w:rsid w:val="375515B4"/>
    <w:rsid w:val="375A4E1C"/>
    <w:rsid w:val="375F3A1B"/>
    <w:rsid w:val="37635B0B"/>
    <w:rsid w:val="376471EB"/>
    <w:rsid w:val="3768578B"/>
    <w:rsid w:val="376A2759"/>
    <w:rsid w:val="376D2DA2"/>
    <w:rsid w:val="37712166"/>
    <w:rsid w:val="3772660A"/>
    <w:rsid w:val="37734130"/>
    <w:rsid w:val="37773C20"/>
    <w:rsid w:val="377A54BF"/>
    <w:rsid w:val="37863E63"/>
    <w:rsid w:val="37865C12"/>
    <w:rsid w:val="378F5518"/>
    <w:rsid w:val="37907A35"/>
    <w:rsid w:val="379245B6"/>
    <w:rsid w:val="37930054"/>
    <w:rsid w:val="379760D3"/>
    <w:rsid w:val="379A16BD"/>
    <w:rsid w:val="379C3687"/>
    <w:rsid w:val="379E11AD"/>
    <w:rsid w:val="37A83DDA"/>
    <w:rsid w:val="37A91900"/>
    <w:rsid w:val="37AB5678"/>
    <w:rsid w:val="37AF33BA"/>
    <w:rsid w:val="37B006FF"/>
    <w:rsid w:val="37B3277F"/>
    <w:rsid w:val="37B81B43"/>
    <w:rsid w:val="37BB5536"/>
    <w:rsid w:val="37BC5AD7"/>
    <w:rsid w:val="37BD5358"/>
    <w:rsid w:val="37C14B11"/>
    <w:rsid w:val="37C36DCE"/>
    <w:rsid w:val="37C4498C"/>
    <w:rsid w:val="37C52BDE"/>
    <w:rsid w:val="37C8447C"/>
    <w:rsid w:val="37CB1876"/>
    <w:rsid w:val="37CB7AC8"/>
    <w:rsid w:val="37D050DF"/>
    <w:rsid w:val="37D16209"/>
    <w:rsid w:val="37D50947"/>
    <w:rsid w:val="37DC0EC1"/>
    <w:rsid w:val="37DC1CD5"/>
    <w:rsid w:val="37DE5A4E"/>
    <w:rsid w:val="37E1109A"/>
    <w:rsid w:val="37E172EC"/>
    <w:rsid w:val="37E96DC4"/>
    <w:rsid w:val="37F30DCD"/>
    <w:rsid w:val="37F4701F"/>
    <w:rsid w:val="37FA03AE"/>
    <w:rsid w:val="380317F5"/>
    <w:rsid w:val="38064FA4"/>
    <w:rsid w:val="380B25BB"/>
    <w:rsid w:val="380B4369"/>
    <w:rsid w:val="380D00E1"/>
    <w:rsid w:val="380D2892"/>
    <w:rsid w:val="38172D0E"/>
    <w:rsid w:val="38190834"/>
    <w:rsid w:val="38196A86"/>
    <w:rsid w:val="381A6292"/>
    <w:rsid w:val="381B57E1"/>
    <w:rsid w:val="381C14F9"/>
    <w:rsid w:val="381E5E4A"/>
    <w:rsid w:val="381F59F4"/>
    <w:rsid w:val="38284F1B"/>
    <w:rsid w:val="382947EF"/>
    <w:rsid w:val="383218F5"/>
    <w:rsid w:val="38367638"/>
    <w:rsid w:val="383A7E21"/>
    <w:rsid w:val="3846715C"/>
    <w:rsid w:val="384A30E3"/>
    <w:rsid w:val="38517682"/>
    <w:rsid w:val="385201EA"/>
    <w:rsid w:val="385266D4"/>
    <w:rsid w:val="38533197"/>
    <w:rsid w:val="38540302"/>
    <w:rsid w:val="38580E05"/>
    <w:rsid w:val="385E093C"/>
    <w:rsid w:val="386003DB"/>
    <w:rsid w:val="38602906"/>
    <w:rsid w:val="38651CCB"/>
    <w:rsid w:val="38685317"/>
    <w:rsid w:val="386B3EF6"/>
    <w:rsid w:val="386E7864"/>
    <w:rsid w:val="386F66A6"/>
    <w:rsid w:val="387168C2"/>
    <w:rsid w:val="38726196"/>
    <w:rsid w:val="3873781E"/>
    <w:rsid w:val="38743CBC"/>
    <w:rsid w:val="387C1E4B"/>
    <w:rsid w:val="387E0FDF"/>
    <w:rsid w:val="38844FB4"/>
    <w:rsid w:val="38887767"/>
    <w:rsid w:val="388B5124"/>
    <w:rsid w:val="388E7474"/>
    <w:rsid w:val="38907284"/>
    <w:rsid w:val="38910D12"/>
    <w:rsid w:val="38922B55"/>
    <w:rsid w:val="38934A8A"/>
    <w:rsid w:val="38941B27"/>
    <w:rsid w:val="38966328"/>
    <w:rsid w:val="38991974"/>
    <w:rsid w:val="38A04151"/>
    <w:rsid w:val="38A3042D"/>
    <w:rsid w:val="38A5656B"/>
    <w:rsid w:val="38A80B06"/>
    <w:rsid w:val="38AA5930"/>
    <w:rsid w:val="38AD5420"/>
    <w:rsid w:val="38AE3672"/>
    <w:rsid w:val="38AF1198"/>
    <w:rsid w:val="38B17242"/>
    <w:rsid w:val="38B22A36"/>
    <w:rsid w:val="38B467AE"/>
    <w:rsid w:val="38B65BFB"/>
    <w:rsid w:val="38BE4AD3"/>
    <w:rsid w:val="38C042F0"/>
    <w:rsid w:val="38C2711D"/>
    <w:rsid w:val="38C764E2"/>
    <w:rsid w:val="38C84008"/>
    <w:rsid w:val="38C96BED"/>
    <w:rsid w:val="38CA4224"/>
    <w:rsid w:val="38CA569B"/>
    <w:rsid w:val="38CA5FD2"/>
    <w:rsid w:val="38CA7D80"/>
    <w:rsid w:val="38CE7755"/>
    <w:rsid w:val="38D002C8"/>
    <w:rsid w:val="38D40BFF"/>
    <w:rsid w:val="38E01351"/>
    <w:rsid w:val="38E250CA"/>
    <w:rsid w:val="38E70932"/>
    <w:rsid w:val="38E877F6"/>
    <w:rsid w:val="38EA0422"/>
    <w:rsid w:val="38EC5F48"/>
    <w:rsid w:val="38F00F58"/>
    <w:rsid w:val="38F1355F"/>
    <w:rsid w:val="38F35529"/>
    <w:rsid w:val="38F4304F"/>
    <w:rsid w:val="390200C3"/>
    <w:rsid w:val="3902576C"/>
    <w:rsid w:val="39041AF1"/>
    <w:rsid w:val="3904295D"/>
    <w:rsid w:val="390E2362"/>
    <w:rsid w:val="39102331"/>
    <w:rsid w:val="39107AB9"/>
    <w:rsid w:val="391D4354"/>
    <w:rsid w:val="3922196A"/>
    <w:rsid w:val="392751D2"/>
    <w:rsid w:val="392B2AB6"/>
    <w:rsid w:val="392B4CC2"/>
    <w:rsid w:val="392D25E3"/>
    <w:rsid w:val="393022D9"/>
    <w:rsid w:val="39311BAD"/>
    <w:rsid w:val="39317DFF"/>
    <w:rsid w:val="39331DC9"/>
    <w:rsid w:val="393671C3"/>
    <w:rsid w:val="393873DF"/>
    <w:rsid w:val="39396CB4"/>
    <w:rsid w:val="393A610D"/>
    <w:rsid w:val="393D67A4"/>
    <w:rsid w:val="394044AE"/>
    <w:rsid w:val="39435501"/>
    <w:rsid w:val="39445D84"/>
    <w:rsid w:val="39475874"/>
    <w:rsid w:val="394960CA"/>
    <w:rsid w:val="394A0955"/>
    <w:rsid w:val="394C2E8B"/>
    <w:rsid w:val="394D75EE"/>
    <w:rsid w:val="394F567C"/>
    <w:rsid w:val="39551D3F"/>
    <w:rsid w:val="39553AED"/>
    <w:rsid w:val="39592AC9"/>
    <w:rsid w:val="395B30CE"/>
    <w:rsid w:val="395C3634"/>
    <w:rsid w:val="396106E4"/>
    <w:rsid w:val="39616936"/>
    <w:rsid w:val="39627FB8"/>
    <w:rsid w:val="396343C9"/>
    <w:rsid w:val="39641F82"/>
    <w:rsid w:val="396B3311"/>
    <w:rsid w:val="396D78D8"/>
    <w:rsid w:val="39706B79"/>
    <w:rsid w:val="397440E8"/>
    <w:rsid w:val="39745972"/>
    <w:rsid w:val="39761CB6"/>
    <w:rsid w:val="397A71F1"/>
    <w:rsid w:val="397C551E"/>
    <w:rsid w:val="398268AC"/>
    <w:rsid w:val="398443D3"/>
    <w:rsid w:val="39873EC3"/>
    <w:rsid w:val="398B6911"/>
    <w:rsid w:val="398C14D9"/>
    <w:rsid w:val="398D772B"/>
    <w:rsid w:val="3991363B"/>
    <w:rsid w:val="39927A39"/>
    <w:rsid w:val="39932868"/>
    <w:rsid w:val="39934061"/>
    <w:rsid w:val="39961E8F"/>
    <w:rsid w:val="399A1E48"/>
    <w:rsid w:val="399B34CA"/>
    <w:rsid w:val="399C796E"/>
    <w:rsid w:val="399D7242"/>
    <w:rsid w:val="39A22AAB"/>
    <w:rsid w:val="39A83C44"/>
    <w:rsid w:val="39AC158B"/>
    <w:rsid w:val="39B822CE"/>
    <w:rsid w:val="39BD1693"/>
    <w:rsid w:val="39C13789"/>
    <w:rsid w:val="39C2468F"/>
    <w:rsid w:val="39C24EFB"/>
    <w:rsid w:val="39C3314D"/>
    <w:rsid w:val="39C708D6"/>
    <w:rsid w:val="39C72511"/>
    <w:rsid w:val="39C742BF"/>
    <w:rsid w:val="39C96289"/>
    <w:rsid w:val="39CD3FCC"/>
    <w:rsid w:val="39D07613"/>
    <w:rsid w:val="39D32C64"/>
    <w:rsid w:val="39D54C2E"/>
    <w:rsid w:val="39DA0497"/>
    <w:rsid w:val="39DA3FF3"/>
    <w:rsid w:val="39DC5EB2"/>
    <w:rsid w:val="39DD493E"/>
    <w:rsid w:val="39E06089"/>
    <w:rsid w:val="39E15381"/>
    <w:rsid w:val="39E210F9"/>
    <w:rsid w:val="39E515EA"/>
    <w:rsid w:val="39E92488"/>
    <w:rsid w:val="39F350B4"/>
    <w:rsid w:val="39F50C4E"/>
    <w:rsid w:val="39F55C09"/>
    <w:rsid w:val="3A013C75"/>
    <w:rsid w:val="3A086DB2"/>
    <w:rsid w:val="3A092B2A"/>
    <w:rsid w:val="3A0A0C34"/>
    <w:rsid w:val="3A1439A9"/>
    <w:rsid w:val="3A157721"/>
    <w:rsid w:val="3A176FF5"/>
    <w:rsid w:val="3A192352"/>
    <w:rsid w:val="3A1C3E97"/>
    <w:rsid w:val="3A1E0383"/>
    <w:rsid w:val="3A1F26CB"/>
    <w:rsid w:val="3A2134BE"/>
    <w:rsid w:val="3A21484D"/>
    <w:rsid w:val="3A23599A"/>
    <w:rsid w:val="3A255109"/>
    <w:rsid w:val="3A281202"/>
    <w:rsid w:val="3A301E38"/>
    <w:rsid w:val="3A377697"/>
    <w:rsid w:val="3A397FBA"/>
    <w:rsid w:val="3A412936"/>
    <w:rsid w:val="3A414072"/>
    <w:rsid w:val="3A426528"/>
    <w:rsid w:val="3A456209"/>
    <w:rsid w:val="3A461688"/>
    <w:rsid w:val="3A4B3142"/>
    <w:rsid w:val="3A4B49A7"/>
    <w:rsid w:val="3A4C6E4A"/>
    <w:rsid w:val="3A4D67FE"/>
    <w:rsid w:val="3A4E02F0"/>
    <w:rsid w:val="3A4F0EF8"/>
    <w:rsid w:val="3A4F4F44"/>
    <w:rsid w:val="3A52002D"/>
    <w:rsid w:val="3A54164D"/>
    <w:rsid w:val="3A587CFD"/>
    <w:rsid w:val="3A614714"/>
    <w:rsid w:val="3A647D60"/>
    <w:rsid w:val="3A6B10EF"/>
    <w:rsid w:val="3A6B53FF"/>
    <w:rsid w:val="3A6D19D7"/>
    <w:rsid w:val="3A6D30B9"/>
    <w:rsid w:val="3A6F6E31"/>
    <w:rsid w:val="3A706705"/>
    <w:rsid w:val="3A712BA9"/>
    <w:rsid w:val="3A72331E"/>
    <w:rsid w:val="3A744447"/>
    <w:rsid w:val="3A786EEF"/>
    <w:rsid w:val="3A791A5E"/>
    <w:rsid w:val="3A80103E"/>
    <w:rsid w:val="3A817B52"/>
    <w:rsid w:val="3A853686"/>
    <w:rsid w:val="3A8615D9"/>
    <w:rsid w:val="3A881CA1"/>
    <w:rsid w:val="3A886068"/>
    <w:rsid w:val="3A8B1791"/>
    <w:rsid w:val="3A8E13C5"/>
    <w:rsid w:val="3A976388"/>
    <w:rsid w:val="3A993EAE"/>
    <w:rsid w:val="3AA34100"/>
    <w:rsid w:val="3AAD1707"/>
    <w:rsid w:val="3AAD5BAB"/>
    <w:rsid w:val="3AAD7959"/>
    <w:rsid w:val="3AB17449"/>
    <w:rsid w:val="3AB40CE8"/>
    <w:rsid w:val="3AB810E4"/>
    <w:rsid w:val="3AB81797"/>
    <w:rsid w:val="3AB94550"/>
    <w:rsid w:val="3ABB02C8"/>
    <w:rsid w:val="3ABE3914"/>
    <w:rsid w:val="3AC0143A"/>
    <w:rsid w:val="3AC322DD"/>
    <w:rsid w:val="3AC9397B"/>
    <w:rsid w:val="3ACC4283"/>
    <w:rsid w:val="3ACD736D"/>
    <w:rsid w:val="3ACE7FFB"/>
    <w:rsid w:val="3ACF1270"/>
    <w:rsid w:val="3ACF78CF"/>
    <w:rsid w:val="3AD2116E"/>
    <w:rsid w:val="3AD35612"/>
    <w:rsid w:val="3AD44EE6"/>
    <w:rsid w:val="3AD66EB0"/>
    <w:rsid w:val="3AD849D6"/>
    <w:rsid w:val="3ADE3FB6"/>
    <w:rsid w:val="3AE16CA3"/>
    <w:rsid w:val="3AE570F3"/>
    <w:rsid w:val="3AE8273F"/>
    <w:rsid w:val="3AEA295B"/>
    <w:rsid w:val="3AEE244B"/>
    <w:rsid w:val="3AEF12CB"/>
    <w:rsid w:val="3AF15A98"/>
    <w:rsid w:val="3AF360E4"/>
    <w:rsid w:val="3AFB6D47"/>
    <w:rsid w:val="3B005CDB"/>
    <w:rsid w:val="3B037579"/>
    <w:rsid w:val="3B07350D"/>
    <w:rsid w:val="3B0D21A6"/>
    <w:rsid w:val="3B0F4170"/>
    <w:rsid w:val="3B143534"/>
    <w:rsid w:val="3B1479D8"/>
    <w:rsid w:val="3B1503C1"/>
    <w:rsid w:val="3B181276"/>
    <w:rsid w:val="3B190B4B"/>
    <w:rsid w:val="3B216911"/>
    <w:rsid w:val="3B2208D8"/>
    <w:rsid w:val="3B223EA3"/>
    <w:rsid w:val="3B251346"/>
    <w:rsid w:val="3B253993"/>
    <w:rsid w:val="3B273268"/>
    <w:rsid w:val="3B27770B"/>
    <w:rsid w:val="3B285A6A"/>
    <w:rsid w:val="3B286837"/>
    <w:rsid w:val="3B295232"/>
    <w:rsid w:val="3B2A2D58"/>
    <w:rsid w:val="3B2C4D22"/>
    <w:rsid w:val="3B2F688A"/>
    <w:rsid w:val="3B343A73"/>
    <w:rsid w:val="3B343BD6"/>
    <w:rsid w:val="3B363A0C"/>
    <w:rsid w:val="3B4262F3"/>
    <w:rsid w:val="3B442095"/>
    <w:rsid w:val="3B455DE4"/>
    <w:rsid w:val="3B47390A"/>
    <w:rsid w:val="3B4B164C"/>
    <w:rsid w:val="3B4F27BE"/>
    <w:rsid w:val="3B5322AF"/>
    <w:rsid w:val="3B540362"/>
    <w:rsid w:val="3B546400"/>
    <w:rsid w:val="3B5750FC"/>
    <w:rsid w:val="3B5A363D"/>
    <w:rsid w:val="3B5B62C5"/>
    <w:rsid w:val="3B5F6EA5"/>
    <w:rsid w:val="3B6224F2"/>
    <w:rsid w:val="3B66524D"/>
    <w:rsid w:val="3B6B1EE8"/>
    <w:rsid w:val="3B6C3370"/>
    <w:rsid w:val="3B6F0903"/>
    <w:rsid w:val="3B716BD9"/>
    <w:rsid w:val="3B722C97"/>
    <w:rsid w:val="3B7364AD"/>
    <w:rsid w:val="3B7641EF"/>
    <w:rsid w:val="3B776031"/>
    <w:rsid w:val="3B787F67"/>
    <w:rsid w:val="3B7D557D"/>
    <w:rsid w:val="3B7F3FB6"/>
    <w:rsid w:val="3B801576"/>
    <w:rsid w:val="3B8406BA"/>
    <w:rsid w:val="3B842468"/>
    <w:rsid w:val="3B850B95"/>
    <w:rsid w:val="3B853066"/>
    <w:rsid w:val="3B853F89"/>
    <w:rsid w:val="3B8701AA"/>
    <w:rsid w:val="3B8C62D6"/>
    <w:rsid w:val="3B8E1539"/>
    <w:rsid w:val="3B8E6089"/>
    <w:rsid w:val="3B9052B1"/>
    <w:rsid w:val="3B912DD7"/>
    <w:rsid w:val="3B913095"/>
    <w:rsid w:val="3B9603ED"/>
    <w:rsid w:val="3B975321"/>
    <w:rsid w:val="3B9A612F"/>
    <w:rsid w:val="3B9B4470"/>
    <w:rsid w:val="3B9E18BF"/>
    <w:rsid w:val="3BA1126C"/>
    <w:rsid w:val="3BA23236"/>
    <w:rsid w:val="3BA24FE4"/>
    <w:rsid w:val="3BA448B8"/>
    <w:rsid w:val="3BAB20EB"/>
    <w:rsid w:val="3BAC7C11"/>
    <w:rsid w:val="3BAE1BDB"/>
    <w:rsid w:val="3BB0325D"/>
    <w:rsid w:val="3BB05953"/>
    <w:rsid w:val="3BB12B6C"/>
    <w:rsid w:val="3BB2544F"/>
    <w:rsid w:val="3BB32D4D"/>
    <w:rsid w:val="3BBB4A02"/>
    <w:rsid w:val="3BBC4F40"/>
    <w:rsid w:val="3BBD597A"/>
    <w:rsid w:val="3BC04BAB"/>
    <w:rsid w:val="3BC10768"/>
    <w:rsid w:val="3BC136BC"/>
    <w:rsid w:val="3BC1546A"/>
    <w:rsid w:val="3BC60CD2"/>
    <w:rsid w:val="3BC907C3"/>
    <w:rsid w:val="3BDD426E"/>
    <w:rsid w:val="3BDF69CD"/>
    <w:rsid w:val="3BDF7FE6"/>
    <w:rsid w:val="3BE473AB"/>
    <w:rsid w:val="3BE70C49"/>
    <w:rsid w:val="3BE71B18"/>
    <w:rsid w:val="3BEB0739"/>
    <w:rsid w:val="3BEB5F5A"/>
    <w:rsid w:val="3BEC3039"/>
    <w:rsid w:val="3BED4AD3"/>
    <w:rsid w:val="3BF55114"/>
    <w:rsid w:val="3BF85CB6"/>
    <w:rsid w:val="3BF910A8"/>
    <w:rsid w:val="3BFA6BCE"/>
    <w:rsid w:val="3BFF5F92"/>
    <w:rsid w:val="3C0161AE"/>
    <w:rsid w:val="3C025A83"/>
    <w:rsid w:val="3C041983"/>
    <w:rsid w:val="3C047A4D"/>
    <w:rsid w:val="3C085BD9"/>
    <w:rsid w:val="3C08753D"/>
    <w:rsid w:val="3C095063"/>
    <w:rsid w:val="3C0B6E57"/>
    <w:rsid w:val="3C0E4427"/>
    <w:rsid w:val="3C1001A0"/>
    <w:rsid w:val="3C1275F2"/>
    <w:rsid w:val="3C136B1F"/>
    <w:rsid w:val="3C1557B6"/>
    <w:rsid w:val="3C193C53"/>
    <w:rsid w:val="3C1D466B"/>
    <w:rsid w:val="3C257B92"/>
    <w:rsid w:val="3C2854E9"/>
    <w:rsid w:val="3C28571D"/>
    <w:rsid w:val="3C29300F"/>
    <w:rsid w:val="3C2A2644"/>
    <w:rsid w:val="3C2D6464"/>
    <w:rsid w:val="3C2D6FA3"/>
    <w:rsid w:val="3C3519B4"/>
    <w:rsid w:val="3C3976F6"/>
    <w:rsid w:val="3C3F150D"/>
    <w:rsid w:val="3C406CD7"/>
    <w:rsid w:val="3C430575"/>
    <w:rsid w:val="3C461E13"/>
    <w:rsid w:val="3C4A2868"/>
    <w:rsid w:val="3C4C7799"/>
    <w:rsid w:val="3C4E0CC8"/>
    <w:rsid w:val="3C522566"/>
    <w:rsid w:val="3C581420"/>
    <w:rsid w:val="3C650E53"/>
    <w:rsid w:val="3C656945"/>
    <w:rsid w:val="3C687A16"/>
    <w:rsid w:val="3C6B3628"/>
    <w:rsid w:val="3C6F6DF4"/>
    <w:rsid w:val="3C706E90"/>
    <w:rsid w:val="3C756255"/>
    <w:rsid w:val="3C780A0A"/>
    <w:rsid w:val="3C793CB3"/>
    <w:rsid w:val="3C7F45CB"/>
    <w:rsid w:val="3C885F88"/>
    <w:rsid w:val="3C8D1935"/>
    <w:rsid w:val="3C8F4C33"/>
    <w:rsid w:val="3C90308E"/>
    <w:rsid w:val="3C940DD1"/>
    <w:rsid w:val="3C952120"/>
    <w:rsid w:val="3C97266F"/>
    <w:rsid w:val="3C980D40"/>
    <w:rsid w:val="3C990195"/>
    <w:rsid w:val="3C9C1A33"/>
    <w:rsid w:val="3C9F7BAE"/>
    <w:rsid w:val="3CA458F1"/>
    <w:rsid w:val="3CA60B04"/>
    <w:rsid w:val="3CA628B2"/>
    <w:rsid w:val="3CAA05F4"/>
    <w:rsid w:val="3CAF1767"/>
    <w:rsid w:val="3CB31218"/>
    <w:rsid w:val="3CB42A07"/>
    <w:rsid w:val="3CB43221"/>
    <w:rsid w:val="3CB663F2"/>
    <w:rsid w:val="3CB90837"/>
    <w:rsid w:val="3CBC2529"/>
    <w:rsid w:val="3CBC5CAE"/>
    <w:rsid w:val="3CBD0327"/>
    <w:rsid w:val="3CC23ACA"/>
    <w:rsid w:val="3CC66AB0"/>
    <w:rsid w:val="3CC765FC"/>
    <w:rsid w:val="3CC86CCC"/>
    <w:rsid w:val="3CCB2319"/>
    <w:rsid w:val="3CCC5076"/>
    <w:rsid w:val="3CD155B4"/>
    <w:rsid w:val="3CD613E9"/>
    <w:rsid w:val="3CD63197"/>
    <w:rsid w:val="3CD710A5"/>
    <w:rsid w:val="3CD76F0F"/>
    <w:rsid w:val="3CD967E3"/>
    <w:rsid w:val="3CDC62D4"/>
    <w:rsid w:val="3CDD0DD0"/>
    <w:rsid w:val="3CDE204C"/>
    <w:rsid w:val="3CDE3DFA"/>
    <w:rsid w:val="3CE27D8E"/>
    <w:rsid w:val="3CE358B4"/>
    <w:rsid w:val="3CE93B0F"/>
    <w:rsid w:val="3CEB3919"/>
    <w:rsid w:val="3CEC2D22"/>
    <w:rsid w:val="3CF63839"/>
    <w:rsid w:val="3CF8135F"/>
    <w:rsid w:val="3CF95FF8"/>
    <w:rsid w:val="3CFC0724"/>
    <w:rsid w:val="3CFC24D2"/>
    <w:rsid w:val="3CFD6976"/>
    <w:rsid w:val="3CFE55C0"/>
    <w:rsid w:val="3D015D3A"/>
    <w:rsid w:val="3D0221DE"/>
    <w:rsid w:val="3D05582A"/>
    <w:rsid w:val="3D06416F"/>
    <w:rsid w:val="3D07231F"/>
    <w:rsid w:val="3D086DE0"/>
    <w:rsid w:val="3D0D2931"/>
    <w:rsid w:val="3D0F66A9"/>
    <w:rsid w:val="3D140FA3"/>
    <w:rsid w:val="3D163594"/>
    <w:rsid w:val="3D17730C"/>
    <w:rsid w:val="3D1B504E"/>
    <w:rsid w:val="3D1B6DFC"/>
    <w:rsid w:val="3D1E4221"/>
    <w:rsid w:val="3D1E4B3E"/>
    <w:rsid w:val="3D2008B6"/>
    <w:rsid w:val="3D217302"/>
    <w:rsid w:val="3D2263DC"/>
    <w:rsid w:val="3D233F03"/>
    <w:rsid w:val="3D244EC3"/>
    <w:rsid w:val="3D255522"/>
    <w:rsid w:val="3D292B2B"/>
    <w:rsid w:val="3D2A5291"/>
    <w:rsid w:val="3D2F0AF9"/>
    <w:rsid w:val="3D332398"/>
    <w:rsid w:val="3D347EBE"/>
    <w:rsid w:val="3D3A1978"/>
    <w:rsid w:val="3D3E40C5"/>
    <w:rsid w:val="3D42082D"/>
    <w:rsid w:val="3D436353"/>
    <w:rsid w:val="3D4F2F4A"/>
    <w:rsid w:val="3D536596"/>
    <w:rsid w:val="3D566086"/>
    <w:rsid w:val="3D567A39"/>
    <w:rsid w:val="3D5958EA"/>
    <w:rsid w:val="3D5A2402"/>
    <w:rsid w:val="3D5A3DC8"/>
    <w:rsid w:val="3D5A4FAA"/>
    <w:rsid w:val="3D5D5666"/>
    <w:rsid w:val="3D6267D9"/>
    <w:rsid w:val="3D65451B"/>
    <w:rsid w:val="3D69400B"/>
    <w:rsid w:val="3D6A1B31"/>
    <w:rsid w:val="3D6A788F"/>
    <w:rsid w:val="3D6D0448"/>
    <w:rsid w:val="3D762284"/>
    <w:rsid w:val="3D783084"/>
    <w:rsid w:val="3D7A6218"/>
    <w:rsid w:val="3D7B789B"/>
    <w:rsid w:val="3D820C29"/>
    <w:rsid w:val="3D924BED"/>
    <w:rsid w:val="3D9A2417"/>
    <w:rsid w:val="3D9B5C26"/>
    <w:rsid w:val="3DA037A5"/>
    <w:rsid w:val="3DA113ED"/>
    <w:rsid w:val="3DA339C5"/>
    <w:rsid w:val="3DA45A8A"/>
    <w:rsid w:val="3DAE370A"/>
    <w:rsid w:val="3DAE6CEE"/>
    <w:rsid w:val="3DB334D8"/>
    <w:rsid w:val="3DB72FC9"/>
    <w:rsid w:val="3DBB413B"/>
    <w:rsid w:val="3DC17A1B"/>
    <w:rsid w:val="3DC2196D"/>
    <w:rsid w:val="3DC254CA"/>
    <w:rsid w:val="3DC41242"/>
    <w:rsid w:val="3DCE0312"/>
    <w:rsid w:val="3DD5344F"/>
    <w:rsid w:val="3DD82F3F"/>
    <w:rsid w:val="3DD863C0"/>
    <w:rsid w:val="3DDB142A"/>
    <w:rsid w:val="3DDD5AEE"/>
    <w:rsid w:val="3DE05FE2"/>
    <w:rsid w:val="3DE275F6"/>
    <w:rsid w:val="3DE2791A"/>
    <w:rsid w:val="3DE511B8"/>
    <w:rsid w:val="3DE74F30"/>
    <w:rsid w:val="3DEE7764"/>
    <w:rsid w:val="3DEF2039"/>
    <w:rsid w:val="3DF24001"/>
    <w:rsid w:val="3DF62488"/>
    <w:rsid w:val="3DF77869"/>
    <w:rsid w:val="3DFA4C63"/>
    <w:rsid w:val="3DFD4E4E"/>
    <w:rsid w:val="3E021D6A"/>
    <w:rsid w:val="3E043D34"/>
    <w:rsid w:val="3E050CBD"/>
    <w:rsid w:val="3E053ADC"/>
    <w:rsid w:val="3E063E41"/>
    <w:rsid w:val="3E09759C"/>
    <w:rsid w:val="3E0B50C2"/>
    <w:rsid w:val="3E0D08A8"/>
    <w:rsid w:val="3E0E4BB3"/>
    <w:rsid w:val="3E1321C9"/>
    <w:rsid w:val="3E141771"/>
    <w:rsid w:val="3E18333B"/>
    <w:rsid w:val="3E186008"/>
    <w:rsid w:val="3E1A3557"/>
    <w:rsid w:val="3E1C3664"/>
    <w:rsid w:val="3E1D6BA4"/>
    <w:rsid w:val="3E246184"/>
    <w:rsid w:val="3E261EFC"/>
    <w:rsid w:val="3E2B306F"/>
    <w:rsid w:val="3E32264F"/>
    <w:rsid w:val="3E33382D"/>
    <w:rsid w:val="3E391C30"/>
    <w:rsid w:val="3E395AD5"/>
    <w:rsid w:val="3E3A1504"/>
    <w:rsid w:val="3E3C527C"/>
    <w:rsid w:val="3E3D717E"/>
    <w:rsid w:val="3E410AE4"/>
    <w:rsid w:val="3E442382"/>
    <w:rsid w:val="3E455836"/>
    <w:rsid w:val="3E467EA9"/>
    <w:rsid w:val="3E4D56DB"/>
    <w:rsid w:val="3E4E5942"/>
    <w:rsid w:val="3E502AD5"/>
    <w:rsid w:val="3E5500EC"/>
    <w:rsid w:val="3E5527E2"/>
    <w:rsid w:val="3E560811"/>
    <w:rsid w:val="3E593EAF"/>
    <w:rsid w:val="3E594080"/>
    <w:rsid w:val="3E5B5B11"/>
    <w:rsid w:val="3E5C591E"/>
    <w:rsid w:val="3E607478"/>
    <w:rsid w:val="3E611186"/>
    <w:rsid w:val="3E630A5B"/>
    <w:rsid w:val="3E636CAD"/>
    <w:rsid w:val="3E675B3A"/>
    <w:rsid w:val="3E682515"/>
    <w:rsid w:val="3E6D7B2B"/>
    <w:rsid w:val="3E726EF0"/>
    <w:rsid w:val="3E742C68"/>
    <w:rsid w:val="3E79027E"/>
    <w:rsid w:val="3E7D1D80"/>
    <w:rsid w:val="3E7E5894"/>
    <w:rsid w:val="3E7F33BB"/>
    <w:rsid w:val="3E8135D7"/>
    <w:rsid w:val="3E8409D1"/>
    <w:rsid w:val="3E86299B"/>
    <w:rsid w:val="3E894239"/>
    <w:rsid w:val="3E8F00D4"/>
    <w:rsid w:val="3E8F1850"/>
    <w:rsid w:val="3E946E66"/>
    <w:rsid w:val="3E9A4170"/>
    <w:rsid w:val="3E9D5E92"/>
    <w:rsid w:val="3E9F580B"/>
    <w:rsid w:val="3E9F7243"/>
    <w:rsid w:val="3EA13331"/>
    <w:rsid w:val="3EA459C6"/>
    <w:rsid w:val="3EA846BF"/>
    <w:rsid w:val="3EA959BD"/>
    <w:rsid w:val="3EAD7F28"/>
    <w:rsid w:val="3EAF5499"/>
    <w:rsid w:val="3EB2553E"/>
    <w:rsid w:val="3EB56DDC"/>
    <w:rsid w:val="3EB80870"/>
    <w:rsid w:val="3EBA43F3"/>
    <w:rsid w:val="3EBC63BD"/>
    <w:rsid w:val="3EBF1A09"/>
    <w:rsid w:val="3EBF7C5B"/>
    <w:rsid w:val="3EC05EAD"/>
    <w:rsid w:val="3EC353BA"/>
    <w:rsid w:val="3EC60FE9"/>
    <w:rsid w:val="3ECD2378"/>
    <w:rsid w:val="3ECF0CA1"/>
    <w:rsid w:val="3ED41239"/>
    <w:rsid w:val="3ED731F7"/>
    <w:rsid w:val="3ED951C1"/>
    <w:rsid w:val="3EDC080D"/>
    <w:rsid w:val="3EDE3C02"/>
    <w:rsid w:val="3EE65ED1"/>
    <w:rsid w:val="3EE871B2"/>
    <w:rsid w:val="3EEA117C"/>
    <w:rsid w:val="3EEC4EF4"/>
    <w:rsid w:val="3EEF1401"/>
    <w:rsid w:val="3EF01478"/>
    <w:rsid w:val="3EF06066"/>
    <w:rsid w:val="3EF20030"/>
    <w:rsid w:val="3EF21DDE"/>
    <w:rsid w:val="3EF91964"/>
    <w:rsid w:val="3F011666"/>
    <w:rsid w:val="3F0A35CC"/>
    <w:rsid w:val="3F0D09C6"/>
    <w:rsid w:val="3F0D2979"/>
    <w:rsid w:val="3F147FA7"/>
    <w:rsid w:val="3F171845"/>
    <w:rsid w:val="3F1B1335"/>
    <w:rsid w:val="3F1B7587"/>
    <w:rsid w:val="3F1E2BD3"/>
    <w:rsid w:val="3F21161E"/>
    <w:rsid w:val="3F253F62"/>
    <w:rsid w:val="3F261A88"/>
    <w:rsid w:val="3F2B0107"/>
    <w:rsid w:val="3F2C4B11"/>
    <w:rsid w:val="3F2F5247"/>
    <w:rsid w:val="3F3146B5"/>
    <w:rsid w:val="3F32042D"/>
    <w:rsid w:val="3F381307"/>
    <w:rsid w:val="3F397A0D"/>
    <w:rsid w:val="3F422D66"/>
    <w:rsid w:val="3F4343E8"/>
    <w:rsid w:val="3F4411DB"/>
    <w:rsid w:val="3F476B9F"/>
    <w:rsid w:val="3F485EA2"/>
    <w:rsid w:val="3F486144"/>
    <w:rsid w:val="3F487C50"/>
    <w:rsid w:val="3F4C14EF"/>
    <w:rsid w:val="3F4D5267"/>
    <w:rsid w:val="3F4E22AE"/>
    <w:rsid w:val="3F5F3574"/>
    <w:rsid w:val="3F6409EC"/>
    <w:rsid w:val="3F6550F5"/>
    <w:rsid w:val="3F67457A"/>
    <w:rsid w:val="3F6820A1"/>
    <w:rsid w:val="3F6853D5"/>
    <w:rsid w:val="3F6A5E19"/>
    <w:rsid w:val="3F6C393F"/>
    <w:rsid w:val="3F740A45"/>
    <w:rsid w:val="3F786788"/>
    <w:rsid w:val="3F793CDA"/>
    <w:rsid w:val="3F7B62DF"/>
    <w:rsid w:val="3F812D62"/>
    <w:rsid w:val="3F8161DD"/>
    <w:rsid w:val="3F8165CD"/>
    <w:rsid w:val="3F817A20"/>
    <w:rsid w:val="3F874C1D"/>
    <w:rsid w:val="3F93711E"/>
    <w:rsid w:val="3F980BD8"/>
    <w:rsid w:val="3F9904AC"/>
    <w:rsid w:val="3FA6395F"/>
    <w:rsid w:val="3FA70E1B"/>
    <w:rsid w:val="3FA72BC9"/>
    <w:rsid w:val="3FA94B93"/>
    <w:rsid w:val="3FAE21A9"/>
    <w:rsid w:val="3FB0123C"/>
    <w:rsid w:val="3FB11C9A"/>
    <w:rsid w:val="3FB3156E"/>
    <w:rsid w:val="3FB35A12"/>
    <w:rsid w:val="3FB66D1A"/>
    <w:rsid w:val="3FBA0B4E"/>
    <w:rsid w:val="3FBA5A1E"/>
    <w:rsid w:val="3FBE5CC3"/>
    <w:rsid w:val="3FC03C8B"/>
    <w:rsid w:val="3FC65745"/>
    <w:rsid w:val="3FC92B3F"/>
    <w:rsid w:val="3FCE1C90"/>
    <w:rsid w:val="3FCE2739"/>
    <w:rsid w:val="3FCE50BF"/>
    <w:rsid w:val="3FCF2B90"/>
    <w:rsid w:val="3FD00372"/>
    <w:rsid w:val="3FD12FC9"/>
    <w:rsid w:val="3FD55988"/>
    <w:rsid w:val="3FD83FBF"/>
    <w:rsid w:val="3FDA2F9E"/>
    <w:rsid w:val="3FDA4D4C"/>
    <w:rsid w:val="3FE1257F"/>
    <w:rsid w:val="3FE739C5"/>
    <w:rsid w:val="3FE8403A"/>
    <w:rsid w:val="3FEB7944"/>
    <w:rsid w:val="3FEC4DEE"/>
    <w:rsid w:val="3FEE25A6"/>
    <w:rsid w:val="3FEF631E"/>
    <w:rsid w:val="3FF102E8"/>
    <w:rsid w:val="3FF12096"/>
    <w:rsid w:val="3FF34060"/>
    <w:rsid w:val="3FF57DD8"/>
    <w:rsid w:val="3FFA0F4B"/>
    <w:rsid w:val="3FFD4EDF"/>
    <w:rsid w:val="3FFF2A05"/>
    <w:rsid w:val="400021C4"/>
    <w:rsid w:val="40004E92"/>
    <w:rsid w:val="40041DC9"/>
    <w:rsid w:val="40093884"/>
    <w:rsid w:val="400B75FC"/>
    <w:rsid w:val="400C0031"/>
    <w:rsid w:val="400C76BB"/>
    <w:rsid w:val="401364B0"/>
    <w:rsid w:val="40140117"/>
    <w:rsid w:val="40176EF9"/>
    <w:rsid w:val="401851F8"/>
    <w:rsid w:val="40185875"/>
    <w:rsid w:val="401B4ABA"/>
    <w:rsid w:val="401C5365"/>
    <w:rsid w:val="402129A1"/>
    <w:rsid w:val="4024421A"/>
    <w:rsid w:val="40251D40"/>
    <w:rsid w:val="40271248"/>
    <w:rsid w:val="40273D0A"/>
    <w:rsid w:val="402C30CE"/>
    <w:rsid w:val="402D7572"/>
    <w:rsid w:val="402E5098"/>
    <w:rsid w:val="402E6E46"/>
    <w:rsid w:val="40302BBE"/>
    <w:rsid w:val="40324391"/>
    <w:rsid w:val="4037305B"/>
    <w:rsid w:val="403C77B5"/>
    <w:rsid w:val="403E205E"/>
    <w:rsid w:val="404162D1"/>
    <w:rsid w:val="404279BA"/>
    <w:rsid w:val="404448BC"/>
    <w:rsid w:val="404623E2"/>
    <w:rsid w:val="40464190"/>
    <w:rsid w:val="404A33D6"/>
    <w:rsid w:val="404B5C4A"/>
    <w:rsid w:val="404E1CD5"/>
    <w:rsid w:val="40506476"/>
    <w:rsid w:val="40526FD9"/>
    <w:rsid w:val="40534AFF"/>
    <w:rsid w:val="40552625"/>
    <w:rsid w:val="405E3BCF"/>
    <w:rsid w:val="406012A8"/>
    <w:rsid w:val="40615C71"/>
    <w:rsid w:val="406229AA"/>
    <w:rsid w:val="40644F5E"/>
    <w:rsid w:val="40646D0C"/>
    <w:rsid w:val="4068695F"/>
    <w:rsid w:val="40692574"/>
    <w:rsid w:val="406E1939"/>
    <w:rsid w:val="40703AAD"/>
    <w:rsid w:val="40714007"/>
    <w:rsid w:val="4078486F"/>
    <w:rsid w:val="407C3D40"/>
    <w:rsid w:val="407C5E04"/>
    <w:rsid w:val="407D1B7C"/>
    <w:rsid w:val="407F4BE6"/>
    <w:rsid w:val="40842F0A"/>
    <w:rsid w:val="40844133"/>
    <w:rsid w:val="40896772"/>
    <w:rsid w:val="40931AA6"/>
    <w:rsid w:val="40955117"/>
    <w:rsid w:val="40980764"/>
    <w:rsid w:val="409A035E"/>
    <w:rsid w:val="409C7961"/>
    <w:rsid w:val="409F1AF2"/>
    <w:rsid w:val="40A15804"/>
    <w:rsid w:val="40A23390"/>
    <w:rsid w:val="40A66473"/>
    <w:rsid w:val="40AB2622"/>
    <w:rsid w:val="40AB493B"/>
    <w:rsid w:val="40AC1AD0"/>
    <w:rsid w:val="40AD3E6B"/>
    <w:rsid w:val="40AD420F"/>
    <w:rsid w:val="40B406BA"/>
    <w:rsid w:val="40B462FF"/>
    <w:rsid w:val="40B530C4"/>
    <w:rsid w:val="40B5541B"/>
    <w:rsid w:val="40B97058"/>
    <w:rsid w:val="40B97948"/>
    <w:rsid w:val="40BA324F"/>
    <w:rsid w:val="40BA692C"/>
    <w:rsid w:val="40BD7DFF"/>
    <w:rsid w:val="40BE01CA"/>
    <w:rsid w:val="40BE641C"/>
    <w:rsid w:val="40C1415E"/>
    <w:rsid w:val="40C41559"/>
    <w:rsid w:val="40CB0B39"/>
    <w:rsid w:val="40CF0629"/>
    <w:rsid w:val="40D1430E"/>
    <w:rsid w:val="40E57E4D"/>
    <w:rsid w:val="40EB11DB"/>
    <w:rsid w:val="40F11E58"/>
    <w:rsid w:val="40FA31CC"/>
    <w:rsid w:val="40FC0CF2"/>
    <w:rsid w:val="40FF07E3"/>
    <w:rsid w:val="4105229D"/>
    <w:rsid w:val="41085814"/>
    <w:rsid w:val="410A78B3"/>
    <w:rsid w:val="410B7187"/>
    <w:rsid w:val="410F4ECA"/>
    <w:rsid w:val="410F5F9B"/>
    <w:rsid w:val="411029F0"/>
    <w:rsid w:val="411B386E"/>
    <w:rsid w:val="41230975"/>
    <w:rsid w:val="41263FC1"/>
    <w:rsid w:val="4128001F"/>
    <w:rsid w:val="41285F8B"/>
    <w:rsid w:val="412F731A"/>
    <w:rsid w:val="41306558"/>
    <w:rsid w:val="41326E0A"/>
    <w:rsid w:val="4134685C"/>
    <w:rsid w:val="41393CF5"/>
    <w:rsid w:val="41395AA3"/>
    <w:rsid w:val="413A5B8B"/>
    <w:rsid w:val="413C5988"/>
    <w:rsid w:val="4142704D"/>
    <w:rsid w:val="41470577"/>
    <w:rsid w:val="41474664"/>
    <w:rsid w:val="41497C56"/>
    <w:rsid w:val="414A7CB0"/>
    <w:rsid w:val="414C3A28"/>
    <w:rsid w:val="414F176A"/>
    <w:rsid w:val="41517290"/>
    <w:rsid w:val="41590C35"/>
    <w:rsid w:val="41594185"/>
    <w:rsid w:val="415B56A6"/>
    <w:rsid w:val="415D5357"/>
    <w:rsid w:val="415D5C35"/>
    <w:rsid w:val="416209C5"/>
    <w:rsid w:val="416403E3"/>
    <w:rsid w:val="41652D3C"/>
    <w:rsid w:val="4168282C"/>
    <w:rsid w:val="41686388"/>
    <w:rsid w:val="416B2212"/>
    <w:rsid w:val="41711FEA"/>
    <w:rsid w:val="41717932"/>
    <w:rsid w:val="41720FB5"/>
    <w:rsid w:val="41744D2D"/>
    <w:rsid w:val="41766CF7"/>
    <w:rsid w:val="417A24F0"/>
    <w:rsid w:val="4181067C"/>
    <w:rsid w:val="41831414"/>
    <w:rsid w:val="418343D1"/>
    <w:rsid w:val="418B6CA6"/>
    <w:rsid w:val="41902DB7"/>
    <w:rsid w:val="41966C29"/>
    <w:rsid w:val="41986C6D"/>
    <w:rsid w:val="419A54FE"/>
    <w:rsid w:val="419D0907"/>
    <w:rsid w:val="419F0BA0"/>
    <w:rsid w:val="41A43864"/>
    <w:rsid w:val="41A74B7F"/>
    <w:rsid w:val="41A75102"/>
    <w:rsid w:val="41A76EB0"/>
    <w:rsid w:val="41AE09C5"/>
    <w:rsid w:val="41AF045B"/>
    <w:rsid w:val="41B15F81"/>
    <w:rsid w:val="41B25820"/>
    <w:rsid w:val="41B415CD"/>
    <w:rsid w:val="41B63597"/>
    <w:rsid w:val="41B94E35"/>
    <w:rsid w:val="41BA3087"/>
    <w:rsid w:val="41BD4926"/>
    <w:rsid w:val="41BF069E"/>
    <w:rsid w:val="41C07F72"/>
    <w:rsid w:val="41C15F27"/>
    <w:rsid w:val="41C31810"/>
    <w:rsid w:val="41C47AD3"/>
    <w:rsid w:val="41C620B1"/>
    <w:rsid w:val="41CA7043"/>
    <w:rsid w:val="41CE6198"/>
    <w:rsid w:val="41D47F8E"/>
    <w:rsid w:val="41D61543"/>
    <w:rsid w:val="41D61C56"/>
    <w:rsid w:val="41DB10C5"/>
    <w:rsid w:val="41DF3CDD"/>
    <w:rsid w:val="41E41EB2"/>
    <w:rsid w:val="41E7055F"/>
    <w:rsid w:val="41EC2ABF"/>
    <w:rsid w:val="41ED5DB0"/>
    <w:rsid w:val="41F1637D"/>
    <w:rsid w:val="41F8595E"/>
    <w:rsid w:val="41FB544E"/>
    <w:rsid w:val="41FE5C38"/>
    <w:rsid w:val="42002A64"/>
    <w:rsid w:val="42004812"/>
    <w:rsid w:val="420662CD"/>
    <w:rsid w:val="42095809"/>
    <w:rsid w:val="42097B6B"/>
    <w:rsid w:val="42097EF8"/>
    <w:rsid w:val="4213148C"/>
    <w:rsid w:val="42132798"/>
    <w:rsid w:val="421A1D78"/>
    <w:rsid w:val="421B164C"/>
    <w:rsid w:val="421E7CE0"/>
    <w:rsid w:val="421F3DA5"/>
    <w:rsid w:val="42276243"/>
    <w:rsid w:val="422A517E"/>
    <w:rsid w:val="422E137F"/>
    <w:rsid w:val="422E5823"/>
    <w:rsid w:val="4230130C"/>
    <w:rsid w:val="42310E70"/>
    <w:rsid w:val="42320077"/>
    <w:rsid w:val="423476A2"/>
    <w:rsid w:val="423522EA"/>
    <w:rsid w:val="4235270E"/>
    <w:rsid w:val="42366486"/>
    <w:rsid w:val="423A7D24"/>
    <w:rsid w:val="423C29F6"/>
    <w:rsid w:val="423D7815"/>
    <w:rsid w:val="424B3AB0"/>
    <w:rsid w:val="424D3D8A"/>
    <w:rsid w:val="424D3EFC"/>
    <w:rsid w:val="4250579A"/>
    <w:rsid w:val="42521512"/>
    <w:rsid w:val="42536C28"/>
    <w:rsid w:val="42580E90"/>
    <w:rsid w:val="425A6618"/>
    <w:rsid w:val="425E35DB"/>
    <w:rsid w:val="425F560B"/>
    <w:rsid w:val="42641522"/>
    <w:rsid w:val="426503DD"/>
    <w:rsid w:val="42660B19"/>
    <w:rsid w:val="42662B2E"/>
    <w:rsid w:val="4269685C"/>
    <w:rsid w:val="426C1EA8"/>
    <w:rsid w:val="426D3D7C"/>
    <w:rsid w:val="426E79CE"/>
    <w:rsid w:val="42701998"/>
    <w:rsid w:val="427174BE"/>
    <w:rsid w:val="42731488"/>
    <w:rsid w:val="42734FE4"/>
    <w:rsid w:val="42744A58"/>
    <w:rsid w:val="42762D1C"/>
    <w:rsid w:val="427720B6"/>
    <w:rsid w:val="427B20EB"/>
    <w:rsid w:val="427C1245"/>
    <w:rsid w:val="427D6FBB"/>
    <w:rsid w:val="42845443"/>
    <w:rsid w:val="42854DA8"/>
    <w:rsid w:val="42925DB2"/>
    <w:rsid w:val="42937435"/>
    <w:rsid w:val="42944D62"/>
    <w:rsid w:val="429733C9"/>
    <w:rsid w:val="42975177"/>
    <w:rsid w:val="429906A7"/>
    <w:rsid w:val="42997C24"/>
    <w:rsid w:val="429A07C3"/>
    <w:rsid w:val="429A4C67"/>
    <w:rsid w:val="429F402B"/>
    <w:rsid w:val="429F5DD9"/>
    <w:rsid w:val="42A6360C"/>
    <w:rsid w:val="42A81132"/>
    <w:rsid w:val="42A96C58"/>
    <w:rsid w:val="42AC04F6"/>
    <w:rsid w:val="42B0448A"/>
    <w:rsid w:val="42B31885"/>
    <w:rsid w:val="42B73D4C"/>
    <w:rsid w:val="42BF46CD"/>
    <w:rsid w:val="42C57F36"/>
    <w:rsid w:val="42C95A59"/>
    <w:rsid w:val="42CD6DEA"/>
    <w:rsid w:val="42CE2FAA"/>
    <w:rsid w:val="42D261AF"/>
    <w:rsid w:val="42D37DB5"/>
    <w:rsid w:val="42D61A5A"/>
    <w:rsid w:val="42DA11A1"/>
    <w:rsid w:val="42DC0DDB"/>
    <w:rsid w:val="42DD6902"/>
    <w:rsid w:val="42DE2DA6"/>
    <w:rsid w:val="42DF6B1E"/>
    <w:rsid w:val="42E12896"/>
    <w:rsid w:val="42E13A0E"/>
    <w:rsid w:val="42E22039"/>
    <w:rsid w:val="42E5441F"/>
    <w:rsid w:val="42E751B3"/>
    <w:rsid w:val="42EA5181"/>
    <w:rsid w:val="42EA799C"/>
    <w:rsid w:val="42ED123B"/>
    <w:rsid w:val="42EE5551"/>
    <w:rsid w:val="42EE6317"/>
    <w:rsid w:val="42EF1829"/>
    <w:rsid w:val="42F223AD"/>
    <w:rsid w:val="42F247CE"/>
    <w:rsid w:val="42F51E9D"/>
    <w:rsid w:val="42FC147E"/>
    <w:rsid w:val="42FF378A"/>
    <w:rsid w:val="42FF4ACA"/>
    <w:rsid w:val="430272AC"/>
    <w:rsid w:val="43030A5E"/>
    <w:rsid w:val="430345BA"/>
    <w:rsid w:val="43056584"/>
    <w:rsid w:val="430842D4"/>
    <w:rsid w:val="430A3B9B"/>
    <w:rsid w:val="430B346F"/>
    <w:rsid w:val="430D71E7"/>
    <w:rsid w:val="431C567C"/>
    <w:rsid w:val="43201CFA"/>
    <w:rsid w:val="43212C92"/>
    <w:rsid w:val="4325499A"/>
    <w:rsid w:val="432804C5"/>
    <w:rsid w:val="432B35CB"/>
    <w:rsid w:val="432C0BAC"/>
    <w:rsid w:val="432F3601"/>
    <w:rsid w:val="43370DB1"/>
    <w:rsid w:val="433848E7"/>
    <w:rsid w:val="43397863"/>
    <w:rsid w:val="433E7197"/>
    <w:rsid w:val="434150E2"/>
    <w:rsid w:val="43422AD6"/>
    <w:rsid w:val="434B5F61"/>
    <w:rsid w:val="434F15AD"/>
    <w:rsid w:val="43515F3C"/>
    <w:rsid w:val="435412BA"/>
    <w:rsid w:val="43566DE0"/>
    <w:rsid w:val="43574906"/>
    <w:rsid w:val="435E0C92"/>
    <w:rsid w:val="436D4129"/>
    <w:rsid w:val="436D5ED7"/>
    <w:rsid w:val="436E434F"/>
    <w:rsid w:val="43707276"/>
    <w:rsid w:val="4374601D"/>
    <w:rsid w:val="43747266"/>
    <w:rsid w:val="43761EE0"/>
    <w:rsid w:val="4379487C"/>
    <w:rsid w:val="437B23A2"/>
    <w:rsid w:val="43811983"/>
    <w:rsid w:val="4383394D"/>
    <w:rsid w:val="43865AB7"/>
    <w:rsid w:val="438751EB"/>
    <w:rsid w:val="438A6555"/>
    <w:rsid w:val="438B411C"/>
    <w:rsid w:val="438D657A"/>
    <w:rsid w:val="439671DC"/>
    <w:rsid w:val="439B47F3"/>
    <w:rsid w:val="439D4A0F"/>
    <w:rsid w:val="439D4C63"/>
    <w:rsid w:val="43A713E9"/>
    <w:rsid w:val="43AA0EDA"/>
    <w:rsid w:val="43AD4526"/>
    <w:rsid w:val="43AF6AFE"/>
    <w:rsid w:val="43B04064"/>
    <w:rsid w:val="43B43B06"/>
    <w:rsid w:val="43B65AD0"/>
    <w:rsid w:val="43B753A5"/>
    <w:rsid w:val="43B95295"/>
    <w:rsid w:val="43BD6E5F"/>
    <w:rsid w:val="43BE4985"/>
    <w:rsid w:val="43C006FD"/>
    <w:rsid w:val="43C40375"/>
    <w:rsid w:val="43C81360"/>
    <w:rsid w:val="43CA332A"/>
    <w:rsid w:val="43CC70A2"/>
    <w:rsid w:val="43D04F3E"/>
    <w:rsid w:val="43D44460"/>
    <w:rsid w:val="43D46490"/>
    <w:rsid w:val="43D67F21"/>
    <w:rsid w:val="43D83C99"/>
    <w:rsid w:val="43DB1093"/>
    <w:rsid w:val="43DB5C5A"/>
    <w:rsid w:val="43DC64B9"/>
    <w:rsid w:val="43E2477D"/>
    <w:rsid w:val="43E51F12"/>
    <w:rsid w:val="43E60D3A"/>
    <w:rsid w:val="43EC14F2"/>
    <w:rsid w:val="43F1456D"/>
    <w:rsid w:val="43F16B09"/>
    <w:rsid w:val="43FF1225"/>
    <w:rsid w:val="4405646E"/>
    <w:rsid w:val="440828C7"/>
    <w:rsid w:val="440C749E"/>
    <w:rsid w:val="440F51E1"/>
    <w:rsid w:val="441A5476"/>
    <w:rsid w:val="441D78FE"/>
    <w:rsid w:val="442347E8"/>
    <w:rsid w:val="44250560"/>
    <w:rsid w:val="4427252A"/>
    <w:rsid w:val="442C5D93"/>
    <w:rsid w:val="442E1940"/>
    <w:rsid w:val="442E38B9"/>
    <w:rsid w:val="44305883"/>
    <w:rsid w:val="44372D5A"/>
    <w:rsid w:val="44384737"/>
    <w:rsid w:val="443941AE"/>
    <w:rsid w:val="443A04B0"/>
    <w:rsid w:val="443A563E"/>
    <w:rsid w:val="44444E8A"/>
    <w:rsid w:val="444C01E3"/>
    <w:rsid w:val="444C1F91"/>
    <w:rsid w:val="444C5328"/>
    <w:rsid w:val="444D7B2B"/>
    <w:rsid w:val="44532CE3"/>
    <w:rsid w:val="4453331F"/>
    <w:rsid w:val="44550E45"/>
    <w:rsid w:val="4456696C"/>
    <w:rsid w:val="445A46AE"/>
    <w:rsid w:val="445C12EB"/>
    <w:rsid w:val="445C6678"/>
    <w:rsid w:val="445D419E"/>
    <w:rsid w:val="445D7CFA"/>
    <w:rsid w:val="445F1CC4"/>
    <w:rsid w:val="44623562"/>
    <w:rsid w:val="44641089"/>
    <w:rsid w:val="446A7577"/>
    <w:rsid w:val="446C104C"/>
    <w:rsid w:val="446D17B5"/>
    <w:rsid w:val="447207D5"/>
    <w:rsid w:val="447255E6"/>
    <w:rsid w:val="44727C49"/>
    <w:rsid w:val="44735770"/>
    <w:rsid w:val="44775260"/>
    <w:rsid w:val="44784B34"/>
    <w:rsid w:val="44890AEF"/>
    <w:rsid w:val="448C3C62"/>
    <w:rsid w:val="4492209A"/>
    <w:rsid w:val="4496377C"/>
    <w:rsid w:val="449A0F4E"/>
    <w:rsid w:val="449C6A74"/>
    <w:rsid w:val="449D459A"/>
    <w:rsid w:val="449F47B6"/>
    <w:rsid w:val="44A30EB8"/>
    <w:rsid w:val="44AD0C81"/>
    <w:rsid w:val="44B064D4"/>
    <w:rsid w:val="44B32010"/>
    <w:rsid w:val="44B813D4"/>
    <w:rsid w:val="44B85878"/>
    <w:rsid w:val="44B87626"/>
    <w:rsid w:val="44BD69EB"/>
    <w:rsid w:val="44BF2763"/>
    <w:rsid w:val="44C11F93"/>
    <w:rsid w:val="44D34460"/>
    <w:rsid w:val="44D37FBC"/>
    <w:rsid w:val="44DA56CB"/>
    <w:rsid w:val="44E65F41"/>
    <w:rsid w:val="44E93C84"/>
    <w:rsid w:val="44EC4727"/>
    <w:rsid w:val="44EE129A"/>
    <w:rsid w:val="44F248E6"/>
    <w:rsid w:val="44F3240C"/>
    <w:rsid w:val="44F71EFD"/>
    <w:rsid w:val="44F763A1"/>
    <w:rsid w:val="44FE772F"/>
    <w:rsid w:val="45010FB7"/>
    <w:rsid w:val="4504286C"/>
    <w:rsid w:val="450A60D4"/>
    <w:rsid w:val="450D34CE"/>
    <w:rsid w:val="450E7246"/>
    <w:rsid w:val="4513485D"/>
    <w:rsid w:val="451602B5"/>
    <w:rsid w:val="45196317"/>
    <w:rsid w:val="45216F7A"/>
    <w:rsid w:val="45294080"/>
    <w:rsid w:val="452B56CE"/>
    <w:rsid w:val="453452D6"/>
    <w:rsid w:val="45354B31"/>
    <w:rsid w:val="4537679D"/>
    <w:rsid w:val="453770D4"/>
    <w:rsid w:val="453A003B"/>
    <w:rsid w:val="453A0041"/>
    <w:rsid w:val="453B44DF"/>
    <w:rsid w:val="453F5652"/>
    <w:rsid w:val="45462E84"/>
    <w:rsid w:val="45475868"/>
    <w:rsid w:val="45475D37"/>
    <w:rsid w:val="45486BFC"/>
    <w:rsid w:val="454964D0"/>
    <w:rsid w:val="454F743C"/>
    <w:rsid w:val="454F7694"/>
    <w:rsid w:val="454F7F8B"/>
    <w:rsid w:val="455235D7"/>
    <w:rsid w:val="455410FD"/>
    <w:rsid w:val="455455A1"/>
    <w:rsid w:val="45592BB7"/>
    <w:rsid w:val="4561381A"/>
    <w:rsid w:val="45633A36"/>
    <w:rsid w:val="4565050F"/>
    <w:rsid w:val="4565707D"/>
    <w:rsid w:val="45682DFA"/>
    <w:rsid w:val="456A4DC4"/>
    <w:rsid w:val="456D0411"/>
    <w:rsid w:val="456D21BF"/>
    <w:rsid w:val="456F5F37"/>
    <w:rsid w:val="45701CAF"/>
    <w:rsid w:val="45707AC7"/>
    <w:rsid w:val="45723C79"/>
    <w:rsid w:val="457572C5"/>
    <w:rsid w:val="457667CA"/>
    <w:rsid w:val="45777347"/>
    <w:rsid w:val="45782714"/>
    <w:rsid w:val="457C68A6"/>
    <w:rsid w:val="457F1EF2"/>
    <w:rsid w:val="458319E2"/>
    <w:rsid w:val="458323DE"/>
    <w:rsid w:val="4588524B"/>
    <w:rsid w:val="458A0FC3"/>
    <w:rsid w:val="458A7AEA"/>
    <w:rsid w:val="458C21A1"/>
    <w:rsid w:val="458F0387"/>
    <w:rsid w:val="458F3751"/>
    <w:rsid w:val="45924862"/>
    <w:rsid w:val="45967968"/>
    <w:rsid w:val="4597548E"/>
    <w:rsid w:val="45975D02"/>
    <w:rsid w:val="459C615A"/>
    <w:rsid w:val="459D37A6"/>
    <w:rsid w:val="45A100BA"/>
    <w:rsid w:val="45A2455E"/>
    <w:rsid w:val="45A55DFD"/>
    <w:rsid w:val="45AB0163"/>
    <w:rsid w:val="45AC718B"/>
    <w:rsid w:val="45AF4585"/>
    <w:rsid w:val="45B10339"/>
    <w:rsid w:val="45B14517"/>
    <w:rsid w:val="45B264B8"/>
    <w:rsid w:val="45BB73CE"/>
    <w:rsid w:val="45C025FB"/>
    <w:rsid w:val="45C049E4"/>
    <w:rsid w:val="45C4222B"/>
    <w:rsid w:val="45C4436E"/>
    <w:rsid w:val="45C67B21"/>
    <w:rsid w:val="45C85647"/>
    <w:rsid w:val="45CF2E79"/>
    <w:rsid w:val="45D03D28"/>
    <w:rsid w:val="45D0764B"/>
    <w:rsid w:val="45D71407"/>
    <w:rsid w:val="45D73ADC"/>
    <w:rsid w:val="45D913DE"/>
    <w:rsid w:val="45DA5A5B"/>
    <w:rsid w:val="45E05087"/>
    <w:rsid w:val="45E072E5"/>
    <w:rsid w:val="45E22BAD"/>
    <w:rsid w:val="45E5444B"/>
    <w:rsid w:val="45E76415"/>
    <w:rsid w:val="45EB0B15"/>
    <w:rsid w:val="45EF1B58"/>
    <w:rsid w:val="45F12DF0"/>
    <w:rsid w:val="45F34DBA"/>
    <w:rsid w:val="45F4643C"/>
    <w:rsid w:val="45F91CA4"/>
    <w:rsid w:val="45FB43B0"/>
    <w:rsid w:val="45FB5A1D"/>
    <w:rsid w:val="45FC3543"/>
    <w:rsid w:val="45FD63F2"/>
    <w:rsid w:val="45FE550D"/>
    <w:rsid w:val="460743C1"/>
    <w:rsid w:val="46080741"/>
    <w:rsid w:val="460916E7"/>
    <w:rsid w:val="460A2104"/>
    <w:rsid w:val="460F3276"/>
    <w:rsid w:val="46116FEE"/>
    <w:rsid w:val="46130FB8"/>
    <w:rsid w:val="46132D66"/>
    <w:rsid w:val="4615114C"/>
    <w:rsid w:val="46164604"/>
    <w:rsid w:val="46184820"/>
    <w:rsid w:val="461A0599"/>
    <w:rsid w:val="461C7302"/>
    <w:rsid w:val="462420CB"/>
    <w:rsid w:val="462705C0"/>
    <w:rsid w:val="4628705B"/>
    <w:rsid w:val="462A4554"/>
    <w:rsid w:val="462C5BD6"/>
    <w:rsid w:val="462E7BA0"/>
    <w:rsid w:val="462F3918"/>
    <w:rsid w:val="463158E2"/>
    <w:rsid w:val="463315C7"/>
    <w:rsid w:val="463351B6"/>
    <w:rsid w:val="463637EC"/>
    <w:rsid w:val="46380A1F"/>
    <w:rsid w:val="464078D3"/>
    <w:rsid w:val="46425A1D"/>
    <w:rsid w:val="46440568"/>
    <w:rsid w:val="46445615"/>
    <w:rsid w:val="464508D5"/>
    <w:rsid w:val="46454EEA"/>
    <w:rsid w:val="46470C62"/>
    <w:rsid w:val="464A5D5A"/>
    <w:rsid w:val="464B4D27"/>
    <w:rsid w:val="464E0242"/>
    <w:rsid w:val="46597E25"/>
    <w:rsid w:val="465B470D"/>
    <w:rsid w:val="465D2B85"/>
    <w:rsid w:val="466059A4"/>
    <w:rsid w:val="46607F75"/>
    <w:rsid w:val="46623CEE"/>
    <w:rsid w:val="46646A2F"/>
    <w:rsid w:val="466B0DF4"/>
    <w:rsid w:val="466C06C8"/>
    <w:rsid w:val="466C2476"/>
    <w:rsid w:val="466C691A"/>
    <w:rsid w:val="46733805"/>
    <w:rsid w:val="467B6B5D"/>
    <w:rsid w:val="467E4938"/>
    <w:rsid w:val="467F664E"/>
    <w:rsid w:val="46827EEC"/>
    <w:rsid w:val="46856DE3"/>
    <w:rsid w:val="46877540"/>
    <w:rsid w:val="46893028"/>
    <w:rsid w:val="468B5F99"/>
    <w:rsid w:val="46911740"/>
    <w:rsid w:val="469A6FE4"/>
    <w:rsid w:val="469B0FAE"/>
    <w:rsid w:val="46A165C4"/>
    <w:rsid w:val="46A402FE"/>
    <w:rsid w:val="46A460B4"/>
    <w:rsid w:val="46A75BA4"/>
    <w:rsid w:val="46A77952"/>
    <w:rsid w:val="46AB3B83"/>
    <w:rsid w:val="46AC4F69"/>
    <w:rsid w:val="46AE0CE1"/>
    <w:rsid w:val="46B35435"/>
    <w:rsid w:val="46B362F7"/>
    <w:rsid w:val="46B61944"/>
    <w:rsid w:val="46B75DE7"/>
    <w:rsid w:val="46B8390E"/>
    <w:rsid w:val="46BD6DB0"/>
    <w:rsid w:val="46C07277"/>
    <w:rsid w:val="46C2653A"/>
    <w:rsid w:val="46C329DE"/>
    <w:rsid w:val="46C40504"/>
    <w:rsid w:val="46C75117"/>
    <w:rsid w:val="46C93D6D"/>
    <w:rsid w:val="46D544C0"/>
    <w:rsid w:val="46D602F1"/>
    <w:rsid w:val="46D701E1"/>
    <w:rsid w:val="46DB13AA"/>
    <w:rsid w:val="46DC584E"/>
    <w:rsid w:val="46E2098A"/>
    <w:rsid w:val="46E464B1"/>
    <w:rsid w:val="46E91D19"/>
    <w:rsid w:val="46ED1809"/>
    <w:rsid w:val="46EE5581"/>
    <w:rsid w:val="46EF2F99"/>
    <w:rsid w:val="46EF4761"/>
    <w:rsid w:val="46F030A7"/>
    <w:rsid w:val="46F30EE7"/>
    <w:rsid w:val="46F32B98"/>
    <w:rsid w:val="46F34946"/>
    <w:rsid w:val="46F74436"/>
    <w:rsid w:val="46F74D02"/>
    <w:rsid w:val="46F7608A"/>
    <w:rsid w:val="46FD57C4"/>
    <w:rsid w:val="47015184"/>
    <w:rsid w:val="470152B5"/>
    <w:rsid w:val="47046B53"/>
    <w:rsid w:val="47060B1D"/>
    <w:rsid w:val="470628CB"/>
    <w:rsid w:val="470D3C59"/>
    <w:rsid w:val="47150D60"/>
    <w:rsid w:val="47170634"/>
    <w:rsid w:val="47176886"/>
    <w:rsid w:val="471A568A"/>
    <w:rsid w:val="4725044A"/>
    <w:rsid w:val="4726763D"/>
    <w:rsid w:val="47280A93"/>
    <w:rsid w:val="472965B9"/>
    <w:rsid w:val="472B2331"/>
    <w:rsid w:val="473016F6"/>
    <w:rsid w:val="47332F94"/>
    <w:rsid w:val="47372A84"/>
    <w:rsid w:val="47394A4E"/>
    <w:rsid w:val="473F5DDD"/>
    <w:rsid w:val="474450AE"/>
    <w:rsid w:val="47482EE3"/>
    <w:rsid w:val="47484C91"/>
    <w:rsid w:val="474927B8"/>
    <w:rsid w:val="474A6C5C"/>
    <w:rsid w:val="474B4782"/>
    <w:rsid w:val="474F4272"/>
    <w:rsid w:val="47574ED5"/>
    <w:rsid w:val="475E44B5"/>
    <w:rsid w:val="475F022D"/>
    <w:rsid w:val="475F756A"/>
    <w:rsid w:val="47617B01"/>
    <w:rsid w:val="476B4E24"/>
    <w:rsid w:val="476E221E"/>
    <w:rsid w:val="47795EE3"/>
    <w:rsid w:val="47797541"/>
    <w:rsid w:val="477B5067"/>
    <w:rsid w:val="477D2CED"/>
    <w:rsid w:val="477E06B3"/>
    <w:rsid w:val="477E6905"/>
    <w:rsid w:val="47833F1C"/>
    <w:rsid w:val="478353D6"/>
    <w:rsid w:val="4787779E"/>
    <w:rsid w:val="47883689"/>
    <w:rsid w:val="478A34FC"/>
    <w:rsid w:val="478A52AA"/>
    <w:rsid w:val="478D08F6"/>
    <w:rsid w:val="478D4471"/>
    <w:rsid w:val="478F2D81"/>
    <w:rsid w:val="47991025"/>
    <w:rsid w:val="4799729B"/>
    <w:rsid w:val="479B4556"/>
    <w:rsid w:val="479B51D9"/>
    <w:rsid w:val="479E3F9E"/>
    <w:rsid w:val="47A0687C"/>
    <w:rsid w:val="47A3011A"/>
    <w:rsid w:val="47A520E4"/>
    <w:rsid w:val="47A53E92"/>
    <w:rsid w:val="47AC3472"/>
    <w:rsid w:val="47AD2D46"/>
    <w:rsid w:val="47B02837"/>
    <w:rsid w:val="47B17C28"/>
    <w:rsid w:val="47B40579"/>
    <w:rsid w:val="47B440D5"/>
    <w:rsid w:val="47B6609F"/>
    <w:rsid w:val="47B75973"/>
    <w:rsid w:val="47B9793D"/>
    <w:rsid w:val="47BA6510"/>
    <w:rsid w:val="47C00CCC"/>
    <w:rsid w:val="47C702AC"/>
    <w:rsid w:val="47C7730F"/>
    <w:rsid w:val="47C84024"/>
    <w:rsid w:val="47CA56A6"/>
    <w:rsid w:val="47CD163B"/>
    <w:rsid w:val="47CF7161"/>
    <w:rsid w:val="47D6229D"/>
    <w:rsid w:val="47D62416"/>
    <w:rsid w:val="47D74267"/>
    <w:rsid w:val="47DE73A4"/>
    <w:rsid w:val="47E0136E"/>
    <w:rsid w:val="47E36768"/>
    <w:rsid w:val="47E37D62"/>
    <w:rsid w:val="47E524E0"/>
    <w:rsid w:val="47EC1AC1"/>
    <w:rsid w:val="47EF335F"/>
    <w:rsid w:val="47F15329"/>
    <w:rsid w:val="47F31901"/>
    <w:rsid w:val="47F46BC7"/>
    <w:rsid w:val="47F70806"/>
    <w:rsid w:val="47FD2D6A"/>
    <w:rsid w:val="480706A9"/>
    <w:rsid w:val="480908C5"/>
    <w:rsid w:val="48092F8E"/>
    <w:rsid w:val="480A63EB"/>
    <w:rsid w:val="481334F1"/>
    <w:rsid w:val="48141018"/>
    <w:rsid w:val="481608EC"/>
    <w:rsid w:val="48174664"/>
    <w:rsid w:val="4818093C"/>
    <w:rsid w:val="48196046"/>
    <w:rsid w:val="481B4154"/>
    <w:rsid w:val="481C1C7A"/>
    <w:rsid w:val="481D03D2"/>
    <w:rsid w:val="481D611E"/>
    <w:rsid w:val="481E1E96"/>
    <w:rsid w:val="481F44B1"/>
    <w:rsid w:val="481F6480"/>
    <w:rsid w:val="482079BC"/>
    <w:rsid w:val="48245CA0"/>
    <w:rsid w:val="482E032B"/>
    <w:rsid w:val="482F7BFF"/>
    <w:rsid w:val="48311BC9"/>
    <w:rsid w:val="4832149E"/>
    <w:rsid w:val="48362D3C"/>
    <w:rsid w:val="4839607B"/>
    <w:rsid w:val="483E6094"/>
    <w:rsid w:val="483F1DAE"/>
    <w:rsid w:val="4841758D"/>
    <w:rsid w:val="4845191E"/>
    <w:rsid w:val="48455675"/>
    <w:rsid w:val="484A2C8B"/>
    <w:rsid w:val="484C07B1"/>
    <w:rsid w:val="484E277B"/>
    <w:rsid w:val="48531B40"/>
    <w:rsid w:val="48552861"/>
    <w:rsid w:val="48561630"/>
    <w:rsid w:val="48561B7F"/>
    <w:rsid w:val="48627FD5"/>
    <w:rsid w:val="4869443B"/>
    <w:rsid w:val="48717399"/>
    <w:rsid w:val="48735D3E"/>
    <w:rsid w:val="48767864"/>
    <w:rsid w:val="487D3353"/>
    <w:rsid w:val="487E7820"/>
    <w:rsid w:val="487F598A"/>
    <w:rsid w:val="4881139B"/>
    <w:rsid w:val="48832D0E"/>
    <w:rsid w:val="48934632"/>
    <w:rsid w:val="48945CB4"/>
    <w:rsid w:val="48952158"/>
    <w:rsid w:val="48953663"/>
    <w:rsid w:val="48976B8B"/>
    <w:rsid w:val="48981C49"/>
    <w:rsid w:val="489B4233"/>
    <w:rsid w:val="489C13AF"/>
    <w:rsid w:val="489D2DBB"/>
    <w:rsid w:val="489E284A"/>
    <w:rsid w:val="48A028AB"/>
    <w:rsid w:val="48A24875"/>
    <w:rsid w:val="48A4239B"/>
    <w:rsid w:val="48A43B40"/>
    <w:rsid w:val="48A51C70"/>
    <w:rsid w:val="48A659FE"/>
    <w:rsid w:val="48A66DC8"/>
    <w:rsid w:val="48B40105"/>
    <w:rsid w:val="48B53A73"/>
    <w:rsid w:val="48B56357"/>
    <w:rsid w:val="48BB76E5"/>
    <w:rsid w:val="48BC0E59"/>
    <w:rsid w:val="48BD5CAC"/>
    <w:rsid w:val="48C20A74"/>
    <w:rsid w:val="48C742DC"/>
    <w:rsid w:val="48CC02D4"/>
    <w:rsid w:val="48CC36A0"/>
    <w:rsid w:val="48CE52B4"/>
    <w:rsid w:val="48CF5D48"/>
    <w:rsid w:val="48D24826"/>
    <w:rsid w:val="48D32C81"/>
    <w:rsid w:val="48D662CD"/>
    <w:rsid w:val="48D86EB5"/>
    <w:rsid w:val="48DC5259"/>
    <w:rsid w:val="48DD58AD"/>
    <w:rsid w:val="48DF1625"/>
    <w:rsid w:val="48E00EFA"/>
    <w:rsid w:val="48E22EC4"/>
    <w:rsid w:val="48E83753"/>
    <w:rsid w:val="48EB47DC"/>
    <w:rsid w:val="48EB621C"/>
    <w:rsid w:val="48EC789E"/>
    <w:rsid w:val="48EE3617"/>
    <w:rsid w:val="48F0798E"/>
    <w:rsid w:val="48F646F4"/>
    <w:rsid w:val="48F83B5F"/>
    <w:rsid w:val="48F977DA"/>
    <w:rsid w:val="48FA1A7D"/>
    <w:rsid w:val="4900257B"/>
    <w:rsid w:val="49042E3A"/>
    <w:rsid w:val="49044BE8"/>
    <w:rsid w:val="490746D8"/>
    <w:rsid w:val="490966A2"/>
    <w:rsid w:val="490B41C9"/>
    <w:rsid w:val="490F7AD2"/>
    <w:rsid w:val="49107A31"/>
    <w:rsid w:val="49155047"/>
    <w:rsid w:val="491568B8"/>
    <w:rsid w:val="49170DBF"/>
    <w:rsid w:val="491A265E"/>
    <w:rsid w:val="491F7C74"/>
    <w:rsid w:val="49216DE5"/>
    <w:rsid w:val="492434DC"/>
    <w:rsid w:val="49265C38"/>
    <w:rsid w:val="49327F9A"/>
    <w:rsid w:val="49351245"/>
    <w:rsid w:val="49357497"/>
    <w:rsid w:val="49361952"/>
    <w:rsid w:val="49396F88"/>
    <w:rsid w:val="493A4AAE"/>
    <w:rsid w:val="493B1763"/>
    <w:rsid w:val="493C25D4"/>
    <w:rsid w:val="493C4382"/>
    <w:rsid w:val="493F0316"/>
    <w:rsid w:val="494122F8"/>
    <w:rsid w:val="49415E3C"/>
    <w:rsid w:val="49417BEA"/>
    <w:rsid w:val="49476AF4"/>
    <w:rsid w:val="495008F5"/>
    <w:rsid w:val="495068FB"/>
    <w:rsid w:val="4951517F"/>
    <w:rsid w:val="49520049"/>
    <w:rsid w:val="49523BA5"/>
    <w:rsid w:val="495543DF"/>
    <w:rsid w:val="49566CE0"/>
    <w:rsid w:val="495A5150"/>
    <w:rsid w:val="495F2766"/>
    <w:rsid w:val="495F2991"/>
    <w:rsid w:val="495F4514"/>
    <w:rsid w:val="4961203A"/>
    <w:rsid w:val="49627B61"/>
    <w:rsid w:val="49663AF5"/>
    <w:rsid w:val="49731A42"/>
    <w:rsid w:val="497A30FC"/>
    <w:rsid w:val="498126DD"/>
    <w:rsid w:val="498B70B7"/>
    <w:rsid w:val="498B7D91"/>
    <w:rsid w:val="498E259B"/>
    <w:rsid w:val="4993630D"/>
    <w:rsid w:val="4995359D"/>
    <w:rsid w:val="499A097C"/>
    <w:rsid w:val="499A554C"/>
    <w:rsid w:val="49A10689"/>
    <w:rsid w:val="49AC05F5"/>
    <w:rsid w:val="49AD5280"/>
    <w:rsid w:val="49AF0FF8"/>
    <w:rsid w:val="49AF1C5D"/>
    <w:rsid w:val="49B22D26"/>
    <w:rsid w:val="49B50217"/>
    <w:rsid w:val="49BA174B"/>
    <w:rsid w:val="49BA2BF9"/>
    <w:rsid w:val="49C32CF5"/>
    <w:rsid w:val="49C36851"/>
    <w:rsid w:val="49C820BA"/>
    <w:rsid w:val="49CB3958"/>
    <w:rsid w:val="49CD5922"/>
    <w:rsid w:val="49CD76D0"/>
    <w:rsid w:val="49D730CD"/>
    <w:rsid w:val="49D92519"/>
    <w:rsid w:val="49DB1DED"/>
    <w:rsid w:val="49E668B9"/>
    <w:rsid w:val="49E87801"/>
    <w:rsid w:val="49EA64D4"/>
    <w:rsid w:val="49F33322"/>
    <w:rsid w:val="49F41101"/>
    <w:rsid w:val="49F42EAF"/>
    <w:rsid w:val="49F96DC8"/>
    <w:rsid w:val="49FC7FB5"/>
    <w:rsid w:val="49FE1F7F"/>
    <w:rsid w:val="4A024D9B"/>
    <w:rsid w:val="4A0550BC"/>
    <w:rsid w:val="4A0600C1"/>
    <w:rsid w:val="4A0B1FA6"/>
    <w:rsid w:val="4A0D21C2"/>
    <w:rsid w:val="4A111031"/>
    <w:rsid w:val="4A14508C"/>
    <w:rsid w:val="4A15049B"/>
    <w:rsid w:val="4A1B043B"/>
    <w:rsid w:val="4A1C41B3"/>
    <w:rsid w:val="4A1D0D61"/>
    <w:rsid w:val="4A1D5B1B"/>
    <w:rsid w:val="4A1E617D"/>
    <w:rsid w:val="4A2315B8"/>
    <w:rsid w:val="4A2512BA"/>
    <w:rsid w:val="4A282B58"/>
    <w:rsid w:val="4A2D016F"/>
    <w:rsid w:val="4A3634C7"/>
    <w:rsid w:val="4A3C6604"/>
    <w:rsid w:val="4A3D4856"/>
    <w:rsid w:val="4A3E412A"/>
    <w:rsid w:val="4A4060F4"/>
    <w:rsid w:val="4A4A4ED5"/>
    <w:rsid w:val="4A4D0811"/>
    <w:rsid w:val="4A4E6A63"/>
    <w:rsid w:val="4A5676C5"/>
    <w:rsid w:val="4A5825EA"/>
    <w:rsid w:val="4A62250E"/>
    <w:rsid w:val="4A677B24"/>
    <w:rsid w:val="4A69389D"/>
    <w:rsid w:val="4A6D4A0F"/>
    <w:rsid w:val="4A6E0EB3"/>
    <w:rsid w:val="4A6F69D9"/>
    <w:rsid w:val="4A7638C4"/>
    <w:rsid w:val="4A7A4E42"/>
    <w:rsid w:val="4A827618"/>
    <w:rsid w:val="4A844EF3"/>
    <w:rsid w:val="4A871F75"/>
    <w:rsid w:val="4A875AD1"/>
    <w:rsid w:val="4A883874"/>
    <w:rsid w:val="4A8E50B1"/>
    <w:rsid w:val="4A8E6E5F"/>
    <w:rsid w:val="4A8F2D39"/>
    <w:rsid w:val="4A92201C"/>
    <w:rsid w:val="4A930919"/>
    <w:rsid w:val="4A967353"/>
    <w:rsid w:val="4A9A1CA8"/>
    <w:rsid w:val="4A9B332A"/>
    <w:rsid w:val="4A9B544C"/>
    <w:rsid w:val="4A9D3546"/>
    <w:rsid w:val="4A9D6292"/>
    <w:rsid w:val="4AA26E06"/>
    <w:rsid w:val="4AA30431"/>
    <w:rsid w:val="4AA311DF"/>
    <w:rsid w:val="4AA5064D"/>
    <w:rsid w:val="4AA541A9"/>
    <w:rsid w:val="4AA85A47"/>
    <w:rsid w:val="4AA91EEB"/>
    <w:rsid w:val="4AAA5C63"/>
    <w:rsid w:val="4AAC469A"/>
    <w:rsid w:val="4AB54392"/>
    <w:rsid w:val="4AB67801"/>
    <w:rsid w:val="4AB8212E"/>
    <w:rsid w:val="4AB82B61"/>
    <w:rsid w:val="4AB97C54"/>
    <w:rsid w:val="4ABA754D"/>
    <w:rsid w:val="4ABB5210"/>
    <w:rsid w:val="4ABE540C"/>
    <w:rsid w:val="4AC07235"/>
    <w:rsid w:val="4AC22A6F"/>
    <w:rsid w:val="4AC30EF6"/>
    <w:rsid w:val="4AC61D63"/>
    <w:rsid w:val="4ACA3C0F"/>
    <w:rsid w:val="4ACC3E2B"/>
    <w:rsid w:val="4AD309EB"/>
    <w:rsid w:val="4AD351BA"/>
    <w:rsid w:val="4ADA20A4"/>
    <w:rsid w:val="4AE051E1"/>
    <w:rsid w:val="4AE253FD"/>
    <w:rsid w:val="4AE46D9F"/>
    <w:rsid w:val="4AE747C1"/>
    <w:rsid w:val="4AEE5B50"/>
    <w:rsid w:val="4AF15640"/>
    <w:rsid w:val="4AF60EA8"/>
    <w:rsid w:val="4AF62C56"/>
    <w:rsid w:val="4AF67731"/>
    <w:rsid w:val="4AFA0FC5"/>
    <w:rsid w:val="4AFA2747"/>
    <w:rsid w:val="4AFD3FE5"/>
    <w:rsid w:val="4AFF1B0B"/>
    <w:rsid w:val="4AFF5FAF"/>
    <w:rsid w:val="4B0215FB"/>
    <w:rsid w:val="4B043CDB"/>
    <w:rsid w:val="4B054C48"/>
    <w:rsid w:val="4B0709C0"/>
    <w:rsid w:val="4B0C5287"/>
    <w:rsid w:val="4B0E7FA0"/>
    <w:rsid w:val="4B1318C9"/>
    <w:rsid w:val="4B137364"/>
    <w:rsid w:val="4B1524B3"/>
    <w:rsid w:val="4B157580"/>
    <w:rsid w:val="4B180E1F"/>
    <w:rsid w:val="4B221C9D"/>
    <w:rsid w:val="4B295873"/>
    <w:rsid w:val="4B296B88"/>
    <w:rsid w:val="4B2A0EAB"/>
    <w:rsid w:val="4B2B2900"/>
    <w:rsid w:val="4B2C48CA"/>
    <w:rsid w:val="4B2C6678"/>
    <w:rsid w:val="4B2D37A1"/>
    <w:rsid w:val="4B2E23F0"/>
    <w:rsid w:val="4B332F45"/>
    <w:rsid w:val="4B36530B"/>
    <w:rsid w:val="4B3C5CAE"/>
    <w:rsid w:val="4B3F0159"/>
    <w:rsid w:val="4B3F21BF"/>
    <w:rsid w:val="4B4B2FA2"/>
    <w:rsid w:val="4B4B7DBF"/>
    <w:rsid w:val="4B50680B"/>
    <w:rsid w:val="4B58121B"/>
    <w:rsid w:val="4B5856BF"/>
    <w:rsid w:val="4B5E0F27"/>
    <w:rsid w:val="4B645E12"/>
    <w:rsid w:val="4B667DDC"/>
    <w:rsid w:val="4B690D14"/>
    <w:rsid w:val="4B6B6AFE"/>
    <w:rsid w:val="4B7122DD"/>
    <w:rsid w:val="4B721445"/>
    <w:rsid w:val="4B7342A7"/>
    <w:rsid w:val="4B742315"/>
    <w:rsid w:val="4B7C13AE"/>
    <w:rsid w:val="4B7C18F1"/>
    <w:rsid w:val="4B7E5126"/>
    <w:rsid w:val="4B7F49FA"/>
    <w:rsid w:val="4B7F735B"/>
    <w:rsid w:val="4B83273C"/>
    <w:rsid w:val="4B840262"/>
    <w:rsid w:val="4B895879"/>
    <w:rsid w:val="4B8E10E1"/>
    <w:rsid w:val="4B8F7333"/>
    <w:rsid w:val="4B906C07"/>
    <w:rsid w:val="4B9131AD"/>
    <w:rsid w:val="4B920D53"/>
    <w:rsid w:val="4B923256"/>
    <w:rsid w:val="4B923CFF"/>
    <w:rsid w:val="4B9F6E4A"/>
    <w:rsid w:val="4BB01057"/>
    <w:rsid w:val="4BB27656"/>
    <w:rsid w:val="4BBB546F"/>
    <w:rsid w:val="4BBB58FC"/>
    <w:rsid w:val="4BBC17AA"/>
    <w:rsid w:val="4BBE2505"/>
    <w:rsid w:val="4BBE70D8"/>
    <w:rsid w:val="4BBE71DC"/>
    <w:rsid w:val="4BC30D8B"/>
    <w:rsid w:val="4BC61D5C"/>
    <w:rsid w:val="4BCB182E"/>
    <w:rsid w:val="4BCD7E5B"/>
    <w:rsid w:val="4BCE7582"/>
    <w:rsid w:val="4BCF2343"/>
    <w:rsid w:val="4BD411EA"/>
    <w:rsid w:val="4BD4797C"/>
    <w:rsid w:val="4BD905AE"/>
    <w:rsid w:val="4BDE0ACA"/>
    <w:rsid w:val="4BDE61E8"/>
    <w:rsid w:val="4BE3142D"/>
    <w:rsid w:val="4BE34F89"/>
    <w:rsid w:val="4BE64A79"/>
    <w:rsid w:val="4BEC66E6"/>
    <w:rsid w:val="4BEC7CE7"/>
    <w:rsid w:val="4BED4059"/>
    <w:rsid w:val="4BED5E07"/>
    <w:rsid w:val="4BEF4A2D"/>
    <w:rsid w:val="4BF21670"/>
    <w:rsid w:val="4BF409AC"/>
    <w:rsid w:val="4BF449DF"/>
    <w:rsid w:val="4BFB6776"/>
    <w:rsid w:val="4C014BF0"/>
    <w:rsid w:val="4C017B05"/>
    <w:rsid w:val="4C0A69B9"/>
    <w:rsid w:val="4C0B2731"/>
    <w:rsid w:val="4C112746"/>
    <w:rsid w:val="4C121D12"/>
    <w:rsid w:val="4C15535E"/>
    <w:rsid w:val="4C15710C"/>
    <w:rsid w:val="4C1A0FFB"/>
    <w:rsid w:val="4C1C66ED"/>
    <w:rsid w:val="4C1E4213"/>
    <w:rsid w:val="4C211F55"/>
    <w:rsid w:val="4C261319"/>
    <w:rsid w:val="4C276E82"/>
    <w:rsid w:val="4C2C4B82"/>
    <w:rsid w:val="4C341C88"/>
    <w:rsid w:val="4C35334E"/>
    <w:rsid w:val="4C371778"/>
    <w:rsid w:val="4C373527"/>
    <w:rsid w:val="4C3752D5"/>
    <w:rsid w:val="4C3C28EB"/>
    <w:rsid w:val="4C3C35CD"/>
    <w:rsid w:val="4C3D4030"/>
    <w:rsid w:val="4C506A31"/>
    <w:rsid w:val="4C523EBC"/>
    <w:rsid w:val="4C563ACB"/>
    <w:rsid w:val="4C565C34"/>
    <w:rsid w:val="4C5703A1"/>
    <w:rsid w:val="4C577725"/>
    <w:rsid w:val="4C583AB8"/>
    <w:rsid w:val="4C602A7D"/>
    <w:rsid w:val="4C63256E"/>
    <w:rsid w:val="4C640B7F"/>
    <w:rsid w:val="4C645054"/>
    <w:rsid w:val="4C653BF0"/>
    <w:rsid w:val="4C667968"/>
    <w:rsid w:val="4C695AF5"/>
    <w:rsid w:val="4C6A7458"/>
    <w:rsid w:val="4C6B4F7E"/>
    <w:rsid w:val="4C6C1422"/>
    <w:rsid w:val="4C6D6F48"/>
    <w:rsid w:val="4C7B1665"/>
    <w:rsid w:val="4C7B499F"/>
    <w:rsid w:val="4C7B5316"/>
    <w:rsid w:val="4C7D53DD"/>
    <w:rsid w:val="4C8449BE"/>
    <w:rsid w:val="4C854292"/>
    <w:rsid w:val="4C854CDB"/>
    <w:rsid w:val="4C866467"/>
    <w:rsid w:val="4C870900"/>
    <w:rsid w:val="4C8B2099"/>
    <w:rsid w:val="4C8C5620"/>
    <w:rsid w:val="4C8C73CE"/>
    <w:rsid w:val="4C8D3147"/>
    <w:rsid w:val="4C92075D"/>
    <w:rsid w:val="4C926DBD"/>
    <w:rsid w:val="4C9316E7"/>
    <w:rsid w:val="4C932A7E"/>
    <w:rsid w:val="4C972C8F"/>
    <w:rsid w:val="4C9A3914"/>
    <w:rsid w:val="4C9D5A7F"/>
    <w:rsid w:val="4C9E5354"/>
    <w:rsid w:val="4CA010CC"/>
    <w:rsid w:val="4CA64643"/>
    <w:rsid w:val="4CA773BE"/>
    <w:rsid w:val="4CA961D2"/>
    <w:rsid w:val="4CAA3CF8"/>
    <w:rsid w:val="4CAD46FD"/>
    <w:rsid w:val="4CAE1A3B"/>
    <w:rsid w:val="4CB15087"/>
    <w:rsid w:val="4CB645AE"/>
    <w:rsid w:val="4CC72AFC"/>
    <w:rsid w:val="4CC76658"/>
    <w:rsid w:val="4CC96874"/>
    <w:rsid w:val="4CCE79E7"/>
    <w:rsid w:val="4CD1070F"/>
    <w:rsid w:val="4CD80866"/>
    <w:rsid w:val="4CD9638C"/>
    <w:rsid w:val="4CDB2BC4"/>
    <w:rsid w:val="4CDF7E46"/>
    <w:rsid w:val="4CE74F4D"/>
    <w:rsid w:val="4CEA2347"/>
    <w:rsid w:val="4CF5766A"/>
    <w:rsid w:val="4CF65190"/>
    <w:rsid w:val="4CFA4C80"/>
    <w:rsid w:val="4CFA6A2E"/>
    <w:rsid w:val="4D0255FC"/>
    <w:rsid w:val="4D07114B"/>
    <w:rsid w:val="4D096C71"/>
    <w:rsid w:val="4D0A29E9"/>
    <w:rsid w:val="4D142F39"/>
    <w:rsid w:val="4D153868"/>
    <w:rsid w:val="4D16138E"/>
    <w:rsid w:val="4D183358"/>
    <w:rsid w:val="4D1B2A8C"/>
    <w:rsid w:val="4D1B4BF6"/>
    <w:rsid w:val="4D1F0243"/>
    <w:rsid w:val="4D227D33"/>
    <w:rsid w:val="4D2515D1"/>
    <w:rsid w:val="4D2717ED"/>
    <w:rsid w:val="4D2C03E2"/>
    <w:rsid w:val="4D341814"/>
    <w:rsid w:val="4D342BFB"/>
    <w:rsid w:val="4D357CF8"/>
    <w:rsid w:val="4D375E99"/>
    <w:rsid w:val="4D3968BD"/>
    <w:rsid w:val="4D3E7059"/>
    <w:rsid w:val="4D3F08E5"/>
    <w:rsid w:val="4D422183"/>
    <w:rsid w:val="4D444572"/>
    <w:rsid w:val="4D455202"/>
    <w:rsid w:val="4D467EC5"/>
    <w:rsid w:val="4D4818C2"/>
    <w:rsid w:val="4D502AF2"/>
    <w:rsid w:val="4D510618"/>
    <w:rsid w:val="4D537EEC"/>
    <w:rsid w:val="4D557ED5"/>
    <w:rsid w:val="4D5A3970"/>
    <w:rsid w:val="4D5E553C"/>
    <w:rsid w:val="4D622825"/>
    <w:rsid w:val="4D662315"/>
    <w:rsid w:val="4D663E25"/>
    <w:rsid w:val="4D6959A5"/>
    <w:rsid w:val="4D6B3488"/>
    <w:rsid w:val="4D6C7200"/>
    <w:rsid w:val="4D6E2F78"/>
    <w:rsid w:val="4D6E34CC"/>
    <w:rsid w:val="4D711E4D"/>
    <w:rsid w:val="4D7328C0"/>
    <w:rsid w:val="4D737FA6"/>
    <w:rsid w:val="4D750FA0"/>
    <w:rsid w:val="4D7560B4"/>
    <w:rsid w:val="4D760EFF"/>
    <w:rsid w:val="4D7F6F33"/>
    <w:rsid w:val="4D8409ED"/>
    <w:rsid w:val="4D845C0C"/>
    <w:rsid w:val="4D864324"/>
    <w:rsid w:val="4D901140"/>
    <w:rsid w:val="4D924EB8"/>
    <w:rsid w:val="4D926C66"/>
    <w:rsid w:val="4D9549A9"/>
    <w:rsid w:val="4D994499"/>
    <w:rsid w:val="4D9A3D6D"/>
    <w:rsid w:val="4D9C1893"/>
    <w:rsid w:val="4D9C7AE5"/>
    <w:rsid w:val="4DA4699A"/>
    <w:rsid w:val="4DA6021F"/>
    <w:rsid w:val="4DA644C0"/>
    <w:rsid w:val="4DAB5F7A"/>
    <w:rsid w:val="4DB0337A"/>
    <w:rsid w:val="4DB05E50"/>
    <w:rsid w:val="4DB43081"/>
    <w:rsid w:val="4DB50BA7"/>
    <w:rsid w:val="4DBC3CE3"/>
    <w:rsid w:val="4DBE7868"/>
    <w:rsid w:val="4DBF37D4"/>
    <w:rsid w:val="4DC1579E"/>
    <w:rsid w:val="4DC24B43"/>
    <w:rsid w:val="4DC332C4"/>
    <w:rsid w:val="4DC4528E"/>
    <w:rsid w:val="4DC50327"/>
    <w:rsid w:val="4DC62DB4"/>
    <w:rsid w:val="4DC66910"/>
    <w:rsid w:val="4DCB3187"/>
    <w:rsid w:val="4DCE3A17"/>
    <w:rsid w:val="4DD21759"/>
    <w:rsid w:val="4DD52FF7"/>
    <w:rsid w:val="4DD54DA5"/>
    <w:rsid w:val="4DD74E9F"/>
    <w:rsid w:val="4DE1374A"/>
    <w:rsid w:val="4DE60D60"/>
    <w:rsid w:val="4DE80F7C"/>
    <w:rsid w:val="4DE90850"/>
    <w:rsid w:val="4DEB4A22"/>
    <w:rsid w:val="4DED20EF"/>
    <w:rsid w:val="4DF01BDF"/>
    <w:rsid w:val="4DF44835"/>
    <w:rsid w:val="4DF571F5"/>
    <w:rsid w:val="4DF84BC0"/>
    <w:rsid w:val="4DFB6CAE"/>
    <w:rsid w:val="4DFE60AA"/>
    <w:rsid w:val="4DFF0074"/>
    <w:rsid w:val="4E0008A3"/>
    <w:rsid w:val="4E0062C6"/>
    <w:rsid w:val="4E0566FA"/>
    <w:rsid w:val="4E067654"/>
    <w:rsid w:val="4E0833CC"/>
    <w:rsid w:val="4E08517B"/>
    <w:rsid w:val="4E125FF9"/>
    <w:rsid w:val="4E127DA7"/>
    <w:rsid w:val="4E14124E"/>
    <w:rsid w:val="4E143B1F"/>
    <w:rsid w:val="4E191136"/>
    <w:rsid w:val="4E192EE4"/>
    <w:rsid w:val="4E1C0C26"/>
    <w:rsid w:val="4E1E499E"/>
    <w:rsid w:val="4E261AA5"/>
    <w:rsid w:val="4E281379"/>
    <w:rsid w:val="4E2F2707"/>
    <w:rsid w:val="4E3441C2"/>
    <w:rsid w:val="4E364433"/>
    <w:rsid w:val="4E3B5550"/>
    <w:rsid w:val="4E3C6BD2"/>
    <w:rsid w:val="4E3D3D5F"/>
    <w:rsid w:val="4E3E6DEE"/>
    <w:rsid w:val="4E4168DE"/>
    <w:rsid w:val="4E434405"/>
    <w:rsid w:val="4E4373E2"/>
    <w:rsid w:val="4E442152"/>
    <w:rsid w:val="4E453CD9"/>
    <w:rsid w:val="4E485577"/>
    <w:rsid w:val="4E4C3EEF"/>
    <w:rsid w:val="4E4D7031"/>
    <w:rsid w:val="4E526AF4"/>
    <w:rsid w:val="4E536B34"/>
    <w:rsid w:val="4E557C94"/>
    <w:rsid w:val="4E564138"/>
    <w:rsid w:val="4E573921"/>
    <w:rsid w:val="4E5959D6"/>
    <w:rsid w:val="4E5B10E7"/>
    <w:rsid w:val="4E5B174E"/>
    <w:rsid w:val="4E61488B"/>
    <w:rsid w:val="4E6600F3"/>
    <w:rsid w:val="4E683E6B"/>
    <w:rsid w:val="4E685C19"/>
    <w:rsid w:val="4E6B74B7"/>
    <w:rsid w:val="4E6F6FA8"/>
    <w:rsid w:val="4E703038"/>
    <w:rsid w:val="4E704779"/>
    <w:rsid w:val="4E7330FA"/>
    <w:rsid w:val="4E7445BE"/>
    <w:rsid w:val="4E760336"/>
    <w:rsid w:val="4E7B594C"/>
    <w:rsid w:val="4E7C3473"/>
    <w:rsid w:val="4E8011B5"/>
    <w:rsid w:val="4E810A89"/>
    <w:rsid w:val="4E832A53"/>
    <w:rsid w:val="4E834801"/>
    <w:rsid w:val="4E8B5ABD"/>
    <w:rsid w:val="4E8F1A99"/>
    <w:rsid w:val="4E93713A"/>
    <w:rsid w:val="4E9609D8"/>
    <w:rsid w:val="4E9B1B4B"/>
    <w:rsid w:val="4E9E5ADF"/>
    <w:rsid w:val="4EA048C0"/>
    <w:rsid w:val="4EA50C1B"/>
    <w:rsid w:val="4EA64F53"/>
    <w:rsid w:val="4EA81D39"/>
    <w:rsid w:val="4EA955D4"/>
    <w:rsid w:val="4EAA3395"/>
    <w:rsid w:val="4EAD5D22"/>
    <w:rsid w:val="4EAF1A9A"/>
    <w:rsid w:val="4EB250E6"/>
    <w:rsid w:val="4EB66985"/>
    <w:rsid w:val="4EB90223"/>
    <w:rsid w:val="4EC310A1"/>
    <w:rsid w:val="4EC50570"/>
    <w:rsid w:val="4EC70B92"/>
    <w:rsid w:val="4EC77E93"/>
    <w:rsid w:val="4EC81323"/>
    <w:rsid w:val="4ECF5C98"/>
    <w:rsid w:val="4ED4505D"/>
    <w:rsid w:val="4ED60DD5"/>
    <w:rsid w:val="4EE26BCE"/>
    <w:rsid w:val="4EE334F2"/>
    <w:rsid w:val="4EE62BE0"/>
    <w:rsid w:val="4EEB6FFB"/>
    <w:rsid w:val="4EEF27B9"/>
    <w:rsid w:val="4EF348BC"/>
    <w:rsid w:val="4EF47204"/>
    <w:rsid w:val="4EF61477"/>
    <w:rsid w:val="4EF851EF"/>
    <w:rsid w:val="4EF86134"/>
    <w:rsid w:val="4EFA0CEB"/>
    <w:rsid w:val="4EFF5C84"/>
    <w:rsid w:val="4F0A0A7E"/>
    <w:rsid w:val="4F190CD3"/>
    <w:rsid w:val="4F1D4C56"/>
    <w:rsid w:val="4F1D6A04"/>
    <w:rsid w:val="4F2064F4"/>
    <w:rsid w:val="4F2204BE"/>
    <w:rsid w:val="4F22226C"/>
    <w:rsid w:val="4F227D12"/>
    <w:rsid w:val="4F253B0A"/>
    <w:rsid w:val="4F271630"/>
    <w:rsid w:val="4F275461"/>
    <w:rsid w:val="4F275AD4"/>
    <w:rsid w:val="4F2E6E63"/>
    <w:rsid w:val="4F2F6737"/>
    <w:rsid w:val="4F302BDB"/>
    <w:rsid w:val="4F304989"/>
    <w:rsid w:val="4F322603"/>
    <w:rsid w:val="4F3A75B6"/>
    <w:rsid w:val="4F3E697A"/>
    <w:rsid w:val="4F42290E"/>
    <w:rsid w:val="4F437C01"/>
    <w:rsid w:val="4F440B1C"/>
    <w:rsid w:val="4F455F5A"/>
    <w:rsid w:val="4F471CD3"/>
    <w:rsid w:val="4F515C3B"/>
    <w:rsid w:val="4F582AB2"/>
    <w:rsid w:val="4F5A3D11"/>
    <w:rsid w:val="4F622668"/>
    <w:rsid w:val="4F6262BD"/>
    <w:rsid w:val="4F6B2DEE"/>
    <w:rsid w:val="4F6E3703"/>
    <w:rsid w:val="4F756840"/>
    <w:rsid w:val="4F7800DE"/>
    <w:rsid w:val="4F7A1771"/>
    <w:rsid w:val="4F7A5C04"/>
    <w:rsid w:val="4F7B372A"/>
    <w:rsid w:val="4F7B53F3"/>
    <w:rsid w:val="4F806F93"/>
    <w:rsid w:val="4F8847C5"/>
    <w:rsid w:val="4F8B0210"/>
    <w:rsid w:val="4F8B1BBF"/>
    <w:rsid w:val="4F8B7E11"/>
    <w:rsid w:val="4F9D6522"/>
    <w:rsid w:val="4FA218D0"/>
    <w:rsid w:val="4FA709C3"/>
    <w:rsid w:val="4FA9473B"/>
    <w:rsid w:val="4FA964E9"/>
    <w:rsid w:val="4FAC6416"/>
    <w:rsid w:val="4FAD5FDA"/>
    <w:rsid w:val="4FAE0225"/>
    <w:rsid w:val="4FAE58AE"/>
    <w:rsid w:val="4FB21777"/>
    <w:rsid w:val="4FB24DA1"/>
    <w:rsid w:val="4FB37368"/>
    <w:rsid w:val="4FBA4253"/>
    <w:rsid w:val="4FBA6948"/>
    <w:rsid w:val="4FBE01E7"/>
    <w:rsid w:val="4FBE0849"/>
    <w:rsid w:val="4FC04138"/>
    <w:rsid w:val="4FC60E49"/>
    <w:rsid w:val="4FC7696F"/>
    <w:rsid w:val="4FCB2904"/>
    <w:rsid w:val="4FCE5FEA"/>
    <w:rsid w:val="4FDB6D0D"/>
    <w:rsid w:val="4FE13ED5"/>
    <w:rsid w:val="4FE237A9"/>
    <w:rsid w:val="4FE37C4D"/>
    <w:rsid w:val="4FE47521"/>
    <w:rsid w:val="4FE5321F"/>
    <w:rsid w:val="4FEA373B"/>
    <w:rsid w:val="4FEE03A0"/>
    <w:rsid w:val="4FEE65F2"/>
    <w:rsid w:val="4FF9121F"/>
    <w:rsid w:val="4FFA4F97"/>
    <w:rsid w:val="4FFA6DD9"/>
    <w:rsid w:val="50025BF9"/>
    <w:rsid w:val="50047BC4"/>
    <w:rsid w:val="500C46EA"/>
    <w:rsid w:val="500D4CCA"/>
    <w:rsid w:val="501778F7"/>
    <w:rsid w:val="50180DCC"/>
    <w:rsid w:val="502142D2"/>
    <w:rsid w:val="50267B3A"/>
    <w:rsid w:val="502913D8"/>
    <w:rsid w:val="502B5AFF"/>
    <w:rsid w:val="502F69F3"/>
    <w:rsid w:val="50306C0B"/>
    <w:rsid w:val="5032028D"/>
    <w:rsid w:val="50342257"/>
    <w:rsid w:val="5035178A"/>
    <w:rsid w:val="503A7DFD"/>
    <w:rsid w:val="503B25E4"/>
    <w:rsid w:val="503B4935"/>
    <w:rsid w:val="503E1327"/>
    <w:rsid w:val="503E30D6"/>
    <w:rsid w:val="503F5066"/>
    <w:rsid w:val="504346B5"/>
    <w:rsid w:val="50447FC0"/>
    <w:rsid w:val="50485D02"/>
    <w:rsid w:val="50493828"/>
    <w:rsid w:val="50502E09"/>
    <w:rsid w:val="50593A6B"/>
    <w:rsid w:val="50615016"/>
    <w:rsid w:val="50650662"/>
    <w:rsid w:val="506638BF"/>
    <w:rsid w:val="506A3ECB"/>
    <w:rsid w:val="506B379F"/>
    <w:rsid w:val="506C245E"/>
    <w:rsid w:val="50722D7F"/>
    <w:rsid w:val="50760AC1"/>
    <w:rsid w:val="50797CC1"/>
    <w:rsid w:val="507B7E86"/>
    <w:rsid w:val="508036EE"/>
    <w:rsid w:val="508729C8"/>
    <w:rsid w:val="508927D5"/>
    <w:rsid w:val="508A00C9"/>
    <w:rsid w:val="508B3E41"/>
    <w:rsid w:val="508C2093"/>
    <w:rsid w:val="508F1B83"/>
    <w:rsid w:val="508F56DF"/>
    <w:rsid w:val="5090186C"/>
    <w:rsid w:val="50903205"/>
    <w:rsid w:val="509251CF"/>
    <w:rsid w:val="50942CF5"/>
    <w:rsid w:val="50964618"/>
    <w:rsid w:val="50996BAA"/>
    <w:rsid w:val="509E3B74"/>
    <w:rsid w:val="50A30487"/>
    <w:rsid w:val="50A778E5"/>
    <w:rsid w:val="50AA42C7"/>
    <w:rsid w:val="50AF5D81"/>
    <w:rsid w:val="50AF6900"/>
    <w:rsid w:val="50B138A7"/>
    <w:rsid w:val="50B415EA"/>
    <w:rsid w:val="50B746A3"/>
    <w:rsid w:val="50B75B07"/>
    <w:rsid w:val="50B82E88"/>
    <w:rsid w:val="50BB64D4"/>
    <w:rsid w:val="50C22D81"/>
    <w:rsid w:val="50C335DB"/>
    <w:rsid w:val="50C555A5"/>
    <w:rsid w:val="50C61E5B"/>
    <w:rsid w:val="50C7131D"/>
    <w:rsid w:val="50CA4969"/>
    <w:rsid w:val="50CC06E1"/>
    <w:rsid w:val="50CE26AB"/>
    <w:rsid w:val="50CE53BD"/>
    <w:rsid w:val="50CE7D1F"/>
    <w:rsid w:val="50CF01D2"/>
    <w:rsid w:val="50D37CC2"/>
    <w:rsid w:val="50D41344"/>
    <w:rsid w:val="50DB55BF"/>
    <w:rsid w:val="50DD469C"/>
    <w:rsid w:val="50DE6667"/>
    <w:rsid w:val="50E53551"/>
    <w:rsid w:val="50E71D19"/>
    <w:rsid w:val="50E84DEF"/>
    <w:rsid w:val="50EA500B"/>
    <w:rsid w:val="50EF2622"/>
    <w:rsid w:val="50EF43D0"/>
    <w:rsid w:val="50F1639A"/>
    <w:rsid w:val="50F16C75"/>
    <w:rsid w:val="50F5296D"/>
    <w:rsid w:val="50F9524E"/>
    <w:rsid w:val="50FB2D75"/>
    <w:rsid w:val="50FD4D3F"/>
    <w:rsid w:val="50FE0AB7"/>
    <w:rsid w:val="51020EC4"/>
    <w:rsid w:val="5103062F"/>
    <w:rsid w:val="51080F9B"/>
    <w:rsid w:val="51095C3F"/>
    <w:rsid w:val="51114346"/>
    <w:rsid w:val="5116195C"/>
    <w:rsid w:val="511928EC"/>
    <w:rsid w:val="511F0A23"/>
    <w:rsid w:val="511F4338"/>
    <w:rsid w:val="51270A41"/>
    <w:rsid w:val="51273B6A"/>
    <w:rsid w:val="512750D0"/>
    <w:rsid w:val="51295B34"/>
    <w:rsid w:val="512C73D2"/>
    <w:rsid w:val="512F0C70"/>
    <w:rsid w:val="51312C3A"/>
    <w:rsid w:val="51330760"/>
    <w:rsid w:val="51397977"/>
    <w:rsid w:val="513B5867"/>
    <w:rsid w:val="513B7BCE"/>
    <w:rsid w:val="5148350E"/>
    <w:rsid w:val="51492826"/>
    <w:rsid w:val="514A5BAD"/>
    <w:rsid w:val="514D47AF"/>
    <w:rsid w:val="51542485"/>
    <w:rsid w:val="51554620"/>
    <w:rsid w:val="51601B83"/>
    <w:rsid w:val="51622DF4"/>
    <w:rsid w:val="51695F30"/>
    <w:rsid w:val="516A35B2"/>
    <w:rsid w:val="516C77CE"/>
    <w:rsid w:val="516E3547"/>
    <w:rsid w:val="51782617"/>
    <w:rsid w:val="51791EEB"/>
    <w:rsid w:val="517B5C63"/>
    <w:rsid w:val="5181771E"/>
    <w:rsid w:val="51850890"/>
    <w:rsid w:val="518A4018"/>
    <w:rsid w:val="518A5EA7"/>
    <w:rsid w:val="518C1C1F"/>
    <w:rsid w:val="518D75E3"/>
    <w:rsid w:val="51914458"/>
    <w:rsid w:val="51937451"/>
    <w:rsid w:val="51956D25"/>
    <w:rsid w:val="519770E4"/>
    <w:rsid w:val="519974BC"/>
    <w:rsid w:val="519B00B4"/>
    <w:rsid w:val="519B6306"/>
    <w:rsid w:val="519D3E2C"/>
    <w:rsid w:val="519F5DF6"/>
    <w:rsid w:val="51AB25FA"/>
    <w:rsid w:val="51AB6549"/>
    <w:rsid w:val="51AC0513"/>
    <w:rsid w:val="51AC0D37"/>
    <w:rsid w:val="51AD7B75"/>
    <w:rsid w:val="51AE7DE7"/>
    <w:rsid w:val="51AF3B4C"/>
    <w:rsid w:val="51B178D7"/>
    <w:rsid w:val="51B25298"/>
    <w:rsid w:val="51B318A1"/>
    <w:rsid w:val="51B64EEE"/>
    <w:rsid w:val="51BB2504"/>
    <w:rsid w:val="51BD44CE"/>
    <w:rsid w:val="51BF0246"/>
    <w:rsid w:val="51BF1FF4"/>
    <w:rsid w:val="51BF67E7"/>
    <w:rsid w:val="51C04AD1"/>
    <w:rsid w:val="51C23892"/>
    <w:rsid w:val="51C40F56"/>
    <w:rsid w:val="51CC64BF"/>
    <w:rsid w:val="51CD5CD8"/>
    <w:rsid w:val="51D22E45"/>
    <w:rsid w:val="51D34CE2"/>
    <w:rsid w:val="51D535C6"/>
    <w:rsid w:val="51D610EC"/>
    <w:rsid w:val="51D830B6"/>
    <w:rsid w:val="51DA6E2E"/>
    <w:rsid w:val="51DA7911"/>
    <w:rsid w:val="51E43809"/>
    <w:rsid w:val="51E471BD"/>
    <w:rsid w:val="51EA49DB"/>
    <w:rsid w:val="51EB2DE9"/>
    <w:rsid w:val="51EC265D"/>
    <w:rsid w:val="51ED6B61"/>
    <w:rsid w:val="51EE28D9"/>
    <w:rsid w:val="51F370D3"/>
    <w:rsid w:val="51F55A16"/>
    <w:rsid w:val="51FA302C"/>
    <w:rsid w:val="5202206A"/>
    <w:rsid w:val="520420FD"/>
    <w:rsid w:val="52043EAB"/>
    <w:rsid w:val="520845BA"/>
    <w:rsid w:val="520C0506"/>
    <w:rsid w:val="520C2D5F"/>
    <w:rsid w:val="520D456F"/>
    <w:rsid w:val="520D71E9"/>
    <w:rsid w:val="520D7203"/>
    <w:rsid w:val="520E0886"/>
    <w:rsid w:val="520E76ED"/>
    <w:rsid w:val="521045FE"/>
    <w:rsid w:val="52110A39"/>
    <w:rsid w:val="52187956"/>
    <w:rsid w:val="521A547C"/>
    <w:rsid w:val="521E31BF"/>
    <w:rsid w:val="52224331"/>
    <w:rsid w:val="522956BF"/>
    <w:rsid w:val="522A4CE9"/>
    <w:rsid w:val="522C5352"/>
    <w:rsid w:val="523302EC"/>
    <w:rsid w:val="52350508"/>
    <w:rsid w:val="523C53F3"/>
    <w:rsid w:val="52416EAD"/>
    <w:rsid w:val="52464F1B"/>
    <w:rsid w:val="52484447"/>
    <w:rsid w:val="52554706"/>
    <w:rsid w:val="5257047F"/>
    <w:rsid w:val="525B3FFE"/>
    <w:rsid w:val="526130AB"/>
    <w:rsid w:val="526B3F2A"/>
    <w:rsid w:val="526C140B"/>
    <w:rsid w:val="52727066"/>
    <w:rsid w:val="5274477F"/>
    <w:rsid w:val="52745402"/>
    <w:rsid w:val="52756B57"/>
    <w:rsid w:val="5277467D"/>
    <w:rsid w:val="527821A3"/>
    <w:rsid w:val="527C1C93"/>
    <w:rsid w:val="527E1EAF"/>
    <w:rsid w:val="527F3531"/>
    <w:rsid w:val="52812E0C"/>
    <w:rsid w:val="52860D64"/>
    <w:rsid w:val="528D5C4E"/>
    <w:rsid w:val="52903990"/>
    <w:rsid w:val="52920003"/>
    <w:rsid w:val="529214B7"/>
    <w:rsid w:val="52950FA7"/>
    <w:rsid w:val="52952D55"/>
    <w:rsid w:val="52974D1F"/>
    <w:rsid w:val="52A31916"/>
    <w:rsid w:val="52A46C93"/>
    <w:rsid w:val="52A5743C"/>
    <w:rsid w:val="52A66D10"/>
    <w:rsid w:val="52AA4A52"/>
    <w:rsid w:val="52AB2578"/>
    <w:rsid w:val="52AF0016"/>
    <w:rsid w:val="52B21666"/>
    <w:rsid w:val="52B633F7"/>
    <w:rsid w:val="52B7028B"/>
    <w:rsid w:val="52B7716F"/>
    <w:rsid w:val="52B81006"/>
    <w:rsid w:val="52BB6C5F"/>
    <w:rsid w:val="52C11D9C"/>
    <w:rsid w:val="52C22EFB"/>
    <w:rsid w:val="52C33D66"/>
    <w:rsid w:val="52C378C2"/>
    <w:rsid w:val="52C96EF3"/>
    <w:rsid w:val="52CA0B6D"/>
    <w:rsid w:val="52CB6777"/>
    <w:rsid w:val="52CB7B70"/>
    <w:rsid w:val="52D4387D"/>
    <w:rsid w:val="52D84A05"/>
    <w:rsid w:val="52DD4E28"/>
    <w:rsid w:val="52DE46FC"/>
    <w:rsid w:val="52E00474"/>
    <w:rsid w:val="52E066C6"/>
    <w:rsid w:val="52E825EA"/>
    <w:rsid w:val="52F061DD"/>
    <w:rsid w:val="52F43F1F"/>
    <w:rsid w:val="52F623CB"/>
    <w:rsid w:val="52F67B51"/>
    <w:rsid w:val="52F91536"/>
    <w:rsid w:val="52FA076C"/>
    <w:rsid w:val="52FA5D2B"/>
    <w:rsid w:val="53030EE3"/>
    <w:rsid w:val="530323B4"/>
    <w:rsid w:val="53051C89"/>
    <w:rsid w:val="5305659C"/>
    <w:rsid w:val="530C3017"/>
    <w:rsid w:val="530D4FE1"/>
    <w:rsid w:val="530E5121"/>
    <w:rsid w:val="530F0EA8"/>
    <w:rsid w:val="53114AD1"/>
    <w:rsid w:val="531620E8"/>
    <w:rsid w:val="53165C44"/>
    <w:rsid w:val="53191BD8"/>
    <w:rsid w:val="53195734"/>
    <w:rsid w:val="531E2D4A"/>
    <w:rsid w:val="532742F5"/>
    <w:rsid w:val="53320EB7"/>
    <w:rsid w:val="533462CF"/>
    <w:rsid w:val="53394028"/>
    <w:rsid w:val="533A72AA"/>
    <w:rsid w:val="533D58C6"/>
    <w:rsid w:val="53400F13"/>
    <w:rsid w:val="53414AC9"/>
    <w:rsid w:val="53426A39"/>
    <w:rsid w:val="53463A85"/>
    <w:rsid w:val="534722A1"/>
    <w:rsid w:val="53486019"/>
    <w:rsid w:val="534B103C"/>
    <w:rsid w:val="534E1882"/>
    <w:rsid w:val="535104B5"/>
    <w:rsid w:val="53513D1E"/>
    <w:rsid w:val="535624E4"/>
    <w:rsid w:val="535673AF"/>
    <w:rsid w:val="535A577E"/>
    <w:rsid w:val="535A6478"/>
    <w:rsid w:val="535B3F9E"/>
    <w:rsid w:val="535B5D4C"/>
    <w:rsid w:val="536015B5"/>
    <w:rsid w:val="53607807"/>
    <w:rsid w:val="53630D2D"/>
    <w:rsid w:val="53682217"/>
    <w:rsid w:val="53684416"/>
    <w:rsid w:val="536D782E"/>
    <w:rsid w:val="536F35A6"/>
    <w:rsid w:val="53762B86"/>
    <w:rsid w:val="5377287D"/>
    <w:rsid w:val="53787030"/>
    <w:rsid w:val="537A54DB"/>
    <w:rsid w:val="537B3765"/>
    <w:rsid w:val="537B79E0"/>
    <w:rsid w:val="537F5EDF"/>
    <w:rsid w:val="53804EB8"/>
    <w:rsid w:val="53806F03"/>
    <w:rsid w:val="538452A3"/>
    <w:rsid w:val="538A0970"/>
    <w:rsid w:val="538A6632"/>
    <w:rsid w:val="538C23AA"/>
    <w:rsid w:val="538E6122"/>
    <w:rsid w:val="538F59F6"/>
    <w:rsid w:val="53901E9A"/>
    <w:rsid w:val="539354E6"/>
    <w:rsid w:val="539574B0"/>
    <w:rsid w:val="53962208"/>
    <w:rsid w:val="53971D3B"/>
    <w:rsid w:val="53980D4F"/>
    <w:rsid w:val="53982AFD"/>
    <w:rsid w:val="539A4AC7"/>
    <w:rsid w:val="539B083F"/>
    <w:rsid w:val="539C385A"/>
    <w:rsid w:val="539D45B7"/>
    <w:rsid w:val="539E3D93"/>
    <w:rsid w:val="539F032F"/>
    <w:rsid w:val="53A61B61"/>
    <w:rsid w:val="53AB0A82"/>
    <w:rsid w:val="53AF4A7F"/>
    <w:rsid w:val="53B042EA"/>
    <w:rsid w:val="53B06098"/>
    <w:rsid w:val="53B33222"/>
    <w:rsid w:val="53B37937"/>
    <w:rsid w:val="53B705A2"/>
    <w:rsid w:val="53B84F4D"/>
    <w:rsid w:val="53B86CFB"/>
    <w:rsid w:val="53BC2C8F"/>
    <w:rsid w:val="53BE0EB9"/>
    <w:rsid w:val="53C03E02"/>
    <w:rsid w:val="53C55637"/>
    <w:rsid w:val="53C733E2"/>
    <w:rsid w:val="53C75190"/>
    <w:rsid w:val="53CB2ED2"/>
    <w:rsid w:val="53CF1530"/>
    <w:rsid w:val="53D55AFF"/>
    <w:rsid w:val="53D8114B"/>
    <w:rsid w:val="53DC5F36"/>
    <w:rsid w:val="53DD49B3"/>
    <w:rsid w:val="53DF24DA"/>
    <w:rsid w:val="53E421E6"/>
    <w:rsid w:val="53E551DE"/>
    <w:rsid w:val="53E57F01"/>
    <w:rsid w:val="53E60106"/>
    <w:rsid w:val="53E977FC"/>
    <w:rsid w:val="53EC109A"/>
    <w:rsid w:val="53EC2A67"/>
    <w:rsid w:val="53ED50D0"/>
    <w:rsid w:val="53F1045F"/>
    <w:rsid w:val="53F1220D"/>
    <w:rsid w:val="53F32429"/>
    <w:rsid w:val="53F87A3F"/>
    <w:rsid w:val="53FA7313"/>
    <w:rsid w:val="53FD5056"/>
    <w:rsid w:val="53FF0872"/>
    <w:rsid w:val="540463E4"/>
    <w:rsid w:val="54063F0A"/>
    <w:rsid w:val="5409168F"/>
    <w:rsid w:val="540B7D0D"/>
    <w:rsid w:val="540E2DBF"/>
    <w:rsid w:val="54161C73"/>
    <w:rsid w:val="54174EDF"/>
    <w:rsid w:val="541C372E"/>
    <w:rsid w:val="54210D44"/>
    <w:rsid w:val="5422686A"/>
    <w:rsid w:val="54240834"/>
    <w:rsid w:val="54244390"/>
    <w:rsid w:val="542576EB"/>
    <w:rsid w:val="542645AC"/>
    <w:rsid w:val="542A391E"/>
    <w:rsid w:val="543E4099"/>
    <w:rsid w:val="544D1B39"/>
    <w:rsid w:val="544E58B1"/>
    <w:rsid w:val="54520EFE"/>
    <w:rsid w:val="5454111A"/>
    <w:rsid w:val="54547C25"/>
    <w:rsid w:val="54554E92"/>
    <w:rsid w:val="54576514"/>
    <w:rsid w:val="545F361A"/>
    <w:rsid w:val="54603424"/>
    <w:rsid w:val="54617393"/>
    <w:rsid w:val="54624EB9"/>
    <w:rsid w:val="5462767D"/>
    <w:rsid w:val="5463310B"/>
    <w:rsid w:val="54640C31"/>
    <w:rsid w:val="546A31F6"/>
    <w:rsid w:val="546D3F89"/>
    <w:rsid w:val="546D5D37"/>
    <w:rsid w:val="54705828"/>
    <w:rsid w:val="547370C6"/>
    <w:rsid w:val="54770964"/>
    <w:rsid w:val="54774E08"/>
    <w:rsid w:val="54790B80"/>
    <w:rsid w:val="547C097E"/>
    <w:rsid w:val="548A4B3B"/>
    <w:rsid w:val="548C783C"/>
    <w:rsid w:val="548D0188"/>
    <w:rsid w:val="54906066"/>
    <w:rsid w:val="54947768"/>
    <w:rsid w:val="549534E0"/>
    <w:rsid w:val="54954E8F"/>
    <w:rsid w:val="549749C7"/>
    <w:rsid w:val="549B3A55"/>
    <w:rsid w:val="549C03CB"/>
    <w:rsid w:val="549E0B9F"/>
    <w:rsid w:val="549F4D0F"/>
    <w:rsid w:val="549F610D"/>
    <w:rsid w:val="54A0435F"/>
    <w:rsid w:val="54AB4AB2"/>
    <w:rsid w:val="54AB710B"/>
    <w:rsid w:val="54AC551B"/>
    <w:rsid w:val="54AD25D8"/>
    <w:rsid w:val="54AD6A7C"/>
    <w:rsid w:val="54AF6350"/>
    <w:rsid w:val="54B5148C"/>
    <w:rsid w:val="54B83F4D"/>
    <w:rsid w:val="54B929BD"/>
    <w:rsid w:val="54BC0A6D"/>
    <w:rsid w:val="54C142D5"/>
    <w:rsid w:val="54C16305"/>
    <w:rsid w:val="54C214B6"/>
    <w:rsid w:val="54C3041A"/>
    <w:rsid w:val="54C31DFB"/>
    <w:rsid w:val="54C6369A"/>
    <w:rsid w:val="54C811C0"/>
    <w:rsid w:val="54CD2C7A"/>
    <w:rsid w:val="54CD67D6"/>
    <w:rsid w:val="54D73AF9"/>
    <w:rsid w:val="54D9161F"/>
    <w:rsid w:val="54DC110F"/>
    <w:rsid w:val="54DF1675"/>
    <w:rsid w:val="54DF6509"/>
    <w:rsid w:val="54E016F2"/>
    <w:rsid w:val="54E0475B"/>
    <w:rsid w:val="54E67898"/>
    <w:rsid w:val="54E81746"/>
    <w:rsid w:val="54EC4E3B"/>
    <w:rsid w:val="54EF499E"/>
    <w:rsid w:val="54F06A88"/>
    <w:rsid w:val="54F226E1"/>
    <w:rsid w:val="54F2623D"/>
    <w:rsid w:val="54F94906"/>
    <w:rsid w:val="54FA3343"/>
    <w:rsid w:val="54FD4793"/>
    <w:rsid w:val="54FF7E2F"/>
    <w:rsid w:val="55020D97"/>
    <w:rsid w:val="550348EE"/>
    <w:rsid w:val="5509468E"/>
    <w:rsid w:val="550A17D8"/>
    <w:rsid w:val="55110DB9"/>
    <w:rsid w:val="55173EF5"/>
    <w:rsid w:val="551B1C37"/>
    <w:rsid w:val="55264138"/>
    <w:rsid w:val="552A00CC"/>
    <w:rsid w:val="55322ADD"/>
    <w:rsid w:val="55326F81"/>
    <w:rsid w:val="55376345"/>
    <w:rsid w:val="553B5E36"/>
    <w:rsid w:val="553D7E00"/>
    <w:rsid w:val="553E5926"/>
    <w:rsid w:val="553E76D4"/>
    <w:rsid w:val="5540169E"/>
    <w:rsid w:val="5543118E"/>
    <w:rsid w:val="55450A62"/>
    <w:rsid w:val="55452810"/>
    <w:rsid w:val="55473BAE"/>
    <w:rsid w:val="55482300"/>
    <w:rsid w:val="554D7917"/>
    <w:rsid w:val="555111B5"/>
    <w:rsid w:val="55547AD1"/>
    <w:rsid w:val="55593AE7"/>
    <w:rsid w:val="555B1A35"/>
    <w:rsid w:val="555B2034"/>
    <w:rsid w:val="5565292B"/>
    <w:rsid w:val="556644E1"/>
    <w:rsid w:val="556709D9"/>
    <w:rsid w:val="55673A23"/>
    <w:rsid w:val="55674161"/>
    <w:rsid w:val="55674DDF"/>
    <w:rsid w:val="55674E7D"/>
    <w:rsid w:val="55690BF5"/>
    <w:rsid w:val="556A49A3"/>
    <w:rsid w:val="556A671B"/>
    <w:rsid w:val="55776ADD"/>
    <w:rsid w:val="557A6B50"/>
    <w:rsid w:val="557D644E"/>
    <w:rsid w:val="557E5D22"/>
    <w:rsid w:val="55850EFA"/>
    <w:rsid w:val="558C043F"/>
    <w:rsid w:val="558F7F2F"/>
    <w:rsid w:val="55967510"/>
    <w:rsid w:val="55986DE4"/>
    <w:rsid w:val="559B0682"/>
    <w:rsid w:val="559D43FA"/>
    <w:rsid w:val="55A41820"/>
    <w:rsid w:val="55A51501"/>
    <w:rsid w:val="55A559A5"/>
    <w:rsid w:val="55A7171D"/>
    <w:rsid w:val="55A75279"/>
    <w:rsid w:val="55A8079F"/>
    <w:rsid w:val="55AF3B78"/>
    <w:rsid w:val="55B02A26"/>
    <w:rsid w:val="55B33C1E"/>
    <w:rsid w:val="55B6157D"/>
    <w:rsid w:val="55BA31FE"/>
    <w:rsid w:val="55BC07CB"/>
    <w:rsid w:val="55BD2CEE"/>
    <w:rsid w:val="55BD5227"/>
    <w:rsid w:val="55BE58F5"/>
    <w:rsid w:val="55C0458D"/>
    <w:rsid w:val="55C20305"/>
    <w:rsid w:val="55C53951"/>
    <w:rsid w:val="55C71477"/>
    <w:rsid w:val="55C95E56"/>
    <w:rsid w:val="55CB6443"/>
    <w:rsid w:val="55CD2786"/>
    <w:rsid w:val="55D02A22"/>
    <w:rsid w:val="55D1679A"/>
    <w:rsid w:val="55DC50E2"/>
    <w:rsid w:val="55E22755"/>
    <w:rsid w:val="55E464CD"/>
    <w:rsid w:val="55E53FF3"/>
    <w:rsid w:val="55F3226C"/>
    <w:rsid w:val="55F52081"/>
    <w:rsid w:val="55F5289B"/>
    <w:rsid w:val="55F81F79"/>
    <w:rsid w:val="55FA184D"/>
    <w:rsid w:val="55FC3817"/>
    <w:rsid w:val="55FD3462"/>
    <w:rsid w:val="56004989"/>
    <w:rsid w:val="560562A3"/>
    <w:rsid w:val="56075D18"/>
    <w:rsid w:val="560E70A6"/>
    <w:rsid w:val="5613290E"/>
    <w:rsid w:val="5616545C"/>
    <w:rsid w:val="561A3C9D"/>
    <w:rsid w:val="561B7A15"/>
    <w:rsid w:val="562442D4"/>
    <w:rsid w:val="56244B1C"/>
    <w:rsid w:val="56301712"/>
    <w:rsid w:val="56303084"/>
    <w:rsid w:val="56323CAD"/>
    <w:rsid w:val="56327239"/>
    <w:rsid w:val="56336B0D"/>
    <w:rsid w:val="56352885"/>
    <w:rsid w:val="56384123"/>
    <w:rsid w:val="563D0E69"/>
    <w:rsid w:val="563D5BDD"/>
    <w:rsid w:val="563F1955"/>
    <w:rsid w:val="563F3703"/>
    <w:rsid w:val="564156CE"/>
    <w:rsid w:val="56424FA2"/>
    <w:rsid w:val="56440D1A"/>
    <w:rsid w:val="56446F6C"/>
    <w:rsid w:val="56466840"/>
    <w:rsid w:val="564A1396"/>
    <w:rsid w:val="564B3E56"/>
    <w:rsid w:val="564B654C"/>
    <w:rsid w:val="564C5E20"/>
    <w:rsid w:val="564D4072"/>
    <w:rsid w:val="564E3947"/>
    <w:rsid w:val="56501831"/>
    <w:rsid w:val="565023B2"/>
    <w:rsid w:val="565151E5"/>
    <w:rsid w:val="565371AF"/>
    <w:rsid w:val="565C6063"/>
    <w:rsid w:val="5661367A"/>
    <w:rsid w:val="56633896"/>
    <w:rsid w:val="566A6530"/>
    <w:rsid w:val="56700341"/>
    <w:rsid w:val="56707D61"/>
    <w:rsid w:val="567333AD"/>
    <w:rsid w:val="56775A2E"/>
    <w:rsid w:val="567A7D45"/>
    <w:rsid w:val="567F61F6"/>
    <w:rsid w:val="567F7FA4"/>
    <w:rsid w:val="56815ACA"/>
    <w:rsid w:val="568455BA"/>
    <w:rsid w:val="56890E23"/>
    <w:rsid w:val="568A7075"/>
    <w:rsid w:val="568D446F"/>
    <w:rsid w:val="568E01E7"/>
    <w:rsid w:val="568E5D88"/>
    <w:rsid w:val="56906652"/>
    <w:rsid w:val="56921320"/>
    <w:rsid w:val="56921A85"/>
    <w:rsid w:val="569354D8"/>
    <w:rsid w:val="56991A2F"/>
    <w:rsid w:val="569A1269"/>
    <w:rsid w:val="569C0C22"/>
    <w:rsid w:val="56A17F1A"/>
    <w:rsid w:val="56A25A40"/>
    <w:rsid w:val="56A65531"/>
    <w:rsid w:val="56AA20DF"/>
    <w:rsid w:val="56AC18B7"/>
    <w:rsid w:val="56B063AF"/>
    <w:rsid w:val="56B57E6A"/>
    <w:rsid w:val="56B7773E"/>
    <w:rsid w:val="56C63E25"/>
    <w:rsid w:val="56CA0A6A"/>
    <w:rsid w:val="56CD0D0F"/>
    <w:rsid w:val="56CF7886"/>
    <w:rsid w:val="56D368BE"/>
    <w:rsid w:val="56D402F0"/>
    <w:rsid w:val="56D5208C"/>
    <w:rsid w:val="56D5773C"/>
    <w:rsid w:val="56D77DE0"/>
    <w:rsid w:val="56D860FB"/>
    <w:rsid w:val="56E147BB"/>
    <w:rsid w:val="56E322E1"/>
    <w:rsid w:val="56E36785"/>
    <w:rsid w:val="56F20776"/>
    <w:rsid w:val="56F72230"/>
    <w:rsid w:val="56F75D8C"/>
    <w:rsid w:val="56F91B04"/>
    <w:rsid w:val="56FA4F4C"/>
    <w:rsid w:val="56FF2E93"/>
    <w:rsid w:val="5703357A"/>
    <w:rsid w:val="570404A9"/>
    <w:rsid w:val="57073901"/>
    <w:rsid w:val="570C2932"/>
    <w:rsid w:val="571132F2"/>
    <w:rsid w:val="57127CB4"/>
    <w:rsid w:val="57193F55"/>
    <w:rsid w:val="571A2C0C"/>
    <w:rsid w:val="571F1A72"/>
    <w:rsid w:val="572052E3"/>
    <w:rsid w:val="572528F9"/>
    <w:rsid w:val="57256D9D"/>
    <w:rsid w:val="57272B15"/>
    <w:rsid w:val="572A43B4"/>
    <w:rsid w:val="572A52CC"/>
    <w:rsid w:val="572D683D"/>
    <w:rsid w:val="572F63D3"/>
    <w:rsid w:val="57340D8E"/>
    <w:rsid w:val="57362D58"/>
    <w:rsid w:val="5737262D"/>
    <w:rsid w:val="57387FCA"/>
    <w:rsid w:val="57430A0D"/>
    <w:rsid w:val="57460AC2"/>
    <w:rsid w:val="574850C8"/>
    <w:rsid w:val="574A04A7"/>
    <w:rsid w:val="574A05B2"/>
    <w:rsid w:val="574F5BC8"/>
    <w:rsid w:val="5753742D"/>
    <w:rsid w:val="57541431"/>
    <w:rsid w:val="575907F5"/>
    <w:rsid w:val="575B27BF"/>
    <w:rsid w:val="575C2DC9"/>
    <w:rsid w:val="576422DD"/>
    <w:rsid w:val="57694EF1"/>
    <w:rsid w:val="576C0528"/>
    <w:rsid w:val="577218B7"/>
    <w:rsid w:val="577418AB"/>
    <w:rsid w:val="57763155"/>
    <w:rsid w:val="577675F9"/>
    <w:rsid w:val="577858E6"/>
    <w:rsid w:val="577D2735"/>
    <w:rsid w:val="577D7692"/>
    <w:rsid w:val="577E200A"/>
    <w:rsid w:val="577F39F4"/>
    <w:rsid w:val="57800665"/>
    <w:rsid w:val="578332CF"/>
    <w:rsid w:val="57835872"/>
    <w:rsid w:val="578515EA"/>
    <w:rsid w:val="57871FF1"/>
    <w:rsid w:val="57875053"/>
    <w:rsid w:val="578A30A4"/>
    <w:rsid w:val="578A4E52"/>
    <w:rsid w:val="578F06BB"/>
    <w:rsid w:val="579730CB"/>
    <w:rsid w:val="579846F0"/>
    <w:rsid w:val="57991C47"/>
    <w:rsid w:val="57A001D2"/>
    <w:rsid w:val="57A04676"/>
    <w:rsid w:val="57A2219C"/>
    <w:rsid w:val="57AF48B9"/>
    <w:rsid w:val="57B123DF"/>
    <w:rsid w:val="57B27F05"/>
    <w:rsid w:val="57B36157"/>
    <w:rsid w:val="57B37540"/>
    <w:rsid w:val="57B679F5"/>
    <w:rsid w:val="57B7551B"/>
    <w:rsid w:val="57B964B3"/>
    <w:rsid w:val="57C2283E"/>
    <w:rsid w:val="57C33332"/>
    <w:rsid w:val="57CA16F3"/>
    <w:rsid w:val="57CC19B6"/>
    <w:rsid w:val="57CC47BF"/>
    <w:rsid w:val="57CC7219"/>
    <w:rsid w:val="57CE2F91"/>
    <w:rsid w:val="57D936E4"/>
    <w:rsid w:val="57DB3900"/>
    <w:rsid w:val="57DB7C26"/>
    <w:rsid w:val="57DE6F4C"/>
    <w:rsid w:val="57E04A72"/>
    <w:rsid w:val="57E24F20"/>
    <w:rsid w:val="57E353D9"/>
    <w:rsid w:val="57E36310"/>
    <w:rsid w:val="57E74053"/>
    <w:rsid w:val="57E914A6"/>
    <w:rsid w:val="57E9601D"/>
    <w:rsid w:val="57EE4E5E"/>
    <w:rsid w:val="57EE53E1"/>
    <w:rsid w:val="57EF1159"/>
    <w:rsid w:val="57F131B7"/>
    <w:rsid w:val="57F55DAA"/>
    <w:rsid w:val="57F66044"/>
    <w:rsid w:val="580170AE"/>
    <w:rsid w:val="58034DB5"/>
    <w:rsid w:val="580746F5"/>
    <w:rsid w:val="580B3FD0"/>
    <w:rsid w:val="580D31C1"/>
    <w:rsid w:val="580F3480"/>
    <w:rsid w:val="580F5357"/>
    <w:rsid w:val="58101EA3"/>
    <w:rsid w:val="58134E48"/>
    <w:rsid w:val="58136BF6"/>
    <w:rsid w:val="58151B95"/>
    <w:rsid w:val="58160494"/>
    <w:rsid w:val="5818420C"/>
    <w:rsid w:val="581B3D29"/>
    <w:rsid w:val="582708F3"/>
    <w:rsid w:val="58276B45"/>
    <w:rsid w:val="582A3F3F"/>
    <w:rsid w:val="582C7CB7"/>
    <w:rsid w:val="582E57DE"/>
    <w:rsid w:val="583340AB"/>
    <w:rsid w:val="583354EA"/>
    <w:rsid w:val="58337298"/>
    <w:rsid w:val="583B5E9D"/>
    <w:rsid w:val="583C439E"/>
    <w:rsid w:val="583F3E8F"/>
    <w:rsid w:val="584119B5"/>
    <w:rsid w:val="58450D79"/>
    <w:rsid w:val="58466FCB"/>
    <w:rsid w:val="584C0796"/>
    <w:rsid w:val="585039A6"/>
    <w:rsid w:val="585A34E2"/>
    <w:rsid w:val="585A4F2F"/>
    <w:rsid w:val="58647451"/>
    <w:rsid w:val="586851A6"/>
    <w:rsid w:val="586E02D0"/>
    <w:rsid w:val="58726012"/>
    <w:rsid w:val="587325BE"/>
    <w:rsid w:val="58733B38"/>
    <w:rsid w:val="5874070E"/>
    <w:rsid w:val="5875165E"/>
    <w:rsid w:val="587873A1"/>
    <w:rsid w:val="58831FCD"/>
    <w:rsid w:val="588418A2"/>
    <w:rsid w:val="5886386C"/>
    <w:rsid w:val="58874BE5"/>
    <w:rsid w:val="588875E4"/>
    <w:rsid w:val="588B2C30"/>
    <w:rsid w:val="588B70D4"/>
    <w:rsid w:val="588C69A8"/>
    <w:rsid w:val="589046EA"/>
    <w:rsid w:val="58913FBE"/>
    <w:rsid w:val="58937D37"/>
    <w:rsid w:val="58951D01"/>
    <w:rsid w:val="58953AAF"/>
    <w:rsid w:val="589870FB"/>
    <w:rsid w:val="589B0DB9"/>
    <w:rsid w:val="589B67A1"/>
    <w:rsid w:val="589F65B2"/>
    <w:rsid w:val="58A106A5"/>
    <w:rsid w:val="58A22E02"/>
    <w:rsid w:val="58A27F7A"/>
    <w:rsid w:val="58A40196"/>
    <w:rsid w:val="58A61818"/>
    <w:rsid w:val="58A75590"/>
    <w:rsid w:val="58AA0080"/>
    <w:rsid w:val="58AB1524"/>
    <w:rsid w:val="58B171C0"/>
    <w:rsid w:val="58B2268D"/>
    <w:rsid w:val="58B24661"/>
    <w:rsid w:val="58B76155"/>
    <w:rsid w:val="58B865D0"/>
    <w:rsid w:val="58BA3515"/>
    <w:rsid w:val="58C425E6"/>
    <w:rsid w:val="58C779E0"/>
    <w:rsid w:val="58CA6962"/>
    <w:rsid w:val="58CB127E"/>
    <w:rsid w:val="58CC256F"/>
    <w:rsid w:val="58CD3249"/>
    <w:rsid w:val="58D04AE7"/>
    <w:rsid w:val="58D31DAF"/>
    <w:rsid w:val="58D338A8"/>
    <w:rsid w:val="58D5034F"/>
    <w:rsid w:val="58D5762B"/>
    <w:rsid w:val="58D75E75"/>
    <w:rsid w:val="58DC348C"/>
    <w:rsid w:val="58DF25D2"/>
    <w:rsid w:val="58E42340"/>
    <w:rsid w:val="58E5304E"/>
    <w:rsid w:val="58E56176"/>
    <w:rsid w:val="58E6255C"/>
    <w:rsid w:val="58E6430A"/>
    <w:rsid w:val="58E80082"/>
    <w:rsid w:val="58E862D4"/>
    <w:rsid w:val="58E93DFA"/>
    <w:rsid w:val="58F21B7C"/>
    <w:rsid w:val="58F22CAF"/>
    <w:rsid w:val="58F447DB"/>
    <w:rsid w:val="58F5275D"/>
    <w:rsid w:val="58F9403E"/>
    <w:rsid w:val="58FD3402"/>
    <w:rsid w:val="58FE2656"/>
    <w:rsid w:val="58FE3163"/>
    <w:rsid w:val="58FF0FBA"/>
    <w:rsid w:val="58FF53CC"/>
    <w:rsid w:val="59017396"/>
    <w:rsid w:val="59035C1C"/>
    <w:rsid w:val="59070EAF"/>
    <w:rsid w:val="590824D3"/>
    <w:rsid w:val="5908627B"/>
    <w:rsid w:val="590A1E4B"/>
    <w:rsid w:val="590A624B"/>
    <w:rsid w:val="590B1FC3"/>
    <w:rsid w:val="590E3FC1"/>
    <w:rsid w:val="590F1AB3"/>
    <w:rsid w:val="591075D9"/>
    <w:rsid w:val="59126EAD"/>
    <w:rsid w:val="59154BEF"/>
    <w:rsid w:val="5915699E"/>
    <w:rsid w:val="59184A67"/>
    <w:rsid w:val="591A2206"/>
    <w:rsid w:val="591C1ADA"/>
    <w:rsid w:val="591C5F7E"/>
    <w:rsid w:val="59230CE9"/>
    <w:rsid w:val="59232E69"/>
    <w:rsid w:val="592866D1"/>
    <w:rsid w:val="592A2449"/>
    <w:rsid w:val="592B4413"/>
    <w:rsid w:val="592F3F03"/>
    <w:rsid w:val="593257A1"/>
    <w:rsid w:val="59374B66"/>
    <w:rsid w:val="59375A1D"/>
    <w:rsid w:val="59396B30"/>
    <w:rsid w:val="593D3463"/>
    <w:rsid w:val="593F3A1A"/>
    <w:rsid w:val="594058AE"/>
    <w:rsid w:val="5947124D"/>
    <w:rsid w:val="59475A3E"/>
    <w:rsid w:val="594F0101"/>
    <w:rsid w:val="594F1EAF"/>
    <w:rsid w:val="59513E7A"/>
    <w:rsid w:val="59550B49"/>
    <w:rsid w:val="59554FEC"/>
    <w:rsid w:val="59575208"/>
    <w:rsid w:val="59587928"/>
    <w:rsid w:val="595E20F3"/>
    <w:rsid w:val="596040BD"/>
    <w:rsid w:val="596C0CB3"/>
    <w:rsid w:val="596F2552"/>
    <w:rsid w:val="596F471E"/>
    <w:rsid w:val="597A4A53"/>
    <w:rsid w:val="597E03A3"/>
    <w:rsid w:val="598029C1"/>
    <w:rsid w:val="59814033"/>
    <w:rsid w:val="59826E9A"/>
    <w:rsid w:val="59831B59"/>
    <w:rsid w:val="59834024"/>
    <w:rsid w:val="59837DAB"/>
    <w:rsid w:val="59867CF5"/>
    <w:rsid w:val="59883613"/>
    <w:rsid w:val="598C7682"/>
    <w:rsid w:val="598D4786"/>
    <w:rsid w:val="59965D30"/>
    <w:rsid w:val="59981AA8"/>
    <w:rsid w:val="599C2C1B"/>
    <w:rsid w:val="59A246D5"/>
    <w:rsid w:val="59A55F73"/>
    <w:rsid w:val="59AF294E"/>
    <w:rsid w:val="59B04046"/>
    <w:rsid w:val="59B60181"/>
    <w:rsid w:val="59BB7545"/>
    <w:rsid w:val="59BD06C9"/>
    <w:rsid w:val="59BD150F"/>
    <w:rsid w:val="59BE7035"/>
    <w:rsid w:val="59BF670B"/>
    <w:rsid w:val="59C13ECD"/>
    <w:rsid w:val="59C52172"/>
    <w:rsid w:val="59CA3C2C"/>
    <w:rsid w:val="59CC1752"/>
    <w:rsid w:val="59CF7A5A"/>
    <w:rsid w:val="59D369AA"/>
    <w:rsid w:val="59D625D1"/>
    <w:rsid w:val="59DE4FE1"/>
    <w:rsid w:val="59DE5BB0"/>
    <w:rsid w:val="59DE6970"/>
    <w:rsid w:val="59E00D5A"/>
    <w:rsid w:val="59E051FD"/>
    <w:rsid w:val="59E2782A"/>
    <w:rsid w:val="59E71176"/>
    <w:rsid w:val="59E940B2"/>
    <w:rsid w:val="59EE7217"/>
    <w:rsid w:val="59F40CA9"/>
    <w:rsid w:val="59F42A57"/>
    <w:rsid w:val="59F760A3"/>
    <w:rsid w:val="59F842F5"/>
    <w:rsid w:val="59F9308A"/>
    <w:rsid w:val="59FA3F5B"/>
    <w:rsid w:val="59FB0767"/>
    <w:rsid w:val="59FB2B4D"/>
    <w:rsid w:val="59FE56A9"/>
    <w:rsid w:val="5A025174"/>
    <w:rsid w:val="5A032C9A"/>
    <w:rsid w:val="5A0407DC"/>
    <w:rsid w:val="5A040EEC"/>
    <w:rsid w:val="5A0F7891"/>
    <w:rsid w:val="5A105AE3"/>
    <w:rsid w:val="5A1153B7"/>
    <w:rsid w:val="5A12136C"/>
    <w:rsid w:val="5A124DB7"/>
    <w:rsid w:val="5A1621EF"/>
    <w:rsid w:val="5A186745"/>
    <w:rsid w:val="5A1924BD"/>
    <w:rsid w:val="5A193615"/>
    <w:rsid w:val="5A1A6671"/>
    <w:rsid w:val="5A1F5D26"/>
    <w:rsid w:val="5A234446"/>
    <w:rsid w:val="5A236C86"/>
    <w:rsid w:val="5A253D64"/>
    <w:rsid w:val="5A2709A7"/>
    <w:rsid w:val="5A2A46CB"/>
    <w:rsid w:val="5A2A6479"/>
    <w:rsid w:val="5A2C0E3D"/>
    <w:rsid w:val="5A364E1D"/>
    <w:rsid w:val="5A380B96"/>
    <w:rsid w:val="5A383B25"/>
    <w:rsid w:val="5A386DE8"/>
    <w:rsid w:val="5A3C0CDA"/>
    <w:rsid w:val="5A3E3CD2"/>
    <w:rsid w:val="5A3F0176"/>
    <w:rsid w:val="5A40528C"/>
    <w:rsid w:val="5A455061"/>
    <w:rsid w:val="5A47527D"/>
    <w:rsid w:val="5A4E0B48"/>
    <w:rsid w:val="5A5555E8"/>
    <w:rsid w:val="5A584D94"/>
    <w:rsid w:val="5A613ED1"/>
    <w:rsid w:val="5A63103B"/>
    <w:rsid w:val="5A634E86"/>
    <w:rsid w:val="5A677846"/>
    <w:rsid w:val="5A68285C"/>
    <w:rsid w:val="5A690F52"/>
    <w:rsid w:val="5A6A337C"/>
    <w:rsid w:val="5A6B6F88"/>
    <w:rsid w:val="5A6C599E"/>
    <w:rsid w:val="5A707BFD"/>
    <w:rsid w:val="5A753B98"/>
    <w:rsid w:val="5A7616BE"/>
    <w:rsid w:val="5A767910"/>
    <w:rsid w:val="5A785436"/>
    <w:rsid w:val="5A7A386B"/>
    <w:rsid w:val="5A7C1BE0"/>
    <w:rsid w:val="5A7C2ADE"/>
    <w:rsid w:val="5A7D3F6E"/>
    <w:rsid w:val="5A7E2305"/>
    <w:rsid w:val="5A81078E"/>
    <w:rsid w:val="5A820063"/>
    <w:rsid w:val="5A823287"/>
    <w:rsid w:val="5A845562"/>
    <w:rsid w:val="5A845B89"/>
    <w:rsid w:val="5A871B1D"/>
    <w:rsid w:val="5A8C2C8F"/>
    <w:rsid w:val="5A9102A6"/>
    <w:rsid w:val="5A93401E"/>
    <w:rsid w:val="5A951B44"/>
    <w:rsid w:val="5A957D96"/>
    <w:rsid w:val="5A9658BC"/>
    <w:rsid w:val="5A971D60"/>
    <w:rsid w:val="5A9A4D1A"/>
    <w:rsid w:val="5A9A53AC"/>
    <w:rsid w:val="5A9B2ED2"/>
    <w:rsid w:val="5A9E0D33"/>
    <w:rsid w:val="5AA1673B"/>
    <w:rsid w:val="5AA4622B"/>
    <w:rsid w:val="5AA64850"/>
    <w:rsid w:val="5AA71877"/>
    <w:rsid w:val="5AA75686"/>
    <w:rsid w:val="5AA77AC9"/>
    <w:rsid w:val="5AAB1367"/>
    <w:rsid w:val="5AB04BD0"/>
    <w:rsid w:val="5AB521E6"/>
    <w:rsid w:val="5ABA5ECC"/>
    <w:rsid w:val="5AC02939"/>
    <w:rsid w:val="5AC24903"/>
    <w:rsid w:val="5AD10D06"/>
    <w:rsid w:val="5AD563E4"/>
    <w:rsid w:val="5AD703AE"/>
    <w:rsid w:val="5ADA1C4D"/>
    <w:rsid w:val="5ADF54B5"/>
    <w:rsid w:val="5AE1122D"/>
    <w:rsid w:val="5AE2764E"/>
    <w:rsid w:val="5AE66844"/>
    <w:rsid w:val="5AE66ECB"/>
    <w:rsid w:val="5AF251E8"/>
    <w:rsid w:val="5AFF16B3"/>
    <w:rsid w:val="5B01542B"/>
    <w:rsid w:val="5B02496A"/>
    <w:rsid w:val="5B042BF5"/>
    <w:rsid w:val="5B062A42"/>
    <w:rsid w:val="5B082E9B"/>
    <w:rsid w:val="5B1038C0"/>
    <w:rsid w:val="5B12588A"/>
    <w:rsid w:val="5B1969F4"/>
    <w:rsid w:val="5B1C4013"/>
    <w:rsid w:val="5B1E422F"/>
    <w:rsid w:val="5B1F7C50"/>
    <w:rsid w:val="5B21162A"/>
    <w:rsid w:val="5B215ACE"/>
    <w:rsid w:val="5B21787C"/>
    <w:rsid w:val="5B236E6D"/>
    <w:rsid w:val="5B256A07"/>
    <w:rsid w:val="5B266C40"/>
    <w:rsid w:val="5B321A89"/>
    <w:rsid w:val="5B3255E5"/>
    <w:rsid w:val="5B3C4E2E"/>
    <w:rsid w:val="5B3C63C3"/>
    <w:rsid w:val="5B413A7A"/>
    <w:rsid w:val="5B466A17"/>
    <w:rsid w:val="5B484E08"/>
    <w:rsid w:val="5B4C0C4A"/>
    <w:rsid w:val="5B4C2695"/>
    <w:rsid w:val="5B4C6D34"/>
    <w:rsid w:val="5B4D68C3"/>
    <w:rsid w:val="5B503CBD"/>
    <w:rsid w:val="5B557525"/>
    <w:rsid w:val="5B590DC3"/>
    <w:rsid w:val="5B5C70B7"/>
    <w:rsid w:val="5B5F03A4"/>
    <w:rsid w:val="5B653C0C"/>
    <w:rsid w:val="5B6A1223"/>
    <w:rsid w:val="5B6A7475"/>
    <w:rsid w:val="5B6B4F9B"/>
    <w:rsid w:val="5B7200D7"/>
    <w:rsid w:val="5B733DF5"/>
    <w:rsid w:val="5B751975"/>
    <w:rsid w:val="5B7756EE"/>
    <w:rsid w:val="5B793214"/>
    <w:rsid w:val="5B7B51DE"/>
    <w:rsid w:val="5B7C4881"/>
    <w:rsid w:val="5B7E6A7C"/>
    <w:rsid w:val="5B8027F4"/>
    <w:rsid w:val="5B8322E4"/>
    <w:rsid w:val="5B857E0A"/>
    <w:rsid w:val="5B885B4D"/>
    <w:rsid w:val="5B960767"/>
    <w:rsid w:val="5B9938B6"/>
    <w:rsid w:val="5B9B5880"/>
    <w:rsid w:val="5B9C33A6"/>
    <w:rsid w:val="5B9D68C6"/>
    <w:rsid w:val="5B9E0ECC"/>
    <w:rsid w:val="5B9E2C7A"/>
    <w:rsid w:val="5B9E711E"/>
    <w:rsid w:val="5BA50AAC"/>
    <w:rsid w:val="5BA72CE5"/>
    <w:rsid w:val="5BAF4E87"/>
    <w:rsid w:val="5BB24DA1"/>
    <w:rsid w:val="5BB406F0"/>
    <w:rsid w:val="5BB45EA2"/>
    <w:rsid w:val="5BB46942"/>
    <w:rsid w:val="5BB57FA5"/>
    <w:rsid w:val="5BB767E1"/>
    <w:rsid w:val="5BB77784"/>
    <w:rsid w:val="5BB8572F"/>
    <w:rsid w:val="5BB955ED"/>
    <w:rsid w:val="5BC30933"/>
    <w:rsid w:val="5BC70423"/>
    <w:rsid w:val="5BCC7F7B"/>
    <w:rsid w:val="5BCE5E90"/>
    <w:rsid w:val="5BCE6C37"/>
    <w:rsid w:val="5BD3501A"/>
    <w:rsid w:val="5BE10DB9"/>
    <w:rsid w:val="5BE2525D"/>
    <w:rsid w:val="5BE6186B"/>
    <w:rsid w:val="5BEC1C38"/>
    <w:rsid w:val="5BEC7F89"/>
    <w:rsid w:val="5BF136F2"/>
    <w:rsid w:val="5BFB00CD"/>
    <w:rsid w:val="5BFE196B"/>
    <w:rsid w:val="5C001B87"/>
    <w:rsid w:val="5C003935"/>
    <w:rsid w:val="5C0C4088"/>
    <w:rsid w:val="5C0E333F"/>
    <w:rsid w:val="5C0E6052"/>
    <w:rsid w:val="5C0F3B78"/>
    <w:rsid w:val="5C163158"/>
    <w:rsid w:val="5C2018E1"/>
    <w:rsid w:val="5C2238AB"/>
    <w:rsid w:val="5C226863"/>
    <w:rsid w:val="5C245875"/>
    <w:rsid w:val="5C270EC2"/>
    <w:rsid w:val="5C2A6C04"/>
    <w:rsid w:val="5C2D356E"/>
    <w:rsid w:val="5C3162E1"/>
    <w:rsid w:val="5C321615"/>
    <w:rsid w:val="5C367357"/>
    <w:rsid w:val="5C3E620B"/>
    <w:rsid w:val="5C422B72"/>
    <w:rsid w:val="5C427AAA"/>
    <w:rsid w:val="5C433822"/>
    <w:rsid w:val="5C470D42"/>
    <w:rsid w:val="5C4B0908"/>
    <w:rsid w:val="5C4B36B3"/>
    <w:rsid w:val="5C4F1C45"/>
    <w:rsid w:val="5C515F3F"/>
    <w:rsid w:val="5C533A65"/>
    <w:rsid w:val="5C576CE3"/>
    <w:rsid w:val="5C59470C"/>
    <w:rsid w:val="5C594DF3"/>
    <w:rsid w:val="5C5B6DBD"/>
    <w:rsid w:val="5C6519EA"/>
    <w:rsid w:val="5C657C3C"/>
    <w:rsid w:val="5C675762"/>
    <w:rsid w:val="5C6F3EE6"/>
    <w:rsid w:val="5C702869"/>
    <w:rsid w:val="5C78796F"/>
    <w:rsid w:val="5C7D31D8"/>
    <w:rsid w:val="5C7D4A92"/>
    <w:rsid w:val="5C814A76"/>
    <w:rsid w:val="5C8212C0"/>
    <w:rsid w:val="5C850D85"/>
    <w:rsid w:val="5C8B21D9"/>
    <w:rsid w:val="5C8B6FD2"/>
    <w:rsid w:val="5C8C1EF6"/>
    <w:rsid w:val="5C8C51C9"/>
    <w:rsid w:val="5C8F6A67"/>
    <w:rsid w:val="5C983B6D"/>
    <w:rsid w:val="5C9C18B0"/>
    <w:rsid w:val="5C9D564B"/>
    <w:rsid w:val="5CA42512"/>
    <w:rsid w:val="5CA869EA"/>
    <w:rsid w:val="5CA97B29"/>
    <w:rsid w:val="5CAF2C65"/>
    <w:rsid w:val="5CB14299"/>
    <w:rsid w:val="5CB40740"/>
    <w:rsid w:val="5CB830EE"/>
    <w:rsid w:val="5CB87D6C"/>
    <w:rsid w:val="5CB9236E"/>
    <w:rsid w:val="5CBA6962"/>
    <w:rsid w:val="5CBC3D00"/>
    <w:rsid w:val="5CBE0A15"/>
    <w:rsid w:val="5CBF4A76"/>
    <w:rsid w:val="5CC1107E"/>
    <w:rsid w:val="5CC130C4"/>
    <w:rsid w:val="5CC20BEA"/>
    <w:rsid w:val="5CC26E3C"/>
    <w:rsid w:val="5CCE57E1"/>
    <w:rsid w:val="5CCE758F"/>
    <w:rsid w:val="5CD2481E"/>
    <w:rsid w:val="5CD526CC"/>
    <w:rsid w:val="5CD70914"/>
    <w:rsid w:val="5CDF79EE"/>
    <w:rsid w:val="5CE70651"/>
    <w:rsid w:val="5CE772FA"/>
    <w:rsid w:val="5CE823F6"/>
    <w:rsid w:val="5CEB0141"/>
    <w:rsid w:val="5CEB1EEF"/>
    <w:rsid w:val="5CEE7C31"/>
    <w:rsid w:val="5CF018AA"/>
    <w:rsid w:val="5CF03308"/>
    <w:rsid w:val="5CF330DA"/>
    <w:rsid w:val="5CF70B75"/>
    <w:rsid w:val="5CF80AB0"/>
    <w:rsid w:val="5D011713"/>
    <w:rsid w:val="5D027239"/>
    <w:rsid w:val="5D080CF3"/>
    <w:rsid w:val="5D0946FC"/>
    <w:rsid w:val="5D096819"/>
    <w:rsid w:val="5D0B52B8"/>
    <w:rsid w:val="5D123920"/>
    <w:rsid w:val="5D127041"/>
    <w:rsid w:val="5D1551BE"/>
    <w:rsid w:val="5D156F6C"/>
    <w:rsid w:val="5D170F36"/>
    <w:rsid w:val="5D1D22C5"/>
    <w:rsid w:val="5D1F603D"/>
    <w:rsid w:val="5D2418A5"/>
    <w:rsid w:val="5D26561D"/>
    <w:rsid w:val="5D2B49E2"/>
    <w:rsid w:val="5D2C7663"/>
    <w:rsid w:val="5D2D2508"/>
    <w:rsid w:val="5D30024A"/>
    <w:rsid w:val="5D35760E"/>
    <w:rsid w:val="5D3970FE"/>
    <w:rsid w:val="5D3A2E77"/>
    <w:rsid w:val="5D3A69D3"/>
    <w:rsid w:val="5D3C0AD4"/>
    <w:rsid w:val="5D3E7545"/>
    <w:rsid w:val="5D445AA3"/>
    <w:rsid w:val="5D46181B"/>
    <w:rsid w:val="5D465377"/>
    <w:rsid w:val="5D485594"/>
    <w:rsid w:val="5D4930BA"/>
    <w:rsid w:val="5D4B5084"/>
    <w:rsid w:val="5D4B644F"/>
    <w:rsid w:val="5D512E57"/>
    <w:rsid w:val="5D524753"/>
    <w:rsid w:val="5D524DB1"/>
    <w:rsid w:val="5D5578CC"/>
    <w:rsid w:val="5D592E2A"/>
    <w:rsid w:val="5D5C103F"/>
    <w:rsid w:val="5D5D26D8"/>
    <w:rsid w:val="5D666B0A"/>
    <w:rsid w:val="5D6677C8"/>
    <w:rsid w:val="5D6972B8"/>
    <w:rsid w:val="5D6A375C"/>
    <w:rsid w:val="5D6B1282"/>
    <w:rsid w:val="5D6B3030"/>
    <w:rsid w:val="5D6F0D72"/>
    <w:rsid w:val="5D706898"/>
    <w:rsid w:val="5D7243BE"/>
    <w:rsid w:val="5D753EAF"/>
    <w:rsid w:val="5D755C5D"/>
    <w:rsid w:val="5D75771C"/>
    <w:rsid w:val="5D772BD8"/>
    <w:rsid w:val="5D7A14C5"/>
    <w:rsid w:val="5D7C348F"/>
    <w:rsid w:val="5D812854"/>
    <w:rsid w:val="5D881E34"/>
    <w:rsid w:val="5D8950D8"/>
    <w:rsid w:val="5D8A5BAC"/>
    <w:rsid w:val="5D8C4262"/>
    <w:rsid w:val="5D9205BD"/>
    <w:rsid w:val="5D924A61"/>
    <w:rsid w:val="5D942102"/>
    <w:rsid w:val="5D964551"/>
    <w:rsid w:val="5D9F2CDA"/>
    <w:rsid w:val="5DA327CA"/>
    <w:rsid w:val="5DA84284"/>
    <w:rsid w:val="5DAA3F38"/>
    <w:rsid w:val="5DAB5B22"/>
    <w:rsid w:val="5DB33F59"/>
    <w:rsid w:val="5DB40215"/>
    <w:rsid w:val="5DB715FD"/>
    <w:rsid w:val="5DBC7D30"/>
    <w:rsid w:val="5DBD2D37"/>
    <w:rsid w:val="5DBD6FCC"/>
    <w:rsid w:val="5DBE13B2"/>
    <w:rsid w:val="5DC170F4"/>
    <w:rsid w:val="5DC9714D"/>
    <w:rsid w:val="5DC97D97"/>
    <w:rsid w:val="5DD15589"/>
    <w:rsid w:val="5DD62B9F"/>
    <w:rsid w:val="5DDB6408"/>
    <w:rsid w:val="5DDE3802"/>
    <w:rsid w:val="5DDE6A81"/>
    <w:rsid w:val="5DDE7CA6"/>
    <w:rsid w:val="5DDF7D9B"/>
    <w:rsid w:val="5DE51034"/>
    <w:rsid w:val="5DE52DE2"/>
    <w:rsid w:val="5DE80B25"/>
    <w:rsid w:val="5DED0AD0"/>
    <w:rsid w:val="5DED1F19"/>
    <w:rsid w:val="5DED7EE9"/>
    <w:rsid w:val="5DEF3C61"/>
    <w:rsid w:val="5DEF5A0F"/>
    <w:rsid w:val="5DF11787"/>
    <w:rsid w:val="5DF167EB"/>
    <w:rsid w:val="5DF66D9E"/>
    <w:rsid w:val="5DF86B83"/>
    <w:rsid w:val="5DF94AE0"/>
    <w:rsid w:val="5DFA54D2"/>
    <w:rsid w:val="5E023994"/>
    <w:rsid w:val="5E053D08"/>
    <w:rsid w:val="5E070FAB"/>
    <w:rsid w:val="5E084D23"/>
    <w:rsid w:val="5E0A62E1"/>
    <w:rsid w:val="5E0A7799"/>
    <w:rsid w:val="5E0C4354"/>
    <w:rsid w:val="5E0D2339"/>
    <w:rsid w:val="5E1E00A2"/>
    <w:rsid w:val="5E2002BE"/>
    <w:rsid w:val="5E23390B"/>
    <w:rsid w:val="5E283FF4"/>
    <w:rsid w:val="5E2D381F"/>
    <w:rsid w:val="5E333473"/>
    <w:rsid w:val="5E371164"/>
    <w:rsid w:val="5E451BA8"/>
    <w:rsid w:val="5E49281B"/>
    <w:rsid w:val="5E4A533B"/>
    <w:rsid w:val="5E4B7909"/>
    <w:rsid w:val="5E4C2E61"/>
    <w:rsid w:val="5E4D2736"/>
    <w:rsid w:val="5E4D7393"/>
    <w:rsid w:val="5E4E6BDA"/>
    <w:rsid w:val="5E4F20AC"/>
    <w:rsid w:val="5E4F2952"/>
    <w:rsid w:val="5E510E61"/>
    <w:rsid w:val="5E5341F0"/>
    <w:rsid w:val="5E541D16"/>
    <w:rsid w:val="5E5E5C71"/>
    <w:rsid w:val="5E60690D"/>
    <w:rsid w:val="5E6164F1"/>
    <w:rsid w:val="5E631F59"/>
    <w:rsid w:val="5E6A237A"/>
    <w:rsid w:val="5E6C7060"/>
    <w:rsid w:val="5E6E102A"/>
    <w:rsid w:val="5E744208"/>
    <w:rsid w:val="5E761C8C"/>
    <w:rsid w:val="5E79177D"/>
    <w:rsid w:val="5E8343A9"/>
    <w:rsid w:val="5E8545C5"/>
    <w:rsid w:val="5E893551"/>
    <w:rsid w:val="5E8A398A"/>
    <w:rsid w:val="5E8B1BDC"/>
    <w:rsid w:val="5E9071F2"/>
    <w:rsid w:val="5E931207"/>
    <w:rsid w:val="5E96232F"/>
    <w:rsid w:val="5E9A3225"/>
    <w:rsid w:val="5E9B5B97"/>
    <w:rsid w:val="5E9D0FA2"/>
    <w:rsid w:val="5E9D3853"/>
    <w:rsid w:val="5E9F2ECB"/>
    <w:rsid w:val="5EAC6346"/>
    <w:rsid w:val="5EAF4847"/>
    <w:rsid w:val="5EB01642"/>
    <w:rsid w:val="5EB10F16"/>
    <w:rsid w:val="5EB230EE"/>
    <w:rsid w:val="5EB640B5"/>
    <w:rsid w:val="5EB804F7"/>
    <w:rsid w:val="5EBA426F"/>
    <w:rsid w:val="5EC057CC"/>
    <w:rsid w:val="5EC16406"/>
    <w:rsid w:val="5EC32CBD"/>
    <w:rsid w:val="5EC7698C"/>
    <w:rsid w:val="5ECE1AC8"/>
    <w:rsid w:val="5ECE7D1A"/>
    <w:rsid w:val="5ED052C1"/>
    <w:rsid w:val="5ED82947"/>
    <w:rsid w:val="5EE000A3"/>
    <w:rsid w:val="5EE017FC"/>
    <w:rsid w:val="5EE1118D"/>
    <w:rsid w:val="5EE1371E"/>
    <w:rsid w:val="5EE57E82"/>
    <w:rsid w:val="5EEA61D6"/>
    <w:rsid w:val="5EEC01A1"/>
    <w:rsid w:val="5EEE0B0A"/>
    <w:rsid w:val="5EEE216B"/>
    <w:rsid w:val="5EEE7526"/>
    <w:rsid w:val="5EF05EE3"/>
    <w:rsid w:val="5EF534F9"/>
    <w:rsid w:val="5EFA466C"/>
    <w:rsid w:val="5EFD5F0A"/>
    <w:rsid w:val="5F0059FA"/>
    <w:rsid w:val="5F0454EA"/>
    <w:rsid w:val="5F0674B4"/>
    <w:rsid w:val="5F07620E"/>
    <w:rsid w:val="5F08322C"/>
    <w:rsid w:val="5F0B4ACB"/>
    <w:rsid w:val="5F1119B5"/>
    <w:rsid w:val="5F1160E1"/>
    <w:rsid w:val="5F1167D5"/>
    <w:rsid w:val="5F12273C"/>
    <w:rsid w:val="5F1C6CD8"/>
    <w:rsid w:val="5F1D188E"/>
    <w:rsid w:val="5F2146EA"/>
    <w:rsid w:val="5F27742B"/>
    <w:rsid w:val="5F2D2C93"/>
    <w:rsid w:val="5F2E07B9"/>
    <w:rsid w:val="5F2E6A0B"/>
    <w:rsid w:val="5F30008D"/>
    <w:rsid w:val="5F312917"/>
    <w:rsid w:val="5F334226"/>
    <w:rsid w:val="5F335DCF"/>
    <w:rsid w:val="5F347CF2"/>
    <w:rsid w:val="5F385194"/>
    <w:rsid w:val="5F3A715E"/>
    <w:rsid w:val="5F3C1128"/>
    <w:rsid w:val="5F442CC2"/>
    <w:rsid w:val="5F491302"/>
    <w:rsid w:val="5F4955F3"/>
    <w:rsid w:val="5F4C6938"/>
    <w:rsid w:val="5F4E2C09"/>
    <w:rsid w:val="5F4E49B7"/>
    <w:rsid w:val="5F5024DD"/>
    <w:rsid w:val="5F526F1C"/>
    <w:rsid w:val="5F553F98"/>
    <w:rsid w:val="5F557AF4"/>
    <w:rsid w:val="5F571ABE"/>
    <w:rsid w:val="5F585836"/>
    <w:rsid w:val="5F597808"/>
    <w:rsid w:val="5F5A335C"/>
    <w:rsid w:val="5F64242D"/>
    <w:rsid w:val="5F6441DB"/>
    <w:rsid w:val="5F645F89"/>
    <w:rsid w:val="5F662E31"/>
    <w:rsid w:val="5F6B5569"/>
    <w:rsid w:val="5F6C6D59"/>
    <w:rsid w:val="5F6D308F"/>
    <w:rsid w:val="5F6E5059"/>
    <w:rsid w:val="5F7322A4"/>
    <w:rsid w:val="5F795ED8"/>
    <w:rsid w:val="5F7C3A74"/>
    <w:rsid w:val="5F7D6C03"/>
    <w:rsid w:val="5F7F1015"/>
    <w:rsid w:val="5F805480"/>
    <w:rsid w:val="5F812FDF"/>
    <w:rsid w:val="5F84250C"/>
    <w:rsid w:val="5F8B5C0B"/>
    <w:rsid w:val="5F8D54E0"/>
    <w:rsid w:val="5F9169CB"/>
    <w:rsid w:val="5F923DB5"/>
    <w:rsid w:val="5F942D12"/>
    <w:rsid w:val="5F9C5A7E"/>
    <w:rsid w:val="5F9E593F"/>
    <w:rsid w:val="5F9E6067"/>
    <w:rsid w:val="5F9F3465"/>
    <w:rsid w:val="5FA8056B"/>
    <w:rsid w:val="5FAD39F4"/>
    <w:rsid w:val="5FAE5456"/>
    <w:rsid w:val="5FAF546B"/>
    <w:rsid w:val="5FB52C88"/>
    <w:rsid w:val="5FB67458"/>
    <w:rsid w:val="5FB76A00"/>
    <w:rsid w:val="5FB94527"/>
    <w:rsid w:val="5FBC7DC8"/>
    <w:rsid w:val="5FC1162D"/>
    <w:rsid w:val="5FC133DB"/>
    <w:rsid w:val="5FC92290"/>
    <w:rsid w:val="5FCA6734"/>
    <w:rsid w:val="5FCB425A"/>
    <w:rsid w:val="5FD2383A"/>
    <w:rsid w:val="5FD255E8"/>
    <w:rsid w:val="5FD27396"/>
    <w:rsid w:val="5FD80C9E"/>
    <w:rsid w:val="5FDC0215"/>
    <w:rsid w:val="5FDE21DF"/>
    <w:rsid w:val="5FDE26B4"/>
    <w:rsid w:val="5FDE3F8D"/>
    <w:rsid w:val="5FDF3861"/>
    <w:rsid w:val="5FE338B6"/>
    <w:rsid w:val="5FE35CC2"/>
    <w:rsid w:val="5FEB0458"/>
    <w:rsid w:val="5FF0238E"/>
    <w:rsid w:val="5FF14005"/>
    <w:rsid w:val="5FF46A18"/>
    <w:rsid w:val="5FF4730D"/>
    <w:rsid w:val="5FF612D7"/>
    <w:rsid w:val="5FF642B2"/>
    <w:rsid w:val="5FF76DFD"/>
    <w:rsid w:val="5FF92B75"/>
    <w:rsid w:val="5FFA069B"/>
    <w:rsid w:val="60035252"/>
    <w:rsid w:val="600B28A8"/>
    <w:rsid w:val="600D03CE"/>
    <w:rsid w:val="600D6620"/>
    <w:rsid w:val="60107EBF"/>
    <w:rsid w:val="60123C37"/>
    <w:rsid w:val="601259E5"/>
    <w:rsid w:val="6017749F"/>
    <w:rsid w:val="60194FC5"/>
    <w:rsid w:val="601A37F7"/>
    <w:rsid w:val="60234096"/>
    <w:rsid w:val="6025396A"/>
    <w:rsid w:val="60261490"/>
    <w:rsid w:val="60270011"/>
    <w:rsid w:val="60272AC6"/>
    <w:rsid w:val="60295153"/>
    <w:rsid w:val="602970B6"/>
    <w:rsid w:val="602A5424"/>
    <w:rsid w:val="602D0A71"/>
    <w:rsid w:val="602F2A3B"/>
    <w:rsid w:val="602F47E9"/>
    <w:rsid w:val="603218A9"/>
    <w:rsid w:val="603242D9"/>
    <w:rsid w:val="60363DC9"/>
    <w:rsid w:val="60365B77"/>
    <w:rsid w:val="60397415"/>
    <w:rsid w:val="603E4A2C"/>
    <w:rsid w:val="60457581"/>
    <w:rsid w:val="60484527"/>
    <w:rsid w:val="60496B6A"/>
    <w:rsid w:val="604C7149"/>
    <w:rsid w:val="60566219"/>
    <w:rsid w:val="60582537"/>
    <w:rsid w:val="605F444D"/>
    <w:rsid w:val="606372C2"/>
    <w:rsid w:val="60652A7B"/>
    <w:rsid w:val="60673F83"/>
    <w:rsid w:val="606C3347"/>
    <w:rsid w:val="606C77EB"/>
    <w:rsid w:val="606E3563"/>
    <w:rsid w:val="606F2691"/>
    <w:rsid w:val="60714E01"/>
    <w:rsid w:val="60727812"/>
    <w:rsid w:val="60765F74"/>
    <w:rsid w:val="607B672D"/>
    <w:rsid w:val="607D37A6"/>
    <w:rsid w:val="607E751E"/>
    <w:rsid w:val="60803296"/>
    <w:rsid w:val="60803BF5"/>
    <w:rsid w:val="60820DBC"/>
    <w:rsid w:val="60822B6A"/>
    <w:rsid w:val="608508AD"/>
    <w:rsid w:val="6085149A"/>
    <w:rsid w:val="608A5EC3"/>
    <w:rsid w:val="608B63EB"/>
    <w:rsid w:val="608C5797"/>
    <w:rsid w:val="608D49A6"/>
    <w:rsid w:val="609402D7"/>
    <w:rsid w:val="609603C4"/>
    <w:rsid w:val="609B00D0"/>
    <w:rsid w:val="609B1E7E"/>
    <w:rsid w:val="609D5BF6"/>
    <w:rsid w:val="60A056E7"/>
    <w:rsid w:val="60A12AE4"/>
    <w:rsid w:val="60AA3E6F"/>
    <w:rsid w:val="60AC408B"/>
    <w:rsid w:val="60B151FE"/>
    <w:rsid w:val="60B42397"/>
    <w:rsid w:val="60B442BC"/>
    <w:rsid w:val="60B847DE"/>
    <w:rsid w:val="60C435A8"/>
    <w:rsid w:val="60C541B5"/>
    <w:rsid w:val="60C744F8"/>
    <w:rsid w:val="60C82547"/>
    <w:rsid w:val="60C856C8"/>
    <w:rsid w:val="60C95C08"/>
    <w:rsid w:val="60CA62C0"/>
    <w:rsid w:val="60CC028A"/>
    <w:rsid w:val="60CF38D6"/>
    <w:rsid w:val="60D07D7A"/>
    <w:rsid w:val="60D1764E"/>
    <w:rsid w:val="60DB467B"/>
    <w:rsid w:val="60DD4245"/>
    <w:rsid w:val="60E0467B"/>
    <w:rsid w:val="60E41DBA"/>
    <w:rsid w:val="60E5134B"/>
    <w:rsid w:val="60E750C3"/>
    <w:rsid w:val="60E84351"/>
    <w:rsid w:val="60EC26DA"/>
    <w:rsid w:val="60F021CA"/>
    <w:rsid w:val="60F03F78"/>
    <w:rsid w:val="60FA4DF7"/>
    <w:rsid w:val="60FD0443"/>
    <w:rsid w:val="60FF240D"/>
    <w:rsid w:val="61016185"/>
    <w:rsid w:val="61047A23"/>
    <w:rsid w:val="61073070"/>
    <w:rsid w:val="61077514"/>
    <w:rsid w:val="6108326F"/>
    <w:rsid w:val="610C4B2A"/>
    <w:rsid w:val="610D2AFF"/>
    <w:rsid w:val="61135EB8"/>
    <w:rsid w:val="611D7F7F"/>
    <w:rsid w:val="611F660B"/>
    <w:rsid w:val="612105D5"/>
    <w:rsid w:val="6122434D"/>
    <w:rsid w:val="612260FC"/>
    <w:rsid w:val="61273712"/>
    <w:rsid w:val="612E2CF2"/>
    <w:rsid w:val="612F3E61"/>
    <w:rsid w:val="613100ED"/>
    <w:rsid w:val="61347CD3"/>
    <w:rsid w:val="61357BDD"/>
    <w:rsid w:val="61377DF9"/>
    <w:rsid w:val="613D2F35"/>
    <w:rsid w:val="61446072"/>
    <w:rsid w:val="61447E20"/>
    <w:rsid w:val="61461DEA"/>
    <w:rsid w:val="61497B2C"/>
    <w:rsid w:val="614B11AE"/>
    <w:rsid w:val="614B7400"/>
    <w:rsid w:val="614C4F26"/>
    <w:rsid w:val="614D13CA"/>
    <w:rsid w:val="61502C69"/>
    <w:rsid w:val="6155202D"/>
    <w:rsid w:val="615564D1"/>
    <w:rsid w:val="615A3E3A"/>
    <w:rsid w:val="615A5895"/>
    <w:rsid w:val="615D0EE2"/>
    <w:rsid w:val="615D7134"/>
    <w:rsid w:val="615F2EAC"/>
    <w:rsid w:val="61630BEE"/>
    <w:rsid w:val="61631C7E"/>
    <w:rsid w:val="61677FB2"/>
    <w:rsid w:val="616A336B"/>
    <w:rsid w:val="616B40B4"/>
    <w:rsid w:val="616E1341"/>
    <w:rsid w:val="61706E67"/>
    <w:rsid w:val="6171498D"/>
    <w:rsid w:val="61731105"/>
    <w:rsid w:val="61742DCE"/>
    <w:rsid w:val="61776447"/>
    <w:rsid w:val="617D3F26"/>
    <w:rsid w:val="61851CAF"/>
    <w:rsid w:val="6186668A"/>
    <w:rsid w:val="61867F37"/>
    <w:rsid w:val="618741B1"/>
    <w:rsid w:val="61917F48"/>
    <w:rsid w:val="61954B1F"/>
    <w:rsid w:val="61955BE0"/>
    <w:rsid w:val="61961E87"/>
    <w:rsid w:val="61997DDD"/>
    <w:rsid w:val="619D39D4"/>
    <w:rsid w:val="619F4218"/>
    <w:rsid w:val="619F774C"/>
    <w:rsid w:val="61A11716"/>
    <w:rsid w:val="61A94127"/>
    <w:rsid w:val="61AA0F62"/>
    <w:rsid w:val="61AB4343"/>
    <w:rsid w:val="61AC3873"/>
    <w:rsid w:val="61B37B02"/>
    <w:rsid w:val="61BD7BD2"/>
    <w:rsid w:val="61C45FFA"/>
    <w:rsid w:val="61C64CD9"/>
    <w:rsid w:val="61C77C1D"/>
    <w:rsid w:val="61C827FF"/>
    <w:rsid w:val="61C84EF5"/>
    <w:rsid w:val="61CA1D73"/>
    <w:rsid w:val="61CD2AD1"/>
    <w:rsid w:val="61CD66B8"/>
    <w:rsid w:val="61D90EB0"/>
    <w:rsid w:val="61DA09D6"/>
    <w:rsid w:val="61DC274E"/>
    <w:rsid w:val="61DC62AA"/>
    <w:rsid w:val="61DF188E"/>
    <w:rsid w:val="61E0223F"/>
    <w:rsid w:val="61E138C1"/>
    <w:rsid w:val="61E156B0"/>
    <w:rsid w:val="61E33ADD"/>
    <w:rsid w:val="61E560BE"/>
    <w:rsid w:val="61E635CD"/>
    <w:rsid w:val="61EA4E6B"/>
    <w:rsid w:val="61ED495B"/>
    <w:rsid w:val="61F061FA"/>
    <w:rsid w:val="61F25ACE"/>
    <w:rsid w:val="61F335F4"/>
    <w:rsid w:val="61F93300"/>
    <w:rsid w:val="61FD76AE"/>
    <w:rsid w:val="61FE0917"/>
    <w:rsid w:val="62015D11"/>
    <w:rsid w:val="62035F2D"/>
    <w:rsid w:val="62051CA5"/>
    <w:rsid w:val="62061579"/>
    <w:rsid w:val="6208709F"/>
    <w:rsid w:val="620A070D"/>
    <w:rsid w:val="620D6DAC"/>
    <w:rsid w:val="62126170"/>
    <w:rsid w:val="621859F6"/>
    <w:rsid w:val="62187B2A"/>
    <w:rsid w:val="621974FF"/>
    <w:rsid w:val="621B1A6C"/>
    <w:rsid w:val="621D5C4E"/>
    <w:rsid w:val="62210161"/>
    <w:rsid w:val="622C59BC"/>
    <w:rsid w:val="623065F6"/>
    <w:rsid w:val="623460E6"/>
    <w:rsid w:val="62370E20"/>
    <w:rsid w:val="62375509"/>
    <w:rsid w:val="62375BD7"/>
    <w:rsid w:val="6239194F"/>
    <w:rsid w:val="623936FD"/>
    <w:rsid w:val="623954AB"/>
    <w:rsid w:val="623A1223"/>
    <w:rsid w:val="623C143F"/>
    <w:rsid w:val="62450885"/>
    <w:rsid w:val="62456DC6"/>
    <w:rsid w:val="62482051"/>
    <w:rsid w:val="624914F1"/>
    <w:rsid w:val="624F1B26"/>
    <w:rsid w:val="6252656D"/>
    <w:rsid w:val="62546789"/>
    <w:rsid w:val="62562501"/>
    <w:rsid w:val="62570027"/>
    <w:rsid w:val="625855B3"/>
    <w:rsid w:val="625B6C39"/>
    <w:rsid w:val="625C73EB"/>
    <w:rsid w:val="625E13B5"/>
    <w:rsid w:val="62620EA5"/>
    <w:rsid w:val="6263077A"/>
    <w:rsid w:val="62652744"/>
    <w:rsid w:val="626544F2"/>
    <w:rsid w:val="62662018"/>
    <w:rsid w:val="6266691D"/>
    <w:rsid w:val="626C2694"/>
    <w:rsid w:val="627110E9"/>
    <w:rsid w:val="627209BD"/>
    <w:rsid w:val="62740BD9"/>
    <w:rsid w:val="6274790A"/>
    <w:rsid w:val="627806C9"/>
    <w:rsid w:val="627A1825"/>
    <w:rsid w:val="627D7A8D"/>
    <w:rsid w:val="627E7362"/>
    <w:rsid w:val="62894684"/>
    <w:rsid w:val="62895A10"/>
    <w:rsid w:val="628C14DB"/>
    <w:rsid w:val="628C1A7E"/>
    <w:rsid w:val="628C7785"/>
    <w:rsid w:val="628C7CD0"/>
    <w:rsid w:val="628F77C1"/>
    <w:rsid w:val="62910F0F"/>
    <w:rsid w:val="6292105F"/>
    <w:rsid w:val="6299419B"/>
    <w:rsid w:val="62A20BC7"/>
    <w:rsid w:val="62A80882"/>
    <w:rsid w:val="62A82630"/>
    <w:rsid w:val="62AA3973"/>
    <w:rsid w:val="62AE40EB"/>
    <w:rsid w:val="62B17A8B"/>
    <w:rsid w:val="62B64D4D"/>
    <w:rsid w:val="62B74C19"/>
    <w:rsid w:val="62B97655"/>
    <w:rsid w:val="62C236F2"/>
    <w:rsid w:val="62C90F25"/>
    <w:rsid w:val="62CA07F9"/>
    <w:rsid w:val="62CA6A4B"/>
    <w:rsid w:val="62D022B3"/>
    <w:rsid w:val="62D273B1"/>
    <w:rsid w:val="62D358FF"/>
    <w:rsid w:val="62D45BBE"/>
    <w:rsid w:val="62D6356C"/>
    <w:rsid w:val="62D77FFB"/>
    <w:rsid w:val="62D80B65"/>
    <w:rsid w:val="62D84CC4"/>
    <w:rsid w:val="62DE1AD7"/>
    <w:rsid w:val="62E0626E"/>
    <w:rsid w:val="62E328C2"/>
    <w:rsid w:val="62E33669"/>
    <w:rsid w:val="62E43D52"/>
    <w:rsid w:val="62E53885"/>
    <w:rsid w:val="62E80C7F"/>
    <w:rsid w:val="62EA0E9B"/>
    <w:rsid w:val="62EC076F"/>
    <w:rsid w:val="62ED1E43"/>
    <w:rsid w:val="62F67840"/>
    <w:rsid w:val="62F835B8"/>
    <w:rsid w:val="62F85366"/>
    <w:rsid w:val="62FD472A"/>
    <w:rsid w:val="6300421A"/>
    <w:rsid w:val="63027F93"/>
    <w:rsid w:val="630737FB"/>
    <w:rsid w:val="63091321"/>
    <w:rsid w:val="630930CF"/>
    <w:rsid w:val="631303F2"/>
    <w:rsid w:val="63133F4E"/>
    <w:rsid w:val="631754A0"/>
    <w:rsid w:val="63185A08"/>
    <w:rsid w:val="631A352E"/>
    <w:rsid w:val="631D4DCC"/>
    <w:rsid w:val="631D6B7A"/>
    <w:rsid w:val="63201777"/>
    <w:rsid w:val="632048BD"/>
    <w:rsid w:val="632223E3"/>
    <w:rsid w:val="6323075D"/>
    <w:rsid w:val="63270595"/>
    <w:rsid w:val="63273E9D"/>
    <w:rsid w:val="632B573B"/>
    <w:rsid w:val="632E2B36"/>
    <w:rsid w:val="63391C08"/>
    <w:rsid w:val="633D721D"/>
    <w:rsid w:val="63407479"/>
    <w:rsid w:val="6343463D"/>
    <w:rsid w:val="63462575"/>
    <w:rsid w:val="634A36E8"/>
    <w:rsid w:val="634C018F"/>
    <w:rsid w:val="63585E05"/>
    <w:rsid w:val="635F7193"/>
    <w:rsid w:val="63610329"/>
    <w:rsid w:val="636447A9"/>
    <w:rsid w:val="63676048"/>
    <w:rsid w:val="636A2CB3"/>
    <w:rsid w:val="636A4B4A"/>
    <w:rsid w:val="636B5B38"/>
    <w:rsid w:val="636F2E72"/>
    <w:rsid w:val="636F7901"/>
    <w:rsid w:val="63732C3E"/>
    <w:rsid w:val="637864A7"/>
    <w:rsid w:val="637A221F"/>
    <w:rsid w:val="637C5F97"/>
    <w:rsid w:val="637D54D6"/>
    <w:rsid w:val="637F15E3"/>
    <w:rsid w:val="637F327F"/>
    <w:rsid w:val="637F3391"/>
    <w:rsid w:val="638766EA"/>
    <w:rsid w:val="638A0DD6"/>
    <w:rsid w:val="638D1F52"/>
    <w:rsid w:val="638E7A78"/>
    <w:rsid w:val="6393508F"/>
    <w:rsid w:val="63944FF3"/>
    <w:rsid w:val="63977DC5"/>
    <w:rsid w:val="639808F7"/>
    <w:rsid w:val="639826A5"/>
    <w:rsid w:val="639A01CB"/>
    <w:rsid w:val="639C03E7"/>
    <w:rsid w:val="63A50590"/>
    <w:rsid w:val="63A63014"/>
    <w:rsid w:val="63A6642A"/>
    <w:rsid w:val="63A66B70"/>
    <w:rsid w:val="63A809DF"/>
    <w:rsid w:val="63A92B04"/>
    <w:rsid w:val="63A9366A"/>
    <w:rsid w:val="63AB062A"/>
    <w:rsid w:val="63AE011A"/>
    <w:rsid w:val="63AF3C23"/>
    <w:rsid w:val="63B76EED"/>
    <w:rsid w:val="63B86E44"/>
    <w:rsid w:val="63BF40D6"/>
    <w:rsid w:val="63C11BFC"/>
    <w:rsid w:val="63CD61C0"/>
    <w:rsid w:val="63D01E3F"/>
    <w:rsid w:val="63D20D01"/>
    <w:rsid w:val="63D3192F"/>
    <w:rsid w:val="63D972EB"/>
    <w:rsid w:val="63DD630A"/>
    <w:rsid w:val="63E14ACC"/>
    <w:rsid w:val="63E61662"/>
    <w:rsid w:val="63EB1361"/>
    <w:rsid w:val="63ED0C43"/>
    <w:rsid w:val="63EE6769"/>
    <w:rsid w:val="63F033C8"/>
    <w:rsid w:val="63FD1928"/>
    <w:rsid w:val="63FF0976"/>
    <w:rsid w:val="640015A2"/>
    <w:rsid w:val="64022F35"/>
    <w:rsid w:val="640748B4"/>
    <w:rsid w:val="64110668"/>
    <w:rsid w:val="64122457"/>
    <w:rsid w:val="64153CF6"/>
    <w:rsid w:val="641B57B0"/>
    <w:rsid w:val="641E2BAA"/>
    <w:rsid w:val="641F4B74"/>
    <w:rsid w:val="642649AA"/>
    <w:rsid w:val="6429154F"/>
    <w:rsid w:val="642B52C7"/>
    <w:rsid w:val="642F4DB7"/>
    <w:rsid w:val="64322AF9"/>
    <w:rsid w:val="64354398"/>
    <w:rsid w:val="64370110"/>
    <w:rsid w:val="64371EBE"/>
    <w:rsid w:val="643B5F91"/>
    <w:rsid w:val="643F0D73"/>
    <w:rsid w:val="64430863"/>
    <w:rsid w:val="644B7717"/>
    <w:rsid w:val="64504D2E"/>
    <w:rsid w:val="64524F4A"/>
    <w:rsid w:val="64542A70"/>
    <w:rsid w:val="64550596"/>
    <w:rsid w:val="64583414"/>
    <w:rsid w:val="6464274A"/>
    <w:rsid w:val="64656A2B"/>
    <w:rsid w:val="646A4041"/>
    <w:rsid w:val="646A5DEF"/>
    <w:rsid w:val="646B7DB9"/>
    <w:rsid w:val="64701E66"/>
    <w:rsid w:val="647345DD"/>
    <w:rsid w:val="647470A6"/>
    <w:rsid w:val="6477675E"/>
    <w:rsid w:val="647A2E78"/>
    <w:rsid w:val="647B624F"/>
    <w:rsid w:val="648A0433"/>
    <w:rsid w:val="648D5F82"/>
    <w:rsid w:val="648F1CFA"/>
    <w:rsid w:val="64901F37"/>
    <w:rsid w:val="64925346"/>
    <w:rsid w:val="64963088"/>
    <w:rsid w:val="64981064"/>
    <w:rsid w:val="64985F7D"/>
    <w:rsid w:val="64986E00"/>
    <w:rsid w:val="64997046"/>
    <w:rsid w:val="64A05CB5"/>
    <w:rsid w:val="64A210B5"/>
    <w:rsid w:val="64A85F96"/>
    <w:rsid w:val="64A97426"/>
    <w:rsid w:val="64AA6B34"/>
    <w:rsid w:val="64AC1883"/>
    <w:rsid w:val="64AD3F2E"/>
    <w:rsid w:val="64B03ADF"/>
    <w:rsid w:val="64B259E8"/>
    <w:rsid w:val="64B33C3A"/>
    <w:rsid w:val="64B41760"/>
    <w:rsid w:val="64B67C88"/>
    <w:rsid w:val="64B928D3"/>
    <w:rsid w:val="64BD6867"/>
    <w:rsid w:val="64BD6D2C"/>
    <w:rsid w:val="64BF3E05"/>
    <w:rsid w:val="64C179D9"/>
    <w:rsid w:val="64C21846"/>
    <w:rsid w:val="64C319A4"/>
    <w:rsid w:val="64C5396E"/>
    <w:rsid w:val="64C933EF"/>
    <w:rsid w:val="64CA2D32"/>
    <w:rsid w:val="64CC2606"/>
    <w:rsid w:val="64CF5DE2"/>
    <w:rsid w:val="64CF6831"/>
    <w:rsid w:val="64D61014"/>
    <w:rsid w:val="64D911C7"/>
    <w:rsid w:val="64DA2918"/>
    <w:rsid w:val="64E831B8"/>
    <w:rsid w:val="64EB0103"/>
    <w:rsid w:val="64EF2799"/>
    <w:rsid w:val="64F102BF"/>
    <w:rsid w:val="64F32289"/>
    <w:rsid w:val="64F658D5"/>
    <w:rsid w:val="64F93617"/>
    <w:rsid w:val="64FB113D"/>
    <w:rsid w:val="64FD3107"/>
    <w:rsid w:val="6501743D"/>
    <w:rsid w:val="6502427A"/>
    <w:rsid w:val="650329D9"/>
    <w:rsid w:val="65051FBC"/>
    <w:rsid w:val="65064BCC"/>
    <w:rsid w:val="650A1380"/>
    <w:rsid w:val="650F4BE9"/>
    <w:rsid w:val="651144BD"/>
    <w:rsid w:val="65183A9D"/>
    <w:rsid w:val="651B064F"/>
    <w:rsid w:val="651B17E0"/>
    <w:rsid w:val="651C5CEF"/>
    <w:rsid w:val="651E03E9"/>
    <w:rsid w:val="65200BA4"/>
    <w:rsid w:val="6520599E"/>
    <w:rsid w:val="65206DF6"/>
    <w:rsid w:val="652341F0"/>
    <w:rsid w:val="65260DD2"/>
    <w:rsid w:val="65270184"/>
    <w:rsid w:val="65284422"/>
    <w:rsid w:val="65295CAB"/>
    <w:rsid w:val="652D00A7"/>
    <w:rsid w:val="65314B5F"/>
    <w:rsid w:val="653150F1"/>
    <w:rsid w:val="653359CE"/>
    <w:rsid w:val="653418B2"/>
    <w:rsid w:val="65357E42"/>
    <w:rsid w:val="653B59DE"/>
    <w:rsid w:val="653F727C"/>
    <w:rsid w:val="65463E44"/>
    <w:rsid w:val="654A5C21"/>
    <w:rsid w:val="654B3E73"/>
    <w:rsid w:val="65516FAF"/>
    <w:rsid w:val="65530F79"/>
    <w:rsid w:val="65534746"/>
    <w:rsid w:val="65565F85"/>
    <w:rsid w:val="65566374"/>
    <w:rsid w:val="6558033E"/>
    <w:rsid w:val="65586259"/>
    <w:rsid w:val="65586590"/>
    <w:rsid w:val="655C1BF7"/>
    <w:rsid w:val="65622F6B"/>
    <w:rsid w:val="65624D19"/>
    <w:rsid w:val="65646CE3"/>
    <w:rsid w:val="656E190F"/>
    <w:rsid w:val="657333CA"/>
    <w:rsid w:val="6578278E"/>
    <w:rsid w:val="657935AB"/>
    <w:rsid w:val="657B5DDA"/>
    <w:rsid w:val="657C227E"/>
    <w:rsid w:val="657F1D6E"/>
    <w:rsid w:val="657F3B1C"/>
    <w:rsid w:val="65815AE7"/>
    <w:rsid w:val="65817895"/>
    <w:rsid w:val="658630FD"/>
    <w:rsid w:val="658C6239"/>
    <w:rsid w:val="658D71C3"/>
    <w:rsid w:val="658E1FB1"/>
    <w:rsid w:val="658E6328"/>
    <w:rsid w:val="659550EE"/>
    <w:rsid w:val="659579A4"/>
    <w:rsid w:val="65982891"/>
    <w:rsid w:val="65993E6E"/>
    <w:rsid w:val="659D0447"/>
    <w:rsid w:val="659D21F5"/>
    <w:rsid w:val="65A21E2E"/>
    <w:rsid w:val="65A45331"/>
    <w:rsid w:val="65A90B99"/>
    <w:rsid w:val="65AC23AD"/>
    <w:rsid w:val="65AD5DBA"/>
    <w:rsid w:val="65AE61B0"/>
    <w:rsid w:val="65B3239D"/>
    <w:rsid w:val="65B35574"/>
    <w:rsid w:val="65B55790"/>
    <w:rsid w:val="65B8702E"/>
    <w:rsid w:val="65BA4B55"/>
    <w:rsid w:val="65BC08CD"/>
    <w:rsid w:val="65C13D88"/>
    <w:rsid w:val="65C15EE3"/>
    <w:rsid w:val="65C21C5B"/>
    <w:rsid w:val="65C6799D"/>
    <w:rsid w:val="65CC4888"/>
    <w:rsid w:val="65CF52D7"/>
    <w:rsid w:val="65D11E9E"/>
    <w:rsid w:val="65D35C16"/>
    <w:rsid w:val="65D8147F"/>
    <w:rsid w:val="65D8322D"/>
    <w:rsid w:val="65DA6FA5"/>
    <w:rsid w:val="65DF280D"/>
    <w:rsid w:val="65E6594A"/>
    <w:rsid w:val="65E6625E"/>
    <w:rsid w:val="65EA3218"/>
    <w:rsid w:val="65F22540"/>
    <w:rsid w:val="65F263C7"/>
    <w:rsid w:val="65F362B8"/>
    <w:rsid w:val="65F52031"/>
    <w:rsid w:val="65F71905"/>
    <w:rsid w:val="65F77B57"/>
    <w:rsid w:val="65F876EF"/>
    <w:rsid w:val="65F91B21"/>
    <w:rsid w:val="65FE2E65"/>
    <w:rsid w:val="66014531"/>
    <w:rsid w:val="660758C0"/>
    <w:rsid w:val="660B53B0"/>
    <w:rsid w:val="66112603"/>
    <w:rsid w:val="66124DD4"/>
    <w:rsid w:val="66154481"/>
    <w:rsid w:val="66173D55"/>
    <w:rsid w:val="6618187B"/>
    <w:rsid w:val="661A46A4"/>
    <w:rsid w:val="661A55F3"/>
    <w:rsid w:val="661B1DC2"/>
    <w:rsid w:val="661C04F6"/>
    <w:rsid w:val="661C5E23"/>
    <w:rsid w:val="661C73DE"/>
    <w:rsid w:val="661F70AE"/>
    <w:rsid w:val="6623094C"/>
    <w:rsid w:val="662350EA"/>
    <w:rsid w:val="66241001"/>
    <w:rsid w:val="6624513D"/>
    <w:rsid w:val="66246472"/>
    <w:rsid w:val="6626043C"/>
    <w:rsid w:val="66291CDA"/>
    <w:rsid w:val="663B26BA"/>
    <w:rsid w:val="663F4153"/>
    <w:rsid w:val="66415276"/>
    <w:rsid w:val="66422C29"/>
    <w:rsid w:val="6646293E"/>
    <w:rsid w:val="66482160"/>
    <w:rsid w:val="664E50B7"/>
    <w:rsid w:val="66501015"/>
    <w:rsid w:val="66507267"/>
    <w:rsid w:val="66521231"/>
    <w:rsid w:val="66536728"/>
    <w:rsid w:val="66537AEE"/>
    <w:rsid w:val="66544BE1"/>
    <w:rsid w:val="665A1DF9"/>
    <w:rsid w:val="665E1984"/>
    <w:rsid w:val="66611474"/>
    <w:rsid w:val="66611986"/>
    <w:rsid w:val="66613222"/>
    <w:rsid w:val="66636F9A"/>
    <w:rsid w:val="66682803"/>
    <w:rsid w:val="666920D7"/>
    <w:rsid w:val="666B22F3"/>
    <w:rsid w:val="666B40A1"/>
    <w:rsid w:val="667016B7"/>
    <w:rsid w:val="66716ECD"/>
    <w:rsid w:val="66716ECE"/>
    <w:rsid w:val="667332A5"/>
    <w:rsid w:val="667A42E4"/>
    <w:rsid w:val="66815672"/>
    <w:rsid w:val="66833198"/>
    <w:rsid w:val="66846F11"/>
    <w:rsid w:val="66860EDB"/>
    <w:rsid w:val="66881666"/>
    <w:rsid w:val="66882EA5"/>
    <w:rsid w:val="668D04BB"/>
    <w:rsid w:val="668E3613"/>
    <w:rsid w:val="66963446"/>
    <w:rsid w:val="66990C0E"/>
    <w:rsid w:val="669C4AF8"/>
    <w:rsid w:val="669D5583"/>
    <w:rsid w:val="66A03D4A"/>
    <w:rsid w:val="66A061AD"/>
    <w:rsid w:val="66A852F5"/>
    <w:rsid w:val="66AC3A39"/>
    <w:rsid w:val="66B15228"/>
    <w:rsid w:val="66B1690D"/>
    <w:rsid w:val="66B45A48"/>
    <w:rsid w:val="66B45B54"/>
    <w:rsid w:val="66B772E6"/>
    <w:rsid w:val="66BC48FC"/>
    <w:rsid w:val="66BE0674"/>
    <w:rsid w:val="66C10F65"/>
    <w:rsid w:val="66C537B1"/>
    <w:rsid w:val="66CC2D91"/>
    <w:rsid w:val="66CF4630"/>
    <w:rsid w:val="66D041A5"/>
    <w:rsid w:val="66D87988"/>
    <w:rsid w:val="66DE2AC5"/>
    <w:rsid w:val="66E14363"/>
    <w:rsid w:val="66E3632D"/>
    <w:rsid w:val="66E47E19"/>
    <w:rsid w:val="66E63727"/>
    <w:rsid w:val="66E82FA6"/>
    <w:rsid w:val="66E83943"/>
    <w:rsid w:val="66E8749F"/>
    <w:rsid w:val="66EA1469"/>
    <w:rsid w:val="66ED4AB6"/>
    <w:rsid w:val="66EF4CD2"/>
    <w:rsid w:val="66EF6A80"/>
    <w:rsid w:val="66F22EFF"/>
    <w:rsid w:val="66F75934"/>
    <w:rsid w:val="66FB5425"/>
    <w:rsid w:val="66FD29DA"/>
    <w:rsid w:val="670A1B0C"/>
    <w:rsid w:val="670A38BA"/>
    <w:rsid w:val="670B09D1"/>
    <w:rsid w:val="670C7632"/>
    <w:rsid w:val="670D1A72"/>
    <w:rsid w:val="670F0ED0"/>
    <w:rsid w:val="67185FD7"/>
    <w:rsid w:val="671B197A"/>
    <w:rsid w:val="671D539B"/>
    <w:rsid w:val="671E2517"/>
    <w:rsid w:val="671E622F"/>
    <w:rsid w:val="67216B91"/>
    <w:rsid w:val="67226E55"/>
    <w:rsid w:val="67284039"/>
    <w:rsid w:val="6728521C"/>
    <w:rsid w:val="67286A40"/>
    <w:rsid w:val="672C1A82"/>
    <w:rsid w:val="67362901"/>
    <w:rsid w:val="6739419F"/>
    <w:rsid w:val="673C0BC0"/>
    <w:rsid w:val="673E5311"/>
    <w:rsid w:val="673F1573"/>
    <w:rsid w:val="673F530D"/>
    <w:rsid w:val="6742012C"/>
    <w:rsid w:val="67423054"/>
    <w:rsid w:val="674534F2"/>
    <w:rsid w:val="674768BC"/>
    <w:rsid w:val="674C7A2E"/>
    <w:rsid w:val="675D1C3B"/>
    <w:rsid w:val="675D7E8D"/>
    <w:rsid w:val="675F3C06"/>
    <w:rsid w:val="675F70C4"/>
    <w:rsid w:val="6760797E"/>
    <w:rsid w:val="676254A4"/>
    <w:rsid w:val="67672ABA"/>
    <w:rsid w:val="67674868"/>
    <w:rsid w:val="676B42A5"/>
    <w:rsid w:val="676C78C9"/>
    <w:rsid w:val="676E5BF7"/>
    <w:rsid w:val="67701A69"/>
    <w:rsid w:val="67705E13"/>
    <w:rsid w:val="6773320D"/>
    <w:rsid w:val="677B0314"/>
    <w:rsid w:val="677B47B7"/>
    <w:rsid w:val="677D7D3C"/>
    <w:rsid w:val="67892A30"/>
    <w:rsid w:val="678C0773"/>
    <w:rsid w:val="678C2521"/>
    <w:rsid w:val="678C32CE"/>
    <w:rsid w:val="678C7F65"/>
    <w:rsid w:val="678E6299"/>
    <w:rsid w:val="678E732F"/>
    <w:rsid w:val="67905A76"/>
    <w:rsid w:val="679121CE"/>
    <w:rsid w:val="67912AF3"/>
    <w:rsid w:val="67915D89"/>
    <w:rsid w:val="679256A5"/>
    <w:rsid w:val="6794338B"/>
    <w:rsid w:val="679715F1"/>
    <w:rsid w:val="679A2E90"/>
    <w:rsid w:val="67A1421E"/>
    <w:rsid w:val="67A46A84"/>
    <w:rsid w:val="67A61834"/>
    <w:rsid w:val="67A755AC"/>
    <w:rsid w:val="67AA29A7"/>
    <w:rsid w:val="67AB12DE"/>
    <w:rsid w:val="67AB6E7B"/>
    <w:rsid w:val="67AC4971"/>
    <w:rsid w:val="67B04461"/>
    <w:rsid w:val="67B53825"/>
    <w:rsid w:val="67B552EB"/>
    <w:rsid w:val="67B657F0"/>
    <w:rsid w:val="67BB0EAC"/>
    <w:rsid w:val="67BD786A"/>
    <w:rsid w:val="67C25F42"/>
    <w:rsid w:val="67C43A69"/>
    <w:rsid w:val="67CB3049"/>
    <w:rsid w:val="67CC0B6F"/>
    <w:rsid w:val="67CE2B39"/>
    <w:rsid w:val="67D22629"/>
    <w:rsid w:val="67D5211A"/>
    <w:rsid w:val="67D57A24"/>
    <w:rsid w:val="67D87A65"/>
    <w:rsid w:val="67D90194"/>
    <w:rsid w:val="67DD7C46"/>
    <w:rsid w:val="67DF4D46"/>
    <w:rsid w:val="67E20393"/>
    <w:rsid w:val="67E4235D"/>
    <w:rsid w:val="67E61787"/>
    <w:rsid w:val="67E73BFB"/>
    <w:rsid w:val="67E91721"/>
    <w:rsid w:val="67EC1211"/>
    <w:rsid w:val="67EE6D37"/>
    <w:rsid w:val="67F0485E"/>
    <w:rsid w:val="67F56318"/>
    <w:rsid w:val="67F659E4"/>
    <w:rsid w:val="67FB766A"/>
    <w:rsid w:val="67FC3176"/>
    <w:rsid w:val="67FD341E"/>
    <w:rsid w:val="68016A6B"/>
    <w:rsid w:val="68035261"/>
    <w:rsid w:val="68064081"/>
    <w:rsid w:val="680D10CE"/>
    <w:rsid w:val="6814161E"/>
    <w:rsid w:val="681542C4"/>
    <w:rsid w:val="6816442E"/>
    <w:rsid w:val="68190258"/>
    <w:rsid w:val="681D33E6"/>
    <w:rsid w:val="681E1FDF"/>
    <w:rsid w:val="68206D59"/>
    <w:rsid w:val="682235A3"/>
    <w:rsid w:val="68282249"/>
    <w:rsid w:val="682B38DE"/>
    <w:rsid w:val="683230C8"/>
    <w:rsid w:val="68354966"/>
    <w:rsid w:val="68356714"/>
    <w:rsid w:val="683651F8"/>
    <w:rsid w:val="683926A8"/>
    <w:rsid w:val="683A1F7D"/>
    <w:rsid w:val="683C02D6"/>
    <w:rsid w:val="683E2FE1"/>
    <w:rsid w:val="683F10C0"/>
    <w:rsid w:val="683F57E5"/>
    <w:rsid w:val="683F7593"/>
    <w:rsid w:val="68420E31"/>
    <w:rsid w:val="68427403"/>
    <w:rsid w:val="684D0CBA"/>
    <w:rsid w:val="684F3C7A"/>
    <w:rsid w:val="685272C6"/>
    <w:rsid w:val="685545A5"/>
    <w:rsid w:val="685748DD"/>
    <w:rsid w:val="68587265"/>
    <w:rsid w:val="685B39FA"/>
    <w:rsid w:val="685E5C6B"/>
    <w:rsid w:val="6862350C"/>
    <w:rsid w:val="6865349E"/>
    <w:rsid w:val="687234C5"/>
    <w:rsid w:val="6874548F"/>
    <w:rsid w:val="68751207"/>
    <w:rsid w:val="687D129B"/>
    <w:rsid w:val="687E455F"/>
    <w:rsid w:val="68817BAC"/>
    <w:rsid w:val="6883749E"/>
    <w:rsid w:val="6885769C"/>
    <w:rsid w:val="688A4CB2"/>
    <w:rsid w:val="688B0A2A"/>
    <w:rsid w:val="688B27D8"/>
    <w:rsid w:val="688B6AF0"/>
    <w:rsid w:val="68910069"/>
    <w:rsid w:val="68912F4F"/>
    <w:rsid w:val="68934F9E"/>
    <w:rsid w:val="689478DF"/>
    <w:rsid w:val="68955405"/>
    <w:rsid w:val="6897117D"/>
    <w:rsid w:val="689E075E"/>
    <w:rsid w:val="68A35D74"/>
    <w:rsid w:val="68AB4C28"/>
    <w:rsid w:val="68AB69D7"/>
    <w:rsid w:val="68AD5CFF"/>
    <w:rsid w:val="68AF79D1"/>
    <w:rsid w:val="68B166E3"/>
    <w:rsid w:val="68B3729A"/>
    <w:rsid w:val="68B41D2F"/>
    <w:rsid w:val="68B47F81"/>
    <w:rsid w:val="68B67474"/>
    <w:rsid w:val="68B83318"/>
    <w:rsid w:val="68B87817"/>
    <w:rsid w:val="68B919F9"/>
    <w:rsid w:val="68BE2BAE"/>
    <w:rsid w:val="68C06926"/>
    <w:rsid w:val="68C1269E"/>
    <w:rsid w:val="68C43477"/>
    <w:rsid w:val="68C624E5"/>
    <w:rsid w:val="68C83A2C"/>
    <w:rsid w:val="68C85A4C"/>
    <w:rsid w:val="68CA04D1"/>
    <w:rsid w:val="68CA3049"/>
    <w:rsid w:val="68CC52CB"/>
    <w:rsid w:val="68CE64E9"/>
    <w:rsid w:val="68D0468F"/>
    <w:rsid w:val="68D862F4"/>
    <w:rsid w:val="68D91796"/>
    <w:rsid w:val="68DB550E"/>
    <w:rsid w:val="68E1064A"/>
    <w:rsid w:val="68E24AEE"/>
    <w:rsid w:val="68E343C2"/>
    <w:rsid w:val="68E36170"/>
    <w:rsid w:val="68E72104"/>
    <w:rsid w:val="68EA39A3"/>
    <w:rsid w:val="68EC771B"/>
    <w:rsid w:val="68F777BE"/>
    <w:rsid w:val="69012A9A"/>
    <w:rsid w:val="69054339"/>
    <w:rsid w:val="69076303"/>
    <w:rsid w:val="690A5DF3"/>
    <w:rsid w:val="691427CE"/>
    <w:rsid w:val="69194288"/>
    <w:rsid w:val="691B3B5C"/>
    <w:rsid w:val="69280027"/>
    <w:rsid w:val="692D5880"/>
    <w:rsid w:val="692F585A"/>
    <w:rsid w:val="69313380"/>
    <w:rsid w:val="6934547F"/>
    <w:rsid w:val="69382960"/>
    <w:rsid w:val="694055A9"/>
    <w:rsid w:val="6942558D"/>
    <w:rsid w:val="69450BD9"/>
    <w:rsid w:val="69482477"/>
    <w:rsid w:val="694A4441"/>
    <w:rsid w:val="694B07F4"/>
    <w:rsid w:val="694D5CE0"/>
    <w:rsid w:val="694E2184"/>
    <w:rsid w:val="6953001A"/>
    <w:rsid w:val="6955253A"/>
    <w:rsid w:val="695A04E1"/>
    <w:rsid w:val="695B65BD"/>
    <w:rsid w:val="69601642"/>
    <w:rsid w:val="69601EB7"/>
    <w:rsid w:val="69642B15"/>
    <w:rsid w:val="69645CDE"/>
    <w:rsid w:val="69674FF3"/>
    <w:rsid w:val="696D71B6"/>
    <w:rsid w:val="696E0130"/>
    <w:rsid w:val="696F3EA8"/>
    <w:rsid w:val="697274F4"/>
    <w:rsid w:val="69747710"/>
    <w:rsid w:val="69766CFC"/>
    <w:rsid w:val="69775D3D"/>
    <w:rsid w:val="6980701C"/>
    <w:rsid w:val="69842381"/>
    <w:rsid w:val="69847953"/>
    <w:rsid w:val="69864D5F"/>
    <w:rsid w:val="698F7EDD"/>
    <w:rsid w:val="699833FF"/>
    <w:rsid w:val="6999658B"/>
    <w:rsid w:val="699A7177"/>
    <w:rsid w:val="699D27C3"/>
    <w:rsid w:val="699E02E9"/>
    <w:rsid w:val="69A47FF6"/>
    <w:rsid w:val="69AC0C58"/>
    <w:rsid w:val="69AF0748"/>
    <w:rsid w:val="69B01B84"/>
    <w:rsid w:val="69B1626F"/>
    <w:rsid w:val="69B36AD3"/>
    <w:rsid w:val="69B663F6"/>
    <w:rsid w:val="69BA1180"/>
    <w:rsid w:val="69BA3375"/>
    <w:rsid w:val="69BA3394"/>
    <w:rsid w:val="69BB44D0"/>
    <w:rsid w:val="69BE2739"/>
    <w:rsid w:val="69BE2E51"/>
    <w:rsid w:val="69C42446"/>
    <w:rsid w:val="69CD37E4"/>
    <w:rsid w:val="69CE0BCF"/>
    <w:rsid w:val="69D501AF"/>
    <w:rsid w:val="69D81A4D"/>
    <w:rsid w:val="69DB153D"/>
    <w:rsid w:val="69E00902"/>
    <w:rsid w:val="69E6205D"/>
    <w:rsid w:val="69E71C90"/>
    <w:rsid w:val="69E77EE2"/>
    <w:rsid w:val="69EC374B"/>
    <w:rsid w:val="69ED735F"/>
    <w:rsid w:val="69EE399C"/>
    <w:rsid w:val="69F12B0F"/>
    <w:rsid w:val="69F34AD9"/>
    <w:rsid w:val="69F464B8"/>
    <w:rsid w:val="69F510FD"/>
    <w:rsid w:val="69F51DD3"/>
    <w:rsid w:val="69F525FF"/>
    <w:rsid w:val="69FD3262"/>
    <w:rsid w:val="6A026ACA"/>
    <w:rsid w:val="6A0555E6"/>
    <w:rsid w:val="6A0665BA"/>
    <w:rsid w:val="6A0740E0"/>
    <w:rsid w:val="6A0A597F"/>
    <w:rsid w:val="6A0C16F7"/>
    <w:rsid w:val="6A0F50EC"/>
    <w:rsid w:val="6A110E0D"/>
    <w:rsid w:val="6A1231B1"/>
    <w:rsid w:val="6A164324"/>
    <w:rsid w:val="6A1862EE"/>
    <w:rsid w:val="6A214B0E"/>
    <w:rsid w:val="6A2151A2"/>
    <w:rsid w:val="6A222CC8"/>
    <w:rsid w:val="6A234F15"/>
    <w:rsid w:val="6A242EE4"/>
    <w:rsid w:val="6A244C92"/>
    <w:rsid w:val="6A256060"/>
    <w:rsid w:val="6A2B575F"/>
    <w:rsid w:val="6A2E5B11"/>
    <w:rsid w:val="6A3A2708"/>
    <w:rsid w:val="6A3C1FDC"/>
    <w:rsid w:val="6A411797"/>
    <w:rsid w:val="6A4315BC"/>
    <w:rsid w:val="6A4E7F61"/>
    <w:rsid w:val="6A507835"/>
    <w:rsid w:val="6A52507D"/>
    <w:rsid w:val="6A537326"/>
    <w:rsid w:val="6A590DE0"/>
    <w:rsid w:val="6A5C1B5A"/>
    <w:rsid w:val="6A627569"/>
    <w:rsid w:val="6A674B7F"/>
    <w:rsid w:val="6A681023"/>
    <w:rsid w:val="6A694D9B"/>
    <w:rsid w:val="6A6B0B13"/>
    <w:rsid w:val="6A703458"/>
    <w:rsid w:val="6A7473B7"/>
    <w:rsid w:val="6A753740"/>
    <w:rsid w:val="6A75729C"/>
    <w:rsid w:val="6A777D56"/>
    <w:rsid w:val="6A837C0B"/>
    <w:rsid w:val="6A8431E1"/>
    <w:rsid w:val="6A843983"/>
    <w:rsid w:val="6A892D47"/>
    <w:rsid w:val="6A8B4D12"/>
    <w:rsid w:val="6A8B6AC0"/>
    <w:rsid w:val="6A8B7443"/>
    <w:rsid w:val="6A933BC6"/>
    <w:rsid w:val="6A935974"/>
    <w:rsid w:val="6A95793E"/>
    <w:rsid w:val="6A9701A5"/>
    <w:rsid w:val="6A971908"/>
    <w:rsid w:val="6A995680"/>
    <w:rsid w:val="6A9E4A45"/>
    <w:rsid w:val="6A9F07BD"/>
    <w:rsid w:val="6AA17B4E"/>
    <w:rsid w:val="6AA33E09"/>
    <w:rsid w:val="6AA81420"/>
    <w:rsid w:val="6AAB248D"/>
    <w:rsid w:val="6AB46016"/>
    <w:rsid w:val="6AB4746F"/>
    <w:rsid w:val="6AB844F7"/>
    <w:rsid w:val="6AB9187F"/>
    <w:rsid w:val="6ABA44EF"/>
    <w:rsid w:val="6ABA73A5"/>
    <w:rsid w:val="6ABC0C0D"/>
    <w:rsid w:val="6ABE50E7"/>
    <w:rsid w:val="6ABF6DAB"/>
    <w:rsid w:val="6AC02C0D"/>
    <w:rsid w:val="6AC10733"/>
    <w:rsid w:val="6AC67AF8"/>
    <w:rsid w:val="6AC81AC2"/>
    <w:rsid w:val="6ACA3A8C"/>
    <w:rsid w:val="6ACB7804"/>
    <w:rsid w:val="6AD309CD"/>
    <w:rsid w:val="6AD62CC4"/>
    <w:rsid w:val="6ADA2E01"/>
    <w:rsid w:val="6ADC731B"/>
    <w:rsid w:val="6AE83F12"/>
    <w:rsid w:val="6AEB3A02"/>
    <w:rsid w:val="6AF117EA"/>
    <w:rsid w:val="6AF179D8"/>
    <w:rsid w:val="6AF24D91"/>
    <w:rsid w:val="6AF4149F"/>
    <w:rsid w:val="6AF45094"/>
    <w:rsid w:val="6AF74155"/>
    <w:rsid w:val="6AFC176B"/>
    <w:rsid w:val="6AFC5C0F"/>
    <w:rsid w:val="6B016D82"/>
    <w:rsid w:val="6B056872"/>
    <w:rsid w:val="6B1116BB"/>
    <w:rsid w:val="6B142F59"/>
    <w:rsid w:val="6B1435FF"/>
    <w:rsid w:val="6B1747F7"/>
    <w:rsid w:val="6B1D005F"/>
    <w:rsid w:val="6B1F0A3C"/>
    <w:rsid w:val="6B2111D2"/>
    <w:rsid w:val="6B225676"/>
    <w:rsid w:val="6B275BCB"/>
    <w:rsid w:val="6B2B3DFF"/>
    <w:rsid w:val="6B2B51EE"/>
    <w:rsid w:val="6B2E09FC"/>
    <w:rsid w:val="6B3158B9"/>
    <w:rsid w:val="6B3928F8"/>
    <w:rsid w:val="6B3929BF"/>
    <w:rsid w:val="6B4449E7"/>
    <w:rsid w:val="6B482FE2"/>
    <w:rsid w:val="6B4D0219"/>
    <w:rsid w:val="6B4F3F91"/>
    <w:rsid w:val="6B524310"/>
    <w:rsid w:val="6B533A81"/>
    <w:rsid w:val="6B563571"/>
    <w:rsid w:val="6B56531F"/>
    <w:rsid w:val="6B57073A"/>
    <w:rsid w:val="6B5C220A"/>
    <w:rsid w:val="6B6215C9"/>
    <w:rsid w:val="6B623CC4"/>
    <w:rsid w:val="6B625A72"/>
    <w:rsid w:val="6B637A3C"/>
    <w:rsid w:val="6B6537B4"/>
    <w:rsid w:val="6B6C4B43"/>
    <w:rsid w:val="6B712159"/>
    <w:rsid w:val="6B767770"/>
    <w:rsid w:val="6B785296"/>
    <w:rsid w:val="6B79100E"/>
    <w:rsid w:val="6B792DBC"/>
    <w:rsid w:val="6B7D0AFE"/>
    <w:rsid w:val="6B7F7BA4"/>
    <w:rsid w:val="6B800BAE"/>
    <w:rsid w:val="6B835C5A"/>
    <w:rsid w:val="6B883AD8"/>
    <w:rsid w:val="6B911BF6"/>
    <w:rsid w:val="6B9134E8"/>
    <w:rsid w:val="6B916358"/>
    <w:rsid w:val="6B96396E"/>
    <w:rsid w:val="6B9D4CFC"/>
    <w:rsid w:val="6BA053F0"/>
    <w:rsid w:val="6BA2467F"/>
    <w:rsid w:val="6BA306E0"/>
    <w:rsid w:val="6BA50055"/>
    <w:rsid w:val="6BAC0C8A"/>
    <w:rsid w:val="6BAC4F3F"/>
    <w:rsid w:val="6BB107A8"/>
    <w:rsid w:val="6BB306BC"/>
    <w:rsid w:val="6BB40298"/>
    <w:rsid w:val="6BB42046"/>
    <w:rsid w:val="6BB47F24"/>
    <w:rsid w:val="6BB63F85"/>
    <w:rsid w:val="6BB65DBE"/>
    <w:rsid w:val="6BB92906"/>
    <w:rsid w:val="6BBB1626"/>
    <w:rsid w:val="6BBB5DF6"/>
    <w:rsid w:val="6BBC7C9D"/>
    <w:rsid w:val="6BC0784B"/>
    <w:rsid w:val="6BC24763"/>
    <w:rsid w:val="6BC73B27"/>
    <w:rsid w:val="6BC87ED4"/>
    <w:rsid w:val="6BCA3618"/>
    <w:rsid w:val="6BCA6FEB"/>
    <w:rsid w:val="6BD12BF8"/>
    <w:rsid w:val="6BD149A6"/>
    <w:rsid w:val="6BDD334B"/>
    <w:rsid w:val="6BDF5315"/>
    <w:rsid w:val="6BE02E3B"/>
    <w:rsid w:val="6BE6213D"/>
    <w:rsid w:val="6BE71256"/>
    <w:rsid w:val="6BEB1216"/>
    <w:rsid w:val="6BF16DF6"/>
    <w:rsid w:val="6BF863D7"/>
    <w:rsid w:val="6BF95CAB"/>
    <w:rsid w:val="6BFB7C75"/>
    <w:rsid w:val="6BFC2F20"/>
    <w:rsid w:val="6C021003"/>
    <w:rsid w:val="6C022DB1"/>
    <w:rsid w:val="6C060AF4"/>
    <w:rsid w:val="6C066D46"/>
    <w:rsid w:val="6C08629F"/>
    <w:rsid w:val="6C0C59DE"/>
    <w:rsid w:val="6C180827"/>
    <w:rsid w:val="6C1A00FB"/>
    <w:rsid w:val="6C1A459F"/>
    <w:rsid w:val="6C1A634D"/>
    <w:rsid w:val="6C2216A6"/>
    <w:rsid w:val="6C2471CC"/>
    <w:rsid w:val="6C3371C3"/>
    <w:rsid w:val="6C373434"/>
    <w:rsid w:val="6C3D1B53"/>
    <w:rsid w:val="6C3F4DB9"/>
    <w:rsid w:val="6C3F5DB4"/>
    <w:rsid w:val="6C411B2C"/>
    <w:rsid w:val="6C4258A4"/>
    <w:rsid w:val="6C472C65"/>
    <w:rsid w:val="6C4E249B"/>
    <w:rsid w:val="6C4E4249"/>
    <w:rsid w:val="6C4E5FF7"/>
    <w:rsid w:val="6C501D6F"/>
    <w:rsid w:val="6C506213"/>
    <w:rsid w:val="6C523D39"/>
    <w:rsid w:val="6C531472"/>
    <w:rsid w:val="6C5555D7"/>
    <w:rsid w:val="6C580C23"/>
    <w:rsid w:val="6C592A7B"/>
    <w:rsid w:val="6C643A6C"/>
    <w:rsid w:val="6C661677"/>
    <w:rsid w:val="6C6677E4"/>
    <w:rsid w:val="6C673EBC"/>
    <w:rsid w:val="6C692E30"/>
    <w:rsid w:val="6C6962B9"/>
    <w:rsid w:val="6C6A0AC0"/>
    <w:rsid w:val="6C6B6BA9"/>
    <w:rsid w:val="6C6E174D"/>
    <w:rsid w:val="6C701A8B"/>
    <w:rsid w:val="6C733CAF"/>
    <w:rsid w:val="6C7812C6"/>
    <w:rsid w:val="6C7D4B2E"/>
    <w:rsid w:val="6C807BE7"/>
    <w:rsid w:val="6C891725"/>
    <w:rsid w:val="6C8934D3"/>
    <w:rsid w:val="6C895281"/>
    <w:rsid w:val="6C8B2DA7"/>
    <w:rsid w:val="6C8E2897"/>
    <w:rsid w:val="6C90660F"/>
    <w:rsid w:val="6C951D45"/>
    <w:rsid w:val="6C983716"/>
    <w:rsid w:val="6C9D0D2C"/>
    <w:rsid w:val="6C9E1CD6"/>
    <w:rsid w:val="6CAB3449"/>
    <w:rsid w:val="6CAD71C1"/>
    <w:rsid w:val="6CAE2F39"/>
    <w:rsid w:val="6CAF118B"/>
    <w:rsid w:val="6CB22A29"/>
    <w:rsid w:val="6CB95B66"/>
    <w:rsid w:val="6CC12C6C"/>
    <w:rsid w:val="6CC462B9"/>
    <w:rsid w:val="6CCA7D73"/>
    <w:rsid w:val="6CD02E7C"/>
    <w:rsid w:val="6CD1615D"/>
    <w:rsid w:val="6CD40BF2"/>
    <w:rsid w:val="6CDA69A5"/>
    <w:rsid w:val="6CDC1854"/>
    <w:rsid w:val="6CDC3602"/>
    <w:rsid w:val="6CDF1345"/>
    <w:rsid w:val="6CE1330F"/>
    <w:rsid w:val="6CE374F8"/>
    <w:rsid w:val="6CED3A62"/>
    <w:rsid w:val="6CEF558B"/>
    <w:rsid w:val="6CF03552"/>
    <w:rsid w:val="6CF92406"/>
    <w:rsid w:val="6CF976F2"/>
    <w:rsid w:val="6CFA6DBD"/>
    <w:rsid w:val="6CFE544E"/>
    <w:rsid w:val="6D125276"/>
    <w:rsid w:val="6D1504AB"/>
    <w:rsid w:val="6D175730"/>
    <w:rsid w:val="6D246F5D"/>
    <w:rsid w:val="6D25144D"/>
    <w:rsid w:val="6D283D50"/>
    <w:rsid w:val="6D2A1D47"/>
    <w:rsid w:val="6D2D20B0"/>
    <w:rsid w:val="6D325918"/>
    <w:rsid w:val="6D3276C6"/>
    <w:rsid w:val="6D344EC4"/>
    <w:rsid w:val="6D361D00"/>
    <w:rsid w:val="6D3A58A1"/>
    <w:rsid w:val="6D3B7580"/>
    <w:rsid w:val="6D3E39B0"/>
    <w:rsid w:val="6D3F3718"/>
    <w:rsid w:val="6D41098B"/>
    <w:rsid w:val="6D413DAD"/>
    <w:rsid w:val="6D464F20"/>
    <w:rsid w:val="6D486EEA"/>
    <w:rsid w:val="6D4D45DB"/>
    <w:rsid w:val="6D630E8D"/>
    <w:rsid w:val="6D631F76"/>
    <w:rsid w:val="6D6535F8"/>
    <w:rsid w:val="6D6C2BD8"/>
    <w:rsid w:val="6D6D4BA2"/>
    <w:rsid w:val="6D6F091A"/>
    <w:rsid w:val="6D725D15"/>
    <w:rsid w:val="6D77157D"/>
    <w:rsid w:val="6D77332B"/>
    <w:rsid w:val="6D793547"/>
    <w:rsid w:val="6D811839"/>
    <w:rsid w:val="6D821A44"/>
    <w:rsid w:val="6D875C64"/>
    <w:rsid w:val="6D8819DC"/>
    <w:rsid w:val="6D88378A"/>
    <w:rsid w:val="6D8B4F44"/>
    <w:rsid w:val="6D8D2B4F"/>
    <w:rsid w:val="6D8F7C64"/>
    <w:rsid w:val="6D9263B7"/>
    <w:rsid w:val="6D9B0363"/>
    <w:rsid w:val="6D9D510D"/>
    <w:rsid w:val="6D9E2FAE"/>
    <w:rsid w:val="6DA20585"/>
    <w:rsid w:val="6DAE23BB"/>
    <w:rsid w:val="6DAF51BB"/>
    <w:rsid w:val="6DB30807"/>
    <w:rsid w:val="6DB36A59"/>
    <w:rsid w:val="6DB4457F"/>
    <w:rsid w:val="6DB4632D"/>
    <w:rsid w:val="6DB523BB"/>
    <w:rsid w:val="6DB602F7"/>
    <w:rsid w:val="6DB77BCC"/>
    <w:rsid w:val="6DC347C2"/>
    <w:rsid w:val="6DC85463"/>
    <w:rsid w:val="6DC9002B"/>
    <w:rsid w:val="6DCA5B51"/>
    <w:rsid w:val="6DCC18C9"/>
    <w:rsid w:val="6DCD6AFF"/>
    <w:rsid w:val="6DD32CB8"/>
    <w:rsid w:val="6DD4077E"/>
    <w:rsid w:val="6DD76B5F"/>
    <w:rsid w:val="6DDA44B8"/>
    <w:rsid w:val="6DDC4C43"/>
    <w:rsid w:val="6DDD7632"/>
    <w:rsid w:val="6DE05374"/>
    <w:rsid w:val="6DE54372"/>
    <w:rsid w:val="6DE74955"/>
    <w:rsid w:val="6DE94229"/>
    <w:rsid w:val="6DEA0FF9"/>
    <w:rsid w:val="6DEA1D4F"/>
    <w:rsid w:val="6DF332FA"/>
    <w:rsid w:val="6DF606A6"/>
    <w:rsid w:val="6DF606F4"/>
    <w:rsid w:val="6DFA4688"/>
    <w:rsid w:val="6E041063"/>
    <w:rsid w:val="6E05302D"/>
    <w:rsid w:val="6E0A3566"/>
    <w:rsid w:val="6E0B0643"/>
    <w:rsid w:val="6E0C6169"/>
    <w:rsid w:val="6E114503"/>
    <w:rsid w:val="6E12638C"/>
    <w:rsid w:val="6E160D96"/>
    <w:rsid w:val="6E1864D0"/>
    <w:rsid w:val="6E1B45FE"/>
    <w:rsid w:val="6E1F40EF"/>
    <w:rsid w:val="6E2C05BA"/>
    <w:rsid w:val="6E313E22"/>
    <w:rsid w:val="6E361438"/>
    <w:rsid w:val="6E3A0F28"/>
    <w:rsid w:val="6E3F209B"/>
    <w:rsid w:val="6E4476B1"/>
    <w:rsid w:val="6E4C0C5C"/>
    <w:rsid w:val="6E4C2A0A"/>
    <w:rsid w:val="6E5024FA"/>
    <w:rsid w:val="6E552B89"/>
    <w:rsid w:val="6E5E537C"/>
    <w:rsid w:val="6E6125DC"/>
    <w:rsid w:val="6E613CA3"/>
    <w:rsid w:val="6E645281"/>
    <w:rsid w:val="6E663AC7"/>
    <w:rsid w:val="6E66587A"/>
    <w:rsid w:val="6E712470"/>
    <w:rsid w:val="6E731D44"/>
    <w:rsid w:val="6E7837FF"/>
    <w:rsid w:val="6E7C509D"/>
    <w:rsid w:val="6E7F06E9"/>
    <w:rsid w:val="6E8B00E7"/>
    <w:rsid w:val="6E8E5F64"/>
    <w:rsid w:val="6E941B32"/>
    <w:rsid w:val="6E95615F"/>
    <w:rsid w:val="6E997C23"/>
    <w:rsid w:val="6E9B0588"/>
    <w:rsid w:val="6E9F6FDD"/>
    <w:rsid w:val="6EA22C9D"/>
    <w:rsid w:val="6EA50BC0"/>
    <w:rsid w:val="6EA62A82"/>
    <w:rsid w:val="6EA93F71"/>
    <w:rsid w:val="6EAC1DA8"/>
    <w:rsid w:val="6EAF6592"/>
    <w:rsid w:val="6EB04587"/>
    <w:rsid w:val="6EB505AF"/>
    <w:rsid w:val="6EB50B32"/>
    <w:rsid w:val="6EB83BFB"/>
    <w:rsid w:val="6EBC36EB"/>
    <w:rsid w:val="6EBC7FF9"/>
    <w:rsid w:val="6EBE5AE7"/>
    <w:rsid w:val="6EBF4F8A"/>
    <w:rsid w:val="6EC671D1"/>
    <w:rsid w:val="6ED053E9"/>
    <w:rsid w:val="6ED529FF"/>
    <w:rsid w:val="6ED62A0D"/>
    <w:rsid w:val="6ED74828"/>
    <w:rsid w:val="6ED82121"/>
    <w:rsid w:val="6EDA535A"/>
    <w:rsid w:val="6EE07806"/>
    <w:rsid w:val="6EE07CD7"/>
    <w:rsid w:val="6EE40E94"/>
    <w:rsid w:val="6EE60768"/>
    <w:rsid w:val="6EE64CF3"/>
    <w:rsid w:val="6EE86439"/>
    <w:rsid w:val="6EF074E6"/>
    <w:rsid w:val="6EF2710D"/>
    <w:rsid w:val="6EF40E42"/>
    <w:rsid w:val="6EF72976"/>
    <w:rsid w:val="6EFA4214"/>
    <w:rsid w:val="6EFD49C1"/>
    <w:rsid w:val="6F03131A"/>
    <w:rsid w:val="6F03756C"/>
    <w:rsid w:val="6F060E0B"/>
    <w:rsid w:val="6F0708A2"/>
    <w:rsid w:val="6F0A3F1B"/>
    <w:rsid w:val="6F0B01CF"/>
    <w:rsid w:val="6F0B6421"/>
    <w:rsid w:val="6F0D1CEC"/>
    <w:rsid w:val="6F101C89"/>
    <w:rsid w:val="6F15531C"/>
    <w:rsid w:val="6F171149"/>
    <w:rsid w:val="6F1A48B6"/>
    <w:rsid w:val="6F1E43A6"/>
    <w:rsid w:val="6F1F1ECC"/>
    <w:rsid w:val="6F2F210F"/>
    <w:rsid w:val="6F2F34E9"/>
    <w:rsid w:val="6F305E87"/>
    <w:rsid w:val="6F345978"/>
    <w:rsid w:val="6F35349E"/>
    <w:rsid w:val="6F35524C"/>
    <w:rsid w:val="6F377216"/>
    <w:rsid w:val="6F3F1738"/>
    <w:rsid w:val="6F413BF1"/>
    <w:rsid w:val="6F4436E1"/>
    <w:rsid w:val="6F4D07E7"/>
    <w:rsid w:val="6F4D4778"/>
    <w:rsid w:val="6F571666"/>
    <w:rsid w:val="6F5A64A4"/>
    <w:rsid w:val="6F5C4CF1"/>
    <w:rsid w:val="6F6049BF"/>
    <w:rsid w:val="6F6128C1"/>
    <w:rsid w:val="6F614293"/>
    <w:rsid w:val="6F63000B"/>
    <w:rsid w:val="6F6618A9"/>
    <w:rsid w:val="6F6822D7"/>
    <w:rsid w:val="6F6873CF"/>
    <w:rsid w:val="6F6D2C38"/>
    <w:rsid w:val="6F6F69B0"/>
    <w:rsid w:val="6F71097A"/>
    <w:rsid w:val="6F72024E"/>
    <w:rsid w:val="6F7264A0"/>
    <w:rsid w:val="6F7B5355"/>
    <w:rsid w:val="6F7C0DE2"/>
    <w:rsid w:val="6F7C2E7B"/>
    <w:rsid w:val="6F7C2F7F"/>
    <w:rsid w:val="6F800BBD"/>
    <w:rsid w:val="6F863CF9"/>
    <w:rsid w:val="6F865D8D"/>
    <w:rsid w:val="6F8A5598"/>
    <w:rsid w:val="6F8B36E7"/>
    <w:rsid w:val="6F8C57B4"/>
    <w:rsid w:val="6F910371"/>
    <w:rsid w:val="6F96218E"/>
    <w:rsid w:val="6FA50EB3"/>
    <w:rsid w:val="6FAC3760"/>
    <w:rsid w:val="6FAD1286"/>
    <w:rsid w:val="6FB2207D"/>
    <w:rsid w:val="6FB24AEE"/>
    <w:rsid w:val="6FB337D0"/>
    <w:rsid w:val="6FB40867"/>
    <w:rsid w:val="6FB72105"/>
    <w:rsid w:val="6FB940CF"/>
    <w:rsid w:val="6FB95E7D"/>
    <w:rsid w:val="6FBC771B"/>
    <w:rsid w:val="6FBE06B0"/>
    <w:rsid w:val="6FBE5A8C"/>
    <w:rsid w:val="6FC00FB9"/>
    <w:rsid w:val="6FC0545D"/>
    <w:rsid w:val="6FC14D32"/>
    <w:rsid w:val="6FC52707"/>
    <w:rsid w:val="6FC62348"/>
    <w:rsid w:val="6FCA62DC"/>
    <w:rsid w:val="6FD1766A"/>
    <w:rsid w:val="6FD20CED"/>
    <w:rsid w:val="6FD607DD"/>
    <w:rsid w:val="6FD74555"/>
    <w:rsid w:val="6FD827A7"/>
    <w:rsid w:val="6FDB4584"/>
    <w:rsid w:val="6FDC1B6B"/>
    <w:rsid w:val="6FDF3CE2"/>
    <w:rsid w:val="6FE078AE"/>
    <w:rsid w:val="6FE54EC4"/>
    <w:rsid w:val="6FE729EA"/>
    <w:rsid w:val="6FE74798"/>
    <w:rsid w:val="6FE974EF"/>
    <w:rsid w:val="6FEE5747"/>
    <w:rsid w:val="6FEF7AF1"/>
    <w:rsid w:val="6FF204E1"/>
    <w:rsid w:val="6FF3138F"/>
    <w:rsid w:val="6FF45107"/>
    <w:rsid w:val="6FF60E7F"/>
    <w:rsid w:val="6FFB0243"/>
    <w:rsid w:val="6FFE5F86"/>
    <w:rsid w:val="70027824"/>
    <w:rsid w:val="7003534A"/>
    <w:rsid w:val="700510C2"/>
    <w:rsid w:val="70057314"/>
    <w:rsid w:val="70076BE8"/>
    <w:rsid w:val="700969CD"/>
    <w:rsid w:val="70096E04"/>
    <w:rsid w:val="700E61C9"/>
    <w:rsid w:val="70141305"/>
    <w:rsid w:val="70180DF5"/>
    <w:rsid w:val="70182BA3"/>
    <w:rsid w:val="70194B6E"/>
    <w:rsid w:val="7019691C"/>
    <w:rsid w:val="701B6B38"/>
    <w:rsid w:val="701D200D"/>
    <w:rsid w:val="701E2184"/>
    <w:rsid w:val="70226534"/>
    <w:rsid w:val="70231548"/>
    <w:rsid w:val="70266485"/>
    <w:rsid w:val="70281CF1"/>
    <w:rsid w:val="702930A5"/>
    <w:rsid w:val="702D1B02"/>
    <w:rsid w:val="702F613F"/>
    <w:rsid w:val="703025E3"/>
    <w:rsid w:val="70313C65"/>
    <w:rsid w:val="70343755"/>
    <w:rsid w:val="703652A9"/>
    <w:rsid w:val="70375FC5"/>
    <w:rsid w:val="70381498"/>
    <w:rsid w:val="703B2D36"/>
    <w:rsid w:val="703B4AE4"/>
    <w:rsid w:val="7040659E"/>
    <w:rsid w:val="70411AF6"/>
    <w:rsid w:val="7045428E"/>
    <w:rsid w:val="70457711"/>
    <w:rsid w:val="704A30B4"/>
    <w:rsid w:val="704A748C"/>
    <w:rsid w:val="704C0A9F"/>
    <w:rsid w:val="70513F22"/>
    <w:rsid w:val="70531E2E"/>
    <w:rsid w:val="705838E8"/>
    <w:rsid w:val="705A7660"/>
    <w:rsid w:val="705F6A24"/>
    <w:rsid w:val="7064403B"/>
    <w:rsid w:val="70651CA5"/>
    <w:rsid w:val="70671D7D"/>
    <w:rsid w:val="706758D9"/>
    <w:rsid w:val="706A23D6"/>
    <w:rsid w:val="706A31E5"/>
    <w:rsid w:val="706C2EEF"/>
    <w:rsid w:val="706D32AF"/>
    <w:rsid w:val="707439C0"/>
    <w:rsid w:val="70756248"/>
    <w:rsid w:val="70765B1C"/>
    <w:rsid w:val="707A1AB0"/>
    <w:rsid w:val="708B18D9"/>
    <w:rsid w:val="708E10B8"/>
    <w:rsid w:val="70974410"/>
    <w:rsid w:val="709D579F"/>
    <w:rsid w:val="709E5136"/>
    <w:rsid w:val="709F398D"/>
    <w:rsid w:val="709F401E"/>
    <w:rsid w:val="70A71CF7"/>
    <w:rsid w:val="70A74457"/>
    <w:rsid w:val="70A865E0"/>
    <w:rsid w:val="70AE3508"/>
    <w:rsid w:val="70AE52B6"/>
    <w:rsid w:val="70B2124A"/>
    <w:rsid w:val="70B2624B"/>
    <w:rsid w:val="70B34FC2"/>
    <w:rsid w:val="70C32AE5"/>
    <w:rsid w:val="70C40F7D"/>
    <w:rsid w:val="70C5580C"/>
    <w:rsid w:val="70CB40BA"/>
    <w:rsid w:val="70CC398E"/>
    <w:rsid w:val="70CE3BAA"/>
    <w:rsid w:val="70D0347E"/>
    <w:rsid w:val="70D07922"/>
    <w:rsid w:val="70D1117B"/>
    <w:rsid w:val="70D1356D"/>
    <w:rsid w:val="70D60526"/>
    <w:rsid w:val="70D80B24"/>
    <w:rsid w:val="70DA42FD"/>
    <w:rsid w:val="70DF7B65"/>
    <w:rsid w:val="70E1614E"/>
    <w:rsid w:val="70E16D09"/>
    <w:rsid w:val="70E36D50"/>
    <w:rsid w:val="70E71FE8"/>
    <w:rsid w:val="70E8767E"/>
    <w:rsid w:val="70E92792"/>
    <w:rsid w:val="70EE7DA8"/>
    <w:rsid w:val="70F52EE5"/>
    <w:rsid w:val="70FA04FB"/>
    <w:rsid w:val="70FA674D"/>
    <w:rsid w:val="70FD7FEB"/>
    <w:rsid w:val="70FF1FB5"/>
    <w:rsid w:val="7101006B"/>
    <w:rsid w:val="71015421"/>
    <w:rsid w:val="7104581E"/>
    <w:rsid w:val="71045B49"/>
    <w:rsid w:val="7106156D"/>
    <w:rsid w:val="710B44B6"/>
    <w:rsid w:val="710C022E"/>
    <w:rsid w:val="710C62D3"/>
    <w:rsid w:val="71107825"/>
    <w:rsid w:val="71107D1F"/>
    <w:rsid w:val="71237A52"/>
    <w:rsid w:val="71267542"/>
    <w:rsid w:val="712B4B58"/>
    <w:rsid w:val="712E63F7"/>
    <w:rsid w:val="71306613"/>
    <w:rsid w:val="71331697"/>
    <w:rsid w:val="713559D7"/>
    <w:rsid w:val="71361540"/>
    <w:rsid w:val="71392A70"/>
    <w:rsid w:val="713954C7"/>
    <w:rsid w:val="713A2FED"/>
    <w:rsid w:val="713D2CAC"/>
    <w:rsid w:val="713E2ADE"/>
    <w:rsid w:val="713E369D"/>
    <w:rsid w:val="713F0604"/>
    <w:rsid w:val="713F6856"/>
    <w:rsid w:val="714479C8"/>
    <w:rsid w:val="71461992"/>
    <w:rsid w:val="714874B8"/>
    <w:rsid w:val="7149496B"/>
    <w:rsid w:val="71494EB2"/>
    <w:rsid w:val="71541BED"/>
    <w:rsid w:val="71555263"/>
    <w:rsid w:val="71593474"/>
    <w:rsid w:val="715B068A"/>
    <w:rsid w:val="71600CA6"/>
    <w:rsid w:val="7164006A"/>
    <w:rsid w:val="71641E18"/>
    <w:rsid w:val="716A6CEF"/>
    <w:rsid w:val="716F713B"/>
    <w:rsid w:val="717209D9"/>
    <w:rsid w:val="71724535"/>
    <w:rsid w:val="71764237"/>
    <w:rsid w:val="71777D9E"/>
    <w:rsid w:val="717A163C"/>
    <w:rsid w:val="717C53B4"/>
    <w:rsid w:val="717C5A5E"/>
    <w:rsid w:val="717E112C"/>
    <w:rsid w:val="718030F6"/>
    <w:rsid w:val="71817B10"/>
    <w:rsid w:val="71836742"/>
    <w:rsid w:val="71851F98"/>
    <w:rsid w:val="71883D59"/>
    <w:rsid w:val="71902C0D"/>
    <w:rsid w:val="71940950"/>
    <w:rsid w:val="719A3A8C"/>
    <w:rsid w:val="71A072F4"/>
    <w:rsid w:val="71A41A51"/>
    <w:rsid w:val="71A45CD1"/>
    <w:rsid w:val="71A52FA3"/>
    <w:rsid w:val="71A62431"/>
    <w:rsid w:val="71AA3CCF"/>
    <w:rsid w:val="71B05423"/>
    <w:rsid w:val="71B21877"/>
    <w:rsid w:val="71B2527A"/>
    <w:rsid w:val="71B278E6"/>
    <w:rsid w:val="71B63E66"/>
    <w:rsid w:val="71B66B18"/>
    <w:rsid w:val="71BA4EB2"/>
    <w:rsid w:val="71BB412E"/>
    <w:rsid w:val="71BC7EA6"/>
    <w:rsid w:val="71BE59CD"/>
    <w:rsid w:val="71C254BD"/>
    <w:rsid w:val="71C54FAD"/>
    <w:rsid w:val="71C578FA"/>
    <w:rsid w:val="71C70874"/>
    <w:rsid w:val="71CA25C3"/>
    <w:rsid w:val="71CB1E97"/>
    <w:rsid w:val="71CC00E9"/>
    <w:rsid w:val="71CD20B4"/>
    <w:rsid w:val="71CD3E62"/>
    <w:rsid w:val="71CE09AC"/>
    <w:rsid w:val="71D15700"/>
    <w:rsid w:val="71D90A58"/>
    <w:rsid w:val="71DE7E1D"/>
    <w:rsid w:val="71E33685"/>
    <w:rsid w:val="71E566E8"/>
    <w:rsid w:val="71E7506F"/>
    <w:rsid w:val="71EA67C2"/>
    <w:rsid w:val="71EC09B9"/>
    <w:rsid w:val="71F00A23"/>
    <w:rsid w:val="71F17B50"/>
    <w:rsid w:val="71F238C8"/>
    <w:rsid w:val="71F56D2A"/>
    <w:rsid w:val="71F61B22"/>
    <w:rsid w:val="71F907B3"/>
    <w:rsid w:val="71FB41EE"/>
    <w:rsid w:val="71FB43B2"/>
    <w:rsid w:val="72005FE5"/>
    <w:rsid w:val="72007D93"/>
    <w:rsid w:val="72017F73"/>
    <w:rsid w:val="72051890"/>
    <w:rsid w:val="72077ABE"/>
    <w:rsid w:val="720E0702"/>
    <w:rsid w:val="72194693"/>
    <w:rsid w:val="721D759B"/>
    <w:rsid w:val="721E46BD"/>
    <w:rsid w:val="72203F91"/>
    <w:rsid w:val="72225F5B"/>
    <w:rsid w:val="72247F25"/>
    <w:rsid w:val="722678E0"/>
    <w:rsid w:val="72273572"/>
    <w:rsid w:val="722872EA"/>
    <w:rsid w:val="722A4233"/>
    <w:rsid w:val="723143F0"/>
    <w:rsid w:val="72330169"/>
    <w:rsid w:val="72361A07"/>
    <w:rsid w:val="723637B5"/>
    <w:rsid w:val="723E2669"/>
    <w:rsid w:val="723E6E35"/>
    <w:rsid w:val="724265FE"/>
    <w:rsid w:val="72442376"/>
    <w:rsid w:val="7245721D"/>
    <w:rsid w:val="72474CB2"/>
    <w:rsid w:val="72482237"/>
    <w:rsid w:val="72492030"/>
    <w:rsid w:val="724A7260"/>
    <w:rsid w:val="724B37D5"/>
    <w:rsid w:val="724C122A"/>
    <w:rsid w:val="724E6D50"/>
    <w:rsid w:val="724F0D1A"/>
    <w:rsid w:val="72530CDD"/>
    <w:rsid w:val="725325B9"/>
    <w:rsid w:val="7254624C"/>
    <w:rsid w:val="72563E57"/>
    <w:rsid w:val="725956F5"/>
    <w:rsid w:val="725E2D0C"/>
    <w:rsid w:val="72620A4E"/>
    <w:rsid w:val="726966B2"/>
    <w:rsid w:val="72711268"/>
    <w:rsid w:val="727147ED"/>
    <w:rsid w:val="72734A09"/>
    <w:rsid w:val="72776926"/>
    <w:rsid w:val="727A5D97"/>
    <w:rsid w:val="727D3192"/>
    <w:rsid w:val="72806E61"/>
    <w:rsid w:val="72840FDA"/>
    <w:rsid w:val="72843B2F"/>
    <w:rsid w:val="728B1D53"/>
    <w:rsid w:val="728C5ACB"/>
    <w:rsid w:val="728C7879"/>
    <w:rsid w:val="728D39AD"/>
    <w:rsid w:val="728E1843"/>
    <w:rsid w:val="72916C3D"/>
    <w:rsid w:val="729329B5"/>
    <w:rsid w:val="729606F7"/>
    <w:rsid w:val="72A11576"/>
    <w:rsid w:val="72A42E14"/>
    <w:rsid w:val="72B172DF"/>
    <w:rsid w:val="72B40FC4"/>
    <w:rsid w:val="72B4231B"/>
    <w:rsid w:val="72B56DC0"/>
    <w:rsid w:val="72B56DCF"/>
    <w:rsid w:val="72B648F6"/>
    <w:rsid w:val="72BB61DD"/>
    <w:rsid w:val="72BC63B0"/>
    <w:rsid w:val="72C76B03"/>
    <w:rsid w:val="72C77035"/>
    <w:rsid w:val="72C907EB"/>
    <w:rsid w:val="72CC236B"/>
    <w:rsid w:val="72CE1D37"/>
    <w:rsid w:val="72D1102A"/>
    <w:rsid w:val="72D57DA8"/>
    <w:rsid w:val="72DF3E4C"/>
    <w:rsid w:val="72E2393D"/>
    <w:rsid w:val="72E41463"/>
    <w:rsid w:val="72EA3600"/>
    <w:rsid w:val="72EC0317"/>
    <w:rsid w:val="72F13B62"/>
    <w:rsid w:val="72F21DD2"/>
    <w:rsid w:val="72F571CC"/>
    <w:rsid w:val="72F773E8"/>
    <w:rsid w:val="72FA2A34"/>
    <w:rsid w:val="72FA7564"/>
    <w:rsid w:val="72FD42D3"/>
    <w:rsid w:val="72FE055B"/>
    <w:rsid w:val="72FF44EF"/>
    <w:rsid w:val="72FF6166"/>
    <w:rsid w:val="73012015"/>
    <w:rsid w:val="73025D8D"/>
    <w:rsid w:val="730C1400"/>
    <w:rsid w:val="73121823"/>
    <w:rsid w:val="73124222"/>
    <w:rsid w:val="73131D48"/>
    <w:rsid w:val="73155AC0"/>
    <w:rsid w:val="73165394"/>
    <w:rsid w:val="7318735E"/>
    <w:rsid w:val="731A30D6"/>
    <w:rsid w:val="732775A1"/>
    <w:rsid w:val="732857F3"/>
    <w:rsid w:val="7329156C"/>
    <w:rsid w:val="732D6613"/>
    <w:rsid w:val="732F3913"/>
    <w:rsid w:val="733221CE"/>
    <w:rsid w:val="73326672"/>
    <w:rsid w:val="73353A6C"/>
    <w:rsid w:val="73356F12"/>
    <w:rsid w:val="73390E1B"/>
    <w:rsid w:val="733C0A00"/>
    <w:rsid w:val="733C304D"/>
    <w:rsid w:val="733C48D9"/>
    <w:rsid w:val="733E5017"/>
    <w:rsid w:val="73401D54"/>
    <w:rsid w:val="73410663"/>
    <w:rsid w:val="7343262D"/>
    <w:rsid w:val="734340F6"/>
    <w:rsid w:val="734819F2"/>
    <w:rsid w:val="734E5C78"/>
    <w:rsid w:val="734F0FD2"/>
    <w:rsid w:val="73543315"/>
    <w:rsid w:val="735465E8"/>
    <w:rsid w:val="735C549D"/>
    <w:rsid w:val="735E1215"/>
    <w:rsid w:val="73610D05"/>
    <w:rsid w:val="736366FE"/>
    <w:rsid w:val="7363682B"/>
    <w:rsid w:val="73651C4B"/>
    <w:rsid w:val="73670E46"/>
    <w:rsid w:val="736B0AF6"/>
    <w:rsid w:val="736B1B84"/>
    <w:rsid w:val="736D1458"/>
    <w:rsid w:val="736E51D0"/>
    <w:rsid w:val="736F3422"/>
    <w:rsid w:val="73700F48"/>
    <w:rsid w:val="7370719A"/>
    <w:rsid w:val="73724CC1"/>
    <w:rsid w:val="73740A39"/>
    <w:rsid w:val="737B6C2C"/>
    <w:rsid w:val="737C169B"/>
    <w:rsid w:val="737F2F3A"/>
    <w:rsid w:val="737F73DD"/>
    <w:rsid w:val="73836ECE"/>
    <w:rsid w:val="73852C46"/>
    <w:rsid w:val="73880040"/>
    <w:rsid w:val="73893DB8"/>
    <w:rsid w:val="738D54BF"/>
    <w:rsid w:val="73903399"/>
    <w:rsid w:val="73972979"/>
    <w:rsid w:val="7399224D"/>
    <w:rsid w:val="739A5FC5"/>
    <w:rsid w:val="739B4217"/>
    <w:rsid w:val="739C1D3D"/>
    <w:rsid w:val="739C3AEB"/>
    <w:rsid w:val="739E5AB6"/>
    <w:rsid w:val="73A12101"/>
    <w:rsid w:val="73A274A7"/>
    <w:rsid w:val="73AA26AC"/>
    <w:rsid w:val="73AA6208"/>
    <w:rsid w:val="73AB3D2F"/>
    <w:rsid w:val="73AD7AA7"/>
    <w:rsid w:val="73B52DFF"/>
    <w:rsid w:val="73B54BAD"/>
    <w:rsid w:val="73B70925"/>
    <w:rsid w:val="73B726D3"/>
    <w:rsid w:val="73CB0B3C"/>
    <w:rsid w:val="73CB7E45"/>
    <w:rsid w:val="73D019E7"/>
    <w:rsid w:val="73D33A2E"/>
    <w:rsid w:val="73D70CE5"/>
    <w:rsid w:val="73D948D2"/>
    <w:rsid w:val="73E21E46"/>
    <w:rsid w:val="73E44CAA"/>
    <w:rsid w:val="73EE0ABF"/>
    <w:rsid w:val="73F05BE5"/>
    <w:rsid w:val="73F13E37"/>
    <w:rsid w:val="73F16282"/>
    <w:rsid w:val="73F27BAF"/>
    <w:rsid w:val="73FC0A2E"/>
    <w:rsid w:val="73FE47A6"/>
    <w:rsid w:val="73FF259D"/>
    <w:rsid w:val="740378F4"/>
    <w:rsid w:val="740873D3"/>
    <w:rsid w:val="740A6CA7"/>
    <w:rsid w:val="740D6797"/>
    <w:rsid w:val="741020C4"/>
    <w:rsid w:val="74116287"/>
    <w:rsid w:val="74123DAE"/>
    <w:rsid w:val="741915E0"/>
    <w:rsid w:val="741A4194"/>
    <w:rsid w:val="741C69DA"/>
    <w:rsid w:val="7423420D"/>
    <w:rsid w:val="74257F85"/>
    <w:rsid w:val="742D28EC"/>
    <w:rsid w:val="743261FE"/>
    <w:rsid w:val="74331924"/>
    <w:rsid w:val="74365CEE"/>
    <w:rsid w:val="74367F1C"/>
    <w:rsid w:val="74376982"/>
    <w:rsid w:val="7438067D"/>
    <w:rsid w:val="743B50B2"/>
    <w:rsid w:val="743C22B6"/>
    <w:rsid w:val="743D52CE"/>
    <w:rsid w:val="743E4BA3"/>
    <w:rsid w:val="7440091B"/>
    <w:rsid w:val="7447614D"/>
    <w:rsid w:val="744877CF"/>
    <w:rsid w:val="744A79EB"/>
    <w:rsid w:val="744E128A"/>
    <w:rsid w:val="74512A0F"/>
    <w:rsid w:val="74534AF2"/>
    <w:rsid w:val="745A38D6"/>
    <w:rsid w:val="745A5E80"/>
    <w:rsid w:val="746565D3"/>
    <w:rsid w:val="74687E72"/>
    <w:rsid w:val="746B14E6"/>
    <w:rsid w:val="746C59A2"/>
    <w:rsid w:val="746C5BB4"/>
    <w:rsid w:val="746E5488"/>
    <w:rsid w:val="746E72F3"/>
    <w:rsid w:val="746F1200"/>
    <w:rsid w:val="74700740"/>
    <w:rsid w:val="74716D26"/>
    <w:rsid w:val="74745F17"/>
    <w:rsid w:val="747B5DF7"/>
    <w:rsid w:val="747F58E7"/>
    <w:rsid w:val="74820F33"/>
    <w:rsid w:val="74844CAB"/>
    <w:rsid w:val="748678C8"/>
    <w:rsid w:val="74884070"/>
    <w:rsid w:val="748A7DE8"/>
    <w:rsid w:val="748C78EC"/>
    <w:rsid w:val="74900D7C"/>
    <w:rsid w:val="749018A2"/>
    <w:rsid w:val="749312CB"/>
    <w:rsid w:val="74942A15"/>
    <w:rsid w:val="749A2212"/>
    <w:rsid w:val="749A44CF"/>
    <w:rsid w:val="749B0247"/>
    <w:rsid w:val="749D33EB"/>
    <w:rsid w:val="74A215D5"/>
    <w:rsid w:val="74A40EAA"/>
    <w:rsid w:val="74A4534E"/>
    <w:rsid w:val="74B27EF9"/>
    <w:rsid w:val="74B310ED"/>
    <w:rsid w:val="74B44E65"/>
    <w:rsid w:val="74B51309"/>
    <w:rsid w:val="74B82BA7"/>
    <w:rsid w:val="74B92EE5"/>
    <w:rsid w:val="74BA06CD"/>
    <w:rsid w:val="74BA1C74"/>
    <w:rsid w:val="74BB2697"/>
    <w:rsid w:val="74BC0C42"/>
    <w:rsid w:val="74BE7901"/>
    <w:rsid w:val="74C01A5C"/>
    <w:rsid w:val="74C32EAA"/>
    <w:rsid w:val="74C4154C"/>
    <w:rsid w:val="74C96B62"/>
    <w:rsid w:val="74D13C69"/>
    <w:rsid w:val="74D32CDB"/>
    <w:rsid w:val="74D84FF7"/>
    <w:rsid w:val="74DB0643"/>
    <w:rsid w:val="74DB6895"/>
    <w:rsid w:val="74DF1EE2"/>
    <w:rsid w:val="74DF6386"/>
    <w:rsid w:val="74E120FE"/>
    <w:rsid w:val="74E1313E"/>
    <w:rsid w:val="74E41BEE"/>
    <w:rsid w:val="74E7523A"/>
    <w:rsid w:val="74E95CE7"/>
    <w:rsid w:val="74E97204"/>
    <w:rsid w:val="74F11C15"/>
    <w:rsid w:val="74F57957"/>
    <w:rsid w:val="74FC0CE6"/>
    <w:rsid w:val="75016237"/>
    <w:rsid w:val="750758DC"/>
    <w:rsid w:val="750E0A19"/>
    <w:rsid w:val="750E27C7"/>
    <w:rsid w:val="7510653F"/>
    <w:rsid w:val="75116700"/>
    <w:rsid w:val="75151DA7"/>
    <w:rsid w:val="7516167C"/>
    <w:rsid w:val="751909C7"/>
    <w:rsid w:val="751B0A1D"/>
    <w:rsid w:val="751C63E4"/>
    <w:rsid w:val="7524485E"/>
    <w:rsid w:val="75263FB5"/>
    <w:rsid w:val="752975C2"/>
    <w:rsid w:val="752D0893"/>
    <w:rsid w:val="752D5343"/>
    <w:rsid w:val="752D5A86"/>
    <w:rsid w:val="752E040A"/>
    <w:rsid w:val="752E0841"/>
    <w:rsid w:val="752E4C17"/>
    <w:rsid w:val="75306BE1"/>
    <w:rsid w:val="75307D07"/>
    <w:rsid w:val="7532722C"/>
    <w:rsid w:val="7535244A"/>
    <w:rsid w:val="753B58D8"/>
    <w:rsid w:val="753D12FE"/>
    <w:rsid w:val="753F5076"/>
    <w:rsid w:val="754459BC"/>
    <w:rsid w:val="754D1541"/>
    <w:rsid w:val="754E350B"/>
    <w:rsid w:val="75545B37"/>
    <w:rsid w:val="7557416E"/>
    <w:rsid w:val="755A1EB0"/>
    <w:rsid w:val="755E374E"/>
    <w:rsid w:val="75613687"/>
    <w:rsid w:val="75614FED"/>
    <w:rsid w:val="7564688B"/>
    <w:rsid w:val="75666464"/>
    <w:rsid w:val="75674F66"/>
    <w:rsid w:val="756D573F"/>
    <w:rsid w:val="757251DB"/>
    <w:rsid w:val="75736ACE"/>
    <w:rsid w:val="75792336"/>
    <w:rsid w:val="758331B5"/>
    <w:rsid w:val="758807CB"/>
    <w:rsid w:val="758A264F"/>
    <w:rsid w:val="758B3EF3"/>
    <w:rsid w:val="758D193E"/>
    <w:rsid w:val="758D4034"/>
    <w:rsid w:val="7592164A"/>
    <w:rsid w:val="75996566"/>
    <w:rsid w:val="759E3AAD"/>
    <w:rsid w:val="759E3B4B"/>
    <w:rsid w:val="75A07E04"/>
    <w:rsid w:val="75A1363B"/>
    <w:rsid w:val="75A20A8B"/>
    <w:rsid w:val="75A60C51"/>
    <w:rsid w:val="75A650F5"/>
    <w:rsid w:val="75AB44BA"/>
    <w:rsid w:val="75B55338"/>
    <w:rsid w:val="75B717F3"/>
    <w:rsid w:val="75C335B1"/>
    <w:rsid w:val="75C8506C"/>
    <w:rsid w:val="75C94940"/>
    <w:rsid w:val="75C97B9D"/>
    <w:rsid w:val="75CA2772"/>
    <w:rsid w:val="75CC4983"/>
    <w:rsid w:val="75D45215"/>
    <w:rsid w:val="75D60E9A"/>
    <w:rsid w:val="75D73501"/>
    <w:rsid w:val="75D7705D"/>
    <w:rsid w:val="75D94B83"/>
    <w:rsid w:val="75DC4673"/>
    <w:rsid w:val="75E023B5"/>
    <w:rsid w:val="75E11C8A"/>
    <w:rsid w:val="75E3080B"/>
    <w:rsid w:val="75E36E75"/>
    <w:rsid w:val="75E42B97"/>
    <w:rsid w:val="75E74A69"/>
    <w:rsid w:val="75E92EAA"/>
    <w:rsid w:val="75EA6D90"/>
    <w:rsid w:val="75EB48B6"/>
    <w:rsid w:val="75EC10A1"/>
    <w:rsid w:val="75F0011F"/>
    <w:rsid w:val="75F61424"/>
    <w:rsid w:val="75F92AF3"/>
    <w:rsid w:val="75F94F74"/>
    <w:rsid w:val="75FA4F5B"/>
    <w:rsid w:val="75FB4954"/>
    <w:rsid w:val="75FE45EA"/>
    <w:rsid w:val="75FE6960"/>
    <w:rsid w:val="76004FB0"/>
    <w:rsid w:val="7601057E"/>
    <w:rsid w:val="76037E52"/>
    <w:rsid w:val="76045978"/>
    <w:rsid w:val="76053BCA"/>
    <w:rsid w:val="760A11E0"/>
    <w:rsid w:val="760A5684"/>
    <w:rsid w:val="760C31AA"/>
    <w:rsid w:val="760D2A7F"/>
    <w:rsid w:val="760D6F22"/>
    <w:rsid w:val="760F025D"/>
    <w:rsid w:val="760F11B7"/>
    <w:rsid w:val="7610256F"/>
    <w:rsid w:val="76124539"/>
    <w:rsid w:val="761402B1"/>
    <w:rsid w:val="76143E0D"/>
    <w:rsid w:val="761738FD"/>
    <w:rsid w:val="761E6A3A"/>
    <w:rsid w:val="762027B2"/>
    <w:rsid w:val="762208BE"/>
    <w:rsid w:val="76263B40"/>
    <w:rsid w:val="76300258"/>
    <w:rsid w:val="76397D18"/>
    <w:rsid w:val="76397F86"/>
    <w:rsid w:val="76432BEB"/>
    <w:rsid w:val="764364A0"/>
    <w:rsid w:val="764741E2"/>
    <w:rsid w:val="764D5571"/>
    <w:rsid w:val="76530DD9"/>
    <w:rsid w:val="765641F3"/>
    <w:rsid w:val="765B1A3C"/>
    <w:rsid w:val="765B5EE0"/>
    <w:rsid w:val="765D3A06"/>
    <w:rsid w:val="765F33E2"/>
    <w:rsid w:val="766034F6"/>
    <w:rsid w:val="76606C42"/>
    <w:rsid w:val="76612DCA"/>
    <w:rsid w:val="76617A40"/>
    <w:rsid w:val="766308F1"/>
    <w:rsid w:val="76650013"/>
    <w:rsid w:val="766A178B"/>
    <w:rsid w:val="76724FD8"/>
    <w:rsid w:val="76790D64"/>
    <w:rsid w:val="767F51B6"/>
    <w:rsid w:val="7682469B"/>
    <w:rsid w:val="76854D0B"/>
    <w:rsid w:val="768865A9"/>
    <w:rsid w:val="7688713F"/>
    <w:rsid w:val="768C7E47"/>
    <w:rsid w:val="768F16E6"/>
    <w:rsid w:val="76911902"/>
    <w:rsid w:val="76976308"/>
    <w:rsid w:val="769D2054"/>
    <w:rsid w:val="76A038F3"/>
    <w:rsid w:val="76A5715B"/>
    <w:rsid w:val="76A714AA"/>
    <w:rsid w:val="76A74C81"/>
    <w:rsid w:val="76AE4262"/>
    <w:rsid w:val="76B34C4E"/>
    <w:rsid w:val="76B4739E"/>
    <w:rsid w:val="76BD26F7"/>
    <w:rsid w:val="76BE4E69"/>
    <w:rsid w:val="76C176A8"/>
    <w:rsid w:val="76C21ABB"/>
    <w:rsid w:val="76C817A7"/>
    <w:rsid w:val="76CA0970"/>
    <w:rsid w:val="76D11CFE"/>
    <w:rsid w:val="76D161A2"/>
    <w:rsid w:val="76D23D43"/>
    <w:rsid w:val="76D637B8"/>
    <w:rsid w:val="76D75AA1"/>
    <w:rsid w:val="76DA2E9C"/>
    <w:rsid w:val="76DE5198"/>
    <w:rsid w:val="76E00193"/>
    <w:rsid w:val="76E41A31"/>
    <w:rsid w:val="76E45ED5"/>
    <w:rsid w:val="76E557A9"/>
    <w:rsid w:val="76E61C4D"/>
    <w:rsid w:val="76EB0CDF"/>
    <w:rsid w:val="76ED0708"/>
    <w:rsid w:val="76F0487A"/>
    <w:rsid w:val="76F105F2"/>
    <w:rsid w:val="76F44107"/>
    <w:rsid w:val="76F97D3E"/>
    <w:rsid w:val="76FE0619"/>
    <w:rsid w:val="76FF4B26"/>
    <w:rsid w:val="77057BFA"/>
    <w:rsid w:val="77065350"/>
    <w:rsid w:val="77080EF0"/>
    <w:rsid w:val="770E6AAE"/>
    <w:rsid w:val="77132317"/>
    <w:rsid w:val="77161E07"/>
    <w:rsid w:val="77175F80"/>
    <w:rsid w:val="7718641E"/>
    <w:rsid w:val="771A36A5"/>
    <w:rsid w:val="771D3195"/>
    <w:rsid w:val="771D4F43"/>
    <w:rsid w:val="77244524"/>
    <w:rsid w:val="772462D2"/>
    <w:rsid w:val="7726197C"/>
    <w:rsid w:val="77274014"/>
    <w:rsid w:val="77277B70"/>
    <w:rsid w:val="772C33D8"/>
    <w:rsid w:val="77302EC9"/>
    <w:rsid w:val="77316C41"/>
    <w:rsid w:val="77383B2B"/>
    <w:rsid w:val="77387FCF"/>
    <w:rsid w:val="773D3837"/>
    <w:rsid w:val="773F1684"/>
    <w:rsid w:val="77465FDE"/>
    <w:rsid w:val="77495D38"/>
    <w:rsid w:val="774B7D02"/>
    <w:rsid w:val="774D3A7A"/>
    <w:rsid w:val="774E283D"/>
    <w:rsid w:val="7750356B"/>
    <w:rsid w:val="77536BB7"/>
    <w:rsid w:val="77550B81"/>
    <w:rsid w:val="775642C9"/>
    <w:rsid w:val="77585035"/>
    <w:rsid w:val="775B7499"/>
    <w:rsid w:val="775C6D10"/>
    <w:rsid w:val="77617526"/>
    <w:rsid w:val="77644920"/>
    <w:rsid w:val="77674410"/>
    <w:rsid w:val="77692D92"/>
    <w:rsid w:val="776E1C43"/>
    <w:rsid w:val="776F6BEE"/>
    <w:rsid w:val="7774535F"/>
    <w:rsid w:val="77785CE2"/>
    <w:rsid w:val="77786308"/>
    <w:rsid w:val="777F5BFE"/>
    <w:rsid w:val="77822FF8"/>
    <w:rsid w:val="77866F8C"/>
    <w:rsid w:val="778B6351"/>
    <w:rsid w:val="77902287"/>
    <w:rsid w:val="779325A1"/>
    <w:rsid w:val="7794668A"/>
    <w:rsid w:val="77977666"/>
    <w:rsid w:val="77982239"/>
    <w:rsid w:val="779D2676"/>
    <w:rsid w:val="779D6084"/>
    <w:rsid w:val="779E0032"/>
    <w:rsid w:val="779F1DFC"/>
    <w:rsid w:val="77A2369A"/>
    <w:rsid w:val="77A35771"/>
    <w:rsid w:val="77A47413"/>
    <w:rsid w:val="77A613DD"/>
    <w:rsid w:val="77AB69F3"/>
    <w:rsid w:val="77AD276B"/>
    <w:rsid w:val="77B20BAB"/>
    <w:rsid w:val="77B61ECA"/>
    <w:rsid w:val="77B92EBE"/>
    <w:rsid w:val="77BE04D4"/>
    <w:rsid w:val="77BF249E"/>
    <w:rsid w:val="77C74EAF"/>
    <w:rsid w:val="77C80D66"/>
    <w:rsid w:val="77C83101"/>
    <w:rsid w:val="77D026BA"/>
    <w:rsid w:val="77D0645A"/>
    <w:rsid w:val="77D73080"/>
    <w:rsid w:val="77D777E8"/>
    <w:rsid w:val="77D9530E"/>
    <w:rsid w:val="77DB0AFD"/>
    <w:rsid w:val="77DB704D"/>
    <w:rsid w:val="77DB7B0F"/>
    <w:rsid w:val="77E14742"/>
    <w:rsid w:val="77E90AA3"/>
    <w:rsid w:val="77EB6DF0"/>
    <w:rsid w:val="77EC6E36"/>
    <w:rsid w:val="77ED0DBA"/>
    <w:rsid w:val="77EF68E0"/>
    <w:rsid w:val="77F35CA4"/>
    <w:rsid w:val="77F63F6A"/>
    <w:rsid w:val="77F739E6"/>
    <w:rsid w:val="77FD2560"/>
    <w:rsid w:val="77FE4D75"/>
    <w:rsid w:val="77FE7CEC"/>
    <w:rsid w:val="77FF5BD3"/>
    <w:rsid w:val="7803238B"/>
    <w:rsid w:val="780659D7"/>
    <w:rsid w:val="780A196C"/>
    <w:rsid w:val="78112CFA"/>
    <w:rsid w:val="78120820"/>
    <w:rsid w:val="78181864"/>
    <w:rsid w:val="781963A9"/>
    <w:rsid w:val="781D4384"/>
    <w:rsid w:val="781E4963"/>
    <w:rsid w:val="78216763"/>
    <w:rsid w:val="782319A7"/>
    <w:rsid w:val="782A3DBC"/>
    <w:rsid w:val="782A55C4"/>
    <w:rsid w:val="782A5B6A"/>
    <w:rsid w:val="782B18E2"/>
    <w:rsid w:val="78300CA6"/>
    <w:rsid w:val="78301E22"/>
    <w:rsid w:val="7830582F"/>
    <w:rsid w:val="783469E8"/>
    <w:rsid w:val="78353961"/>
    <w:rsid w:val="78370287"/>
    <w:rsid w:val="7842203E"/>
    <w:rsid w:val="78434E7D"/>
    <w:rsid w:val="78436C2C"/>
    <w:rsid w:val="784604CA"/>
    <w:rsid w:val="78497340"/>
    <w:rsid w:val="784C3D32"/>
    <w:rsid w:val="78564BB1"/>
    <w:rsid w:val="7856695F"/>
    <w:rsid w:val="785A2C0C"/>
    <w:rsid w:val="78654DF4"/>
    <w:rsid w:val="78656BA2"/>
    <w:rsid w:val="786728C9"/>
    <w:rsid w:val="78686692"/>
    <w:rsid w:val="786C7F30"/>
    <w:rsid w:val="786D3CA8"/>
    <w:rsid w:val="786D5033"/>
    <w:rsid w:val="786F7A21"/>
    <w:rsid w:val="78745037"/>
    <w:rsid w:val="7879647A"/>
    <w:rsid w:val="787C365F"/>
    <w:rsid w:val="787D038F"/>
    <w:rsid w:val="7883171E"/>
    <w:rsid w:val="78840EA4"/>
    <w:rsid w:val="788D71B5"/>
    <w:rsid w:val="78901DAA"/>
    <w:rsid w:val="78911745"/>
    <w:rsid w:val="78917997"/>
    <w:rsid w:val="78957319"/>
    <w:rsid w:val="78970D25"/>
    <w:rsid w:val="789B0617"/>
    <w:rsid w:val="789E0306"/>
    <w:rsid w:val="789E20B4"/>
    <w:rsid w:val="789F62CD"/>
    <w:rsid w:val="789F7F03"/>
    <w:rsid w:val="78A21BA4"/>
    <w:rsid w:val="78A3591C"/>
    <w:rsid w:val="78AD08B8"/>
    <w:rsid w:val="78B619A4"/>
    <w:rsid w:val="78B74F24"/>
    <w:rsid w:val="78BA0747"/>
    <w:rsid w:val="78BA61D2"/>
    <w:rsid w:val="78BD69DE"/>
    <w:rsid w:val="78BE62B2"/>
    <w:rsid w:val="78BF1E63"/>
    <w:rsid w:val="78C23FF4"/>
    <w:rsid w:val="78C24C7D"/>
    <w:rsid w:val="78C25DA2"/>
    <w:rsid w:val="78C55892"/>
    <w:rsid w:val="78C87131"/>
    <w:rsid w:val="78CF4963"/>
    <w:rsid w:val="78D15A2C"/>
    <w:rsid w:val="78D41F79"/>
    <w:rsid w:val="78E0091E"/>
    <w:rsid w:val="78E026CC"/>
    <w:rsid w:val="78E32F8D"/>
    <w:rsid w:val="78E57CE3"/>
    <w:rsid w:val="78EC4CA2"/>
    <w:rsid w:val="78EE6B97"/>
    <w:rsid w:val="78EF61DC"/>
    <w:rsid w:val="78F45EEB"/>
    <w:rsid w:val="78F63DD4"/>
    <w:rsid w:val="78F65A4C"/>
    <w:rsid w:val="78F87A16"/>
    <w:rsid w:val="78F9553C"/>
    <w:rsid w:val="78FB3062"/>
    <w:rsid w:val="78FB5758"/>
    <w:rsid w:val="78FD6DDA"/>
    <w:rsid w:val="78FE5488"/>
    <w:rsid w:val="79030169"/>
    <w:rsid w:val="79035E58"/>
    <w:rsid w:val="7906379A"/>
    <w:rsid w:val="79075C86"/>
    <w:rsid w:val="79077C59"/>
    <w:rsid w:val="790A2E72"/>
    <w:rsid w:val="790D4B55"/>
    <w:rsid w:val="790E7239"/>
    <w:rsid w:val="791505C8"/>
    <w:rsid w:val="791660EE"/>
    <w:rsid w:val="79166739"/>
    <w:rsid w:val="791B3704"/>
    <w:rsid w:val="791F31F5"/>
    <w:rsid w:val="792056B0"/>
    <w:rsid w:val="792720A9"/>
    <w:rsid w:val="7927654D"/>
    <w:rsid w:val="792A1E7C"/>
    <w:rsid w:val="792E168A"/>
    <w:rsid w:val="792E3438"/>
    <w:rsid w:val="792F71B0"/>
    <w:rsid w:val="7931117A"/>
    <w:rsid w:val="793265D1"/>
    <w:rsid w:val="793622EC"/>
    <w:rsid w:val="793842B6"/>
    <w:rsid w:val="793B5B55"/>
    <w:rsid w:val="793D18CD"/>
    <w:rsid w:val="793F7353"/>
    <w:rsid w:val="79440EAD"/>
    <w:rsid w:val="795135CA"/>
    <w:rsid w:val="79515378"/>
    <w:rsid w:val="79556C16"/>
    <w:rsid w:val="7957714D"/>
    <w:rsid w:val="795A422D"/>
    <w:rsid w:val="795B1D53"/>
    <w:rsid w:val="795B7FA5"/>
    <w:rsid w:val="795F5CE7"/>
    <w:rsid w:val="796450AB"/>
    <w:rsid w:val="79667120"/>
    <w:rsid w:val="79690914"/>
    <w:rsid w:val="796B01E8"/>
    <w:rsid w:val="796D3E79"/>
    <w:rsid w:val="79707B9A"/>
    <w:rsid w:val="797572B9"/>
    <w:rsid w:val="79764DDF"/>
    <w:rsid w:val="79766B8D"/>
    <w:rsid w:val="79782905"/>
    <w:rsid w:val="79786DA9"/>
    <w:rsid w:val="79800B03"/>
    <w:rsid w:val="798412AA"/>
    <w:rsid w:val="7985309E"/>
    <w:rsid w:val="798B6ADC"/>
    <w:rsid w:val="798B6F10"/>
    <w:rsid w:val="798D054B"/>
    <w:rsid w:val="798E2128"/>
    <w:rsid w:val="799425F9"/>
    <w:rsid w:val="79975481"/>
    <w:rsid w:val="79990D4B"/>
    <w:rsid w:val="799C2A97"/>
    <w:rsid w:val="799C713F"/>
    <w:rsid w:val="799E680F"/>
    <w:rsid w:val="79A050D4"/>
    <w:rsid w:val="79A11E5C"/>
    <w:rsid w:val="79A13C0A"/>
    <w:rsid w:val="79A6633D"/>
    <w:rsid w:val="79A74F98"/>
    <w:rsid w:val="79AB4A88"/>
    <w:rsid w:val="79AE27CB"/>
    <w:rsid w:val="79B31B8F"/>
    <w:rsid w:val="79B576B5"/>
    <w:rsid w:val="79B95C7B"/>
    <w:rsid w:val="79BC5D3D"/>
    <w:rsid w:val="79C142AC"/>
    <w:rsid w:val="79CB19AB"/>
    <w:rsid w:val="79CB6ED9"/>
    <w:rsid w:val="79CD2C51"/>
    <w:rsid w:val="79CE4C1B"/>
    <w:rsid w:val="79D12015"/>
    <w:rsid w:val="79D35D8D"/>
    <w:rsid w:val="79D55FA9"/>
    <w:rsid w:val="79D833A4"/>
    <w:rsid w:val="79DC1354"/>
    <w:rsid w:val="79E1494E"/>
    <w:rsid w:val="79E23229"/>
    <w:rsid w:val="79E306C6"/>
    <w:rsid w:val="79E85CDC"/>
    <w:rsid w:val="79ED6E4F"/>
    <w:rsid w:val="79EE0E19"/>
    <w:rsid w:val="79F75F20"/>
    <w:rsid w:val="79F857F4"/>
    <w:rsid w:val="79FA5A10"/>
    <w:rsid w:val="79FA5C9D"/>
    <w:rsid w:val="79FE72AE"/>
    <w:rsid w:val="79FF2EF0"/>
    <w:rsid w:val="7A0128FA"/>
    <w:rsid w:val="7A044199"/>
    <w:rsid w:val="7A0B19CB"/>
    <w:rsid w:val="7A0B3779"/>
    <w:rsid w:val="7A0D5743"/>
    <w:rsid w:val="7A0F14BB"/>
    <w:rsid w:val="7A0F6A75"/>
    <w:rsid w:val="7A116BD4"/>
    <w:rsid w:val="7A164924"/>
    <w:rsid w:val="7A175207"/>
    <w:rsid w:val="7A1A1C0E"/>
    <w:rsid w:val="7A1C1079"/>
    <w:rsid w:val="7A1D78B8"/>
    <w:rsid w:val="7A24483B"/>
    <w:rsid w:val="7A266805"/>
    <w:rsid w:val="7A2973E7"/>
    <w:rsid w:val="7A2A5D54"/>
    <w:rsid w:val="7A3251AA"/>
    <w:rsid w:val="7A3410D9"/>
    <w:rsid w:val="7A3902E6"/>
    <w:rsid w:val="7A3A405E"/>
    <w:rsid w:val="7A4153ED"/>
    <w:rsid w:val="7A41540D"/>
    <w:rsid w:val="7A487221"/>
    <w:rsid w:val="7A4B5272"/>
    <w:rsid w:val="7A4C6815"/>
    <w:rsid w:val="7A4F7B0A"/>
    <w:rsid w:val="7A543179"/>
    <w:rsid w:val="7A545120"/>
    <w:rsid w:val="7A546ECE"/>
    <w:rsid w:val="7A57076C"/>
    <w:rsid w:val="7A5944E4"/>
    <w:rsid w:val="7A5B7838"/>
    <w:rsid w:val="7A5E50FE"/>
    <w:rsid w:val="7A6115EB"/>
    <w:rsid w:val="7A6256D7"/>
    <w:rsid w:val="7A666C01"/>
    <w:rsid w:val="7A6A66F1"/>
    <w:rsid w:val="7A6B64BF"/>
    <w:rsid w:val="7A6D1D3E"/>
    <w:rsid w:val="7A6E1BA3"/>
    <w:rsid w:val="7A747570"/>
    <w:rsid w:val="7A7538FB"/>
    <w:rsid w:val="7A772BBC"/>
    <w:rsid w:val="7A7C4677"/>
    <w:rsid w:val="7A813A3B"/>
    <w:rsid w:val="7A85177D"/>
    <w:rsid w:val="7A864AF2"/>
    <w:rsid w:val="7A887D2A"/>
    <w:rsid w:val="7A8D0632"/>
    <w:rsid w:val="7A8F2AD4"/>
    <w:rsid w:val="7A91596F"/>
    <w:rsid w:val="7A925C48"/>
    <w:rsid w:val="7A9419C0"/>
    <w:rsid w:val="7A995229"/>
    <w:rsid w:val="7A995F91"/>
    <w:rsid w:val="7A9F35B8"/>
    <w:rsid w:val="7AA03EC1"/>
    <w:rsid w:val="7AA5772A"/>
    <w:rsid w:val="7AA634A2"/>
    <w:rsid w:val="7AA66659"/>
    <w:rsid w:val="7AA80FC8"/>
    <w:rsid w:val="7AAC6D0A"/>
    <w:rsid w:val="7AAF05A8"/>
    <w:rsid w:val="7AB20098"/>
    <w:rsid w:val="7AB756AF"/>
    <w:rsid w:val="7AB91427"/>
    <w:rsid w:val="7ABE6A3D"/>
    <w:rsid w:val="7ABF72FD"/>
    <w:rsid w:val="7AC027B5"/>
    <w:rsid w:val="7AC3036F"/>
    <w:rsid w:val="7AC322A6"/>
    <w:rsid w:val="7ACF0C4A"/>
    <w:rsid w:val="7AD028F8"/>
    <w:rsid w:val="7AD4000F"/>
    <w:rsid w:val="7AD41193"/>
    <w:rsid w:val="7AD63D87"/>
    <w:rsid w:val="7AD87AFF"/>
    <w:rsid w:val="7AD973D3"/>
    <w:rsid w:val="7ADD0554"/>
    <w:rsid w:val="7ADD5115"/>
    <w:rsid w:val="7ADE2C3C"/>
    <w:rsid w:val="7AE067CF"/>
    <w:rsid w:val="7AE85868"/>
    <w:rsid w:val="7AEA338E"/>
    <w:rsid w:val="7AED2DE5"/>
    <w:rsid w:val="7AEF6BF7"/>
    <w:rsid w:val="7AF16E13"/>
    <w:rsid w:val="7AF4420D"/>
    <w:rsid w:val="7AFE508C"/>
    <w:rsid w:val="7AFE6E3A"/>
    <w:rsid w:val="7AFE7ADE"/>
    <w:rsid w:val="7B072192"/>
    <w:rsid w:val="7B09582C"/>
    <w:rsid w:val="7B095F0A"/>
    <w:rsid w:val="7B0A3B84"/>
    <w:rsid w:val="7B0E3521"/>
    <w:rsid w:val="7B113011"/>
    <w:rsid w:val="7B18439F"/>
    <w:rsid w:val="7B191EC6"/>
    <w:rsid w:val="7B1A0118"/>
    <w:rsid w:val="7B1E74DC"/>
    <w:rsid w:val="7B22521E"/>
    <w:rsid w:val="7B226FCC"/>
    <w:rsid w:val="7B256ABC"/>
    <w:rsid w:val="7B276391"/>
    <w:rsid w:val="7B2C0EED"/>
    <w:rsid w:val="7B2E5971"/>
    <w:rsid w:val="7B3311D9"/>
    <w:rsid w:val="7B3665D4"/>
    <w:rsid w:val="7B38059E"/>
    <w:rsid w:val="7B3B010C"/>
    <w:rsid w:val="7B3D5BB4"/>
    <w:rsid w:val="7B4909FD"/>
    <w:rsid w:val="7B4C4049"/>
    <w:rsid w:val="7B4E7DC1"/>
    <w:rsid w:val="7B560A24"/>
    <w:rsid w:val="7B5778E5"/>
    <w:rsid w:val="7B5A49B8"/>
    <w:rsid w:val="7B5B7BE0"/>
    <w:rsid w:val="7B5C2EA4"/>
    <w:rsid w:val="7B5E0F62"/>
    <w:rsid w:val="7B603BD1"/>
    <w:rsid w:val="7B66556C"/>
    <w:rsid w:val="7B670E83"/>
    <w:rsid w:val="7B683C56"/>
    <w:rsid w:val="7B686889"/>
    <w:rsid w:val="7B6E2211"/>
    <w:rsid w:val="7B713AB0"/>
    <w:rsid w:val="7B77137B"/>
    <w:rsid w:val="7B7D06A6"/>
    <w:rsid w:val="7B803CF3"/>
    <w:rsid w:val="7B815FFE"/>
    <w:rsid w:val="7B821819"/>
    <w:rsid w:val="7B825CBD"/>
    <w:rsid w:val="7B845591"/>
    <w:rsid w:val="7B871525"/>
    <w:rsid w:val="7B887EAE"/>
    <w:rsid w:val="7B89704B"/>
    <w:rsid w:val="7B8B6C9E"/>
    <w:rsid w:val="7B8E7BC6"/>
    <w:rsid w:val="7B8F4B64"/>
    <w:rsid w:val="7B92117D"/>
    <w:rsid w:val="7B931C78"/>
    <w:rsid w:val="7B952C07"/>
    <w:rsid w:val="7B9A3006"/>
    <w:rsid w:val="7B9A6B62"/>
    <w:rsid w:val="7B9B0B2D"/>
    <w:rsid w:val="7B9C6D7F"/>
    <w:rsid w:val="7B9D6653"/>
    <w:rsid w:val="7B9F23CB"/>
    <w:rsid w:val="7BA0206E"/>
    <w:rsid w:val="7BB06386"/>
    <w:rsid w:val="7BB265A2"/>
    <w:rsid w:val="7BB42D68"/>
    <w:rsid w:val="7BB51BEE"/>
    <w:rsid w:val="7BB67714"/>
    <w:rsid w:val="7BB75966"/>
    <w:rsid w:val="7BB8348D"/>
    <w:rsid w:val="7BB87930"/>
    <w:rsid w:val="7BBF1EA5"/>
    <w:rsid w:val="7BC2255D"/>
    <w:rsid w:val="7BC2430B"/>
    <w:rsid w:val="7BC6204D"/>
    <w:rsid w:val="7BCB1412"/>
    <w:rsid w:val="7BCC6F38"/>
    <w:rsid w:val="7BDA3403"/>
    <w:rsid w:val="7BDF099D"/>
    <w:rsid w:val="7BE10C35"/>
    <w:rsid w:val="7BE16FFB"/>
    <w:rsid w:val="7BE44282"/>
    <w:rsid w:val="7BE776C3"/>
    <w:rsid w:val="7BE80E6A"/>
    <w:rsid w:val="7BE8663D"/>
    <w:rsid w:val="7BEA3847"/>
    <w:rsid w:val="7BEE1D66"/>
    <w:rsid w:val="7BEE6EAE"/>
    <w:rsid w:val="7BF5648F"/>
    <w:rsid w:val="7BF70459"/>
    <w:rsid w:val="7BFB6736"/>
    <w:rsid w:val="7C014E34"/>
    <w:rsid w:val="7C0641F8"/>
    <w:rsid w:val="7C09018C"/>
    <w:rsid w:val="7C0B7A60"/>
    <w:rsid w:val="7C0E57A2"/>
    <w:rsid w:val="7C10151B"/>
    <w:rsid w:val="7C136915"/>
    <w:rsid w:val="7C15268D"/>
    <w:rsid w:val="7C183F2B"/>
    <w:rsid w:val="7C1903CF"/>
    <w:rsid w:val="7C1E1BC0"/>
    <w:rsid w:val="7C1F14A2"/>
    <w:rsid w:val="7C1F52BA"/>
    <w:rsid w:val="7C2154D6"/>
    <w:rsid w:val="7C221966"/>
    <w:rsid w:val="7C2A27A7"/>
    <w:rsid w:val="7C2E374F"/>
    <w:rsid w:val="7C3450B4"/>
    <w:rsid w:val="7C376AA7"/>
    <w:rsid w:val="7C385077"/>
    <w:rsid w:val="7C38637B"/>
    <w:rsid w:val="7C3866D8"/>
    <w:rsid w:val="7C3B18E3"/>
    <w:rsid w:val="7C3E1BE4"/>
    <w:rsid w:val="7C405169"/>
    <w:rsid w:val="7C43544C"/>
    <w:rsid w:val="7C482875"/>
    <w:rsid w:val="7C492337"/>
    <w:rsid w:val="7C4A67DB"/>
    <w:rsid w:val="7C520539"/>
    <w:rsid w:val="7C537F4E"/>
    <w:rsid w:val="7C5A34B2"/>
    <w:rsid w:val="7C5C0BE9"/>
    <w:rsid w:val="7C614FC8"/>
    <w:rsid w:val="7C6929D9"/>
    <w:rsid w:val="7C6B0DAA"/>
    <w:rsid w:val="7C6B49A3"/>
    <w:rsid w:val="7C6F7FEF"/>
    <w:rsid w:val="7C7575D0"/>
    <w:rsid w:val="7C7608C3"/>
    <w:rsid w:val="7C7C095E"/>
    <w:rsid w:val="7C7C44BA"/>
    <w:rsid w:val="7C824F1B"/>
    <w:rsid w:val="7C843195"/>
    <w:rsid w:val="7C857813"/>
    <w:rsid w:val="7C8617DD"/>
    <w:rsid w:val="7C897DCD"/>
    <w:rsid w:val="7C8B0BA1"/>
    <w:rsid w:val="7C8C1296"/>
    <w:rsid w:val="7C9052F0"/>
    <w:rsid w:val="7C930A71"/>
    <w:rsid w:val="7C957661"/>
    <w:rsid w:val="7C991510"/>
    <w:rsid w:val="7C9B5288"/>
    <w:rsid w:val="7C9C53A3"/>
    <w:rsid w:val="7C9C690A"/>
    <w:rsid w:val="7CA12173"/>
    <w:rsid w:val="7CA26617"/>
    <w:rsid w:val="7CA852AF"/>
    <w:rsid w:val="7CAA2432"/>
    <w:rsid w:val="7CAD4FBB"/>
    <w:rsid w:val="7CB2612E"/>
    <w:rsid w:val="7CB41EA6"/>
    <w:rsid w:val="7CB579CC"/>
    <w:rsid w:val="7CB93960"/>
    <w:rsid w:val="7CBA2277"/>
    <w:rsid w:val="7CBA7568"/>
    <w:rsid w:val="7CC50343"/>
    <w:rsid w:val="7CC70B44"/>
    <w:rsid w:val="7CC83BA3"/>
    <w:rsid w:val="7CC85951"/>
    <w:rsid w:val="7CCA791B"/>
    <w:rsid w:val="7CCF51E3"/>
    <w:rsid w:val="7CD2057E"/>
    <w:rsid w:val="7CD51E1C"/>
    <w:rsid w:val="7CD6006E"/>
    <w:rsid w:val="7CD662C0"/>
    <w:rsid w:val="7CDB5685"/>
    <w:rsid w:val="7CDC13FD"/>
    <w:rsid w:val="7CDD764F"/>
    <w:rsid w:val="7CDE5175"/>
    <w:rsid w:val="7CE3278B"/>
    <w:rsid w:val="7CE7227B"/>
    <w:rsid w:val="7CE870E4"/>
    <w:rsid w:val="7CEC078C"/>
    <w:rsid w:val="7CED360A"/>
    <w:rsid w:val="7CEF7382"/>
    <w:rsid w:val="7CF0214F"/>
    <w:rsid w:val="7CF76237"/>
    <w:rsid w:val="7CFD1A9F"/>
    <w:rsid w:val="7CFE5817"/>
    <w:rsid w:val="7CFE58DB"/>
    <w:rsid w:val="7CFE75C5"/>
    <w:rsid w:val="7D0163B1"/>
    <w:rsid w:val="7D02787F"/>
    <w:rsid w:val="7D056BA5"/>
    <w:rsid w:val="7D0746CC"/>
    <w:rsid w:val="7D0C3A90"/>
    <w:rsid w:val="7D0D15B6"/>
    <w:rsid w:val="7D0F3586"/>
    <w:rsid w:val="7D112EC1"/>
    <w:rsid w:val="7D142945"/>
    <w:rsid w:val="7D142D03"/>
    <w:rsid w:val="7D162B61"/>
    <w:rsid w:val="7D1D5C9D"/>
    <w:rsid w:val="7D22615C"/>
    <w:rsid w:val="7D2919A0"/>
    <w:rsid w:val="7D292894"/>
    <w:rsid w:val="7D2C4132"/>
    <w:rsid w:val="7D2D526E"/>
    <w:rsid w:val="7D2E7EAA"/>
    <w:rsid w:val="7D380D29"/>
    <w:rsid w:val="7D405894"/>
    <w:rsid w:val="7D4976B5"/>
    <w:rsid w:val="7D4A45B8"/>
    <w:rsid w:val="7D4C6582"/>
    <w:rsid w:val="7D537911"/>
    <w:rsid w:val="7D627B54"/>
    <w:rsid w:val="7D6514FE"/>
    <w:rsid w:val="7D692C90"/>
    <w:rsid w:val="7D697134"/>
    <w:rsid w:val="7D7A0E04"/>
    <w:rsid w:val="7D7A30EF"/>
    <w:rsid w:val="7D7B0C16"/>
    <w:rsid w:val="7D7B6E68"/>
    <w:rsid w:val="7D7D498E"/>
    <w:rsid w:val="7D7E044C"/>
    <w:rsid w:val="7D7F0706"/>
    <w:rsid w:val="7D821FA4"/>
    <w:rsid w:val="7D85663A"/>
    <w:rsid w:val="7D8B495A"/>
    <w:rsid w:val="7D904033"/>
    <w:rsid w:val="7D913F95"/>
    <w:rsid w:val="7D9B3066"/>
    <w:rsid w:val="7D9F2B56"/>
    <w:rsid w:val="7DA57A41"/>
    <w:rsid w:val="7DAA32A9"/>
    <w:rsid w:val="7DAC7021"/>
    <w:rsid w:val="7DB459E7"/>
    <w:rsid w:val="7DB55ED6"/>
    <w:rsid w:val="7DB80032"/>
    <w:rsid w:val="7DBA1B79"/>
    <w:rsid w:val="7DBA7990"/>
    <w:rsid w:val="7DBD6EC2"/>
    <w:rsid w:val="7DC33694"/>
    <w:rsid w:val="7DC36DD0"/>
    <w:rsid w:val="7DC754C2"/>
    <w:rsid w:val="7DCE6F97"/>
    <w:rsid w:val="7DD02B0F"/>
    <w:rsid w:val="7DD02D0F"/>
    <w:rsid w:val="7DD15D40"/>
    <w:rsid w:val="7DD16A88"/>
    <w:rsid w:val="7DD81820"/>
    <w:rsid w:val="7DDE5692"/>
    <w:rsid w:val="7DE1316F"/>
    <w:rsid w:val="7DE70059"/>
    <w:rsid w:val="7DEB5DFF"/>
    <w:rsid w:val="7DEE3196"/>
    <w:rsid w:val="7DF00708"/>
    <w:rsid w:val="7DF05160"/>
    <w:rsid w:val="7DF12C86"/>
    <w:rsid w:val="7DF2712A"/>
    <w:rsid w:val="7DFB4FEB"/>
    <w:rsid w:val="7DFD3C82"/>
    <w:rsid w:val="7E00216C"/>
    <w:rsid w:val="7E01736D"/>
    <w:rsid w:val="7E0806FB"/>
    <w:rsid w:val="7E1075B0"/>
    <w:rsid w:val="7E1150D6"/>
    <w:rsid w:val="7E144DE5"/>
    <w:rsid w:val="7E153E28"/>
    <w:rsid w:val="7E1626EC"/>
    <w:rsid w:val="7E1846B6"/>
    <w:rsid w:val="7E1E6B81"/>
    <w:rsid w:val="7E1F77F3"/>
    <w:rsid w:val="7E2039D0"/>
    <w:rsid w:val="7E235535"/>
    <w:rsid w:val="7E2529F7"/>
    <w:rsid w:val="7E2B6198"/>
    <w:rsid w:val="7E2B7728"/>
    <w:rsid w:val="7E2E4803"/>
    <w:rsid w:val="7E2E5C88"/>
    <w:rsid w:val="7E36397C"/>
    <w:rsid w:val="7E3A28C1"/>
    <w:rsid w:val="7E4234E1"/>
    <w:rsid w:val="7E4D3CD2"/>
    <w:rsid w:val="7E513524"/>
    <w:rsid w:val="7E543940"/>
    <w:rsid w:val="7E573431"/>
    <w:rsid w:val="7E582D05"/>
    <w:rsid w:val="7E5D6B27"/>
    <w:rsid w:val="7E617E0B"/>
    <w:rsid w:val="7E62021D"/>
    <w:rsid w:val="7E684D68"/>
    <w:rsid w:val="7E694F12"/>
    <w:rsid w:val="7E6E42D6"/>
    <w:rsid w:val="7E7318ED"/>
    <w:rsid w:val="7E745D91"/>
    <w:rsid w:val="7E7933A7"/>
    <w:rsid w:val="7E7E276B"/>
    <w:rsid w:val="7E7F4735"/>
    <w:rsid w:val="7E7F64E4"/>
    <w:rsid w:val="7E861620"/>
    <w:rsid w:val="7E887D30"/>
    <w:rsid w:val="7E8F6DE5"/>
    <w:rsid w:val="7E903953"/>
    <w:rsid w:val="7E941F8F"/>
    <w:rsid w:val="7E955D07"/>
    <w:rsid w:val="7E957AB5"/>
    <w:rsid w:val="7E971A7F"/>
    <w:rsid w:val="7E9F0934"/>
    <w:rsid w:val="7EA146AC"/>
    <w:rsid w:val="7EA546EE"/>
    <w:rsid w:val="7EA93608"/>
    <w:rsid w:val="7EAA7A04"/>
    <w:rsid w:val="7EB0669D"/>
    <w:rsid w:val="7EB443DF"/>
    <w:rsid w:val="7EB73ECF"/>
    <w:rsid w:val="7EBA4069"/>
    <w:rsid w:val="7EBB63DC"/>
    <w:rsid w:val="7EBC3294"/>
    <w:rsid w:val="7EBD2928"/>
    <w:rsid w:val="7EC14665"/>
    <w:rsid w:val="7EC24EF7"/>
    <w:rsid w:val="7ECD36F3"/>
    <w:rsid w:val="7ED11769"/>
    <w:rsid w:val="7ED22AB7"/>
    <w:rsid w:val="7EDD70CE"/>
    <w:rsid w:val="7EE03CF4"/>
    <w:rsid w:val="7EE051FD"/>
    <w:rsid w:val="7EE30820"/>
    <w:rsid w:val="7EE50A3C"/>
    <w:rsid w:val="7EE86560"/>
    <w:rsid w:val="7EEA6053"/>
    <w:rsid w:val="7EEB3B79"/>
    <w:rsid w:val="7EF22584"/>
    <w:rsid w:val="7EF26CB5"/>
    <w:rsid w:val="7EF40C80"/>
    <w:rsid w:val="7EF42A2E"/>
    <w:rsid w:val="7EF667A6"/>
    <w:rsid w:val="7EF742CC"/>
    <w:rsid w:val="7EF87C49"/>
    <w:rsid w:val="7EFC7B34"/>
    <w:rsid w:val="7EFF108D"/>
    <w:rsid w:val="7F055A88"/>
    <w:rsid w:val="7F0569E9"/>
    <w:rsid w:val="7F08297D"/>
    <w:rsid w:val="7F08472B"/>
    <w:rsid w:val="7F0A3FFF"/>
    <w:rsid w:val="7F0B76B4"/>
    <w:rsid w:val="7F160BF6"/>
    <w:rsid w:val="7F166E48"/>
    <w:rsid w:val="7F182BC0"/>
    <w:rsid w:val="7F1C1FBC"/>
    <w:rsid w:val="7F1C3D0F"/>
    <w:rsid w:val="7F1C4674"/>
    <w:rsid w:val="7F1E7AAB"/>
    <w:rsid w:val="7F2023FE"/>
    <w:rsid w:val="7F233313"/>
    <w:rsid w:val="7F237EFE"/>
    <w:rsid w:val="7F24451C"/>
    <w:rsid w:val="7F2A28F3"/>
    <w:rsid w:val="7F2C666B"/>
    <w:rsid w:val="7F2F3988"/>
    <w:rsid w:val="7F315A30"/>
    <w:rsid w:val="7F427C3D"/>
    <w:rsid w:val="7F4321BE"/>
    <w:rsid w:val="7F475253"/>
    <w:rsid w:val="7F484B27"/>
    <w:rsid w:val="7F4D2123"/>
    <w:rsid w:val="7F5079AA"/>
    <w:rsid w:val="7F531E4A"/>
    <w:rsid w:val="7F533BF8"/>
    <w:rsid w:val="7F564123"/>
    <w:rsid w:val="7F587460"/>
    <w:rsid w:val="7F5931D8"/>
    <w:rsid w:val="7F594F87"/>
    <w:rsid w:val="7F5B287E"/>
    <w:rsid w:val="7F60707E"/>
    <w:rsid w:val="7F694288"/>
    <w:rsid w:val="7F6A37A6"/>
    <w:rsid w:val="7F6A5A51"/>
    <w:rsid w:val="7F6F0306"/>
    <w:rsid w:val="7F716A42"/>
    <w:rsid w:val="7F74591C"/>
    <w:rsid w:val="7F7513EC"/>
    <w:rsid w:val="7F760C9A"/>
    <w:rsid w:val="7F78540D"/>
    <w:rsid w:val="7F791185"/>
    <w:rsid w:val="7F7B472A"/>
    <w:rsid w:val="7F7E49ED"/>
    <w:rsid w:val="7F7E679B"/>
    <w:rsid w:val="7F8042C1"/>
    <w:rsid w:val="7F842003"/>
    <w:rsid w:val="7F86440E"/>
    <w:rsid w:val="7F8A405C"/>
    <w:rsid w:val="7F8A7F10"/>
    <w:rsid w:val="7F8B2ADE"/>
    <w:rsid w:val="7F8C01DD"/>
    <w:rsid w:val="7F8F40DF"/>
    <w:rsid w:val="7F926765"/>
    <w:rsid w:val="7FA20FED"/>
    <w:rsid w:val="7FA2138D"/>
    <w:rsid w:val="7FA24521"/>
    <w:rsid w:val="7FA62B92"/>
    <w:rsid w:val="7FB36445"/>
    <w:rsid w:val="7FB65F35"/>
    <w:rsid w:val="7FB955E1"/>
    <w:rsid w:val="7FBB354B"/>
    <w:rsid w:val="7FBD5515"/>
    <w:rsid w:val="7FC06DB4"/>
    <w:rsid w:val="7FC248DA"/>
    <w:rsid w:val="7FC5261C"/>
    <w:rsid w:val="7FCC7507"/>
    <w:rsid w:val="7FCD08D2"/>
    <w:rsid w:val="7FD14B1D"/>
    <w:rsid w:val="7FD5583B"/>
    <w:rsid w:val="7FD840FD"/>
    <w:rsid w:val="7FD92360"/>
    <w:rsid w:val="7FDA5C68"/>
    <w:rsid w:val="7FE00C2D"/>
    <w:rsid w:val="7FE840AA"/>
    <w:rsid w:val="7FE9455C"/>
    <w:rsid w:val="7FEB2083"/>
    <w:rsid w:val="7FEE1B73"/>
    <w:rsid w:val="7FEE3921"/>
    <w:rsid w:val="7FF07699"/>
    <w:rsid w:val="7FF56A5D"/>
    <w:rsid w:val="7FF627D5"/>
    <w:rsid w:val="7FF73369"/>
    <w:rsid w:val="7FF8790A"/>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spacing w:beforeLines="200" w:line="400" w:lineRule="exact"/>
      <w:jc w:val="center"/>
      <w:outlineLvl w:val="2"/>
    </w:pPr>
    <w:rPr>
      <w:b/>
      <w:bCs/>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ind w:firstLine="420"/>
    </w:pPr>
  </w:style>
  <w:style w:type="paragraph" w:styleId="8">
    <w:name w:val="annotation text"/>
    <w:basedOn w:val="1"/>
    <w:autoRedefine/>
    <w:qFormat/>
    <w:uiPriority w:val="0"/>
    <w:pPr>
      <w:jc w:val="left"/>
    </w:pPr>
  </w:style>
  <w:style w:type="paragraph" w:styleId="9">
    <w:name w:val="Body Text 3"/>
    <w:basedOn w:val="1"/>
    <w:autoRedefine/>
    <w:qFormat/>
    <w:uiPriority w:val="0"/>
    <w:pPr>
      <w:spacing w:after="120"/>
    </w:pPr>
    <w:rPr>
      <w:sz w:val="16"/>
      <w:szCs w:val="16"/>
    </w:rPr>
  </w:style>
  <w:style w:type="paragraph" w:styleId="10">
    <w:name w:val="Body Text"/>
    <w:basedOn w:val="1"/>
    <w:next w:val="1"/>
    <w:autoRedefine/>
    <w:qFormat/>
    <w:uiPriority w:val="0"/>
    <w:pPr>
      <w:spacing w:after="120"/>
    </w:pPr>
    <w:rPr>
      <w:kern w:val="0"/>
      <w:sz w:val="20"/>
      <w:szCs w:val="20"/>
    </w:rPr>
  </w:style>
  <w:style w:type="paragraph" w:styleId="11">
    <w:name w:val="Body Text Indent"/>
    <w:basedOn w:val="1"/>
    <w:next w:val="12"/>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2">
    <w:name w:val="Default"/>
    <w:next w:val="1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toc 2"/>
    <w:basedOn w:val="1"/>
    <w:next w:val="1"/>
    <w:autoRedefine/>
    <w:qFormat/>
    <w:uiPriority w:val="39"/>
    <w:pPr>
      <w:ind w:left="420" w:leftChars="200"/>
    </w:pPr>
    <w:rPr>
      <w:szCs w:val="24"/>
    </w:rPr>
  </w:style>
  <w:style w:type="paragraph" w:styleId="14">
    <w:name w:val="index 4"/>
    <w:basedOn w:val="1"/>
    <w:next w:val="1"/>
    <w:autoRedefine/>
    <w:qFormat/>
    <w:uiPriority w:val="0"/>
    <w:pPr>
      <w:ind w:left="600" w:leftChars="600"/>
    </w:pPr>
    <w:rPr>
      <w:szCs w:val="24"/>
    </w:rPr>
  </w:style>
  <w:style w:type="paragraph" w:styleId="15">
    <w:name w:val="Plain Text"/>
    <w:basedOn w:val="1"/>
    <w:autoRedefine/>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szCs w:val="22"/>
    </w:rPr>
  </w:style>
  <w:style w:type="paragraph" w:styleId="17">
    <w:name w:val="Balloon Text"/>
    <w:basedOn w:val="1"/>
    <w:link w:val="87"/>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kern w:val="0"/>
      <w:sz w:val="18"/>
      <w:szCs w:val="18"/>
    </w:rPr>
  </w:style>
  <w:style w:type="paragraph" w:styleId="19">
    <w:name w:val="envelope return"/>
    <w:basedOn w:val="1"/>
    <w:autoRedefine/>
    <w:unhideWhenUsed/>
    <w:qFormat/>
    <w:uiPriority w:val="99"/>
    <w:pPr>
      <w:snapToGrid w:val="0"/>
    </w:pPr>
    <w:rPr>
      <w:rFonts w:ascii="Arial" w:hAnsi="Arial" w:cs="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qFormat/>
    <w:uiPriority w:val="0"/>
  </w:style>
  <w:style w:type="paragraph" w:styleId="22">
    <w:name w:val="toc 4"/>
    <w:basedOn w:val="1"/>
    <w:next w:val="1"/>
    <w:autoRedefine/>
    <w:unhideWhenUsed/>
    <w:qFormat/>
    <w:uiPriority w:val="39"/>
    <w:pPr>
      <w:ind w:left="1260" w:leftChars="600"/>
    </w:pPr>
  </w:style>
  <w:style w:type="paragraph" w:styleId="23">
    <w:name w:val="List"/>
    <w:basedOn w:val="1"/>
    <w:next w:val="1"/>
    <w:unhideWhenUsed/>
    <w:qFormat/>
    <w:uiPriority w:val="99"/>
    <w:pPr>
      <w:ind w:left="200" w:hanging="200" w:hangingChars="200"/>
      <w:contextualSpacing/>
    </w:pPr>
  </w:style>
  <w:style w:type="paragraph" w:styleId="24">
    <w:name w:val="Body Text 2"/>
    <w:basedOn w:val="1"/>
    <w:autoRedefine/>
    <w:qFormat/>
    <w:uiPriority w:val="0"/>
    <w:pPr>
      <w:spacing w:after="120" w:line="480" w:lineRule="auto"/>
    </w:pPr>
  </w:style>
  <w:style w:type="paragraph" w:styleId="25">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6">
    <w:name w:val="Body Text First Indent"/>
    <w:basedOn w:val="10"/>
    <w:next w:val="27"/>
    <w:autoRedefine/>
    <w:qFormat/>
    <w:uiPriority w:val="0"/>
    <w:pPr>
      <w:ind w:firstLine="420" w:firstLineChars="100"/>
    </w:pPr>
  </w:style>
  <w:style w:type="paragraph" w:styleId="27">
    <w:name w:val="Body Text First Indent 2"/>
    <w:basedOn w:val="11"/>
    <w:next w:val="1"/>
    <w:autoRedefine/>
    <w:unhideWhenUsed/>
    <w:qFormat/>
    <w:uiPriority w:val="99"/>
    <w:pPr>
      <w:spacing w:line="240" w:lineRule="auto"/>
      <w:ind w:left="420" w:leftChars="200" w:firstLine="420"/>
    </w:pPr>
    <w:rPr>
      <w:kern w:val="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color w:val="FFFFFF"/>
      <w:shd w:val="clear" w:color="auto" w:fill="0082DF"/>
    </w:rPr>
  </w:style>
  <w:style w:type="character" w:styleId="32">
    <w:name w:val="page number"/>
    <w:basedOn w:val="30"/>
    <w:autoRedefine/>
    <w:qFormat/>
    <w:uiPriority w:val="0"/>
  </w:style>
  <w:style w:type="character" w:styleId="33">
    <w:name w:val="FollowedHyperlink"/>
    <w:basedOn w:val="30"/>
    <w:autoRedefine/>
    <w:qFormat/>
    <w:uiPriority w:val="0"/>
    <w:rPr>
      <w:color w:val="800080"/>
      <w:u w:val="none"/>
    </w:rPr>
  </w:style>
  <w:style w:type="character" w:styleId="34">
    <w:name w:val="Emphasis"/>
    <w:basedOn w:val="30"/>
    <w:autoRedefine/>
    <w:qFormat/>
    <w:uiPriority w:val="0"/>
    <w:rPr>
      <w:b/>
    </w:rPr>
  </w:style>
  <w:style w:type="character" w:styleId="35">
    <w:name w:val="HTML Definition"/>
    <w:basedOn w:val="30"/>
    <w:autoRedefine/>
    <w:qFormat/>
    <w:uiPriority w:val="0"/>
  </w:style>
  <w:style w:type="character" w:styleId="36">
    <w:name w:val="HTML Typewriter"/>
    <w:basedOn w:val="30"/>
    <w:autoRedefine/>
    <w:qFormat/>
    <w:uiPriority w:val="0"/>
    <w:rPr>
      <w:rFonts w:ascii="monospace" w:hAnsi="monospace" w:eastAsia="monospace" w:cs="monospace"/>
      <w:sz w:val="20"/>
    </w:rPr>
  </w:style>
  <w:style w:type="character" w:styleId="37">
    <w:name w:val="HTML Acronym"/>
    <w:basedOn w:val="30"/>
    <w:autoRedefine/>
    <w:qFormat/>
    <w:uiPriority w:val="0"/>
  </w:style>
  <w:style w:type="character" w:styleId="38">
    <w:name w:val="HTML Variable"/>
    <w:basedOn w:val="30"/>
    <w:autoRedefine/>
    <w:qFormat/>
    <w:uiPriority w:val="0"/>
  </w:style>
  <w:style w:type="character" w:styleId="39">
    <w:name w:val="Hyperlink"/>
    <w:basedOn w:val="30"/>
    <w:autoRedefine/>
    <w:qFormat/>
    <w:uiPriority w:val="0"/>
    <w:rPr>
      <w:color w:val="0000FF"/>
      <w:u w:val="none"/>
    </w:rPr>
  </w:style>
  <w:style w:type="character" w:styleId="40">
    <w:name w:val="HTML Code"/>
    <w:basedOn w:val="30"/>
    <w:autoRedefine/>
    <w:qFormat/>
    <w:uiPriority w:val="0"/>
    <w:rPr>
      <w:rFonts w:hint="default" w:ascii="monospace" w:hAnsi="monospace" w:eastAsia="monospace" w:cs="monospace"/>
      <w:sz w:val="20"/>
    </w:rPr>
  </w:style>
  <w:style w:type="character" w:styleId="41">
    <w:name w:val="HTML Cite"/>
    <w:basedOn w:val="30"/>
    <w:autoRedefine/>
    <w:qFormat/>
    <w:uiPriority w:val="0"/>
  </w:style>
  <w:style w:type="character" w:styleId="42">
    <w:name w:val="HTML Keyboard"/>
    <w:basedOn w:val="30"/>
    <w:autoRedefine/>
    <w:qFormat/>
    <w:uiPriority w:val="0"/>
    <w:rPr>
      <w:rFonts w:hint="default" w:ascii="monospace" w:hAnsi="monospace" w:eastAsia="monospace" w:cs="monospace"/>
      <w:sz w:val="20"/>
    </w:rPr>
  </w:style>
  <w:style w:type="character" w:styleId="43">
    <w:name w:val="HTML Sample"/>
    <w:basedOn w:val="30"/>
    <w:autoRedefine/>
    <w:qFormat/>
    <w:uiPriority w:val="0"/>
    <w:rPr>
      <w:rFonts w:hint="default" w:ascii="monospace" w:hAnsi="monospace" w:eastAsia="monospace" w:cs="monospace"/>
      <w:vanish/>
    </w:rPr>
  </w:style>
  <w:style w:type="paragraph" w:customStyle="1" w:styleId="44">
    <w:name w:val="一级条标题"/>
    <w:basedOn w:val="45"/>
    <w:next w:val="46"/>
    <w:autoRedefine/>
    <w:qFormat/>
    <w:uiPriority w:val="99"/>
    <w:pPr>
      <w:numPr>
        <w:ilvl w:val="1"/>
        <w:numId w:val="1"/>
      </w:numPr>
      <w:spacing w:beforeLines="50" w:afterLines="50"/>
      <w:outlineLvl w:val="2"/>
    </w:pPr>
    <w:rPr>
      <w:szCs w:val="21"/>
    </w:rPr>
  </w:style>
  <w:style w:type="paragraph" w:customStyle="1" w:styleId="45">
    <w:name w:val="章标题"/>
    <w:next w:val="1"/>
    <w:autoRedefine/>
    <w:qFormat/>
    <w:uiPriority w:val="99"/>
    <w:pPr>
      <w:spacing w:line="360" w:lineRule="auto"/>
      <w:jc w:val="both"/>
      <w:outlineLvl w:val="1"/>
    </w:pPr>
    <w:rPr>
      <w:rFonts w:ascii="黑体" w:hAnsi="Times New Roman" w:eastAsia="黑体" w:cs="Times New Roman"/>
      <w:sz w:val="21"/>
      <w:lang w:val="en-US" w:eastAsia="zh-CN" w:bidi="ar-SA"/>
    </w:rPr>
  </w:style>
  <w:style w:type="paragraph" w:customStyle="1" w:styleId="46">
    <w:name w:val="段"/>
    <w:next w:val="1"/>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8">
    <w:name w:val="List Paragraph"/>
    <w:basedOn w:val="1"/>
    <w:autoRedefine/>
    <w:unhideWhenUsed/>
    <w:qFormat/>
    <w:uiPriority w:val="99"/>
    <w:pPr>
      <w:ind w:firstLine="420" w:firstLineChars="200"/>
    </w:pPr>
  </w:style>
  <w:style w:type="paragraph" w:customStyle="1" w:styleId="49">
    <w:name w:val="Table Paragraph"/>
    <w:basedOn w:val="1"/>
    <w:autoRedefine/>
    <w:qFormat/>
    <w:uiPriority w:val="1"/>
    <w:rPr>
      <w:rFonts w:ascii="宋体" w:hAnsi="宋体" w:cs="宋体"/>
      <w:lang w:val="zh-CN" w:bidi="zh-CN"/>
    </w:rPr>
  </w:style>
  <w:style w:type="character" w:customStyle="1" w:styleId="50">
    <w:name w:val="hover3"/>
    <w:basedOn w:val="30"/>
    <w:autoRedefine/>
    <w:qFormat/>
    <w:uiPriority w:val="0"/>
    <w:rPr>
      <w:shd w:val="clear" w:color="auto" w:fill="EEEEEE"/>
    </w:rPr>
  </w:style>
  <w:style w:type="character" w:customStyle="1" w:styleId="51">
    <w:name w:val="hour_am"/>
    <w:basedOn w:val="30"/>
    <w:autoRedefine/>
    <w:qFormat/>
    <w:uiPriority w:val="0"/>
  </w:style>
  <w:style w:type="character" w:customStyle="1" w:styleId="52">
    <w:name w:val="old"/>
    <w:basedOn w:val="30"/>
    <w:autoRedefine/>
    <w:qFormat/>
    <w:uiPriority w:val="0"/>
    <w:rPr>
      <w:color w:val="999999"/>
    </w:rPr>
  </w:style>
  <w:style w:type="character" w:customStyle="1" w:styleId="53">
    <w:name w:val="glyphicon4"/>
    <w:basedOn w:val="30"/>
    <w:autoRedefine/>
    <w:qFormat/>
    <w:uiPriority w:val="0"/>
  </w:style>
  <w:style w:type="character" w:customStyle="1" w:styleId="54">
    <w:name w:val="hour_pm"/>
    <w:basedOn w:val="30"/>
    <w:autoRedefine/>
    <w:qFormat/>
    <w:uiPriority w:val="0"/>
  </w:style>
  <w:style w:type="character" w:customStyle="1" w:styleId="55">
    <w:name w:val="indent"/>
    <w:basedOn w:val="30"/>
    <w:autoRedefine/>
    <w:qFormat/>
    <w:uiPriority w:val="0"/>
  </w:style>
  <w:style w:type="character" w:customStyle="1" w:styleId="56">
    <w:name w:val="button"/>
    <w:basedOn w:val="30"/>
    <w:autoRedefine/>
    <w:qFormat/>
    <w:uiPriority w:val="0"/>
  </w:style>
  <w:style w:type="character" w:customStyle="1" w:styleId="57">
    <w:name w:val="tmpztreemove_arrow"/>
    <w:basedOn w:val="30"/>
    <w:autoRedefine/>
    <w:qFormat/>
    <w:uiPriority w:val="0"/>
    <w:rPr>
      <w:shd w:val="clear" w:color="auto" w:fill="FFFFFF"/>
    </w:rPr>
  </w:style>
  <w:style w:type="paragraph" w:customStyle="1" w:styleId="58">
    <w:name w:val="title11"/>
    <w:basedOn w:val="1"/>
    <w:autoRedefine/>
    <w:qFormat/>
    <w:uiPriority w:val="0"/>
    <w:pPr>
      <w:spacing w:before="150" w:line="450" w:lineRule="atLeast"/>
      <w:jc w:val="left"/>
    </w:pPr>
    <w:rPr>
      <w:b/>
      <w:kern w:val="0"/>
      <w:sz w:val="24"/>
      <w:szCs w:val="24"/>
    </w:rPr>
  </w:style>
  <w:style w:type="character" w:customStyle="1" w:styleId="59">
    <w:name w:val="mini-outputtext1"/>
    <w:basedOn w:val="30"/>
    <w:autoRedefine/>
    <w:qFormat/>
    <w:uiPriority w:val="0"/>
  </w:style>
  <w:style w:type="paragraph" w:customStyle="1" w:styleId="6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title1"/>
    <w:basedOn w:val="1"/>
    <w:autoRedefine/>
    <w:qFormat/>
    <w:uiPriority w:val="0"/>
    <w:pPr>
      <w:spacing w:before="150" w:line="450" w:lineRule="atLeast"/>
      <w:jc w:val="left"/>
    </w:pPr>
    <w:rPr>
      <w:b/>
      <w:bCs/>
      <w:kern w:val="0"/>
      <w:sz w:val="24"/>
      <w:szCs w:val="24"/>
    </w:rPr>
  </w:style>
  <w:style w:type="paragraph" w:customStyle="1" w:styleId="62">
    <w:name w:val="正文缩进1"/>
    <w:basedOn w:val="1"/>
    <w:autoRedefine/>
    <w:qFormat/>
    <w:uiPriority w:val="0"/>
    <w:pPr>
      <w:ind w:firstLine="420" w:firstLineChars="200"/>
    </w:pPr>
  </w:style>
  <w:style w:type="paragraph" w:customStyle="1" w:styleId="63">
    <w:name w:val="！！正文"/>
    <w:basedOn w:val="64"/>
    <w:link w:val="66"/>
    <w:autoRedefine/>
    <w:qFormat/>
    <w:uiPriority w:val="0"/>
    <w:pPr>
      <w:spacing w:line="360" w:lineRule="auto"/>
      <w:ind w:firstLine="200"/>
    </w:pPr>
    <w:rPr>
      <w:rFonts w:ascii="仿宋_GB2312" w:hAnsi="仿宋_GB2312" w:eastAsia="仿宋_GB2312" w:cs="仿宋_GB2312"/>
      <w:sz w:val="28"/>
      <w:szCs w:val="28"/>
    </w:rPr>
  </w:style>
  <w:style w:type="paragraph" w:customStyle="1" w:styleId="64">
    <w:name w:val="列出段落1"/>
    <w:basedOn w:val="1"/>
    <w:link w:val="67"/>
    <w:autoRedefine/>
    <w:qFormat/>
    <w:uiPriority w:val="99"/>
    <w:pPr>
      <w:ind w:firstLine="420" w:firstLineChars="200"/>
    </w:pPr>
    <w:rPr>
      <w:szCs w:val="20"/>
    </w:rPr>
  </w:style>
  <w:style w:type="paragraph" w:customStyle="1" w:styleId="65">
    <w:name w:val="样式 首行缩进:  2 字符"/>
    <w:basedOn w:val="1"/>
    <w:autoRedefine/>
    <w:qFormat/>
    <w:uiPriority w:val="0"/>
    <w:pPr>
      <w:spacing w:line="400" w:lineRule="exact"/>
      <w:ind w:firstLine="200" w:firstLineChars="200"/>
    </w:pPr>
    <w:rPr>
      <w:rFonts w:cs="宋体"/>
      <w:sz w:val="24"/>
    </w:rPr>
  </w:style>
  <w:style w:type="character" w:customStyle="1" w:styleId="66">
    <w:name w:val="！！正文 Char"/>
    <w:basedOn w:val="67"/>
    <w:link w:val="63"/>
    <w:autoRedefine/>
    <w:qFormat/>
    <w:uiPriority w:val="0"/>
    <w:rPr>
      <w:rFonts w:ascii="仿宋_GB2312" w:hAnsi="仿宋_GB2312" w:eastAsia="仿宋_GB2312" w:cs="仿宋_GB2312"/>
      <w:sz w:val="28"/>
      <w:szCs w:val="28"/>
    </w:rPr>
  </w:style>
  <w:style w:type="character" w:customStyle="1" w:styleId="67">
    <w:name w:val="列出段落1 Char"/>
    <w:basedOn w:val="30"/>
    <w:link w:val="64"/>
    <w:autoRedefine/>
    <w:qFormat/>
    <w:uiPriority w:val="99"/>
    <w:rPr>
      <w:szCs w:val="20"/>
    </w:rPr>
  </w:style>
  <w:style w:type="character" w:customStyle="1" w:styleId="68">
    <w:name w:val="NormalCharacter"/>
    <w:autoRedefine/>
    <w:qFormat/>
    <w:uiPriority w:val="0"/>
    <w:rPr>
      <w:kern w:val="2"/>
      <w:sz w:val="24"/>
      <w:lang w:val="en-US" w:eastAsia="zh-CN" w:bidi="ar-SA"/>
    </w:rPr>
  </w:style>
  <w:style w:type="paragraph" w:customStyle="1" w:styleId="69">
    <w:name w:val="表格文字中"/>
    <w:basedOn w:val="1"/>
    <w:autoRedefine/>
    <w:qFormat/>
    <w:uiPriority w:val="0"/>
    <w:pPr>
      <w:adjustRightInd w:val="0"/>
      <w:snapToGrid w:val="0"/>
      <w:ind w:left="22" w:leftChars="8"/>
      <w:jc w:val="center"/>
    </w:pPr>
    <w:rPr>
      <w:kern w:val="0"/>
      <w:szCs w:val="24"/>
    </w:rPr>
  </w:style>
  <w:style w:type="paragraph" w:customStyle="1" w:styleId="70">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71">
    <w:name w:val="cfdate"/>
    <w:basedOn w:val="30"/>
    <w:autoRedefine/>
    <w:qFormat/>
    <w:uiPriority w:val="0"/>
    <w:rPr>
      <w:color w:val="333333"/>
      <w:sz w:val="18"/>
      <w:szCs w:val="18"/>
    </w:rPr>
  </w:style>
  <w:style w:type="character" w:customStyle="1" w:styleId="72">
    <w:name w:val="redfilenumber"/>
    <w:basedOn w:val="30"/>
    <w:autoRedefine/>
    <w:qFormat/>
    <w:uiPriority w:val="0"/>
    <w:rPr>
      <w:color w:val="BA2636"/>
      <w:sz w:val="18"/>
      <w:szCs w:val="18"/>
    </w:rPr>
  </w:style>
  <w:style w:type="character" w:customStyle="1" w:styleId="73">
    <w:name w:val="prev2"/>
    <w:basedOn w:val="30"/>
    <w:autoRedefine/>
    <w:qFormat/>
    <w:uiPriority w:val="0"/>
    <w:rPr>
      <w:color w:val="888888"/>
    </w:rPr>
  </w:style>
  <w:style w:type="character" w:customStyle="1" w:styleId="74">
    <w:name w:val="prev3"/>
    <w:basedOn w:val="30"/>
    <w:autoRedefine/>
    <w:qFormat/>
    <w:uiPriority w:val="0"/>
    <w:rPr>
      <w:rFonts w:ascii="微软雅黑" w:hAnsi="微软雅黑" w:eastAsia="微软雅黑" w:cs="微软雅黑"/>
      <w:sz w:val="21"/>
      <w:szCs w:val="21"/>
    </w:rPr>
  </w:style>
  <w:style w:type="character" w:customStyle="1" w:styleId="75">
    <w:name w:val="next2"/>
    <w:basedOn w:val="30"/>
    <w:autoRedefine/>
    <w:qFormat/>
    <w:uiPriority w:val="0"/>
    <w:rPr>
      <w:color w:val="888888"/>
    </w:rPr>
  </w:style>
  <w:style w:type="character" w:customStyle="1" w:styleId="76">
    <w:name w:val="next3"/>
    <w:basedOn w:val="30"/>
    <w:autoRedefine/>
    <w:qFormat/>
    <w:uiPriority w:val="0"/>
    <w:rPr>
      <w:rFonts w:hint="eastAsia" w:ascii="微软雅黑" w:hAnsi="微软雅黑" w:eastAsia="微软雅黑" w:cs="微软雅黑"/>
      <w:sz w:val="21"/>
      <w:szCs w:val="21"/>
    </w:rPr>
  </w:style>
  <w:style w:type="character" w:customStyle="1" w:styleId="77">
    <w:name w:val="displayarti"/>
    <w:basedOn w:val="30"/>
    <w:autoRedefine/>
    <w:qFormat/>
    <w:uiPriority w:val="0"/>
    <w:rPr>
      <w:color w:val="FFFFFF"/>
      <w:shd w:val="clear" w:color="auto" w:fill="A00000"/>
    </w:rPr>
  </w:style>
  <w:style w:type="character" w:customStyle="1" w:styleId="78">
    <w:name w:val="gjfg"/>
    <w:basedOn w:val="30"/>
    <w:autoRedefine/>
    <w:qFormat/>
    <w:uiPriority w:val="0"/>
  </w:style>
  <w:style w:type="character" w:customStyle="1" w:styleId="79">
    <w:name w:val="redfilefwwh"/>
    <w:basedOn w:val="30"/>
    <w:autoRedefine/>
    <w:qFormat/>
    <w:uiPriority w:val="0"/>
    <w:rPr>
      <w:color w:val="BA2636"/>
      <w:sz w:val="18"/>
      <w:szCs w:val="18"/>
    </w:rPr>
  </w:style>
  <w:style w:type="character" w:customStyle="1" w:styleId="80">
    <w:name w:val="qxdate"/>
    <w:basedOn w:val="30"/>
    <w:autoRedefine/>
    <w:qFormat/>
    <w:uiPriority w:val="0"/>
    <w:rPr>
      <w:color w:val="333333"/>
      <w:sz w:val="18"/>
      <w:szCs w:val="18"/>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
    <w:name w:val="font122"/>
    <w:basedOn w:val="30"/>
    <w:qFormat/>
    <w:uiPriority w:val="0"/>
    <w:rPr>
      <w:rFonts w:hint="eastAsia" w:ascii="宋体" w:hAnsi="宋体" w:eastAsia="宋体" w:cs="宋体"/>
      <w:color w:val="000000"/>
      <w:sz w:val="24"/>
      <w:szCs w:val="24"/>
      <w:u w:val="none"/>
    </w:rPr>
  </w:style>
  <w:style w:type="character" w:customStyle="1" w:styleId="83">
    <w:name w:val="font131"/>
    <w:basedOn w:val="30"/>
    <w:qFormat/>
    <w:uiPriority w:val="0"/>
    <w:rPr>
      <w:rFonts w:hint="eastAsia" w:ascii="宋体" w:hAnsi="宋体" w:eastAsia="宋体" w:cs="宋体"/>
      <w:color w:val="FF0000"/>
      <w:sz w:val="24"/>
      <w:szCs w:val="24"/>
      <w:u w:val="none"/>
    </w:rPr>
  </w:style>
  <w:style w:type="character" w:customStyle="1" w:styleId="84">
    <w:name w:val="font51"/>
    <w:basedOn w:val="30"/>
    <w:qFormat/>
    <w:uiPriority w:val="0"/>
    <w:rPr>
      <w:rFonts w:hint="eastAsia" w:ascii="宋体" w:hAnsi="宋体" w:eastAsia="宋体" w:cs="宋体"/>
      <w:color w:val="FF0000"/>
      <w:sz w:val="24"/>
      <w:szCs w:val="24"/>
      <w:u w:val="none"/>
    </w:rPr>
  </w:style>
  <w:style w:type="character" w:customStyle="1" w:styleId="85">
    <w:name w:val="font81"/>
    <w:basedOn w:val="30"/>
    <w:qFormat/>
    <w:uiPriority w:val="0"/>
    <w:rPr>
      <w:rFonts w:hint="eastAsia" w:ascii="宋体" w:hAnsi="宋体" w:eastAsia="宋体" w:cs="宋体"/>
      <w:color w:val="000000"/>
      <w:sz w:val="28"/>
      <w:szCs w:val="28"/>
      <w:u w:val="none"/>
    </w:rPr>
  </w:style>
  <w:style w:type="character" w:customStyle="1" w:styleId="86">
    <w:name w:val="font21"/>
    <w:basedOn w:val="30"/>
    <w:qFormat/>
    <w:uiPriority w:val="0"/>
    <w:rPr>
      <w:rFonts w:hint="eastAsia" w:ascii="宋体" w:hAnsi="宋体" w:eastAsia="宋体" w:cs="宋体"/>
      <w:color w:val="000000"/>
      <w:sz w:val="28"/>
      <w:szCs w:val="28"/>
      <w:u w:val="none"/>
    </w:rPr>
  </w:style>
  <w:style w:type="character" w:customStyle="1" w:styleId="87">
    <w:name w:val="批注框文本 Char"/>
    <w:basedOn w:val="30"/>
    <w:link w:val="1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3"/>
    <customShpInfo spid="_x0000_s2052"/>
    <customShpInfo spid="_x0000_s2051"/>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3278</Words>
  <Characters>3992</Characters>
  <Lines>304</Lines>
  <Paragraphs>85</Paragraphs>
  <TotalTime>18</TotalTime>
  <ScaleCrop>false</ScaleCrop>
  <LinksUpToDate>false</LinksUpToDate>
  <CharactersWithSpaces>4008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2024-12-25T06:59:00Z</cp:lastPrinted>
  <dcterms:modified xsi:type="dcterms:W3CDTF">2025-12-30T06:40:59Z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F14E2736D181479B852903F360318816_13</vt:lpwstr>
  </property>
  <property fmtid="{D5CDD505-2E9C-101B-9397-08002B2CF9AE}" pid="4" name="KSOTemplateDocerSaveRecord">
    <vt:lpwstr>eyJoZGlkIjoiMGI0NDJlODc2NGE2OTUyYzg3ZmFiMWI2N2JjY2JkODIiLCJ1c2VySWQiOiIyODU0ODI4MDcifQ==</vt:lpwstr>
  </property>
</Properties>
</file>