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版本号：MZ2025-TP111220251224001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烹饪系、食品系实训课原材料采购项目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MZ2025-TP1112</w:t>
      </w:r>
      <w:r>
        <w:br/>
      </w:r>
      <w:r>
        <w:br/>
      </w:r>
      <w:r>
        <w:br/>
      </w:r>
    </w:p>
    <w:p>
      <w:pPr>
        <w:pStyle w:val="null3"/>
        <w:jc w:val="center"/>
        <w:outlineLvl w:val="2"/>
      </w:pPr>
      <w:r>
        <w:rPr>
          <w:rFonts w:ascii="仿宋_GB2312" w:hAnsi="仿宋_GB2312" w:cs="仿宋_GB2312" w:eastAsia="仿宋_GB2312"/>
          <w:sz w:val="28"/>
          <w:b/>
        </w:rPr>
        <w:t>西安商贸旅游技师学院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西安商贸旅游技师学院</w:t>
      </w:r>
      <w:r>
        <w:rPr>
          <w:rFonts w:ascii="仿宋_GB2312" w:hAnsi="仿宋_GB2312" w:cs="仿宋_GB2312" w:eastAsia="仿宋_GB2312"/>
        </w:rPr>
        <w:t>委托，拟对</w:t>
      </w:r>
      <w:r>
        <w:rPr>
          <w:rFonts w:ascii="仿宋_GB2312" w:hAnsi="仿宋_GB2312" w:cs="仿宋_GB2312" w:eastAsia="仿宋_GB2312"/>
        </w:rPr>
        <w:t>烹饪系、食品系实训课原材料采购项目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MZ2025-TP1112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烹饪系、食品系实训课原材料采购项目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烹饪系、食品系实训课原材料采购项目，采购家畜类、家禽类、水产类、果蔬、米面油、调味品、食品添加剂等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谈判的，须出具法定代表人身份证明及法人身份证；法定代表人授权代表参加谈判的，须出具法定代表人授权书及法人和授权代表身份证并提供谈判前三个月内任意一个月授权代表在本单位的社保缴纳证明；</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西安商贸旅游技师学院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西安市南关正街99号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029-61819113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乔艳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说明：中标供应商应于本合同签订前向采购人支付合同约定金额 5%的履约保证金（四舍五入取整数）。合同履行过程中，产品质量一次不合格一个品种扣除履约保证金20元，前两周不计。配送迟到一次扣除履约保证金50元，采购人扣除后，中标供应商须立即将其补足至合同约定金额的5%。因中标供应商违约导致本合同终止的，采购人无需向中标供应商退还履约保证金。中标供应商按照本合同约定及采购人要求，完成全部供货义务及相关服务，最后一次结完帐，无任何纠纷，15天之内全额无息银行转账退还，如逾期退还，每逾期1天赔偿中标供应商100元。如果有纠纷，两家协商，如果未能达成，可走司法程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下浮20%收取，具体金额将在结果公告中公布。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西安商贸旅游技师学院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西安商贸旅游技师学院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西安商贸旅游技师学院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陕西明正招标有限公司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1.供应商必须严格按学院教学计划要求，及时准确足量将用料单所列全部原材料送至学院指定地点，且确保物料新鲜符合要求。 2.供应商交货前对货物作出全面检查并列出交货清单，作为甲方收货验收和使用的依据。 3.货物运抵现场后，采购人依据竞争性谈判文件上的技术规格要求和国家有关质量标准组织初步验收，如采购人提出货物品质不符合要求，则供应商无条件上门更换。4.其他未尽事宜应严格按照《财政部关于进一步加强政府采购需求和履约验收管理的指导意见》(财库(2016) 205号)的要求进行。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烹饪系、食品系实训课原材料采购项目，采购家畜类、家禽类、水产类、果蔬、米面油、调味品、食品添加剂等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704,000.00</w:t>
      </w:r>
    </w:p>
    <w:p>
      <w:pPr>
        <w:pStyle w:val="null3"/>
      </w:pPr>
      <w:r>
        <w:rPr>
          <w:rFonts w:ascii="仿宋_GB2312" w:hAnsi="仿宋_GB2312" w:cs="仿宋_GB2312" w:eastAsia="仿宋_GB2312"/>
        </w:rPr>
        <w:t>采购包最高限价（元）: 704,000.00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粮油蛋乳肉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标的名称：粮油蛋乳肉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after="120"/>
              <w:ind w:firstLine="402"/>
              <w:jc w:val="both"/>
            </w:pPr>
            <w:r>
              <w:rPr>
                <w:rFonts w:ascii="仿宋_GB2312" w:hAnsi="仿宋_GB2312" w:cs="仿宋_GB2312" w:eastAsia="仿宋_GB2312"/>
                <w:b/>
              </w:rPr>
              <w:t>第一肉类</w:t>
            </w:r>
          </w:p>
          <w:p>
            <w:pPr>
              <w:pStyle w:val="null3"/>
              <w:ind w:firstLine="400"/>
              <w:jc w:val="both"/>
            </w:pPr>
            <w:r>
              <w:rPr>
                <w:rFonts w:ascii="仿宋_GB2312" w:hAnsi="仿宋_GB2312" w:cs="仿宋_GB2312" w:eastAsia="仿宋_GB2312"/>
              </w:rPr>
              <w:t>（一）肉品类</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1）家畜类：</w:t>
            </w:r>
          </w:p>
          <w:p>
            <w:pPr>
              <w:pStyle w:val="null3"/>
              <w:ind w:firstLine="400"/>
              <w:jc w:val="both"/>
            </w:pPr>
            <w:r>
              <w:rPr>
                <w:rFonts w:ascii="仿宋_GB2312" w:hAnsi="仿宋_GB2312" w:cs="仿宋_GB2312" w:eastAsia="仿宋_GB2312"/>
              </w:rPr>
              <w:t>猪肉：呈鲜红色，有光泽，脂肪洁白，肉的外表微干或微湿润，不粘手，指压后凹陷立即恢复，具有新鲜猪肉的正常气味。有检疫合格印章。</w:t>
            </w:r>
          </w:p>
          <w:p>
            <w:pPr>
              <w:pStyle w:val="null3"/>
              <w:ind w:firstLine="400"/>
              <w:jc w:val="both"/>
            </w:pPr>
            <w:r>
              <w:rPr>
                <w:rFonts w:ascii="仿宋_GB2312" w:hAnsi="仿宋_GB2312" w:cs="仿宋_GB2312" w:eastAsia="仿宋_GB2312"/>
              </w:rPr>
              <w:t>牛肉：新鲜的模肉肌肉色泽呈鲜红色，有光泽，肥肉部分接近白色</w:t>
            </w:r>
            <w:r>
              <w:rPr>
                <w:rFonts w:ascii="仿宋_GB2312" w:hAnsi="仿宋_GB2312" w:cs="仿宋_GB2312" w:eastAsia="仿宋_GB2312"/>
              </w:rPr>
              <w:t>；</w:t>
            </w:r>
            <w:r>
              <w:rPr>
                <w:rFonts w:ascii="仿宋_GB2312" w:hAnsi="仿宋_GB2312" w:cs="仿宋_GB2312" w:eastAsia="仿宋_GB2312"/>
              </w:rPr>
              <w:t>表面微干，有风干膜，不黏手</w:t>
            </w:r>
            <w:r>
              <w:rPr>
                <w:rFonts w:ascii="仿宋_GB2312" w:hAnsi="仿宋_GB2312" w:cs="仿宋_GB2312" w:eastAsia="仿宋_GB2312"/>
              </w:rPr>
              <w:t>；</w:t>
            </w:r>
            <w:r>
              <w:rPr>
                <w:rFonts w:ascii="仿宋_GB2312" w:hAnsi="仿宋_GB2312" w:cs="仿宋_GB2312" w:eastAsia="仿宋_GB2312"/>
              </w:rPr>
              <w:t>弹性好，指压后凹陷能立即恢复</w:t>
            </w:r>
            <w:r>
              <w:rPr>
                <w:rFonts w:ascii="仿宋_GB2312" w:hAnsi="仿宋_GB2312" w:cs="仿宋_GB2312" w:eastAsia="仿宋_GB2312"/>
              </w:rPr>
              <w:t>；</w:t>
            </w:r>
            <w:r>
              <w:rPr>
                <w:rFonts w:ascii="仿宋_GB2312" w:hAnsi="仿宋_GB2312" w:cs="仿宋_GB2312" w:eastAsia="仿宋_GB2312"/>
              </w:rPr>
              <w:t>具有牛肉特有的气味。</w:t>
            </w:r>
          </w:p>
          <w:p>
            <w:pPr>
              <w:pStyle w:val="null3"/>
              <w:ind w:firstLine="400"/>
              <w:jc w:val="both"/>
            </w:pPr>
            <w:r>
              <w:rPr>
                <w:rFonts w:ascii="仿宋_GB2312" w:hAnsi="仿宋_GB2312" w:cs="仿宋_GB2312" w:eastAsia="仿宋_GB2312"/>
              </w:rPr>
              <w:t>羊肉：肉色鲜红而且均匀，有光泽，肉细而紧密，有弹性，外表略干，不粘手，气味新鲜，无其他异味。</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2）家禽类：</w:t>
            </w:r>
          </w:p>
          <w:p>
            <w:pPr>
              <w:pStyle w:val="null3"/>
              <w:ind w:firstLine="400"/>
              <w:jc w:val="both"/>
            </w:pPr>
            <w:r>
              <w:rPr>
                <w:rFonts w:ascii="仿宋_GB2312" w:hAnsi="仿宋_GB2312" w:cs="仿宋_GB2312" w:eastAsia="仿宋_GB2312"/>
              </w:rPr>
              <w:t>禽类</w:t>
            </w:r>
            <w:r>
              <w:rPr>
                <w:rFonts w:ascii="仿宋_GB2312" w:hAnsi="仿宋_GB2312" w:cs="仿宋_GB2312" w:eastAsia="仿宋_GB2312"/>
              </w:rPr>
              <w:t>:眼球饱满，皮肤有光泽，肌肉切面发光，外表微干或微湿润，不粘手，指压后凹陷能立即恢复。</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3）水产类：</w:t>
            </w:r>
          </w:p>
          <w:p>
            <w:pPr>
              <w:pStyle w:val="null3"/>
              <w:ind w:firstLine="400"/>
              <w:jc w:val="both"/>
            </w:pPr>
            <w:r>
              <w:rPr>
                <w:rFonts w:ascii="仿宋_GB2312" w:hAnsi="仿宋_GB2312" w:cs="仿宋_GB2312" w:eastAsia="仿宋_GB2312"/>
              </w:rPr>
              <w:t>1、活鲜鱼类</w:t>
            </w:r>
          </w:p>
          <w:p>
            <w:pPr>
              <w:pStyle w:val="null3"/>
              <w:ind w:firstLine="400"/>
              <w:jc w:val="both"/>
            </w:pPr>
            <w:r>
              <w:rPr>
                <w:rFonts w:ascii="仿宋_GB2312" w:hAnsi="仿宋_GB2312" w:cs="仿宋_GB2312" w:eastAsia="仿宋_GB2312"/>
              </w:rPr>
              <w:t>神态</w:t>
            </w:r>
            <w:r>
              <w:rPr>
                <w:rFonts w:ascii="仿宋_GB2312" w:hAnsi="仿宋_GB2312" w:cs="仿宋_GB2312" w:eastAsia="仿宋_GB2312"/>
              </w:rPr>
              <w:t>——在水中游动自如</w:t>
            </w:r>
          </w:p>
          <w:p>
            <w:pPr>
              <w:pStyle w:val="null3"/>
              <w:ind w:firstLine="400"/>
              <w:jc w:val="both"/>
            </w:pPr>
            <w:r>
              <w:rPr>
                <w:rFonts w:ascii="仿宋_GB2312" w:hAnsi="仿宋_GB2312" w:cs="仿宋_GB2312" w:eastAsia="仿宋_GB2312"/>
              </w:rPr>
              <w:t>体态</w:t>
            </w:r>
            <w:r>
              <w:rPr>
                <w:rFonts w:ascii="仿宋_GB2312" w:hAnsi="仿宋_GB2312" w:cs="仿宋_GB2312" w:eastAsia="仿宋_GB2312"/>
              </w:rPr>
              <w:t>——无伤残、无畸形、无病害</w:t>
            </w:r>
          </w:p>
          <w:p>
            <w:pPr>
              <w:pStyle w:val="null3"/>
              <w:ind w:firstLine="400"/>
              <w:jc w:val="both"/>
            </w:pPr>
            <w:r>
              <w:rPr>
                <w:rFonts w:ascii="仿宋_GB2312" w:hAnsi="仿宋_GB2312" w:cs="仿宋_GB2312" w:eastAsia="仿宋_GB2312"/>
              </w:rPr>
              <w:t>体表</w:t>
            </w:r>
            <w:r>
              <w:rPr>
                <w:rFonts w:ascii="仿宋_GB2312" w:hAnsi="仿宋_GB2312" w:cs="仿宋_GB2312" w:eastAsia="仿宋_GB2312"/>
              </w:rPr>
              <w:t>——鳞片完整无损，无皮下出血现象及红色鱼鳞。</w:t>
            </w:r>
          </w:p>
          <w:p>
            <w:pPr>
              <w:pStyle w:val="null3"/>
              <w:ind w:firstLine="400"/>
              <w:jc w:val="both"/>
            </w:pPr>
            <w:r>
              <w:rPr>
                <w:rFonts w:ascii="仿宋_GB2312" w:hAnsi="仿宋_GB2312" w:cs="仿宋_GB2312" w:eastAsia="仿宋_GB2312"/>
              </w:rPr>
              <w:t>行动迟缓、反肚、慌乱、</w:t>
            </w:r>
            <w:r>
              <w:rPr>
                <w:rFonts w:ascii="仿宋_GB2312" w:hAnsi="仿宋_GB2312" w:cs="仿宋_GB2312" w:eastAsia="仿宋_GB2312"/>
              </w:rPr>
              <w:t>狂游的鱼表明己接近死亡或</w:t>
            </w:r>
            <w:r>
              <w:rPr>
                <w:rFonts w:ascii="仿宋_GB2312" w:hAnsi="仿宋_GB2312" w:cs="仿宋_GB2312" w:eastAsia="仿宋_GB2312"/>
              </w:rPr>
              <w:t>已</w:t>
            </w:r>
            <w:r>
              <w:rPr>
                <w:rFonts w:ascii="仿宋_GB2312" w:hAnsi="仿宋_GB2312" w:cs="仿宋_GB2312" w:eastAsia="仿宋_GB2312"/>
              </w:rPr>
              <w:t>有病害。有</w:t>
            </w:r>
            <w:r>
              <w:rPr>
                <w:rFonts w:ascii="仿宋_GB2312" w:hAnsi="仿宋_GB2312" w:cs="仿宋_GB2312" w:eastAsia="仿宋_GB2312"/>
              </w:rPr>
              <w:t>红色鱼鳞之鱼须挑出拒收。</w:t>
            </w:r>
          </w:p>
          <w:p>
            <w:pPr>
              <w:pStyle w:val="null3"/>
              <w:ind w:firstLine="400"/>
              <w:jc w:val="both"/>
            </w:pPr>
            <w:r>
              <w:rPr>
                <w:rFonts w:ascii="仿宋_GB2312" w:hAnsi="仿宋_GB2312" w:cs="仿宋_GB2312" w:eastAsia="仿宋_GB2312"/>
              </w:rPr>
              <w:t>2、虾类:个大而均匀，活蹦乱跳(或能活动)</w:t>
            </w:r>
          </w:p>
          <w:p>
            <w:pPr>
              <w:pStyle w:val="null3"/>
              <w:ind w:firstLine="400"/>
              <w:jc w:val="both"/>
            </w:pPr>
            <w:r>
              <w:rPr>
                <w:rFonts w:ascii="仿宋_GB2312" w:hAnsi="仿宋_GB2312" w:cs="仿宋_GB2312" w:eastAsia="仿宋_GB2312"/>
              </w:rPr>
              <w:t>3、蟹类</w:t>
            </w:r>
          </w:p>
          <w:p>
            <w:pPr>
              <w:pStyle w:val="null3"/>
              <w:ind w:firstLine="400"/>
              <w:jc w:val="both"/>
            </w:pPr>
            <w:r>
              <w:rPr>
                <w:rFonts w:ascii="仿宋_GB2312" w:hAnsi="仿宋_GB2312" w:cs="仿宋_GB2312" w:eastAsia="仿宋_GB2312"/>
              </w:rPr>
              <w:t>大闸蟹</w:t>
            </w:r>
            <w:r>
              <w:rPr>
                <w:rFonts w:ascii="仿宋_GB2312" w:hAnsi="仿宋_GB2312" w:cs="仿宋_GB2312" w:eastAsia="仿宋_GB2312"/>
              </w:rPr>
              <w:t>——青皮、 白肚、黄毛、金螯及蟹脚刚劲有力，膘壮肉厚，膏多，堆在地上，能迅速四面爬开</w:t>
            </w:r>
          </w:p>
          <w:p>
            <w:pPr>
              <w:pStyle w:val="null3"/>
              <w:ind w:firstLine="400"/>
              <w:jc w:val="both"/>
            </w:pPr>
            <w:r>
              <w:rPr>
                <w:rFonts w:ascii="仿宋_GB2312" w:hAnsi="仿宋_GB2312" w:cs="仿宋_GB2312" w:eastAsia="仿宋_GB2312"/>
              </w:rPr>
              <w:t>海蟹</w:t>
            </w:r>
            <w:r>
              <w:rPr>
                <w:rFonts w:ascii="仿宋_GB2312" w:hAnsi="仿宋_GB2312" w:cs="仿宋_GB2312" w:eastAsia="仿宋_GB2312"/>
              </w:rPr>
              <w:t>——体肥、甲壳色泽正常，腹部洁白，雌蟹有膏时，头胸甲棘尖，反面透黄色，螯及蟹脚有力。</w:t>
            </w:r>
          </w:p>
          <w:p>
            <w:pPr>
              <w:pStyle w:val="null3"/>
              <w:ind w:firstLine="400"/>
              <w:jc w:val="both"/>
            </w:pPr>
            <w:r>
              <w:rPr>
                <w:rFonts w:ascii="仿宋_GB2312" w:hAnsi="仿宋_GB2312" w:cs="仿宋_GB2312" w:eastAsia="仿宋_GB2312"/>
              </w:rPr>
              <w:t>4、贝类</w:t>
            </w:r>
          </w:p>
          <w:p>
            <w:pPr>
              <w:pStyle w:val="null3"/>
              <w:ind w:firstLine="400"/>
              <w:jc w:val="both"/>
            </w:pPr>
            <w:r>
              <w:rPr>
                <w:rFonts w:ascii="仿宋_GB2312" w:hAnsi="仿宋_GB2312" w:cs="仿宋_GB2312" w:eastAsia="仿宋_GB2312"/>
              </w:rPr>
              <w:t>双壳贝类</w:t>
            </w:r>
            <w:r>
              <w:rPr>
                <w:rFonts w:ascii="仿宋_GB2312" w:hAnsi="仿宋_GB2312" w:cs="仿宋_GB2312" w:eastAsia="仿宋_GB2312"/>
              </w:rPr>
              <w:t>——外壳具固有色泽，平时微张口、受惊闭合，斧足与触管伸缩灵活，具固有气味。</w:t>
            </w:r>
          </w:p>
          <w:p>
            <w:pPr>
              <w:pStyle w:val="null3"/>
              <w:ind w:firstLine="400"/>
              <w:jc w:val="both"/>
            </w:pPr>
            <w:r>
              <w:rPr>
                <w:rFonts w:ascii="仿宋_GB2312" w:hAnsi="仿宋_GB2312" w:cs="仿宋_GB2312" w:eastAsia="仿宋_GB2312"/>
              </w:rPr>
              <w:t>单壳贝类</w:t>
            </w:r>
            <w:r>
              <w:rPr>
                <w:rFonts w:ascii="仿宋_GB2312" w:hAnsi="仿宋_GB2312" w:cs="仿宋_GB2312" w:eastAsia="仿宋_GB2312"/>
              </w:rPr>
              <w:t>——贝肉收缩自如，用手指抚平后能回缩</w:t>
            </w:r>
          </w:p>
          <w:p>
            <w:pPr>
              <w:pStyle w:val="null3"/>
              <w:ind w:firstLine="400"/>
              <w:jc w:val="both"/>
            </w:pPr>
            <w:r>
              <w:rPr>
                <w:rFonts w:ascii="仿宋_GB2312" w:hAnsi="仿宋_GB2312" w:cs="仿宋_GB2312" w:eastAsia="仿宋_GB2312"/>
              </w:rPr>
              <w:t>5、冰鲜鱼</w:t>
            </w:r>
          </w:p>
          <w:p>
            <w:pPr>
              <w:pStyle w:val="null3"/>
              <w:ind w:firstLine="400"/>
              <w:jc w:val="both"/>
            </w:pPr>
            <w:r>
              <w:rPr>
                <w:rFonts w:ascii="仿宋_GB2312" w:hAnsi="仿宋_GB2312" w:cs="仿宋_GB2312" w:eastAsia="仿宋_GB2312"/>
              </w:rPr>
              <w:t>皮肤</w:t>
            </w:r>
            <w:r>
              <w:rPr>
                <w:rFonts w:ascii="仿宋_GB2312" w:hAnsi="仿宋_GB2312" w:cs="仿宋_GB2312" w:eastAsia="仿宋_GB2312"/>
              </w:rPr>
              <w:t>——类金属、光泽哑色的表面显示</w:t>
            </w:r>
            <w:r>
              <w:rPr>
                <w:rFonts w:ascii="仿宋_GB2312" w:hAnsi="仿宋_GB2312" w:cs="仿宋_GB2312" w:eastAsia="仿宋_GB2312"/>
              </w:rPr>
              <w:t>其</w:t>
            </w:r>
            <w:r>
              <w:rPr>
                <w:rFonts w:ascii="仿宋_GB2312" w:hAnsi="仿宋_GB2312" w:cs="仿宋_GB2312" w:eastAsia="仿宋_GB2312"/>
              </w:rPr>
              <w:t>已</w:t>
            </w:r>
            <w:r>
              <w:rPr>
                <w:rFonts w:ascii="仿宋_GB2312" w:hAnsi="仿宋_GB2312" w:cs="仿宋_GB2312" w:eastAsia="仿宋_GB2312"/>
              </w:rPr>
              <w:t>不温鲜</w:t>
            </w:r>
          </w:p>
          <w:p>
            <w:pPr>
              <w:pStyle w:val="null3"/>
              <w:ind w:firstLine="400"/>
              <w:jc w:val="both"/>
            </w:pPr>
            <w:r>
              <w:rPr>
                <w:rFonts w:ascii="仿宋_GB2312" w:hAnsi="仿宋_GB2312" w:cs="仿宋_GB2312" w:eastAsia="仿宋_GB2312"/>
              </w:rPr>
              <w:t>眼睛</w:t>
            </w:r>
            <w:r>
              <w:rPr>
                <w:rFonts w:ascii="仿宋_GB2312" w:hAnsi="仿宋_GB2312" w:cs="仿宋_GB2312" w:eastAsia="仿宋_GB2312"/>
              </w:rPr>
              <w:t>——饱满明亮、清晰且完整、瞳孔黑、角膜清澈</w:t>
            </w:r>
          </w:p>
          <w:p>
            <w:pPr>
              <w:pStyle w:val="null3"/>
              <w:ind w:firstLine="400"/>
              <w:jc w:val="both"/>
            </w:pPr>
            <w:r>
              <w:rPr>
                <w:rFonts w:ascii="仿宋_GB2312" w:hAnsi="仿宋_GB2312" w:cs="仿宋_GB2312" w:eastAsia="仿宋_GB2312"/>
              </w:rPr>
              <w:t>鳃</w:t>
            </w:r>
            <w:r>
              <w:rPr>
                <w:rFonts w:ascii="仿宋_GB2312" w:hAnsi="仿宋_GB2312" w:cs="仿宋_GB2312" w:eastAsia="仿宋_GB2312"/>
              </w:rPr>
              <w:t>——鲜红色或血红色、含粘液且没有粘泥</w:t>
            </w:r>
          </w:p>
          <w:p>
            <w:pPr>
              <w:pStyle w:val="null3"/>
              <w:ind w:firstLine="400"/>
              <w:jc w:val="both"/>
            </w:pPr>
            <w:r>
              <w:rPr>
                <w:rFonts w:ascii="仿宋_GB2312" w:hAnsi="仿宋_GB2312" w:cs="仿宋_GB2312" w:eastAsia="仿宋_GB2312"/>
              </w:rPr>
              <w:t>鱼肚</w:t>
            </w:r>
            <w:r>
              <w:rPr>
                <w:rFonts w:ascii="仿宋_GB2312" w:hAnsi="仿宋_GB2312" w:cs="仿宋_GB2312" w:eastAsia="仿宋_GB2312"/>
              </w:rPr>
              <w:t>——内收或平整，不突出，不破肛</w:t>
            </w:r>
          </w:p>
          <w:p>
            <w:pPr>
              <w:pStyle w:val="null3"/>
              <w:ind w:firstLine="400"/>
              <w:jc w:val="both"/>
            </w:pPr>
            <w:r>
              <w:rPr>
                <w:rFonts w:ascii="仿宋_GB2312" w:hAnsi="仿宋_GB2312" w:cs="仿宋_GB2312" w:eastAsia="仿宋_GB2312"/>
              </w:rPr>
              <w:t>体外粘液</w:t>
            </w:r>
            <w:r>
              <w:rPr>
                <w:rFonts w:ascii="仿宋_GB2312" w:hAnsi="仿宋_GB2312" w:cs="仿宋_GB2312" w:eastAsia="仿宋_GB2312"/>
              </w:rPr>
              <w:t>——透明或水白</w:t>
            </w:r>
          </w:p>
          <w:p>
            <w:pPr>
              <w:pStyle w:val="null3"/>
              <w:ind w:firstLine="400"/>
              <w:jc w:val="both"/>
            </w:pPr>
            <w:r>
              <w:rPr>
                <w:rFonts w:ascii="仿宋_GB2312" w:hAnsi="仿宋_GB2312" w:cs="仿宋_GB2312" w:eastAsia="仿宋_GB2312"/>
              </w:rPr>
              <w:t>肉质</w:t>
            </w:r>
            <w:r>
              <w:rPr>
                <w:rFonts w:ascii="仿宋_GB2312" w:hAnsi="仿宋_GB2312" w:cs="仿宋_GB2312" w:eastAsia="仿宋_GB2312"/>
              </w:rPr>
              <w:t>——坚实且富有弹性，轻按下鱼肉后，手指的凹陷处可立刻恢复</w:t>
            </w:r>
          </w:p>
          <w:p>
            <w:pPr>
              <w:pStyle w:val="null3"/>
              <w:ind w:firstLine="400"/>
              <w:jc w:val="both"/>
            </w:pPr>
            <w:r>
              <w:rPr>
                <w:rFonts w:ascii="仿宋_GB2312" w:hAnsi="仿宋_GB2312" w:cs="仿宋_GB2312" w:eastAsia="仿宋_GB2312"/>
              </w:rPr>
              <w:t>气味</w:t>
            </w:r>
            <w:r>
              <w:rPr>
                <w:rFonts w:ascii="仿宋_GB2312" w:hAnsi="仿宋_GB2312" w:cs="仿宋_GB2312" w:eastAsia="仿宋_GB2312"/>
              </w:rPr>
              <w:t>——温和的海水味或鲜海藻味，无氯味腐臭味</w:t>
            </w:r>
          </w:p>
          <w:p>
            <w:pPr>
              <w:pStyle w:val="null3"/>
              <w:ind w:firstLine="400"/>
              <w:jc w:val="both"/>
            </w:pPr>
            <w:r>
              <w:rPr>
                <w:rFonts w:ascii="仿宋_GB2312" w:hAnsi="仿宋_GB2312" w:cs="仿宋_GB2312" w:eastAsia="仿宋_GB2312"/>
              </w:rPr>
              <w:t>体表</w:t>
            </w:r>
            <w:r>
              <w:rPr>
                <w:rFonts w:ascii="仿宋_GB2312" w:hAnsi="仿宋_GB2312" w:cs="仿宋_GB2312" w:eastAsia="仿宋_GB2312"/>
              </w:rPr>
              <w:t>——鱼鳞完整、体表无破损</w:t>
            </w:r>
          </w:p>
          <w:p>
            <w:pPr>
              <w:pStyle w:val="null3"/>
              <w:ind w:firstLine="400"/>
              <w:jc w:val="both"/>
            </w:pPr>
            <w:r>
              <w:rPr>
                <w:rFonts w:ascii="仿宋_GB2312" w:hAnsi="仿宋_GB2312" w:cs="仿宋_GB2312" w:eastAsia="仿宋_GB2312"/>
              </w:rPr>
              <w:t>6、冰鲜虾</w:t>
            </w:r>
          </w:p>
          <w:p>
            <w:pPr>
              <w:pStyle w:val="null3"/>
              <w:ind w:firstLine="400"/>
              <w:jc w:val="both"/>
            </w:pPr>
            <w:r>
              <w:rPr>
                <w:rFonts w:ascii="仿宋_GB2312" w:hAnsi="仿宋_GB2312" w:cs="仿宋_GB2312" w:eastAsia="仿宋_GB2312"/>
              </w:rPr>
              <w:t>有固有的颜色，不发白或红</w:t>
            </w:r>
            <w:r>
              <w:rPr>
                <w:rFonts w:ascii="仿宋_GB2312" w:hAnsi="仿宋_GB2312" w:cs="仿宋_GB2312" w:eastAsia="仿宋_GB2312"/>
              </w:rPr>
              <w:t>；</w:t>
            </w:r>
            <w:r>
              <w:rPr>
                <w:rFonts w:ascii="仿宋_GB2312" w:hAnsi="仿宋_GB2312" w:cs="仿宋_GB2312" w:eastAsia="仿宋_GB2312"/>
              </w:rPr>
              <w:t>头胸甲与躯</w:t>
            </w:r>
            <w:r>
              <w:rPr>
                <w:rFonts w:ascii="仿宋_GB2312" w:hAnsi="仿宋_GB2312" w:cs="仿宋_GB2312" w:eastAsia="仿宋_GB2312"/>
              </w:rPr>
              <w:t>干</w:t>
            </w:r>
            <w:r>
              <w:rPr>
                <w:rFonts w:ascii="仿宋_GB2312" w:hAnsi="仿宋_GB2312" w:cs="仿宋_GB2312" w:eastAsia="仿宋_GB2312"/>
              </w:rPr>
              <w:t>连接紧密，无断头现象</w:t>
            </w:r>
            <w:r>
              <w:rPr>
                <w:rFonts w:ascii="仿宋_GB2312" w:hAnsi="仿宋_GB2312" w:cs="仿宋_GB2312" w:eastAsia="仿宋_GB2312"/>
              </w:rPr>
              <w:t>；</w:t>
            </w:r>
            <w:r>
              <w:rPr>
                <w:rFonts w:ascii="仿宋_GB2312" w:hAnsi="仿宋_GB2312" w:cs="仿宋_GB2312" w:eastAsia="仿宋_GB2312"/>
              </w:rPr>
              <w:t>虾身清洁无污物。</w:t>
            </w:r>
          </w:p>
          <w:p>
            <w:pPr>
              <w:pStyle w:val="null3"/>
              <w:ind w:firstLine="400"/>
              <w:jc w:val="both"/>
            </w:pPr>
            <w:r>
              <w:rPr>
                <w:rFonts w:ascii="仿宋_GB2312" w:hAnsi="仿宋_GB2312" w:cs="仿宋_GB2312" w:eastAsia="仿宋_GB2312"/>
              </w:rPr>
              <w:t>（二）冻品类</w:t>
            </w:r>
          </w:p>
          <w:p>
            <w:pPr>
              <w:pStyle w:val="null3"/>
              <w:ind w:firstLine="400"/>
              <w:jc w:val="both"/>
            </w:pPr>
            <w:r>
              <w:rPr>
                <w:rFonts w:ascii="仿宋_GB2312" w:hAnsi="仿宋_GB2312" w:cs="仿宋_GB2312" w:eastAsia="仿宋_GB2312"/>
              </w:rPr>
              <w:t>1、整箱包装完整、无破箱、生产地址明显。</w:t>
            </w:r>
          </w:p>
          <w:p>
            <w:pPr>
              <w:pStyle w:val="null3"/>
              <w:ind w:firstLine="400"/>
              <w:jc w:val="both"/>
            </w:pPr>
            <w:r>
              <w:rPr>
                <w:rFonts w:ascii="仿宋_GB2312" w:hAnsi="仿宋_GB2312" w:cs="仿宋_GB2312" w:eastAsia="仿宋_GB2312"/>
              </w:rPr>
              <w:t>2、验货时，要拆箱检查，如含水量太多称重时适当按比例除冰块的重量。</w:t>
            </w:r>
          </w:p>
          <w:p>
            <w:pPr>
              <w:pStyle w:val="null3"/>
              <w:ind w:firstLine="400"/>
              <w:jc w:val="both"/>
            </w:pPr>
            <w:r>
              <w:rPr>
                <w:rFonts w:ascii="仿宋_GB2312" w:hAnsi="仿宋_GB2312" w:cs="仿宋_GB2312" w:eastAsia="仿宋_GB2312"/>
              </w:rPr>
              <w:t>3、如冻品解冻、软化、出水带血水，则不能收货。</w:t>
            </w:r>
          </w:p>
          <w:p>
            <w:pPr>
              <w:pStyle w:val="null3"/>
              <w:ind w:firstLine="400"/>
              <w:jc w:val="both"/>
            </w:pPr>
            <w:r>
              <w:rPr>
                <w:rFonts w:ascii="仿宋_GB2312" w:hAnsi="仿宋_GB2312" w:cs="仿宋_GB2312" w:eastAsia="仿宋_GB2312"/>
              </w:rPr>
              <w:t>4、称重时要扣除纸箱、冰块的重量，以货品净重为准。如果外包装箱上标有净冰块的重量，以货品净重为准。如果外包装箱上标有净重，按净重入库，如果没有净重标识，按5%扣除含冰量</w:t>
            </w:r>
            <w:r>
              <w:rPr>
                <w:rFonts w:ascii="仿宋_GB2312" w:hAnsi="仿宋_GB2312" w:cs="仿宋_GB2312" w:eastAsia="仿宋_GB2312"/>
              </w:rPr>
              <w:t>。</w:t>
            </w:r>
          </w:p>
          <w:p>
            <w:pPr>
              <w:pStyle w:val="null3"/>
              <w:spacing w:after="120"/>
              <w:ind w:firstLine="402"/>
              <w:jc w:val="both"/>
            </w:pPr>
            <w:r>
              <w:rPr>
                <w:rFonts w:ascii="仿宋_GB2312" w:hAnsi="仿宋_GB2312" w:cs="仿宋_GB2312" w:eastAsia="仿宋_GB2312"/>
                <w:b/>
              </w:rPr>
              <w:t>第二粮油类</w:t>
            </w:r>
          </w:p>
          <w:p>
            <w:pPr>
              <w:pStyle w:val="null3"/>
              <w:spacing w:after="120"/>
              <w:ind w:firstLine="402"/>
              <w:jc w:val="both"/>
            </w:pPr>
            <w:r>
              <w:rPr>
                <w:rFonts w:ascii="仿宋_GB2312" w:hAnsi="仿宋_GB2312" w:cs="仿宋_GB2312" w:eastAsia="仿宋_GB2312"/>
              </w:rPr>
              <w:t>（一）面粉及淀粉类</w:t>
            </w:r>
          </w:p>
          <w:p>
            <w:pPr>
              <w:pStyle w:val="null3"/>
              <w:spacing w:after="120"/>
              <w:ind w:firstLine="402"/>
              <w:jc w:val="both"/>
            </w:pPr>
            <w:r>
              <w:rPr>
                <w:rFonts w:ascii="仿宋_GB2312" w:hAnsi="仿宋_GB2312" w:cs="仿宋_GB2312" w:eastAsia="仿宋_GB2312"/>
              </w:rPr>
              <w:t>面粉：均为整袋采购，要求完整原厂包装，生产合格证、</w:t>
            </w:r>
            <w:r>
              <w:rPr>
                <w:rFonts w:ascii="仿宋_GB2312" w:hAnsi="仿宋_GB2312" w:cs="仿宋_GB2312" w:eastAsia="仿宋_GB2312"/>
              </w:rPr>
              <w:t>SC证号完备，外包装无污损，保质期剩余至少二分之一以上。不同种类面粉的化学和卫生指标应符合《中华人民共和国国家标准》中面粉的指标要求。原袋分装应有完整包装、生产日期等信息，指标符合国家标准。</w:t>
            </w:r>
          </w:p>
          <w:p>
            <w:pPr>
              <w:pStyle w:val="null3"/>
              <w:spacing w:after="120"/>
              <w:ind w:firstLine="402"/>
              <w:jc w:val="both"/>
            </w:pPr>
            <w:r>
              <w:rPr>
                <w:rFonts w:ascii="仿宋_GB2312" w:hAnsi="仿宋_GB2312" w:cs="仿宋_GB2312" w:eastAsia="仿宋_GB2312"/>
              </w:rPr>
              <w:t>淀粉类：整袋采购有完整原厂包装，生产合格证、</w:t>
            </w:r>
            <w:r>
              <w:rPr>
                <w:rFonts w:ascii="仿宋_GB2312" w:hAnsi="仿宋_GB2312" w:cs="仿宋_GB2312" w:eastAsia="仿宋_GB2312"/>
              </w:rPr>
              <w:t>SC证号完备，外包装无污损，保质期剩余至少二分之一以上。散装淀粉需在保质期内，色泽洁白，无杂质，无异味，无虫蚀，无霉变，分装盛器需使用食品级包材。</w:t>
            </w:r>
          </w:p>
          <w:p>
            <w:pPr>
              <w:pStyle w:val="null3"/>
              <w:spacing w:after="120"/>
              <w:ind w:firstLine="402"/>
              <w:jc w:val="both"/>
            </w:pPr>
            <w:r>
              <w:rPr>
                <w:rFonts w:ascii="仿宋_GB2312" w:hAnsi="仿宋_GB2312" w:cs="仿宋_GB2312" w:eastAsia="仿宋_GB2312"/>
              </w:rPr>
              <w:t>（二）米及米粉类</w:t>
            </w:r>
          </w:p>
          <w:p>
            <w:pPr>
              <w:pStyle w:val="null3"/>
              <w:spacing w:after="120"/>
              <w:ind w:firstLine="402"/>
              <w:jc w:val="both"/>
            </w:pPr>
            <w:r>
              <w:rPr>
                <w:rFonts w:ascii="仿宋_GB2312" w:hAnsi="仿宋_GB2312" w:cs="仿宋_GB2312" w:eastAsia="仿宋_GB2312"/>
              </w:rPr>
              <w:t>米：整袋采购的必须有完整原厂包装，生产合格证、</w:t>
            </w:r>
            <w:r>
              <w:rPr>
                <w:rFonts w:ascii="仿宋_GB2312" w:hAnsi="仿宋_GB2312" w:cs="仿宋_GB2312" w:eastAsia="仿宋_GB2312"/>
              </w:rPr>
              <w:t>SC证号完备，外包装无污损，保质期剩余至少二分之一以上。不同种类米的化学和卫生指标应符合《中华人民共和国国家标准》中米的指标要求。散装米米粒饱满，光泽度高，腹白低，残缺粒、爆腰粒少，米香味正，无杂质，无虫害，分装盛器需使用食品级包材。</w:t>
            </w:r>
          </w:p>
          <w:p>
            <w:pPr>
              <w:pStyle w:val="null3"/>
              <w:spacing w:after="120"/>
              <w:ind w:firstLine="402"/>
              <w:jc w:val="both"/>
            </w:pPr>
            <w:r>
              <w:rPr>
                <w:rFonts w:ascii="仿宋_GB2312" w:hAnsi="仿宋_GB2312" w:cs="仿宋_GB2312" w:eastAsia="仿宋_GB2312"/>
              </w:rPr>
              <w:t>米粉类：整袋采购有完整原厂包装，生产合格证、</w:t>
            </w:r>
            <w:r>
              <w:rPr>
                <w:rFonts w:ascii="仿宋_GB2312" w:hAnsi="仿宋_GB2312" w:cs="仿宋_GB2312" w:eastAsia="仿宋_GB2312"/>
              </w:rPr>
              <w:t>SC证号完备，外包装无污损，保质期剩余至少二分之一以上。散装米粉需在保质期内，色泽洁白，无杂质，无异味，无虫蚀，无霉变，分装盛器需使用食品级包材。</w:t>
            </w:r>
          </w:p>
          <w:p>
            <w:pPr>
              <w:pStyle w:val="null3"/>
              <w:spacing w:after="120"/>
              <w:ind w:firstLine="402"/>
              <w:jc w:val="both"/>
            </w:pPr>
            <w:r>
              <w:rPr>
                <w:rFonts w:ascii="仿宋_GB2312" w:hAnsi="仿宋_GB2312" w:cs="仿宋_GB2312" w:eastAsia="仿宋_GB2312"/>
              </w:rPr>
              <w:t>（三）食用油脂类</w:t>
            </w:r>
          </w:p>
          <w:p>
            <w:pPr>
              <w:pStyle w:val="null3"/>
              <w:spacing w:after="120"/>
              <w:ind w:firstLine="402"/>
              <w:jc w:val="both"/>
            </w:pPr>
            <w:r>
              <w:rPr>
                <w:rFonts w:ascii="仿宋_GB2312" w:hAnsi="仿宋_GB2312" w:cs="仿宋_GB2312" w:eastAsia="仿宋_GB2312"/>
              </w:rPr>
              <w:t>植物油：有完整的原厂包装，生产合格证、</w:t>
            </w:r>
            <w:r>
              <w:rPr>
                <w:rFonts w:ascii="仿宋_GB2312" w:hAnsi="仿宋_GB2312" w:cs="仿宋_GB2312" w:eastAsia="仿宋_GB2312"/>
              </w:rPr>
              <w:t>SC证号完备，外包装无污损，保质期剩余至少二分之一以上。</w:t>
            </w:r>
          </w:p>
          <w:p>
            <w:pPr>
              <w:pStyle w:val="null3"/>
              <w:spacing w:after="120"/>
              <w:ind w:firstLine="402"/>
              <w:jc w:val="both"/>
            </w:pPr>
            <w:r>
              <w:rPr>
                <w:rFonts w:ascii="仿宋_GB2312" w:hAnsi="仿宋_GB2312" w:cs="仿宋_GB2312" w:eastAsia="仿宋_GB2312"/>
              </w:rPr>
              <w:t>动物油：精炼动物油应有完整的原厂包装，生产合格证、</w:t>
            </w:r>
            <w:r>
              <w:rPr>
                <w:rFonts w:ascii="仿宋_GB2312" w:hAnsi="仿宋_GB2312" w:cs="仿宋_GB2312" w:eastAsia="仿宋_GB2312"/>
              </w:rPr>
              <w:t>SC证号完备，外包装无污损，保质期剩余至少二分之一以上。</w:t>
            </w:r>
          </w:p>
          <w:p>
            <w:pPr>
              <w:pStyle w:val="null3"/>
              <w:spacing w:after="120"/>
              <w:ind w:firstLine="402"/>
              <w:jc w:val="both"/>
            </w:pPr>
            <w:r>
              <w:rPr>
                <w:rFonts w:ascii="仿宋_GB2312" w:hAnsi="仿宋_GB2312" w:cs="仿宋_GB2312" w:eastAsia="仿宋_GB2312"/>
              </w:rPr>
              <w:t>合成油：有完整的原厂包装，生产合格证、</w:t>
            </w:r>
            <w:r>
              <w:rPr>
                <w:rFonts w:ascii="仿宋_GB2312" w:hAnsi="仿宋_GB2312" w:cs="仿宋_GB2312" w:eastAsia="仿宋_GB2312"/>
              </w:rPr>
              <w:t>SC证号完备，外包装无污损，保质期剩余至少二分之一以上，植脂鲜奶油应冷链运输保藏。</w:t>
            </w:r>
          </w:p>
          <w:p>
            <w:pPr>
              <w:pStyle w:val="null3"/>
              <w:spacing w:after="120"/>
              <w:ind w:firstLine="402"/>
              <w:jc w:val="both"/>
            </w:pPr>
            <w:r>
              <w:rPr>
                <w:rFonts w:ascii="仿宋_GB2312" w:hAnsi="仿宋_GB2312" w:cs="仿宋_GB2312" w:eastAsia="仿宋_GB2312"/>
              </w:rPr>
              <w:t>（四）杂粮类</w:t>
            </w:r>
          </w:p>
          <w:p>
            <w:pPr>
              <w:pStyle w:val="null3"/>
              <w:spacing w:after="120"/>
              <w:ind w:firstLine="402"/>
              <w:jc w:val="both"/>
            </w:pPr>
            <w:r>
              <w:rPr>
                <w:rFonts w:ascii="仿宋_GB2312" w:hAnsi="仿宋_GB2312" w:cs="仿宋_GB2312" w:eastAsia="仿宋_GB2312"/>
              </w:rPr>
              <w:t>豆：豆类应无杂质、无霉变、无异味、无虫蚀、无杂豆、无鼠害、表面有光泽，均为当年新豆。</w:t>
            </w:r>
          </w:p>
          <w:p>
            <w:pPr>
              <w:pStyle w:val="null3"/>
              <w:spacing w:after="120"/>
              <w:ind w:firstLine="402"/>
              <w:jc w:val="both"/>
            </w:pPr>
            <w:r>
              <w:rPr>
                <w:rFonts w:ascii="仿宋_GB2312" w:hAnsi="仿宋_GB2312" w:cs="仿宋_GB2312" w:eastAsia="仿宋_GB2312"/>
              </w:rPr>
              <w:t>豆沙：整包采购，应有生产合格证、</w:t>
            </w:r>
            <w:r>
              <w:rPr>
                <w:rFonts w:ascii="仿宋_GB2312" w:hAnsi="仿宋_GB2312" w:cs="仿宋_GB2312" w:eastAsia="仿宋_GB2312"/>
              </w:rPr>
              <w:t>SC证号完备，外包装无污损，保质期剩余至少二分之一以上。</w:t>
            </w:r>
          </w:p>
          <w:p>
            <w:pPr>
              <w:pStyle w:val="null3"/>
              <w:spacing w:after="120"/>
              <w:ind w:firstLine="402"/>
              <w:jc w:val="both"/>
            </w:pPr>
            <w:r>
              <w:rPr>
                <w:rFonts w:ascii="仿宋_GB2312" w:hAnsi="仿宋_GB2312" w:cs="仿宋_GB2312" w:eastAsia="仿宋_GB2312"/>
                <w:b/>
              </w:rPr>
              <w:t>第三蛋、乳类</w:t>
            </w:r>
          </w:p>
          <w:p>
            <w:pPr>
              <w:pStyle w:val="null3"/>
              <w:ind w:firstLine="400"/>
              <w:jc w:val="both"/>
            </w:pPr>
            <w:r>
              <w:rPr>
                <w:rFonts w:ascii="仿宋_GB2312" w:hAnsi="仿宋_GB2312" w:cs="仿宋_GB2312" w:eastAsia="仿宋_GB2312"/>
              </w:rPr>
              <w:t>（一）乳品类</w:t>
            </w:r>
          </w:p>
          <w:p>
            <w:pPr>
              <w:pStyle w:val="null3"/>
              <w:ind w:firstLine="400"/>
              <w:jc w:val="both"/>
            </w:pPr>
            <w:r>
              <w:rPr>
                <w:rFonts w:ascii="仿宋_GB2312" w:hAnsi="仿宋_GB2312" w:cs="仿宋_GB2312" w:eastAsia="仿宋_GB2312"/>
              </w:rPr>
              <w:t>鲜乳和炼乳：均为整箱或整包采购，瓶装、罐装、利乐包装或康美包装等均可，拒绝散装和简易包装。有生产合格证、</w:t>
            </w:r>
            <w:r>
              <w:rPr>
                <w:rFonts w:ascii="仿宋_GB2312" w:hAnsi="仿宋_GB2312" w:cs="仿宋_GB2312" w:eastAsia="仿宋_GB2312"/>
              </w:rPr>
              <w:t>SC证号完备，外包装无污损，保质期剩余至少二分之一以上。</w:t>
            </w:r>
          </w:p>
          <w:p>
            <w:pPr>
              <w:pStyle w:val="null3"/>
              <w:ind w:firstLine="400"/>
              <w:jc w:val="both"/>
            </w:pPr>
            <w:r>
              <w:rPr>
                <w:rFonts w:ascii="仿宋_GB2312" w:hAnsi="仿宋_GB2312" w:cs="仿宋_GB2312" w:eastAsia="仿宋_GB2312"/>
              </w:rPr>
              <w:t>乳粉：有完整包装，拒绝散装。纯乳含量不得低于</w:t>
            </w:r>
            <w:r>
              <w:rPr>
                <w:rFonts w:ascii="仿宋_GB2312" w:hAnsi="仿宋_GB2312" w:cs="仿宋_GB2312" w:eastAsia="仿宋_GB2312"/>
              </w:rPr>
              <w:t>60%，有生产合格证、SC证号完备，外包装无污损，保质期剩余至少二分之一以上。</w:t>
            </w:r>
          </w:p>
          <w:p>
            <w:pPr>
              <w:pStyle w:val="null3"/>
              <w:ind w:firstLine="400"/>
              <w:jc w:val="both"/>
            </w:pPr>
            <w:r>
              <w:rPr>
                <w:rFonts w:ascii="仿宋_GB2312" w:hAnsi="仿宋_GB2312" w:cs="仿宋_GB2312" w:eastAsia="仿宋_GB2312"/>
              </w:rPr>
              <w:t>乳酪：整包采购，应有生产合格证、</w:t>
            </w:r>
            <w:r>
              <w:rPr>
                <w:rFonts w:ascii="仿宋_GB2312" w:hAnsi="仿宋_GB2312" w:cs="仿宋_GB2312" w:eastAsia="仿宋_GB2312"/>
              </w:rPr>
              <w:t>SC证号完备，外包装无污损，保质期剩余至少二分之一以上。</w:t>
            </w:r>
          </w:p>
          <w:p>
            <w:pPr>
              <w:pStyle w:val="null3"/>
              <w:ind w:firstLine="400"/>
              <w:jc w:val="both"/>
            </w:pPr>
            <w:r>
              <w:rPr>
                <w:rFonts w:ascii="仿宋_GB2312" w:hAnsi="仿宋_GB2312" w:cs="仿宋_GB2312" w:eastAsia="仿宋_GB2312"/>
              </w:rPr>
              <w:t>酸乳：原包装采购，冷链运输保藏，有生产合格证、</w:t>
            </w:r>
            <w:r>
              <w:rPr>
                <w:rFonts w:ascii="仿宋_GB2312" w:hAnsi="仿宋_GB2312" w:cs="仿宋_GB2312" w:eastAsia="仿宋_GB2312"/>
              </w:rPr>
              <w:t>SC证号完备，外包装无污损，保质期剩余三分之二以上。</w:t>
            </w:r>
          </w:p>
          <w:p>
            <w:pPr>
              <w:pStyle w:val="null3"/>
              <w:ind w:firstLine="400"/>
              <w:jc w:val="both"/>
            </w:pPr>
            <w:r>
              <w:rPr>
                <w:rFonts w:ascii="仿宋_GB2312" w:hAnsi="仿宋_GB2312" w:cs="仿宋_GB2312" w:eastAsia="仿宋_GB2312"/>
              </w:rPr>
              <w:t>（二）蛋品类</w:t>
            </w:r>
          </w:p>
          <w:p>
            <w:pPr>
              <w:pStyle w:val="null3"/>
              <w:ind w:firstLine="400"/>
              <w:jc w:val="both"/>
            </w:pPr>
            <w:r>
              <w:rPr>
                <w:rFonts w:ascii="仿宋_GB2312" w:hAnsi="仿宋_GB2312" w:cs="仿宋_GB2312" w:eastAsia="仿宋_GB2312"/>
              </w:rPr>
              <w:t>鲜蛋：新鲜无变质、无污染，破损率</w:t>
            </w:r>
            <w:r>
              <w:rPr>
                <w:rFonts w:ascii="仿宋_GB2312" w:hAnsi="仿宋_GB2312" w:cs="仿宋_GB2312" w:eastAsia="仿宋_GB2312"/>
              </w:rPr>
              <w:t>≤1%，秋冬季距生产日期不超过15天，春夏季距生产日期不超过7天。</w:t>
            </w:r>
          </w:p>
          <w:p>
            <w:pPr>
              <w:pStyle w:val="null3"/>
              <w:ind w:firstLine="400"/>
              <w:jc w:val="both"/>
            </w:pPr>
            <w:r>
              <w:rPr>
                <w:rFonts w:ascii="仿宋_GB2312" w:hAnsi="仿宋_GB2312" w:cs="仿宋_GB2312" w:eastAsia="仿宋_GB2312"/>
              </w:rPr>
              <w:t>咸蛋、变蛋：无霉变，无污染，无破损，保质期剩余至少二分之一以上。</w:t>
            </w:r>
          </w:p>
          <w:p>
            <w:pPr>
              <w:pStyle w:val="null3"/>
              <w:ind w:firstLine="400"/>
              <w:jc w:val="both"/>
            </w:pPr>
            <w:r>
              <w:rPr>
                <w:rFonts w:ascii="仿宋_GB2312" w:hAnsi="仿宋_GB2312" w:cs="仿宋_GB2312" w:eastAsia="仿宋_GB2312"/>
              </w:rPr>
              <w:t>咸蛋黄：</w:t>
            </w:r>
            <w:r>
              <w:rPr>
                <w:rFonts w:ascii="仿宋_GB2312" w:hAnsi="仿宋_GB2312" w:cs="仿宋_GB2312" w:eastAsia="仿宋_GB2312"/>
              </w:rPr>
              <w:t>100%咸蛋黄，拒绝再次加工品。整包采购，应有生产合格证、SC证号完备，外包装无污损，保质期剩余至少二分之一以上</w:t>
            </w:r>
            <w:r>
              <w:rPr>
                <w:rFonts w:ascii="仿宋_GB2312" w:hAnsi="仿宋_GB2312" w:cs="仿宋_GB2312" w:eastAsia="仿宋_GB2312"/>
              </w:rPr>
              <w:t>。</w:t>
            </w:r>
          </w:p>
          <w:p>
            <w:pPr>
              <w:pStyle w:val="null3"/>
              <w:spacing w:after="120"/>
              <w:ind w:firstLine="402"/>
              <w:jc w:val="both"/>
            </w:pPr>
            <w:r>
              <w:rPr>
                <w:rFonts w:ascii="仿宋_GB2312" w:hAnsi="仿宋_GB2312" w:cs="仿宋_GB2312" w:eastAsia="仿宋_GB2312"/>
                <w:b/>
              </w:rPr>
              <w:t>第四蔬菜类</w:t>
            </w:r>
          </w:p>
          <w:p>
            <w:pPr>
              <w:pStyle w:val="null3"/>
              <w:spacing w:after="120"/>
              <w:ind w:firstLine="402"/>
              <w:jc w:val="both"/>
            </w:pPr>
            <w:r>
              <w:rPr>
                <w:rFonts w:ascii="仿宋_GB2312" w:hAnsi="仿宋_GB2312" w:cs="仿宋_GB2312" w:eastAsia="仿宋_GB2312"/>
              </w:rPr>
              <w:t>根茎类</w:t>
            </w:r>
            <w:r>
              <w:rPr>
                <w:rFonts w:ascii="仿宋_GB2312" w:hAnsi="仿宋_GB2312" w:cs="仿宋_GB2312" w:eastAsia="仿宋_GB2312"/>
              </w:rPr>
              <w:t>:茎部不老化，机体均匀，未发芽、变色</w:t>
            </w:r>
          </w:p>
          <w:p>
            <w:pPr>
              <w:pStyle w:val="null3"/>
              <w:spacing w:after="120"/>
              <w:ind w:firstLine="402"/>
              <w:jc w:val="both"/>
            </w:pPr>
            <w:r>
              <w:rPr>
                <w:rFonts w:ascii="仿宋_GB2312" w:hAnsi="仿宋_GB2312" w:cs="仿宋_GB2312" w:eastAsia="仿宋_GB2312"/>
              </w:rPr>
              <w:t>叶菜类</w:t>
            </w:r>
            <w:r>
              <w:rPr>
                <w:rFonts w:ascii="仿宋_GB2312" w:hAnsi="仿宋_GB2312" w:cs="仿宋_GB2312" w:eastAsia="仿宋_GB2312"/>
              </w:rPr>
              <w:t>:色泽鲜亮，切口不变色，叶片挺而不干枯、不发黄。质地脆嫩、坚挺，球形叶菜，结实，无老帮</w:t>
            </w:r>
          </w:p>
          <w:p>
            <w:pPr>
              <w:pStyle w:val="null3"/>
              <w:spacing w:after="120"/>
              <w:ind w:firstLine="402"/>
              <w:jc w:val="both"/>
            </w:pPr>
            <w:r>
              <w:rPr>
                <w:rFonts w:ascii="仿宋_GB2312" w:hAnsi="仿宋_GB2312" w:cs="仿宋_GB2312" w:eastAsia="仿宋_GB2312"/>
              </w:rPr>
              <w:t>花果类</w:t>
            </w:r>
            <w:r>
              <w:rPr>
                <w:rFonts w:ascii="仿宋_GB2312" w:hAnsi="仿宋_GB2312" w:cs="仿宋_GB2312" w:eastAsia="仿宋_GB2312"/>
              </w:rPr>
              <w:t>:允许果形有轻微缺点，但不得变形、过熟</w:t>
            </w:r>
          </w:p>
          <w:p>
            <w:pPr>
              <w:pStyle w:val="null3"/>
              <w:spacing w:after="120"/>
              <w:ind w:firstLine="402"/>
              <w:jc w:val="both"/>
            </w:pPr>
            <w:r>
              <w:rPr>
                <w:rFonts w:ascii="仿宋_GB2312" w:hAnsi="仿宋_GB2312" w:cs="仿宋_GB2312" w:eastAsia="仿宋_GB2312"/>
              </w:rPr>
              <w:t>菇菌类</w:t>
            </w:r>
            <w:r>
              <w:rPr>
                <w:rFonts w:ascii="仿宋_GB2312" w:hAnsi="仿宋_GB2312" w:cs="仿宋_GB2312" w:eastAsia="仿宋_GB2312"/>
              </w:rPr>
              <w:t>:外形饱满，不发霉、变黑</w:t>
            </w:r>
          </w:p>
          <w:p>
            <w:pPr>
              <w:pStyle w:val="null3"/>
              <w:spacing w:after="120"/>
              <w:ind w:firstLine="402"/>
              <w:jc w:val="both"/>
            </w:pPr>
            <w:r>
              <w:rPr>
                <w:rFonts w:ascii="仿宋_GB2312" w:hAnsi="仿宋_GB2312" w:cs="仿宋_GB2312" w:eastAsia="仿宋_GB2312"/>
                <w:b/>
              </w:rPr>
              <w:t>第五果品类</w:t>
            </w:r>
          </w:p>
          <w:p>
            <w:pPr>
              <w:pStyle w:val="null3"/>
              <w:ind w:firstLine="400"/>
              <w:jc w:val="both"/>
            </w:pPr>
            <w:r>
              <w:rPr>
                <w:rFonts w:ascii="仿宋_GB2312" w:hAnsi="仿宋_GB2312" w:cs="仿宋_GB2312" w:eastAsia="仿宋_GB2312"/>
              </w:rPr>
              <w:t>鲜果：二级果及以上，无虫害，无霉变，无失水萎蔫，农残符合国家标准。</w:t>
            </w:r>
          </w:p>
          <w:p>
            <w:pPr>
              <w:pStyle w:val="null3"/>
              <w:ind w:firstLine="400"/>
              <w:jc w:val="both"/>
            </w:pPr>
            <w:r>
              <w:rPr>
                <w:rFonts w:ascii="仿宋_GB2312" w:hAnsi="仿宋_GB2312" w:cs="仿宋_GB2312" w:eastAsia="仿宋_GB2312"/>
              </w:rPr>
              <w:t>果酱、果脯、蜜饯、水果罐头、果汁：整包采购，应有生产</w:t>
            </w:r>
            <w:r>
              <w:rPr>
                <w:rFonts w:ascii="仿宋_GB2312" w:hAnsi="仿宋_GB2312" w:cs="仿宋_GB2312" w:eastAsia="仿宋_GB2312"/>
              </w:rPr>
              <w:t>合格证、</w:t>
            </w:r>
            <w:r>
              <w:rPr>
                <w:rFonts w:ascii="仿宋_GB2312" w:hAnsi="仿宋_GB2312" w:cs="仿宋_GB2312" w:eastAsia="仿宋_GB2312"/>
              </w:rPr>
              <w:t>SC证号完备，外包装无污损，保质期剩余至少二分之一以上。</w:t>
            </w:r>
            <w:r>
              <w:rPr>
                <w:rFonts w:ascii="仿宋_GB2312" w:hAnsi="仿宋_GB2312" w:cs="仿宋_GB2312" w:eastAsia="仿宋_GB2312"/>
              </w:rPr>
              <w:t>果干、干果、干果片、干果碎、干果粉：无变色、无杂质、无霉变、无异味、无虫蚀、无鼠害、均为当年新果</w:t>
            </w:r>
            <w:r>
              <w:rPr>
                <w:rFonts w:ascii="仿宋_GB2312" w:hAnsi="仿宋_GB2312" w:cs="仿宋_GB2312" w:eastAsia="仿宋_GB2312"/>
              </w:rPr>
              <w:t>。</w:t>
            </w:r>
          </w:p>
          <w:p>
            <w:pPr>
              <w:pStyle w:val="null3"/>
              <w:ind w:firstLine="402"/>
              <w:jc w:val="both"/>
            </w:pPr>
            <w:r>
              <w:rPr>
                <w:rFonts w:ascii="仿宋_GB2312" w:hAnsi="仿宋_GB2312" w:cs="仿宋_GB2312" w:eastAsia="仿宋_GB2312"/>
                <w:b/>
              </w:rPr>
              <w:t>第六调味品类</w:t>
            </w:r>
          </w:p>
          <w:p>
            <w:pPr>
              <w:pStyle w:val="null3"/>
              <w:ind w:firstLine="400"/>
              <w:jc w:val="both"/>
            </w:pPr>
            <w:r>
              <w:rPr>
                <w:rFonts w:ascii="仿宋_GB2312" w:hAnsi="仿宋_GB2312" w:cs="仿宋_GB2312" w:eastAsia="仿宋_GB2312"/>
              </w:rPr>
              <w:t>（一）食糖类</w:t>
            </w:r>
          </w:p>
          <w:p>
            <w:pPr>
              <w:pStyle w:val="null3"/>
              <w:ind w:firstLine="400"/>
              <w:jc w:val="both"/>
            </w:pPr>
            <w:r>
              <w:rPr>
                <w:rFonts w:ascii="仿宋_GB2312" w:hAnsi="仿宋_GB2312" w:cs="仿宋_GB2312" w:eastAsia="仿宋_GB2312"/>
              </w:rPr>
              <w:t>砂糖（糖粉）类：各类砂糖应符合《中华人民共和国国家标准》中对砂糖的色值、颗粒大小、杂质含量、甜度、含水量等标准的要求。袋装采购品应有完整的原厂包装，生产合格证、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w:t>
            </w:r>
            <w:r>
              <w:rPr>
                <w:rFonts w:ascii="仿宋_GB2312" w:hAnsi="仿宋_GB2312" w:cs="仿宋_GB2312" w:eastAsia="仿宋_GB2312"/>
              </w:rPr>
              <w:t>散装品需在保质期内，无杂质，无异味，无虫蚀，无霉变，分装盛器需使用食品级包材。</w:t>
            </w:r>
          </w:p>
          <w:p>
            <w:pPr>
              <w:pStyle w:val="null3"/>
              <w:ind w:firstLine="400"/>
              <w:jc w:val="both"/>
            </w:pPr>
            <w:r>
              <w:rPr>
                <w:rFonts w:ascii="仿宋_GB2312" w:hAnsi="仿宋_GB2312" w:cs="仿宋_GB2312" w:eastAsia="仿宋_GB2312"/>
              </w:rPr>
              <w:t>蜂蜜、糖浆类：均为整包采购，拒绝散装。品名准确，生产合格证、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w:t>
            </w:r>
          </w:p>
          <w:p>
            <w:pPr>
              <w:pStyle w:val="null3"/>
              <w:ind w:firstLine="400"/>
              <w:jc w:val="both"/>
            </w:pPr>
            <w:r>
              <w:rPr>
                <w:rFonts w:ascii="仿宋_GB2312" w:hAnsi="仿宋_GB2312" w:cs="仿宋_GB2312" w:eastAsia="仿宋_GB2312"/>
              </w:rPr>
              <w:t>（二）巧克力类</w:t>
            </w:r>
          </w:p>
          <w:p>
            <w:pPr>
              <w:pStyle w:val="null3"/>
              <w:ind w:firstLine="400"/>
              <w:jc w:val="both"/>
            </w:pPr>
            <w:r>
              <w:rPr>
                <w:rFonts w:ascii="仿宋_GB2312" w:hAnsi="仿宋_GB2312" w:cs="仿宋_GB2312" w:eastAsia="仿宋_GB2312"/>
              </w:rPr>
              <w:t>巧克力：整包采购，应有生产合格证、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w:t>
            </w:r>
          </w:p>
          <w:p>
            <w:pPr>
              <w:pStyle w:val="null3"/>
              <w:ind w:firstLine="400"/>
              <w:jc w:val="both"/>
            </w:pPr>
            <w:r>
              <w:rPr>
                <w:rFonts w:ascii="仿宋_GB2312" w:hAnsi="仿宋_GB2312" w:cs="仿宋_GB2312" w:eastAsia="仿宋_GB2312"/>
              </w:rPr>
              <w:t>（三）食品添加剂类</w:t>
            </w:r>
          </w:p>
          <w:p>
            <w:pPr>
              <w:pStyle w:val="null3"/>
              <w:ind w:firstLine="400"/>
              <w:jc w:val="both"/>
            </w:pPr>
            <w:r>
              <w:rPr>
                <w:rFonts w:ascii="仿宋_GB2312" w:hAnsi="仿宋_GB2312" w:cs="仿宋_GB2312" w:eastAsia="仿宋_GB2312"/>
              </w:rPr>
              <w:t>食品添加剂：整包采购，应有生产合格证、</w:t>
            </w:r>
            <w:r>
              <w:rPr>
                <w:rFonts w:ascii="仿宋_GB2312" w:hAnsi="仿宋_GB2312" w:cs="仿宋_GB2312" w:eastAsia="仿宋_GB2312"/>
              </w:rPr>
              <w:t>SC</w:t>
            </w:r>
            <w:r>
              <w:rPr>
                <w:rFonts w:ascii="仿宋_GB2312" w:hAnsi="仿宋_GB2312" w:cs="仿宋_GB2312" w:eastAsia="仿宋_GB2312"/>
              </w:rPr>
              <w:t>证号完备，外包装无污损，保质期剩余至少二分之一以上，生物活性添加剂（如酵母）距离生产日期不超过</w:t>
            </w:r>
            <w:r>
              <w:rPr>
                <w:rFonts w:ascii="仿宋_GB2312" w:hAnsi="仿宋_GB2312" w:cs="仿宋_GB2312" w:eastAsia="仿宋_GB2312"/>
              </w:rPr>
              <w:t>6</w:t>
            </w:r>
            <w:r>
              <w:rPr>
                <w:rFonts w:ascii="仿宋_GB2312" w:hAnsi="仿宋_GB2312" w:cs="仿宋_GB2312" w:eastAsia="仿宋_GB2312"/>
              </w:rPr>
              <w:t>个月。</w:t>
            </w:r>
          </w:p>
          <w:p>
            <w:pPr>
              <w:pStyle w:val="null3"/>
              <w:ind w:firstLine="400"/>
              <w:jc w:val="both"/>
            </w:pPr>
            <w:r>
              <w:rPr>
                <w:rFonts w:ascii="仿宋_GB2312" w:hAnsi="仿宋_GB2312" w:cs="仿宋_GB2312" w:eastAsia="仿宋_GB2312"/>
              </w:rPr>
              <w:t>（四）调味品</w:t>
            </w:r>
          </w:p>
          <w:p>
            <w:pPr>
              <w:pStyle w:val="null3"/>
              <w:ind w:firstLine="400"/>
              <w:jc w:val="both"/>
            </w:pPr>
            <w:r>
              <w:rPr>
                <w:rFonts w:ascii="仿宋_GB2312" w:hAnsi="仿宋_GB2312" w:cs="仿宋_GB2312" w:eastAsia="仿宋_GB2312"/>
              </w:rPr>
              <w:t>符合国标</w:t>
            </w:r>
            <w:r>
              <w:rPr>
                <w:rFonts w:ascii="仿宋_GB2312" w:hAnsi="仿宋_GB2312" w:cs="仿宋_GB2312" w:eastAsia="仿宋_GB2312"/>
              </w:rPr>
              <w:t>,</w:t>
            </w:r>
            <w:r>
              <w:rPr>
                <w:rFonts w:ascii="仿宋_GB2312" w:hAnsi="仿宋_GB2312" w:cs="仿宋_GB2312" w:eastAsia="仿宋_GB2312"/>
              </w:rPr>
              <w:t>距生产日期未超过</w:t>
            </w:r>
            <w:r>
              <w:rPr>
                <w:rFonts w:ascii="仿宋_GB2312" w:hAnsi="仿宋_GB2312" w:cs="仿宋_GB2312" w:eastAsia="仿宋_GB2312"/>
              </w:rPr>
              <w:t>2</w:t>
            </w:r>
            <w:r>
              <w:rPr>
                <w:rFonts w:ascii="仿宋_GB2312" w:hAnsi="仿宋_GB2312" w:cs="仿宋_GB2312" w:eastAsia="仿宋_GB2312"/>
              </w:rPr>
              <w:t>个月。外包装完整洁净，有检验合格证，食品生产许可证号。</w:t>
            </w:r>
          </w:p>
          <w:p>
            <w:pPr>
              <w:pStyle w:val="null3"/>
              <w:ind w:firstLine="402"/>
              <w:jc w:val="both"/>
            </w:pPr>
            <w:r>
              <w:rPr>
                <w:rFonts w:ascii="仿宋_GB2312" w:hAnsi="仿宋_GB2312" w:cs="仿宋_GB2312" w:eastAsia="仿宋_GB2312"/>
                <w:b/>
              </w:rPr>
              <w:t>配送要求：</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按要求（数量、质量）以料单为准每天早上</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30</w:t>
            </w:r>
            <w:r>
              <w:rPr>
                <w:rFonts w:ascii="仿宋_GB2312" w:hAnsi="仿宋_GB2312" w:cs="仿宋_GB2312" w:eastAsia="仿宋_GB2312"/>
              </w:rPr>
              <w:t>分之前配送，如校方提出货物品质不符合要求，则供货方无条件上门更换。</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如遇学校突发活动需增加配送任务，成交供应商须积极配合校方，校方须至少提前</w:t>
            </w:r>
            <w:r>
              <w:rPr>
                <w:rFonts w:ascii="仿宋_GB2312" w:hAnsi="仿宋_GB2312" w:cs="仿宋_GB2312" w:eastAsia="仿宋_GB2312"/>
              </w:rPr>
              <w:t>4</w:t>
            </w:r>
            <w:r>
              <w:rPr>
                <w:rFonts w:ascii="仿宋_GB2312" w:hAnsi="仿宋_GB2312" w:cs="仿宋_GB2312" w:eastAsia="仿宋_GB2312"/>
              </w:rPr>
              <w:t>小时与供应商沟通确认配送数量及品类，成交供应商应无条件按双方约定的时间给校方供货，且不收取任何附加费用，只收取原材料的费用。</w:t>
            </w:r>
          </w:p>
          <w:p>
            <w:pPr>
              <w:pStyle w:val="null3"/>
            </w:pPr>
            <w:r>
              <w:rPr>
                <w:rFonts w:ascii="仿宋_GB2312" w:hAnsi="仿宋_GB2312" w:cs="仿宋_GB2312" w:eastAsia="仿宋_GB2312"/>
              </w:rPr>
              <w:t>3.</w:t>
            </w:r>
            <w:r>
              <w:rPr>
                <w:rFonts w:ascii="仿宋_GB2312" w:hAnsi="仿宋_GB2312" w:cs="仿宋_GB2312" w:eastAsia="仿宋_GB2312"/>
              </w:rPr>
              <w:t>成交供应商配送服务方案，优于学校要求时，以成交供应商服务方案执行。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合同签订后，按照下单时间及采购需求中的各项要求进行供货及配送，服务至2026年12月31日。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 </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每月结算一次，各品类的报价以当月底双方到市场（胡家庙蔬菜批发市场、欣桥蔬菜批发市场、朱雀蔬菜批发市场、西一路）询价为准，询得零售价为本月结算用（结算价款=（零售价×上浮率+零售价）×数量）。因本项目为电子化交易项目，每期支付比例8.33%为系统依据支付次数计算生成，故该比例不作为每期实际结算依据，每期实际结算金额如未达到或超过合同总金额的8.33%，则以实际双方交付使用量为准（具体依据为经双方签字确认的送货单、收货单等），当月10日结算上个月的费用（乙方提供完整的票据）</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1.供应商必须严格按学院教学计划要求，及时准确足量将用料单所列全部原材料送至学院指定地点，且确保物料新鲜符合要求。 2.供应商交货前对货物作出全面检查并列出交货清单，作为甲方收货验收和使用的依据。 3.货物运抵现场后，采购人依据竞争性谈判文件上的技术规格要求和国家有关质量标准组织初步验收，如采购人提出货物品质不符合要求，则供应商无条件上门更换。4.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1.所供食材保证技术指标符合要求、质量可靠、进货渠道正常，符合国家《产品质量法》《食品安全法》等相关法律法规的要求。2.生产工艺符合国家要求。3.食材包装及标识符合国家有关规范要求。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2.采购人责任：①除乙方配送食材不符合合同约定的规格、型号、质量及质保期要求外，采购人不得拒绝接收或随意退（换）货。②乙方同一配送计划配送的食材一次不合格一个品种扣除履约保证金20元，前两周不计。经过三次验收，仍不能满足招标文件要求或采购人需求的，采购人有权解除本合同，并立即终止乙方的供应资格。③乙方如果出现一月内迟到（20分钟以上）三次者，采购人有权解除本合同，并立即终止乙方的供应资格。迟到一次扣除履约保证金50元，一月迟到三次解除合同。3、乙方责任：①乙方未能按期履行合同或未按合同要求提供食材或提供的食材经两次验收仍不能满足招标文件要求或采购人需求的，采购人有权解除合同，并对乙方的违约行为进行追究，同时按《中华人民共和国政府采购法》和陕西省政府采购供应商管理办法进行相应处罚，因此给采购人造成的一切损失均由乙方承担。②乙方对采购人解除合同不予认可的，应在收到采购人书面解除通知之日起7日内依法提出异议。③乙方提交的食材，在采购人验收前，出现的毁损灭失风险，由乙方承担。</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成交供应商须在结果公告发布之日起5个工作日内，提交响应文件一正一副（双面打印）至西安市雁塔区二环南路西段88号老三届世纪星大厦30层AB座（陕西明正招标有限公司）。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（2）财务状况报告：提供经审计的2024年度财务报告或谈判前六个月内其本公司银行账户出具的资信证明或政府采购专业担保机构出具的谈判担保函（事业单位可不提供）（加盖公章）； （3）税收缴纳证明：供应商提供截止至谈判时间前六个月任一月份的缴费凭据；依法免税的应提供相关文件证明（加盖公章）； （4）社会保障资金缴纳证明：供应商提供截止至谈判时间前六个月任一月份的缴费凭据或社保机构开具的社会保险参保缴费情况证明；依法不需要缴纳社会保障资金的应提供相关文件证明（加盖公章）；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提供经审计的2024年度财务报告或谈判前六个月内其本公司银行账户出具的资信证明或政府采购专业担保机构出具的谈判担保函（事业单位可不提供）（加盖公章）。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及法人身份证；法定代表人授权代表参加谈判的，须出具法定代表人授权书及法人和授权代表身份证并提供谈判前三个月内任意一个月授权代表在本单位的社保缴纳证明；</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谈判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原材料清单.docx 中小企业声明函 一般资格要求.docx 报价表 响应文件封面 采购技术要求响应偏离表.docx 特殊资格要求.docx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同时满足以下条款： （1）谈判报价符合唯一性要求； （2）谈判报价（上浮率）不能超零售价的22%。</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完全响应谈判文件要求的各项技术/服务/商务实质性条款。</w:t>
            </w:r>
          </w:p>
        </w:tc>
        <w:tc>
          <w:tcPr>
            <w:tcW w:type="dxa" w:w="1661"/>
          </w:tcPr>
          <w:p>
            <w:pPr>
              <w:pStyle w:val="null3"/>
            </w:pPr>
            <w:r>
              <w:rPr>
                <w:rFonts w:ascii="仿宋_GB2312" w:hAnsi="仿宋_GB2312" w:cs="仿宋_GB2312" w:eastAsia="仿宋_GB2312"/>
              </w:rPr>
              <w:t>采购技术要求响应偏离表.docx 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谈判响应文件签署、盖章</w:t>
            </w:r>
          </w:p>
        </w:tc>
        <w:tc>
          <w:tcPr>
            <w:tcW w:type="dxa" w:w="3322"/>
          </w:tcPr>
          <w:p>
            <w:pPr>
              <w:pStyle w:val="null3"/>
            </w:pPr>
            <w:r>
              <w:rPr>
                <w:rFonts w:ascii="仿宋_GB2312" w:hAnsi="仿宋_GB2312" w:cs="仿宋_GB2312" w:eastAsia="仿宋_GB2312"/>
              </w:rPr>
              <w:t>签署、盖章合法、有效</w:t>
            </w:r>
          </w:p>
        </w:tc>
        <w:tc>
          <w:tcPr>
            <w:tcW w:type="dxa" w:w="1661"/>
          </w:tcPr>
          <w:p>
            <w:pPr>
              <w:pStyle w:val="null3"/>
            </w:pPr>
            <w:r>
              <w:rPr>
                <w:rFonts w:ascii="仿宋_GB2312" w:hAnsi="仿宋_GB2312" w:cs="仿宋_GB2312" w:eastAsia="仿宋_GB2312"/>
              </w:rPr>
              <w:t>原材料清单.docx 中小企业声明函 一般资格要求.docx 报价表 响应文件封面 采购技术要求响应偏离表.docx 特殊资格要求.docx 残疾人福利性单位声明函 业绩证明材料.docx 标的清单 商务要求响应偏离表.docx 谈判响应方案说明.docx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其他未达到谈判文件要求的情况</w:t>
            </w:r>
          </w:p>
        </w:tc>
        <w:tc>
          <w:tcPr>
            <w:tcW w:type="dxa" w:w="1661"/>
          </w:tcPr>
          <w:p>
            <w:pPr>
              <w:pStyle w:val="null3"/>
            </w:pPr>
            <w:r>
              <w:rPr>
                <w:rFonts w:ascii="仿宋_GB2312" w:hAnsi="仿宋_GB2312" w:cs="仿宋_GB2312" w:eastAsia="仿宋_GB2312"/>
              </w:rPr>
              <w:t>原材料清单.docx 中小企业声明函 一般资格要求.docx 报价表 响应文件封面 采购技术要求响应偏离表.docx 特殊资格要求.docx 残疾人福利性单位声明函 业绩证明材料.docx 标的清单 商务要求响应偏离表.docx 谈判响应方案说明.docx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详见附件：原材料清单.docx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