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1E046">
      <w:pPr>
        <w:pStyle w:val="6"/>
        <w:pageBreakBefore w:val="0"/>
        <w:numPr>
          <w:numId w:val="0"/>
        </w:numPr>
        <w:kinsoku/>
        <w:overflowPunct/>
        <w:topLinePunct w:val="0"/>
        <w:bidi w:val="0"/>
        <w:spacing w:line="500" w:lineRule="exact"/>
        <w:jc w:val="center"/>
        <w:rPr>
          <w:rFonts w:hint="eastAsia" w:ascii="宋体" w:hAnsi="宋体" w:eastAsia="宋体" w:cs="宋体"/>
          <w:b/>
          <w:bCs/>
          <w:color w:val="auto"/>
          <w:sz w:val="28"/>
          <w:szCs w:val="28"/>
        </w:rPr>
      </w:pPr>
      <w:bookmarkStart w:id="2" w:name="_GoBack"/>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内容及要求</w:t>
      </w:r>
    </w:p>
    <w:bookmarkEnd w:id="2"/>
    <w:p w14:paraId="661AAEAB">
      <w:pPr>
        <w:pStyle w:val="6"/>
        <w:pageBreakBefore w:val="0"/>
        <w:numPr>
          <w:ilvl w:val="0"/>
          <w:numId w:val="0"/>
        </w:numPr>
        <w:kinsoku/>
        <w:overflowPunct/>
        <w:topLinePunct w:val="0"/>
        <w:bidi w:val="0"/>
        <w:spacing w:line="500" w:lineRule="exact"/>
        <w:jc w:val="center"/>
        <w:rPr>
          <w:rFonts w:hint="eastAsia" w:ascii="宋体" w:hAnsi="宋体" w:eastAsia="宋体" w:cs="宋体"/>
          <w:b/>
          <w:bCs/>
          <w:color w:val="auto"/>
          <w:sz w:val="28"/>
          <w:szCs w:val="28"/>
          <w:lang w:eastAsia="zh-CN"/>
        </w:rPr>
      </w:pPr>
      <w:r>
        <w:rPr>
          <w:rFonts w:hint="eastAsia" w:hAnsi="宋体" w:eastAsia="宋体" w:cs="宋体"/>
          <w:b/>
          <w:bCs/>
          <w:color w:val="auto"/>
          <w:sz w:val="28"/>
          <w:szCs w:val="28"/>
          <w:lang w:eastAsia="zh-CN"/>
        </w:rPr>
        <w:t>（以下内容由采购人提供）</w:t>
      </w:r>
    </w:p>
    <w:p w14:paraId="3BB4684A">
      <w:pPr>
        <w:pageBreakBefore w:val="0"/>
        <w:numPr>
          <w:ilvl w:val="0"/>
          <w:numId w:val="1"/>
        </w:numPr>
        <w:kinsoku/>
        <w:overflowPunct/>
        <w:topLinePunct w:val="0"/>
        <w:autoSpaceDE w:val="0"/>
        <w:autoSpaceDN w:val="0"/>
        <w:bidi w:val="0"/>
        <w:snapToGrid w:val="0"/>
        <w:spacing w:line="500" w:lineRule="exact"/>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项目情况</w:t>
      </w:r>
      <w:r>
        <w:rPr>
          <w:rFonts w:hint="eastAsia" w:hAnsi="宋体" w:cs="宋体"/>
          <w:b/>
          <w:bCs/>
          <w:color w:val="auto"/>
          <w:sz w:val="28"/>
          <w:szCs w:val="28"/>
          <w:lang w:val="zh-CN"/>
        </w:rPr>
        <w:t>：</w:t>
      </w:r>
    </w:p>
    <w:p w14:paraId="2706E63C">
      <w:pPr>
        <w:pageBreakBefore w:val="0"/>
        <w:kinsoku/>
        <w:overflowPunct/>
        <w:topLinePunct w:val="0"/>
        <w:bidi w:val="0"/>
        <w:spacing w:line="500" w:lineRule="exact"/>
        <w:ind w:firstLine="560" w:firstLineChars="200"/>
        <w:rPr>
          <w:rFonts w:hint="default"/>
          <w:lang w:val="en-US"/>
        </w:rPr>
      </w:pPr>
      <w:r>
        <w:rPr>
          <w:rFonts w:hint="eastAsia" w:ascii="宋体" w:hAnsi="宋体" w:eastAsia="宋体" w:cs="宋体"/>
          <w:color w:val="auto"/>
          <w:sz w:val="28"/>
          <w:szCs w:val="28"/>
          <w:lang w:val="zh-CN"/>
        </w:rPr>
        <w:t>1、项目名称</w:t>
      </w:r>
      <w:r>
        <w:rPr>
          <w:rFonts w:hint="eastAsia" w:hAnsi="宋体" w:cs="宋体"/>
          <w:color w:val="auto"/>
          <w:sz w:val="28"/>
          <w:szCs w:val="28"/>
          <w:lang w:val="zh-CN"/>
        </w:rPr>
        <w:t>：</w:t>
      </w:r>
      <w:r>
        <w:rPr>
          <w:rFonts w:hint="eastAsia" w:hAnsi="宋体" w:cs="宋体"/>
          <w:b w:val="0"/>
          <w:bCs/>
          <w:sz w:val="28"/>
          <w:szCs w:val="28"/>
          <w:lang w:eastAsia="zh-CN"/>
        </w:rPr>
        <w:t>旬阳市双河镇石圈村马家村2026年以工代赈中央预算内投资项目</w:t>
      </w:r>
      <w:r>
        <w:rPr>
          <w:rFonts w:hint="eastAsia" w:hAnsi="宋体" w:cs="宋体"/>
          <w:b w:val="0"/>
          <w:bCs/>
          <w:sz w:val="28"/>
          <w:szCs w:val="28"/>
          <w:lang w:val="en-US" w:eastAsia="zh-CN"/>
        </w:rPr>
        <w:t xml:space="preserve">                                  </w:t>
      </w:r>
    </w:p>
    <w:p w14:paraId="0C126AF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工程概况</w:t>
      </w:r>
      <w:r>
        <w:rPr>
          <w:rFonts w:hint="eastAsia" w:hAnsi="宋体" w:cs="宋体"/>
          <w:color w:val="auto"/>
          <w:sz w:val="28"/>
          <w:szCs w:val="28"/>
          <w:lang w:eastAsia="zh-CN"/>
        </w:rPr>
        <w:t>：</w:t>
      </w:r>
      <w:r>
        <w:rPr>
          <w:rFonts w:hint="eastAsia" w:hAnsi="宋体" w:cs="宋体"/>
          <w:b w:val="0"/>
          <w:bCs/>
          <w:sz w:val="28"/>
          <w:szCs w:val="28"/>
          <w:lang w:eastAsia="zh-CN"/>
        </w:rPr>
        <w:t>旬阳市双河镇石圈村马家村2026年以工代赈中央预算内投资项目</w:t>
      </w:r>
      <w:r>
        <w:rPr>
          <w:rFonts w:hint="eastAsia" w:ascii="宋体" w:hAnsi="宋体" w:eastAsia="宋体" w:cs="宋体"/>
          <w:bCs/>
          <w:color w:val="000000"/>
          <w:sz w:val="28"/>
          <w:szCs w:val="28"/>
        </w:rPr>
        <w:t>，</w:t>
      </w:r>
      <w:r>
        <w:rPr>
          <w:rFonts w:hint="eastAsia" w:ascii="宋体" w:hAnsi="宋体" w:eastAsia="宋体" w:cs="宋体"/>
          <w:color w:val="auto"/>
          <w:sz w:val="28"/>
          <w:szCs w:val="28"/>
          <w:lang w:val="en-US" w:eastAsia="zh-CN"/>
        </w:rPr>
        <w:t>最高限价</w:t>
      </w:r>
      <w:r>
        <w:rPr>
          <w:rFonts w:hint="eastAsia" w:hAnsi="宋体" w:cs="宋体"/>
          <w:color w:val="auto"/>
          <w:sz w:val="28"/>
          <w:szCs w:val="28"/>
          <w:lang w:val="en-US" w:eastAsia="zh-CN"/>
        </w:rPr>
        <w:t>：</w:t>
      </w:r>
      <w:r>
        <w:rPr>
          <w:rFonts w:hint="eastAsia" w:hAnsi="宋体" w:cs="宋体"/>
          <w:i w:val="0"/>
          <w:caps w:val="0"/>
          <w:color w:val="222222"/>
          <w:spacing w:val="0"/>
          <w:sz w:val="28"/>
          <w:szCs w:val="28"/>
          <w:shd w:val="clear" w:color="auto" w:fill="FFFFFF"/>
          <w:lang w:val="en-US" w:eastAsia="zh-CN"/>
        </w:rPr>
        <w:t>5029718.92元</w:t>
      </w:r>
      <w:r>
        <w:rPr>
          <w:rFonts w:hint="eastAsia" w:ascii="宋体" w:hAnsi="宋体" w:eastAsia="宋体" w:cs="宋体"/>
          <w:color w:val="000000"/>
          <w:sz w:val="28"/>
          <w:szCs w:val="28"/>
        </w:rPr>
        <w:t>。</w:t>
      </w:r>
      <w:r>
        <w:rPr>
          <w:rFonts w:hint="eastAsia" w:ascii="宋体" w:hAnsi="宋体" w:eastAsia="宋体" w:cs="宋体"/>
          <w:bCs/>
          <w:color w:val="000000"/>
          <w:sz w:val="28"/>
          <w:szCs w:val="28"/>
        </w:rPr>
        <w:t>工程建设具体</w:t>
      </w:r>
      <w:r>
        <w:rPr>
          <w:rFonts w:hint="eastAsia" w:ascii="宋体" w:hAnsi="宋体" w:eastAsia="宋体" w:cs="宋体"/>
          <w:color w:val="000000"/>
          <w:sz w:val="28"/>
          <w:szCs w:val="28"/>
        </w:rPr>
        <w:t>以工程量清单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为准，必须按项目施工设计要求和采购人要求施工。</w:t>
      </w:r>
    </w:p>
    <w:p w14:paraId="04D9940D">
      <w:pPr>
        <w:pageBreakBefore w:val="0"/>
        <w:kinsoku/>
        <w:overflowPunct/>
        <w:topLinePunct w:val="0"/>
        <w:autoSpaceDE w:val="0"/>
        <w:autoSpaceDN w:val="0"/>
        <w:bidi w:val="0"/>
        <w:snapToGrid w:val="0"/>
        <w:spacing w:line="50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 xml:space="preserve"> 3、建设地点</w:t>
      </w:r>
      <w:r>
        <w:rPr>
          <w:rFonts w:hint="eastAsia" w:hAnsi="宋体" w:cs="宋体"/>
          <w:color w:val="000000"/>
          <w:sz w:val="28"/>
          <w:szCs w:val="28"/>
          <w:lang w:eastAsia="zh-CN"/>
        </w:rPr>
        <w:t>：</w:t>
      </w:r>
      <w:r>
        <w:rPr>
          <w:rFonts w:hint="eastAsia" w:ascii="宋体" w:hAnsi="宋体" w:eastAsia="宋体" w:cs="宋体"/>
          <w:b w:val="0"/>
          <w:bCs/>
          <w:color w:val="000000"/>
          <w:sz w:val="28"/>
          <w:szCs w:val="28"/>
          <w:lang w:eastAsia="zh-CN"/>
        </w:rPr>
        <w:t>旬阳市</w:t>
      </w:r>
      <w:r>
        <w:rPr>
          <w:rFonts w:hint="eastAsia" w:hAnsi="宋体" w:cs="宋体"/>
          <w:b w:val="0"/>
          <w:bCs/>
          <w:sz w:val="28"/>
          <w:szCs w:val="28"/>
          <w:lang w:eastAsia="zh-CN"/>
        </w:rPr>
        <w:t>双河镇石圈村马家村</w:t>
      </w:r>
      <w:r>
        <w:rPr>
          <w:rFonts w:hint="eastAsia" w:hAnsi="宋体" w:cs="宋体"/>
          <w:b w:val="0"/>
          <w:bCs/>
          <w:sz w:val="28"/>
          <w:szCs w:val="28"/>
          <w:lang w:val="en-US" w:eastAsia="zh-CN"/>
        </w:rPr>
        <w:t xml:space="preserve"> </w:t>
      </w:r>
    </w:p>
    <w:p w14:paraId="236D39CE">
      <w:pPr>
        <w:pageBreakBefore w:val="0"/>
        <w:kinsoku/>
        <w:overflowPunct/>
        <w:topLinePunct w:val="0"/>
        <w:bidi w:val="0"/>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4、项目工期</w:t>
      </w:r>
      <w:r>
        <w:rPr>
          <w:rFonts w:hint="eastAsia" w:hAnsi="宋体" w:cs="宋体"/>
          <w:color w:val="auto"/>
          <w:sz w:val="28"/>
          <w:szCs w:val="28"/>
          <w:lang w:eastAsia="zh-CN"/>
        </w:rPr>
        <w:t>：</w:t>
      </w:r>
      <w:r>
        <w:rPr>
          <w:rFonts w:hint="eastAsia" w:hAnsi="宋体" w:cs="宋体"/>
          <w:color w:val="auto"/>
          <w:sz w:val="28"/>
          <w:szCs w:val="28"/>
          <w:lang w:val="en-US" w:eastAsia="zh-CN"/>
        </w:rPr>
        <w:t>270日历天</w:t>
      </w:r>
      <w:r>
        <w:rPr>
          <w:rFonts w:hint="eastAsia" w:ascii="宋体" w:hAnsi="宋体" w:eastAsia="宋体" w:cs="宋体"/>
          <w:color w:val="auto"/>
          <w:sz w:val="28"/>
          <w:szCs w:val="28"/>
        </w:rPr>
        <w:t>。</w:t>
      </w:r>
    </w:p>
    <w:p w14:paraId="4F100E45">
      <w:pPr>
        <w:pageBreakBefore w:val="0"/>
        <w:kinsoku/>
        <w:overflowPunct/>
        <w:topLinePunct w:val="0"/>
        <w:bidi w:val="0"/>
        <w:spacing w:line="50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 xml:space="preserve">  5、质量要求</w:t>
      </w:r>
      <w:r>
        <w:rPr>
          <w:rFonts w:hint="eastAsia" w:hAnsi="宋体" w:cs="宋体"/>
          <w:color w:val="auto"/>
          <w:sz w:val="28"/>
          <w:szCs w:val="28"/>
          <w:lang w:eastAsia="zh-CN"/>
        </w:rPr>
        <w:t>：</w:t>
      </w:r>
      <w:r>
        <w:rPr>
          <w:rFonts w:hint="eastAsia" w:ascii="宋体" w:hAnsi="宋体" w:eastAsia="宋体" w:cs="宋体"/>
          <w:color w:val="auto"/>
          <w:sz w:val="28"/>
          <w:szCs w:val="28"/>
        </w:rPr>
        <w:t>合格。</w:t>
      </w:r>
    </w:p>
    <w:p w14:paraId="4D489583">
      <w:pPr>
        <w:pageBreakBefore w:val="0"/>
        <w:kinsoku/>
        <w:overflowPunct/>
        <w:topLinePunct w:val="0"/>
        <w:bidi w:val="0"/>
        <w:spacing w:line="500" w:lineRule="exact"/>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6、踏勘现场</w:t>
      </w:r>
      <w:r>
        <w:rPr>
          <w:rFonts w:hint="eastAsia" w:hAnsi="宋体" w:cs="宋体"/>
          <w:color w:val="auto"/>
          <w:sz w:val="28"/>
          <w:szCs w:val="28"/>
          <w:lang w:eastAsia="zh-CN"/>
        </w:rPr>
        <w:t>：</w:t>
      </w:r>
      <w:r>
        <w:rPr>
          <w:rFonts w:hint="eastAsia" w:ascii="宋体" w:hAnsi="宋体" w:eastAsia="宋体" w:cs="宋体"/>
          <w:color w:val="auto"/>
          <w:sz w:val="28"/>
          <w:szCs w:val="28"/>
        </w:rPr>
        <w:t>采购人不组织，由各投标人自行踏勘。</w:t>
      </w:r>
    </w:p>
    <w:p w14:paraId="4E3645B0">
      <w:pPr>
        <w:pageBreakBefore w:val="0"/>
        <w:kinsoku/>
        <w:overflowPunct/>
        <w:topLinePunct w:val="0"/>
        <w:bidi w:val="0"/>
        <w:spacing w:line="500" w:lineRule="exact"/>
        <w:ind w:firstLine="700" w:firstLineChars="2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7、付款方式</w:t>
      </w:r>
      <w:r>
        <w:rPr>
          <w:rFonts w:hint="eastAsia" w:hAnsi="宋体" w:cs="宋体"/>
          <w:color w:val="auto"/>
          <w:sz w:val="28"/>
          <w:szCs w:val="28"/>
          <w:lang w:eastAsia="zh-CN"/>
        </w:rPr>
        <w:t>：</w:t>
      </w:r>
      <w:r>
        <w:rPr>
          <w:rFonts w:hint="eastAsia" w:ascii="宋体" w:hAnsi="宋体" w:eastAsia="宋体" w:cs="宋体"/>
          <w:color w:val="auto"/>
          <w:sz w:val="28"/>
          <w:szCs w:val="28"/>
          <w:highlight w:val="none"/>
          <w:lang w:val="en-US" w:eastAsia="zh-CN"/>
        </w:rPr>
        <w:t>按相关规定在合同中约定。</w:t>
      </w:r>
    </w:p>
    <w:p w14:paraId="14E88C17">
      <w:pPr>
        <w:pStyle w:val="3"/>
        <w:pageBreakBefore w:val="0"/>
        <w:kinsoku/>
        <w:overflowPunct/>
        <w:topLinePunct w:val="0"/>
        <w:bidi w:val="0"/>
        <w:spacing w:line="500" w:lineRule="exact"/>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8、施工许可</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中标供应商须按照 （陕建管发〔2021〕3号）等文件要求向建设行政主管部门申请办理施工许可证。</w:t>
      </w:r>
    </w:p>
    <w:p w14:paraId="73C0D0F3">
      <w:pPr>
        <w:pStyle w:val="3"/>
        <w:pageBreakBefore w:val="0"/>
        <w:kinsoku/>
        <w:overflowPunct/>
        <w:topLinePunct w:val="0"/>
        <w:bidi w:val="0"/>
        <w:spacing w:line="500" w:lineRule="exact"/>
        <w:ind w:firstLine="840" w:firstLineChars="3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9、工程监理</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本项目实行全过程工程监理</w:t>
      </w:r>
      <w:r>
        <w:rPr>
          <w:rFonts w:hint="eastAsia" w:ascii="宋体" w:hAnsi="宋体" w:cs="宋体"/>
          <w:b w:val="0"/>
          <w:bCs w:val="0"/>
          <w:color w:val="auto"/>
          <w:sz w:val="28"/>
          <w:szCs w:val="28"/>
          <w:lang w:val="en-US" w:eastAsia="zh-CN"/>
        </w:rPr>
        <w:t>，</w:t>
      </w:r>
      <w:r>
        <w:rPr>
          <w:rFonts w:hint="eastAsia" w:ascii="宋体" w:hAnsi="宋体" w:cs="宋体"/>
          <w:b w:val="0"/>
          <w:bCs w:val="0"/>
          <w:color w:val="auto"/>
          <w:sz w:val="28"/>
          <w:szCs w:val="28"/>
          <w:highlight w:val="none"/>
          <w:lang w:val="en-US" w:eastAsia="zh-CN"/>
        </w:rPr>
        <w:t>监理单位需明确专门条款落实以工代赈要求，负责对务工人员考勤、劳务报酬发放金额进行全程监督，确保带贫益贫人数及劳务报酬发放达标。</w:t>
      </w:r>
    </w:p>
    <w:p w14:paraId="01489851">
      <w:pPr>
        <w:pageBreakBefore w:val="0"/>
        <w:kinsoku/>
        <w:overflowPunct/>
        <w:topLinePunct w:val="0"/>
        <w:bidi w:val="0"/>
        <w:spacing w:line="500" w:lineRule="exact"/>
        <w:ind w:firstLine="703" w:firstLineChars="250"/>
        <w:rPr>
          <w:rFonts w:hint="eastAsia" w:ascii="宋体" w:hAnsi="宋体" w:eastAsia="宋体" w:cs="宋体"/>
          <w:b/>
          <w:bCs/>
          <w:color w:val="auto"/>
          <w:sz w:val="28"/>
          <w:szCs w:val="28"/>
          <w:highlight w:val="none"/>
          <w:lang w:eastAsia="zh-CN"/>
        </w:rPr>
      </w:pP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color w:val="auto"/>
          <w:sz w:val="28"/>
          <w:szCs w:val="28"/>
          <w:highlight w:val="none"/>
        </w:rPr>
        <w:t>二、其他要求</w:t>
      </w:r>
      <w:r>
        <w:rPr>
          <w:rFonts w:hint="eastAsia" w:hAnsi="宋体" w:cs="宋体"/>
          <w:b/>
          <w:bCs/>
          <w:color w:val="auto"/>
          <w:sz w:val="28"/>
          <w:szCs w:val="28"/>
          <w:highlight w:val="none"/>
          <w:lang w:eastAsia="zh-CN"/>
        </w:rPr>
        <w:t>：</w:t>
      </w:r>
    </w:p>
    <w:p w14:paraId="7E7738D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供应商应仔细查阅</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文件及图纸等相关资料，因自身原因未查阅图纸复核工程量，从而导致工程量不清楚或计算有误差，由</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供应商自行承担不利后果。</w:t>
      </w:r>
    </w:p>
    <w:p w14:paraId="56708768">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投标供应商</w:t>
      </w:r>
      <w:r>
        <w:rPr>
          <w:rFonts w:hint="eastAsia" w:ascii="宋体" w:hAnsi="宋体" w:eastAsia="宋体" w:cs="宋体"/>
          <w:color w:val="auto"/>
          <w:sz w:val="28"/>
          <w:szCs w:val="28"/>
        </w:rPr>
        <w:t>应自行现场踏勘，因现场实际情况造成施工方案发生改变而增加的工程造价由</w:t>
      </w:r>
      <w:r>
        <w:rPr>
          <w:rFonts w:hint="eastAsia" w:ascii="宋体" w:hAnsi="宋体" w:eastAsia="宋体" w:cs="宋体"/>
          <w:color w:val="auto"/>
          <w:sz w:val="28"/>
          <w:szCs w:val="28"/>
          <w:lang w:eastAsia="zh-CN"/>
        </w:rPr>
        <w:t>投标供应商</w:t>
      </w:r>
      <w:r>
        <w:rPr>
          <w:rFonts w:hint="eastAsia" w:ascii="宋体" w:hAnsi="宋体" w:eastAsia="宋体" w:cs="宋体"/>
          <w:color w:val="auto"/>
          <w:sz w:val="28"/>
          <w:szCs w:val="28"/>
        </w:rPr>
        <w:t>在报价时自行考虑，结算时不予调整。对于工程量清单中遗漏的工程量部分，应当在响应截止时间2日前向</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组织机构书面提出。</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后严格按照施工图施工，自愿承担图纸与工程量清单不符的风险责任，对遗漏部份不另行支付。</w:t>
      </w:r>
    </w:p>
    <w:p w14:paraId="549AB30C">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3、供应商应采取措施保护原有设施完好</w:t>
      </w:r>
      <w:r>
        <w:rPr>
          <w:rFonts w:hint="eastAsia" w:ascii="宋体" w:hAnsi="宋体" w:eastAsia="宋体" w:cs="宋体"/>
          <w:color w:val="auto"/>
          <w:sz w:val="28"/>
          <w:szCs w:val="28"/>
          <w:lang w:eastAsia="zh-CN"/>
        </w:rPr>
        <w:t>。</w:t>
      </w:r>
    </w:p>
    <w:p w14:paraId="6A9DB68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4、施工周边环境及关系协调全部由</w:t>
      </w:r>
      <w:r>
        <w:rPr>
          <w:rFonts w:hint="eastAsia" w:ascii="宋体" w:hAnsi="宋体" w:eastAsia="宋体" w:cs="宋体"/>
          <w:color w:val="auto"/>
          <w:sz w:val="28"/>
          <w:szCs w:val="28"/>
          <w:lang w:val="en-US" w:eastAsia="zh-CN"/>
        </w:rPr>
        <w:t>中标</w:t>
      </w:r>
      <w:r>
        <w:rPr>
          <w:rFonts w:hint="eastAsia" w:ascii="宋体" w:hAnsi="宋体" w:eastAsia="宋体" w:cs="宋体"/>
          <w:color w:val="auto"/>
          <w:sz w:val="28"/>
          <w:szCs w:val="28"/>
        </w:rPr>
        <w:t>供应商负责，所产生的相关费用供应商在</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报价中综合考虑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结算时不作调整。</w:t>
      </w:r>
    </w:p>
    <w:p w14:paraId="0A1C4C81">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5、建筑垃圾全部清理外运，弃碴场地由施工方负责落实，场地清扫干净。</w:t>
      </w:r>
    </w:p>
    <w:p w14:paraId="5414C2A7">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6、工程必须符合现行工程质量标准和施工验收规范，在施工中必须保证文明施工和安全施工，施工期间的安全问题由施工方全权负责。</w:t>
      </w:r>
    </w:p>
    <w:p w14:paraId="0C11908E">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7、本项目所需材料均由</w:t>
      </w:r>
      <w:r>
        <w:rPr>
          <w:rFonts w:hint="eastAsia" w:ascii="宋体" w:hAnsi="宋体" w:eastAsia="宋体" w:cs="宋体"/>
          <w:color w:val="auto"/>
          <w:sz w:val="28"/>
          <w:szCs w:val="28"/>
          <w:lang w:val="en-US" w:eastAsia="zh-CN"/>
        </w:rPr>
        <w:t>中标</w:t>
      </w:r>
      <w:r>
        <w:rPr>
          <w:rFonts w:hint="eastAsia" w:ascii="宋体" w:hAnsi="宋体" w:eastAsia="宋体" w:cs="宋体"/>
          <w:color w:val="auto"/>
          <w:sz w:val="28"/>
          <w:szCs w:val="28"/>
        </w:rPr>
        <w:t>供应商采购供应，所有材料必须使用符合国家标准规范及节能环保要求，主要材料进场前须提供样品和质检报告，经采购单位及监理单位的确认方可使用。</w:t>
      </w:r>
    </w:p>
    <w:p w14:paraId="08AE3BB2">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8、关键工序及隐蔽工程须经采购人代表及监理单位见证验收后方可进行下一步工序。</w:t>
      </w:r>
    </w:p>
    <w:p w14:paraId="6C8505B8">
      <w:pPr>
        <w:pageBreakBefore w:val="0"/>
        <w:kinsoku/>
        <w:overflowPunct/>
        <w:topLinePunct w:val="0"/>
        <w:autoSpaceDE w:val="0"/>
        <w:autoSpaceDN w:val="0"/>
        <w:bidi w:val="0"/>
        <w:adjustRightInd w:val="0"/>
        <w:snapToGrid w:val="0"/>
        <w:spacing w:line="500" w:lineRule="exact"/>
        <w:rPr>
          <w:rFonts w:hint="eastAsia" w:ascii="宋体" w:hAnsi="宋体" w:eastAsia="宋体" w:cs="宋体"/>
          <w:color w:val="000000"/>
          <w:sz w:val="28"/>
          <w:szCs w:val="28"/>
          <w:highlight w:val="none"/>
        </w:rPr>
      </w:pPr>
      <w:r>
        <w:rPr>
          <w:rFonts w:hint="eastAsia" w:hAnsi="宋体" w:cs="宋体"/>
          <w:color w:val="auto"/>
          <w:sz w:val="28"/>
          <w:szCs w:val="28"/>
          <w:highlight w:val="none"/>
          <w:lang w:val="en-US" w:eastAsia="zh-CN"/>
        </w:rPr>
        <w:t>9、</w:t>
      </w:r>
      <w:r>
        <w:rPr>
          <w:rFonts w:hint="eastAsia" w:ascii="宋体" w:hAnsi="宋体" w:eastAsia="宋体" w:cs="宋体"/>
          <w:sz w:val="28"/>
          <w:szCs w:val="28"/>
          <w:highlight w:val="none"/>
        </w:rPr>
        <w:t>严格落实以工代赈带贫益贫要求，带贫益贫人数不低于138人（其中脱贫人口及防返贫监测132人，其他低收入群体4人，退役军人2人），发放劳务报酬不低于225万元；需建立完整的群众务工台账、就业技能培训台账、劳务报酬发放台账，台账需经监理单位核实确认</w:t>
      </w:r>
      <w:r>
        <w:rPr>
          <w:rFonts w:hint="eastAsia" w:hAnsi="宋体" w:cs="宋体"/>
          <w:color w:val="000000"/>
          <w:sz w:val="28"/>
          <w:szCs w:val="28"/>
          <w:highlight w:val="none"/>
          <w:lang w:eastAsia="zh-CN"/>
        </w:rPr>
        <w:t>（需提供《带贫益贫履约承诺函》，承诺函式样</w:t>
      </w:r>
      <w:r>
        <w:rPr>
          <w:rFonts w:hint="eastAsia" w:ascii="宋体" w:hAnsi="宋体" w:eastAsia="宋体" w:cs="宋体"/>
          <w:color w:val="000000"/>
          <w:sz w:val="28"/>
          <w:szCs w:val="28"/>
          <w:highlight w:val="none"/>
          <w:lang w:eastAsia="zh-CN"/>
        </w:rPr>
        <w:t>见投标</w:t>
      </w:r>
      <w:r>
        <w:rPr>
          <w:rFonts w:hint="eastAsia" w:ascii="宋体" w:hAnsi="宋体" w:eastAsia="宋体" w:cs="宋体"/>
          <w:color w:val="000000"/>
          <w:sz w:val="28"/>
          <w:szCs w:val="28"/>
          <w:highlight w:val="none"/>
          <w:lang w:val="zh-CN"/>
        </w:rPr>
        <w:t>响应文件基本格式</w:t>
      </w:r>
      <w:r>
        <w:rPr>
          <w:rFonts w:hint="eastAsia" w:hAnsi="宋体" w:cs="宋体"/>
          <w:color w:val="000000"/>
          <w:sz w:val="28"/>
          <w:szCs w:val="28"/>
          <w:highlight w:val="none"/>
          <w:lang w:eastAsia="zh-CN"/>
        </w:rPr>
        <w:t>）</w:t>
      </w:r>
      <w:r>
        <w:rPr>
          <w:rFonts w:hint="eastAsia" w:ascii="宋体" w:hAnsi="宋体" w:eastAsia="宋体" w:cs="宋体"/>
          <w:color w:val="000000"/>
          <w:sz w:val="28"/>
          <w:szCs w:val="28"/>
          <w:highlight w:val="none"/>
        </w:rPr>
        <w:t>。</w:t>
      </w:r>
    </w:p>
    <w:p w14:paraId="3DF96630">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sz w:val="28"/>
          <w:szCs w:val="28"/>
          <w:highlight w:val="none"/>
          <w:lang w:val="en-US" w:eastAsia="zh-CN"/>
        </w:rPr>
      </w:pPr>
      <w:r>
        <w:rPr>
          <w:rFonts w:hint="eastAsia" w:hAnsi="宋体" w:cs="宋体"/>
          <w:color w:val="000000"/>
          <w:sz w:val="28"/>
          <w:szCs w:val="28"/>
          <w:highlight w:val="none"/>
          <w:lang w:val="en-US" w:eastAsia="zh-CN"/>
        </w:rPr>
        <w:t>10、</w:t>
      </w:r>
      <w:r>
        <w:rPr>
          <w:rFonts w:hint="eastAsia" w:ascii="宋体" w:hAnsi="宋体" w:eastAsia="宋体" w:cs="宋体"/>
          <w:color w:val="000000"/>
          <w:sz w:val="28"/>
          <w:szCs w:val="28"/>
          <w:highlight w:val="none"/>
        </w:rPr>
        <w:t>同时自愿承担带贫益贫人数及劳务报酬发放未达</w:t>
      </w:r>
      <w:r>
        <w:rPr>
          <w:rFonts w:hint="eastAsia" w:ascii="宋体" w:hAnsi="宋体" w:eastAsia="宋体" w:cs="宋体"/>
          <w:sz w:val="28"/>
          <w:szCs w:val="28"/>
          <w:highlight w:val="none"/>
        </w:rPr>
        <w:t>要求的违约风险</w:t>
      </w:r>
      <w:r>
        <w:rPr>
          <w:rFonts w:hint="eastAsia" w:hAnsi="宋体" w:cs="宋体"/>
          <w:sz w:val="28"/>
          <w:szCs w:val="28"/>
          <w:highlight w:val="none"/>
          <w:lang w:eastAsia="zh-CN"/>
        </w:rPr>
        <w:t>。</w:t>
      </w:r>
    </w:p>
    <w:p w14:paraId="07F2813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sz w:val="28"/>
          <w:szCs w:val="28"/>
        </w:rPr>
      </w:pPr>
      <w:r>
        <w:rPr>
          <w:rFonts w:hint="eastAsia" w:hAnsi="宋体" w:cs="宋体"/>
          <w:color w:val="auto"/>
          <w:sz w:val="28"/>
          <w:szCs w:val="28"/>
          <w:lang w:val="en-US" w:eastAsia="zh-CN"/>
        </w:rPr>
        <w:t>11</w:t>
      </w:r>
      <w:r>
        <w:rPr>
          <w:rFonts w:hint="eastAsia" w:ascii="宋体" w:hAnsi="宋体" w:eastAsia="宋体" w:cs="宋体"/>
          <w:color w:val="auto"/>
          <w:sz w:val="28"/>
          <w:szCs w:val="28"/>
        </w:rPr>
        <w:t>、未尽事宜，按照工程建设的相关规定和惯例执行。</w:t>
      </w:r>
    </w:p>
    <w:p w14:paraId="6C821E9C">
      <w:pPr>
        <w:pageBreakBefore w:val="0"/>
        <w:kinsoku/>
        <w:overflowPunct/>
        <w:topLinePunct w:val="0"/>
        <w:autoSpaceDE w:val="0"/>
        <w:autoSpaceDN w:val="0"/>
        <w:bidi w:val="0"/>
        <w:snapToGrid w:val="0"/>
        <w:spacing w:line="500" w:lineRule="exact"/>
        <w:ind w:firstLine="562" w:firstLineChars="20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rPr>
        <w:t>三、报价</w:t>
      </w:r>
      <w:r>
        <w:rPr>
          <w:rFonts w:hint="eastAsia" w:ascii="宋体" w:hAnsi="宋体" w:eastAsia="宋体" w:cs="宋体"/>
          <w:b/>
          <w:bCs/>
          <w:color w:val="auto"/>
          <w:sz w:val="28"/>
          <w:szCs w:val="28"/>
          <w:lang w:val="en-US" w:eastAsia="zh-CN"/>
        </w:rPr>
        <w:t>要求</w:t>
      </w:r>
      <w:r>
        <w:rPr>
          <w:rFonts w:hint="eastAsia" w:hAnsi="宋体" w:cs="宋体"/>
          <w:b/>
          <w:bCs/>
          <w:color w:val="auto"/>
          <w:sz w:val="28"/>
          <w:szCs w:val="28"/>
          <w:lang w:eastAsia="zh-CN"/>
        </w:rPr>
        <w:t>：</w:t>
      </w:r>
    </w:p>
    <w:p w14:paraId="1D8FE869">
      <w:pPr>
        <w:pStyle w:val="2"/>
        <w:keepNext w:val="0"/>
        <w:keepLines w:val="0"/>
        <w:autoSpaceDE w:val="0"/>
        <w:autoSpaceDN w:val="0"/>
        <w:spacing w:line="560" w:lineRule="exact"/>
        <w:ind w:firstLine="281" w:firstLineChars="10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1、施工图纸（工程量清单）范围内所有工程内容及其保修。</w:t>
      </w:r>
    </w:p>
    <w:p w14:paraId="3743F030">
      <w:pPr>
        <w:pStyle w:val="2"/>
        <w:keepNext w:val="0"/>
        <w:keepLines w:val="0"/>
        <w:spacing w:line="560" w:lineRule="exact"/>
        <w:ind w:firstLine="562"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2、报价形式</w:t>
      </w:r>
      <w:r>
        <w:rPr>
          <w:rFonts w:hint="eastAsia" w:hAnsi="宋体" w:cs="宋体"/>
          <w:color w:val="auto"/>
          <w:sz w:val="28"/>
          <w:szCs w:val="28"/>
          <w:lang w:eastAsia="zh-CN"/>
        </w:rPr>
        <w:t>：</w:t>
      </w:r>
      <w:r>
        <w:rPr>
          <w:rFonts w:hint="eastAsia" w:ascii="宋体" w:hAnsi="宋体" w:eastAsia="宋体" w:cs="宋体"/>
          <w:color w:val="auto"/>
          <w:sz w:val="28"/>
          <w:szCs w:val="28"/>
        </w:rPr>
        <w:t>本工程项目采用</w:t>
      </w:r>
      <w:r>
        <w:rPr>
          <w:rFonts w:hint="eastAsia" w:ascii="宋体" w:hAnsi="宋体" w:eastAsia="宋体" w:cs="宋体"/>
          <w:b/>
          <w:color w:val="auto"/>
          <w:sz w:val="28"/>
          <w:szCs w:val="28"/>
          <w:u w:val="single"/>
        </w:rPr>
        <w:t>工程量清单</w:t>
      </w:r>
      <w:r>
        <w:rPr>
          <w:rFonts w:hint="eastAsia" w:ascii="宋体" w:hAnsi="宋体" w:eastAsia="宋体" w:cs="宋体"/>
          <w:color w:val="auto"/>
          <w:sz w:val="28"/>
          <w:szCs w:val="28"/>
        </w:rPr>
        <w:t>报价方式</w:t>
      </w:r>
      <w:r>
        <w:rPr>
          <w:rFonts w:hint="eastAsia" w:ascii="宋体" w:hAnsi="宋体" w:eastAsia="宋体" w:cs="宋体"/>
          <w:color w:val="auto"/>
          <w:sz w:val="28"/>
          <w:szCs w:val="28"/>
          <w:lang w:eastAsia="zh-CN"/>
        </w:rPr>
        <w:t>。</w:t>
      </w:r>
    </w:p>
    <w:p w14:paraId="0304BF4F">
      <w:pPr>
        <w:spacing w:line="560" w:lineRule="exact"/>
        <w:ind w:firstLine="562" w:firstLineChars="200"/>
      </w:pPr>
      <w:r>
        <w:rPr>
          <w:rFonts w:hint="eastAsia" w:ascii="宋体" w:hAnsi="宋体" w:eastAsia="宋体" w:cs="宋体"/>
          <w:b/>
          <w:bCs/>
          <w:color w:val="auto"/>
          <w:sz w:val="28"/>
          <w:szCs w:val="28"/>
        </w:rPr>
        <w:t>四、工程量清单</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图纸</w:t>
      </w:r>
      <w:r>
        <w:rPr>
          <w:rFonts w:hint="eastAsia" w:ascii="宋体" w:hAnsi="宋体" w:eastAsia="宋体" w:cs="宋体"/>
          <w:b/>
          <w:bCs/>
          <w:color w:val="auto"/>
          <w:sz w:val="28"/>
          <w:szCs w:val="28"/>
        </w:rPr>
        <w:t>及编制说明</w:t>
      </w:r>
      <w:r>
        <w:rPr>
          <w:rFonts w:hint="eastAsia" w:hAnsi="宋体" w:cs="宋体"/>
          <w:b/>
          <w:bCs/>
          <w:color w:val="auto"/>
          <w:sz w:val="28"/>
          <w:szCs w:val="28"/>
          <w:lang w:eastAsia="zh-CN"/>
        </w:rPr>
        <w:t>：</w:t>
      </w:r>
      <w:r>
        <w:rPr>
          <w:rFonts w:hint="eastAsia" w:ascii="宋体" w:hAnsi="宋体" w:eastAsia="宋体" w:cs="宋体"/>
          <w:b/>
          <w:bCs/>
          <w:color w:val="auto"/>
          <w:sz w:val="28"/>
          <w:szCs w:val="28"/>
          <w:lang w:val="en-US" w:eastAsia="zh-CN"/>
        </w:rPr>
        <w:t>见电子招标文件的其他材料</w:t>
      </w:r>
      <w:bookmarkStart w:id="0" w:name="_Toc533363239"/>
      <w:bookmarkStart w:id="1" w:name="_Toc69743403"/>
      <w:r>
        <w:rPr>
          <w:rFonts w:hint="eastAsia" w:hAnsi="宋体" w:cs="宋体"/>
          <w:b/>
          <w:bCs/>
          <w:color w:val="auto"/>
          <w:sz w:val="28"/>
          <w:szCs w:val="28"/>
          <w:lang w:val="en-US" w:eastAsia="zh-CN"/>
        </w:rPr>
        <w:t>。</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35548"/>
    <w:multiLevelType w:val="multilevel"/>
    <w:tmpl w:val="19635548"/>
    <w:lvl w:ilvl="0" w:tentative="0">
      <w:start w:val="1"/>
      <w:numFmt w:val="chineseCountingThousand"/>
      <w:lvlText w:val="%1、"/>
      <w:lvlJc w:val="left"/>
      <w:pPr>
        <w:tabs>
          <w:tab w:val="left" w:pos="1168"/>
        </w:tabs>
        <w:ind w:left="1168" w:hanging="568"/>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E45A5"/>
    <w:rsid w:val="538D10A1"/>
    <w:rsid w:val="615E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uiPriority w:val="0"/>
    <w:pPr>
      <w:keepNext/>
      <w:keepLines/>
      <w:spacing w:line="360" w:lineRule="auto"/>
      <w:outlineLvl w:val="0"/>
    </w:pPr>
    <w:rPr>
      <w:rFonts w:eastAsia="宋体"/>
      <w:b/>
      <w:bCs/>
      <w:kern w:val="44"/>
      <w:sz w:val="32"/>
      <w:szCs w:val="44"/>
      <w:lang w:val="en-US" w:eastAsia="zh-CN" w:bidi="ar-SA"/>
    </w:rPr>
  </w:style>
  <w:style w:type="paragraph" w:styleId="3">
    <w:name w:val="heading 4"/>
    <w:basedOn w:val="1"/>
    <w:next w:val="1"/>
    <w:uiPriority w:val="0"/>
    <w:pPr>
      <w:keepNext/>
      <w:keepLines/>
      <w:spacing w:line="360" w:lineRule="auto"/>
      <w:outlineLvl w:val="3"/>
    </w:pPr>
    <w:rPr>
      <w:rFonts w:ascii="Arial" w:hAnsi="Arial" w:eastAsia="宋体"/>
      <w:b/>
      <w:bCs/>
      <w:kern w:val="2"/>
      <w:sz w:val="21"/>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章节标题（第X章）"/>
    <w:basedOn w:val="1"/>
    <w:qFormat/>
    <w:uiPriority w:val="0"/>
    <w:pPr>
      <w:spacing w:line="240" w:lineRule="auto"/>
      <w:jc w:val="center"/>
      <w:outlineLvl w:val="0"/>
    </w:pPr>
    <w:rPr>
      <w:rFonts w:eastAsia="黑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2025-12-30T09:18:00Z</dcterms:created>
  <dc:creator>新晴</dc:creator>
  <cp:lastModifiedBy>新晴</cp:lastModifiedBy>
  <dcterms:modified xsi:type="dcterms:W3CDTF">2025-12-30T09:40:26Z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8ED0BFF6FB934910BA8202DA836DD0F0_11</vt:lpwstr>
  </property>
  <property fmtid="{D5CDD505-2E9C-101B-9397-08002B2CF9AE}" pid="4" name="KSOTemplateDocerSaveRecord">
    <vt:lpwstr>eyJoZGlkIjoiOGRlODFjYzQ1OWU0NTY0MTIzZGZlNWMxMGExZGMxMTciLCJ1c2VySWQiOiIzNTk5ODE1MDIifQ==</vt:lpwstr>
  </property>
</Properties>
</file>