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37335">
      <w:pPr>
        <w:shd w:val="clear"/>
        <w:spacing w:line="360" w:lineRule="auto"/>
        <w:jc w:val="left"/>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SXDY-2025-412</w:t>
      </w:r>
    </w:p>
    <w:p w14:paraId="0DA9773A">
      <w:pPr>
        <w:keepNext w:val="0"/>
        <w:keepLines w:val="0"/>
        <w:widowControl/>
        <w:suppressLineNumbers w:val="0"/>
        <w:shd w:val="clear"/>
        <w:jc w:val="center"/>
        <w:rPr>
          <w:spacing w:val="-20"/>
          <w:sz w:val="21"/>
          <w:szCs w:val="24"/>
        </w:rPr>
      </w:pPr>
      <w:r>
        <w:rPr>
          <w:rFonts w:hint="eastAsia" w:ascii="微软雅黑" w:hAnsi="微软雅黑" w:eastAsia="微软雅黑" w:cs="微软雅黑"/>
          <w:color w:val="000000"/>
          <w:spacing w:val="-20"/>
          <w:kern w:val="0"/>
          <w:sz w:val="44"/>
          <w:szCs w:val="44"/>
          <w:lang w:val="en-US" w:eastAsia="zh-CN" w:bidi="ar"/>
        </w:rPr>
        <w:t>石泉县看守所医疗专业化协作服务采购项目</w:t>
      </w:r>
    </w:p>
    <w:p w14:paraId="5A24D1ED">
      <w:pPr>
        <w:pStyle w:val="9"/>
        <w:shd w:val="clear"/>
        <w:rPr>
          <w:rFonts w:hint="eastAsia" w:ascii="宋体" w:hAnsi="宋体" w:eastAsia="宋体" w:cs="宋体"/>
        </w:rPr>
      </w:pPr>
    </w:p>
    <w:p w14:paraId="4956928F">
      <w:pPr>
        <w:shd w:val="clear"/>
        <w:rPr>
          <w:rFonts w:hint="eastAsia" w:ascii="宋体" w:hAnsi="宋体" w:eastAsia="宋体" w:cs="宋体"/>
        </w:rPr>
      </w:pPr>
    </w:p>
    <w:p w14:paraId="5AC25025">
      <w:pPr>
        <w:pStyle w:val="9"/>
        <w:shd w:val="clear"/>
        <w:rPr>
          <w:rFonts w:hint="eastAsia" w:ascii="宋体" w:hAnsi="宋体" w:eastAsia="宋体" w:cs="宋体"/>
        </w:rPr>
      </w:pPr>
    </w:p>
    <w:p w14:paraId="04AB1E95">
      <w:pPr>
        <w:shd w:val="clear"/>
        <w:spacing w:line="360" w:lineRule="auto"/>
        <w:jc w:val="center"/>
        <w:rPr>
          <w:rFonts w:hint="eastAsia" w:ascii="宋体" w:hAnsi="宋体" w:eastAsia="宋体" w:cs="宋体"/>
          <w:b/>
          <w:sz w:val="56"/>
          <w:szCs w:val="56"/>
        </w:rPr>
      </w:pPr>
      <w:r>
        <w:rPr>
          <w:rFonts w:hint="eastAsia" w:cs="宋体"/>
          <w:b/>
          <w:sz w:val="56"/>
          <w:szCs w:val="56"/>
          <w:lang w:eastAsia="zh-CN"/>
        </w:rPr>
        <w:t>单一来源采购</w:t>
      </w:r>
      <w:r>
        <w:rPr>
          <w:rFonts w:hint="eastAsia" w:ascii="宋体" w:hAnsi="宋体" w:eastAsia="宋体" w:cs="宋体"/>
          <w:b/>
          <w:sz w:val="56"/>
          <w:szCs w:val="56"/>
        </w:rPr>
        <w:t>文件</w:t>
      </w:r>
    </w:p>
    <w:p w14:paraId="5BB10491">
      <w:pPr>
        <w:pStyle w:val="9"/>
        <w:shd w:val="clear"/>
        <w:rPr>
          <w:rFonts w:hint="eastAsia" w:ascii="宋体" w:hAnsi="宋体" w:eastAsia="宋体" w:cs="宋体"/>
        </w:rPr>
      </w:pPr>
      <w:r>
        <w:rPr>
          <w:rFonts w:hint="eastAsia" w:ascii="宋体" w:hAnsi="宋体" w:eastAsia="宋体" w:cs="宋体"/>
          <w:szCs w:val="22"/>
          <w:highlight w:val="none"/>
        </w:rPr>
        <w:drawing>
          <wp:anchor distT="0" distB="0" distL="114300" distR="114300" simplePos="0" relativeHeight="251659264" behindDoc="0" locked="0" layoutInCell="1" allowOverlap="1">
            <wp:simplePos x="0" y="0"/>
            <wp:positionH relativeFrom="margin">
              <wp:posOffset>1428115</wp:posOffset>
            </wp:positionH>
            <wp:positionV relativeFrom="margin">
              <wp:posOffset>2291080</wp:posOffset>
            </wp:positionV>
            <wp:extent cx="3283585" cy="2566035"/>
            <wp:effectExtent l="0" t="0" r="8255" b="9525"/>
            <wp:wrapSquare wrapText="right"/>
            <wp:docPr id="1"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用log"/>
                    <pic:cNvPicPr>
                      <a:picLocks noChangeAspect="1"/>
                    </pic:cNvPicPr>
                  </pic:nvPicPr>
                  <pic:blipFill>
                    <a:blip r:embed="rId15"/>
                    <a:srcRect l="3387" t="18021" r="1830" b="26091"/>
                    <a:stretch>
                      <a:fillRect/>
                    </a:stretch>
                  </pic:blipFill>
                  <pic:spPr>
                    <a:xfrm>
                      <a:off x="0" y="0"/>
                      <a:ext cx="3283585" cy="2566035"/>
                    </a:xfrm>
                    <a:prstGeom prst="rect">
                      <a:avLst/>
                    </a:prstGeom>
                    <a:noFill/>
                    <a:ln>
                      <a:noFill/>
                    </a:ln>
                  </pic:spPr>
                </pic:pic>
              </a:graphicData>
            </a:graphic>
          </wp:anchor>
        </w:drawing>
      </w:r>
    </w:p>
    <w:p w14:paraId="50A0B8CA">
      <w:pPr>
        <w:shd w:val="clear"/>
        <w:spacing w:line="360" w:lineRule="auto"/>
        <w:jc w:val="center"/>
        <w:rPr>
          <w:rFonts w:hint="eastAsia" w:ascii="宋体" w:hAnsi="宋体" w:eastAsia="宋体" w:cs="宋体"/>
          <w:color w:val="000000"/>
          <w:sz w:val="28"/>
          <w:szCs w:val="28"/>
        </w:rPr>
      </w:pPr>
    </w:p>
    <w:p w14:paraId="45DA5A24">
      <w:pPr>
        <w:pStyle w:val="5"/>
        <w:shd w:val="clear"/>
        <w:rPr>
          <w:rFonts w:hint="eastAsia" w:ascii="宋体" w:hAnsi="宋体" w:eastAsia="宋体" w:cs="宋体"/>
          <w:color w:val="000000"/>
          <w:sz w:val="28"/>
          <w:szCs w:val="28"/>
        </w:rPr>
      </w:pPr>
    </w:p>
    <w:p w14:paraId="1315537D">
      <w:pPr>
        <w:shd w:val="clear"/>
        <w:rPr>
          <w:rFonts w:hint="eastAsia" w:ascii="宋体" w:hAnsi="宋体" w:eastAsia="宋体" w:cs="宋体"/>
          <w:color w:val="000000"/>
          <w:sz w:val="28"/>
          <w:szCs w:val="28"/>
        </w:rPr>
      </w:pPr>
    </w:p>
    <w:p w14:paraId="1325595F">
      <w:pPr>
        <w:pStyle w:val="5"/>
        <w:shd w:val="clear"/>
        <w:rPr>
          <w:rFonts w:hint="eastAsia"/>
        </w:rPr>
      </w:pPr>
    </w:p>
    <w:p w14:paraId="30E0F8DC">
      <w:pPr>
        <w:pStyle w:val="19"/>
        <w:shd w:val="clear"/>
        <w:ind w:firstLine="0" w:firstLineChars="0"/>
        <w:rPr>
          <w:rFonts w:hint="eastAsia" w:ascii="宋体" w:hAnsi="宋体" w:eastAsia="宋体" w:cs="宋体"/>
          <w:b/>
          <w:sz w:val="44"/>
          <w:szCs w:val="44"/>
        </w:rPr>
      </w:pPr>
    </w:p>
    <w:p w14:paraId="4764B451">
      <w:pPr>
        <w:pStyle w:val="19"/>
        <w:shd w:val="clear"/>
        <w:ind w:firstLine="0" w:firstLineChars="0"/>
        <w:rPr>
          <w:rFonts w:hint="eastAsia" w:ascii="宋体" w:hAnsi="宋体" w:eastAsia="宋体" w:cs="宋体"/>
          <w:b/>
          <w:sz w:val="44"/>
          <w:szCs w:val="44"/>
        </w:rPr>
      </w:pPr>
    </w:p>
    <w:p w14:paraId="1BF13B08">
      <w:pPr>
        <w:pStyle w:val="19"/>
        <w:shd w:val="clear"/>
        <w:ind w:firstLine="0" w:firstLineChars="0"/>
        <w:rPr>
          <w:rFonts w:hint="eastAsia" w:ascii="宋体" w:hAnsi="宋体" w:eastAsia="宋体" w:cs="宋体"/>
          <w:b/>
          <w:sz w:val="44"/>
          <w:szCs w:val="44"/>
        </w:rPr>
      </w:pPr>
    </w:p>
    <w:p w14:paraId="5B20EF35">
      <w:pPr>
        <w:pStyle w:val="19"/>
        <w:shd w:val="clear"/>
        <w:ind w:firstLine="0" w:firstLineChars="0"/>
        <w:rPr>
          <w:rFonts w:hint="eastAsia" w:ascii="宋体" w:hAnsi="宋体" w:eastAsia="宋体" w:cs="宋体"/>
          <w:b/>
          <w:sz w:val="44"/>
          <w:szCs w:val="44"/>
        </w:rPr>
      </w:pPr>
    </w:p>
    <w:p w14:paraId="2E23D472">
      <w:pPr>
        <w:pStyle w:val="19"/>
        <w:shd w:val="clear"/>
        <w:ind w:firstLine="0" w:firstLineChars="0"/>
        <w:rPr>
          <w:rFonts w:hint="eastAsia" w:ascii="宋体" w:hAnsi="宋体" w:eastAsia="宋体" w:cs="宋体"/>
          <w:b/>
          <w:sz w:val="44"/>
          <w:szCs w:val="44"/>
        </w:rPr>
      </w:pPr>
    </w:p>
    <w:p w14:paraId="59BD204D">
      <w:pPr>
        <w:pStyle w:val="19"/>
        <w:shd w:val="clear"/>
        <w:ind w:firstLine="0" w:firstLineChars="0"/>
        <w:rPr>
          <w:rFonts w:hint="eastAsia" w:ascii="宋体" w:hAnsi="宋体" w:eastAsia="宋体" w:cs="宋体"/>
          <w:b/>
          <w:sz w:val="44"/>
          <w:szCs w:val="44"/>
        </w:rPr>
      </w:pPr>
    </w:p>
    <w:p w14:paraId="0D467FD2">
      <w:pPr>
        <w:pStyle w:val="19"/>
        <w:shd w:val="clear"/>
        <w:ind w:firstLine="0" w:firstLineChars="0"/>
        <w:rPr>
          <w:rFonts w:hint="eastAsia" w:ascii="宋体" w:hAnsi="宋体" w:eastAsia="宋体" w:cs="宋体"/>
          <w:b/>
          <w:sz w:val="44"/>
          <w:szCs w:val="44"/>
        </w:rPr>
      </w:pPr>
    </w:p>
    <w:p w14:paraId="18FF6486">
      <w:pPr>
        <w:pStyle w:val="19"/>
        <w:shd w:val="clear"/>
        <w:ind w:firstLine="0" w:firstLineChars="0"/>
        <w:rPr>
          <w:rFonts w:hint="eastAsia" w:ascii="宋体" w:hAnsi="宋体" w:eastAsia="宋体" w:cs="宋体"/>
          <w:b/>
          <w:sz w:val="44"/>
          <w:szCs w:val="44"/>
        </w:rPr>
      </w:pPr>
    </w:p>
    <w:p w14:paraId="722FFD3F">
      <w:pPr>
        <w:widowControl/>
        <w:shd w:val="clear"/>
        <w:spacing w:line="800" w:lineRule="exact"/>
        <w:ind w:firstLine="321" w:firstLineChars="100"/>
        <w:rPr>
          <w:rFonts w:hint="eastAsia" w:cs="宋体"/>
          <w:b/>
          <w:sz w:val="32"/>
          <w:szCs w:val="32"/>
          <w:u w:val="single"/>
          <w:lang w:val="en-US" w:eastAsia="zh-CN"/>
        </w:rPr>
      </w:pPr>
      <w:r>
        <w:rPr>
          <w:rFonts w:hint="eastAsia" w:ascii="宋体" w:hAnsi="宋体" w:eastAsia="宋体" w:cs="宋体"/>
          <w:b/>
          <w:sz w:val="32"/>
          <w:szCs w:val="32"/>
        </w:rPr>
        <w:t>采   购   人：</w:t>
      </w:r>
      <w:r>
        <w:rPr>
          <w:rFonts w:hint="eastAsia" w:cs="宋体"/>
          <w:b/>
          <w:sz w:val="32"/>
          <w:szCs w:val="32"/>
          <w:u w:val="single"/>
          <w:lang w:val="en-US" w:eastAsia="zh-CN"/>
        </w:rPr>
        <w:t xml:space="preserve">         石泉县公安局           </w:t>
      </w:r>
    </w:p>
    <w:p w14:paraId="7B71B920">
      <w:pPr>
        <w:pStyle w:val="19"/>
        <w:shd w:val="clear"/>
        <w:rPr>
          <w:rFonts w:hint="default"/>
          <w:lang w:val="en-US" w:eastAsia="zh-CN"/>
        </w:rPr>
      </w:pPr>
    </w:p>
    <w:p w14:paraId="11C5D8B0">
      <w:pPr>
        <w:widowControl/>
        <w:shd w:val="clear"/>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cs="宋体"/>
          <w:b/>
          <w:sz w:val="32"/>
          <w:szCs w:val="32"/>
          <w:u w:val="single"/>
          <w:lang w:val="en-US" w:eastAsia="zh-CN"/>
        </w:rPr>
        <w:t>陕西大用项目管理有限公司</w:t>
      </w:r>
      <w:r>
        <w:rPr>
          <w:rFonts w:hint="eastAsia" w:ascii="宋体" w:hAnsi="宋体" w:eastAsia="宋体" w:cs="宋体"/>
          <w:b/>
          <w:sz w:val="32"/>
          <w:szCs w:val="32"/>
          <w:u w:val="single"/>
          <w:lang w:val="en-US" w:eastAsia="zh-CN"/>
        </w:rPr>
        <w:t xml:space="preserve">     </w:t>
      </w:r>
    </w:p>
    <w:p w14:paraId="1A509E1D">
      <w:pPr>
        <w:widowControl/>
        <w:shd w:val="clear"/>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cs="宋体"/>
          <w:b/>
          <w:sz w:val="32"/>
          <w:szCs w:val="32"/>
          <w:lang w:val="en-US" w:eastAsia="zh-CN"/>
        </w:rPr>
        <w:t>2025</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12</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17</w:t>
      </w:r>
      <w:r>
        <w:rPr>
          <w:rFonts w:hint="eastAsia" w:ascii="宋体" w:hAnsi="宋体" w:eastAsia="宋体" w:cs="宋体"/>
          <w:b/>
          <w:spacing w:val="20"/>
          <w:sz w:val="32"/>
          <w:szCs w:val="32"/>
          <w:lang w:eastAsia="zh-CN"/>
        </w:rPr>
        <w:t>日</w:t>
      </w:r>
    </w:p>
    <w:p w14:paraId="2896FB4C">
      <w:pPr>
        <w:shd w:val="clear"/>
        <w:spacing w:line="360" w:lineRule="auto"/>
        <w:ind w:left="0" w:leftChars="0" w:firstLine="0" w:firstLineChars="0"/>
        <w:jc w:val="center"/>
        <w:rPr>
          <w:rFonts w:hint="eastAsia" w:ascii="宋体" w:hAnsi="宋体" w:eastAsia="宋体" w:cs="宋体"/>
          <w:b/>
          <w:sz w:val="32"/>
          <w:szCs w:val="32"/>
        </w:rPr>
        <w:sectPr>
          <w:headerReference r:id="rId7" w:type="first"/>
          <w:headerReference r:id="rId5" w:type="default"/>
          <w:footerReference r:id="rId8" w:type="default"/>
          <w:headerReference r:id="rId6" w:type="even"/>
          <w:footerReference r:id="rId9" w:type="even"/>
          <w:pgSz w:w="11906" w:h="16838"/>
          <w:pgMar w:top="1440" w:right="1080" w:bottom="1440" w:left="1080" w:header="851" w:footer="992" w:gutter="0"/>
          <w:pgNumType w:start="1"/>
          <w:cols w:space="720" w:num="1"/>
          <w:titlePg/>
          <w:docGrid w:type="lines" w:linePitch="312" w:charSpace="0"/>
        </w:sectPr>
      </w:pPr>
    </w:p>
    <w:p w14:paraId="6197F65E">
      <w:pPr>
        <w:pStyle w:val="2"/>
        <w:shd w:val="clear"/>
        <w:tabs>
          <w:tab w:val="left" w:pos="1444"/>
        </w:tabs>
      </w:pPr>
      <w:r>
        <w:t>目</w:t>
      </w:r>
      <w:r>
        <w:tab/>
      </w:r>
      <w:r>
        <w:t>录</w:t>
      </w:r>
    </w:p>
    <w:p w14:paraId="13FEE7FC">
      <w:pPr>
        <w:pStyle w:val="9"/>
        <w:shd w:val="clear"/>
        <w:spacing w:before="4"/>
        <w:rPr>
          <w:b/>
          <w:sz w:val="52"/>
        </w:rPr>
      </w:pPr>
    </w:p>
    <w:p w14:paraId="2C10DFB5">
      <w:pPr>
        <w:pStyle w:val="3"/>
        <w:numPr>
          <w:ilvl w:val="0"/>
          <w:numId w:val="0"/>
        </w:numPr>
        <w:shd w:val="clear"/>
        <w:tabs>
          <w:tab w:val="left" w:pos="3963"/>
        </w:tabs>
        <w:spacing w:line="491" w:lineRule="auto"/>
        <w:ind w:left="2676" w:leftChars="0" w:right="1490" w:rightChars="0"/>
        <w:rPr>
          <w:spacing w:val="-16"/>
        </w:rPr>
      </w:pPr>
      <w:r>
        <w:rPr>
          <w:rFonts w:hint="eastAsia" w:ascii="宋体" w:hAnsi="宋体" w:eastAsia="宋体" w:cs="宋体"/>
          <w:b/>
          <w:bCs/>
          <w:spacing w:val="-16"/>
          <w:sz w:val="32"/>
          <w:szCs w:val="32"/>
          <w:lang w:val="zh-CN" w:eastAsia="zh-CN" w:bidi="zh-CN"/>
        </w:rPr>
        <w:t>第一章</w:t>
      </w:r>
      <w:r>
        <w:rPr>
          <w:rFonts w:hint="eastAsia" w:cs="宋体"/>
          <w:b/>
          <w:bCs/>
          <w:spacing w:val="-16"/>
          <w:sz w:val="32"/>
          <w:szCs w:val="32"/>
          <w:lang w:val="en-US" w:eastAsia="zh-CN" w:bidi="zh-CN"/>
        </w:rPr>
        <w:t xml:space="preserve">  </w:t>
      </w:r>
      <w:r>
        <w:rPr>
          <w:rFonts w:hint="eastAsia"/>
          <w:lang w:eastAsia="zh-CN"/>
        </w:rPr>
        <w:t>单一来源邀请函</w:t>
      </w:r>
    </w:p>
    <w:p w14:paraId="60CF5666">
      <w:pPr>
        <w:pStyle w:val="3"/>
        <w:numPr>
          <w:ilvl w:val="0"/>
          <w:numId w:val="0"/>
        </w:numPr>
        <w:shd w:val="clear"/>
        <w:tabs>
          <w:tab w:val="left" w:pos="3963"/>
        </w:tabs>
        <w:spacing w:line="491" w:lineRule="auto"/>
        <w:ind w:left="2676" w:leftChars="0" w:right="1490" w:rightChars="0"/>
      </w:pPr>
      <w:r>
        <w:rPr>
          <w:rFonts w:hint="eastAsia" w:ascii="宋体" w:hAnsi="宋体" w:eastAsia="宋体" w:cs="宋体"/>
          <w:b/>
          <w:bCs/>
          <w:sz w:val="32"/>
          <w:szCs w:val="32"/>
          <w:lang w:val="zh-CN" w:eastAsia="zh-CN" w:bidi="zh-CN"/>
        </w:rPr>
        <w:t>第二章</w:t>
      </w:r>
      <w:r>
        <w:rPr>
          <w:rFonts w:hint="eastAsia" w:cs="宋体"/>
          <w:b/>
          <w:bCs/>
          <w:sz w:val="32"/>
          <w:szCs w:val="32"/>
          <w:lang w:val="en-US" w:eastAsia="zh-CN" w:bidi="zh-CN"/>
        </w:rPr>
        <w:t xml:space="preserve">  </w:t>
      </w:r>
      <w:r>
        <w:rPr>
          <w:rFonts w:hint="eastAsia"/>
          <w:lang w:eastAsia="zh-CN"/>
        </w:rPr>
        <w:t>单一来源采购</w:t>
      </w:r>
      <w:r>
        <w:t>须</w:t>
      </w:r>
      <w:r>
        <w:rPr>
          <w:spacing w:val="-16"/>
        </w:rPr>
        <w:t>知</w:t>
      </w:r>
    </w:p>
    <w:p w14:paraId="5829AB33">
      <w:pPr>
        <w:shd w:val="clea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14:paraId="7B4E9FB0">
      <w:pPr>
        <w:shd w:val="clear"/>
        <w:tabs>
          <w:tab w:val="left" w:pos="3963"/>
        </w:tabs>
        <w:spacing w:before="0" w:line="409" w:lineRule="exact"/>
        <w:ind w:left="2676" w:right="0" w:firstLine="0"/>
        <w:jc w:val="left"/>
        <w:rPr>
          <w:b/>
          <w:sz w:val="32"/>
        </w:rPr>
      </w:pPr>
      <w:r>
        <w:rPr>
          <w:b/>
          <w:sz w:val="32"/>
        </w:rPr>
        <w:t>第五章</w:t>
      </w:r>
      <w:r>
        <w:rPr>
          <w:b/>
          <w:sz w:val="32"/>
        </w:rPr>
        <w:tab/>
      </w:r>
      <w:r>
        <w:rPr>
          <w:rFonts w:hint="eastAsia"/>
          <w:b/>
          <w:sz w:val="32"/>
          <w:lang w:eastAsia="zh-CN"/>
        </w:rPr>
        <w:t>单一来源采购</w:t>
      </w:r>
      <w:r>
        <w:rPr>
          <w:b/>
          <w:sz w:val="32"/>
        </w:rPr>
        <w:t>响应文件基本格式</w:t>
      </w:r>
    </w:p>
    <w:p w14:paraId="3E89F0CD">
      <w:pPr>
        <w:shd w:val="clear"/>
        <w:spacing w:after="0" w:line="409" w:lineRule="exact"/>
        <w:jc w:val="left"/>
        <w:rPr>
          <w:sz w:val="32"/>
        </w:rPr>
        <w:sectPr>
          <w:footerReference r:id="rId10" w:type="default"/>
          <w:pgSz w:w="11910" w:h="16840"/>
          <w:pgMar w:top="1440" w:right="1080" w:bottom="1440" w:left="1080" w:header="0" w:footer="567" w:gutter="0"/>
          <w:pgNumType w:fmt="decimal" w:start="1"/>
          <w:cols w:space="720" w:num="1"/>
        </w:sectPr>
      </w:pPr>
    </w:p>
    <w:p w14:paraId="282639DB">
      <w:pPr>
        <w:keepNext w:val="0"/>
        <w:keepLines w:val="0"/>
        <w:pageBreakBefore w:val="0"/>
        <w:widowControl w:val="0"/>
        <w:numPr>
          <w:ilvl w:val="0"/>
          <w:numId w:val="1"/>
        </w:numPr>
        <w:shd w:val="clear"/>
        <w:tabs>
          <w:tab w:val="left" w:pos="1286"/>
        </w:tabs>
        <w:kinsoku/>
        <w:wordWrap/>
        <w:overflowPunct/>
        <w:topLinePunct w:val="0"/>
        <w:autoSpaceDE w:val="0"/>
        <w:autoSpaceDN w:val="0"/>
        <w:bidi w:val="0"/>
        <w:adjustRightInd/>
        <w:snapToGrid/>
        <w:spacing w:before="28" w:line="360" w:lineRule="auto"/>
        <w:ind w:left="0" w:right="79" w:firstLine="0"/>
        <w:jc w:val="center"/>
        <w:textAlignment w:val="auto"/>
        <w:rPr>
          <w:rFonts w:hint="eastAsia"/>
          <w:b/>
          <w:sz w:val="32"/>
          <w:lang w:eastAsia="zh-CN"/>
        </w:rPr>
      </w:pPr>
      <w:r>
        <w:rPr>
          <w:rFonts w:hint="eastAsia"/>
          <w:b/>
          <w:sz w:val="32"/>
          <w:lang w:eastAsia="zh-CN"/>
        </w:rPr>
        <w:t>单一来源采购邀请函</w:t>
      </w:r>
    </w:p>
    <w:p w14:paraId="48B4DF36">
      <w:pPr>
        <w:keepNext w:val="0"/>
        <w:keepLines w:val="0"/>
        <w:pageBreakBefore w:val="0"/>
        <w:widowControl w:val="0"/>
        <w:numPr>
          <w:ilvl w:val="0"/>
          <w:numId w:val="0"/>
        </w:numPr>
        <w:shd w:val="clear"/>
        <w:tabs>
          <w:tab w:val="left" w:pos="1286"/>
        </w:tabs>
        <w:kinsoku/>
        <w:wordWrap/>
        <w:overflowPunct/>
        <w:topLinePunct w:val="0"/>
        <w:autoSpaceDE w:val="0"/>
        <w:autoSpaceDN w:val="0"/>
        <w:bidi w:val="0"/>
        <w:adjustRightInd/>
        <w:snapToGrid/>
        <w:spacing w:before="28" w:line="360" w:lineRule="auto"/>
        <w:ind w:leftChars="0" w:right="79" w:rightChars="0"/>
        <w:jc w:val="both"/>
        <w:textAlignment w:val="auto"/>
        <w:rPr>
          <w:rFonts w:hint="default" w:cs="宋体"/>
          <w:kern w:val="0"/>
          <w:sz w:val="24"/>
          <w:szCs w:val="24"/>
          <w:u w:val="single"/>
          <w:lang w:val="en-US" w:eastAsia="zh-CN" w:bidi="ar"/>
        </w:rPr>
      </w:pPr>
      <w:r>
        <w:rPr>
          <w:rFonts w:hint="eastAsia"/>
          <w:b/>
          <w:sz w:val="32"/>
          <w:lang w:val="en-US" w:eastAsia="zh-CN"/>
        </w:rPr>
        <w:t xml:space="preserve"> </w:t>
      </w:r>
      <w:r>
        <w:rPr>
          <w:rFonts w:hint="eastAsia" w:cs="宋体"/>
          <w:kern w:val="0"/>
          <w:sz w:val="24"/>
          <w:szCs w:val="24"/>
          <w:lang w:val="en-US" w:eastAsia="zh-CN" w:bidi="ar"/>
        </w:rPr>
        <w:t>致：</w:t>
      </w:r>
      <w:r>
        <w:rPr>
          <w:rFonts w:hint="eastAsia" w:cs="宋体"/>
          <w:kern w:val="0"/>
          <w:sz w:val="24"/>
          <w:szCs w:val="24"/>
          <w:u w:val="single"/>
          <w:lang w:val="en-US" w:eastAsia="zh-CN" w:bidi="ar"/>
        </w:rPr>
        <w:t xml:space="preserve">石泉县医院 </w:t>
      </w:r>
    </w:p>
    <w:p w14:paraId="2D7D03FC">
      <w:pPr>
        <w:keepNext w:val="0"/>
        <w:keepLines w:val="0"/>
        <w:pageBreakBefore w:val="0"/>
        <w:widowControl w:val="0"/>
        <w:suppressLineNumbers w:val="0"/>
        <w:shd w:val="clear"/>
        <w:kinsoku/>
        <w:wordWrap/>
        <w:overflowPunct/>
        <w:topLinePunct w:val="0"/>
        <w:autoSpaceDE w:val="0"/>
        <w:autoSpaceDN/>
        <w:bidi w:val="0"/>
        <w:adjustRightInd/>
        <w:snapToGrid/>
        <w:spacing w:before="3" w:beforeAutospacing="0" w:after="0" w:afterAutospacing="0" w:line="500" w:lineRule="exact"/>
        <w:ind w:left="0" w:right="1" w:firstLine="480" w:firstLineChars="200"/>
        <w:jc w:val="both"/>
        <w:textAlignment w:val="auto"/>
        <w:rPr>
          <w:rFonts w:hint="eastAsia" w:cs="宋体"/>
          <w:kern w:val="0"/>
          <w:sz w:val="24"/>
          <w:szCs w:val="24"/>
          <w:lang w:val="en-US" w:eastAsia="zh-CN" w:bidi="ar"/>
        </w:rPr>
      </w:pPr>
      <w:bookmarkStart w:id="0" w:name="项目概况"/>
      <w:bookmarkEnd w:id="0"/>
      <w:r>
        <w:rPr>
          <w:rFonts w:hint="eastAsia" w:cs="宋体"/>
          <w:kern w:val="0"/>
          <w:sz w:val="24"/>
          <w:szCs w:val="24"/>
          <w:lang w:val="en-US" w:eastAsia="zh-CN" w:bidi="ar"/>
        </w:rPr>
        <w:t>陕西大用项目管理有限公司受石泉县公安局的委托，按照政府采购程序，拟就石泉县看守所医疗专业化协作服务采购项目进行单一来源方式采购，由于贵公司为本项目的唯一供货商，我方现邀请贵公司参与本项目的采购活动，按照本邀请书后所附的有关要求，编制好单一来源采购响应文件，于</w:t>
      </w:r>
      <w:r>
        <w:rPr>
          <w:rFonts w:hint="eastAsia" w:cs="宋体"/>
          <w:kern w:val="0"/>
          <w:sz w:val="24"/>
          <w:szCs w:val="24"/>
          <w:shd w:val="clear"/>
          <w:lang w:val="en-US" w:eastAsia="zh-CN" w:bidi="ar"/>
        </w:rPr>
        <w:t>2025年12月31日10:00时，前</w:t>
      </w:r>
      <w:r>
        <w:rPr>
          <w:rFonts w:hint="eastAsia" w:cs="宋体"/>
          <w:kern w:val="0"/>
          <w:sz w:val="24"/>
          <w:szCs w:val="24"/>
          <w:lang w:val="en-US" w:eastAsia="zh-CN" w:bidi="ar"/>
        </w:rPr>
        <w:t>往陕西大用项目管理有限公司石泉分公司会议室（石泉县育才北路4号金江花园后门）就本项目的商务、技术和报价等有关问题，进行进一步的协商。</w:t>
      </w:r>
    </w:p>
    <w:p w14:paraId="2355B70B">
      <w:pPr>
        <w:pStyle w:val="9"/>
        <w:keepNext w:val="0"/>
        <w:keepLines w:val="0"/>
        <w:pageBreakBefore w:val="0"/>
        <w:widowControl w:val="0"/>
        <w:shd w:val="clear"/>
        <w:kinsoku/>
        <w:wordWrap/>
        <w:overflowPunct/>
        <w:topLinePunct w:val="0"/>
        <w:autoSpaceDE w:val="0"/>
        <w:bidi w:val="0"/>
        <w:adjustRightInd/>
        <w:snapToGrid/>
        <w:spacing w:line="500" w:lineRule="exact"/>
        <w:ind w:left="348"/>
        <w:textAlignment w:val="auto"/>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bookmarkStart w:id="12" w:name="_GoBack"/>
      <w:bookmarkEnd w:id="12"/>
    </w:p>
    <w:p w14:paraId="3D9891FD">
      <w:pPr>
        <w:pStyle w:val="9"/>
        <w:keepNext w:val="0"/>
        <w:keepLines w:val="0"/>
        <w:pageBreakBefore w:val="0"/>
        <w:widowControl w:val="0"/>
        <w:shd w:val="clear"/>
        <w:kinsoku/>
        <w:wordWrap/>
        <w:overflowPunct/>
        <w:topLinePunct w:val="0"/>
        <w:autoSpaceDE w:val="0"/>
        <w:bidi w:val="0"/>
        <w:adjustRightInd/>
        <w:snapToGrid/>
        <w:spacing w:before="112" w:line="500" w:lineRule="exact"/>
        <w:ind w:left="884"/>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w:t>
      </w:r>
      <w:r>
        <w:rPr>
          <w:rFonts w:hint="eastAsia" w:cs="宋体"/>
          <w:kern w:val="2"/>
          <w:sz w:val="24"/>
          <w:szCs w:val="24"/>
          <w:lang w:val="en-US" w:eastAsia="zh-CN" w:bidi="ar"/>
        </w:rPr>
        <w:t>SXDY-2025-412</w:t>
      </w:r>
    </w:p>
    <w:p w14:paraId="31A7068E">
      <w:pPr>
        <w:pStyle w:val="9"/>
        <w:keepNext w:val="0"/>
        <w:keepLines w:val="0"/>
        <w:pageBreakBefore w:val="0"/>
        <w:widowControl w:val="0"/>
        <w:shd w:val="clear"/>
        <w:kinsoku/>
        <w:wordWrap/>
        <w:overflowPunct/>
        <w:topLinePunct w:val="0"/>
        <w:autoSpaceDE w:val="0"/>
        <w:bidi w:val="0"/>
        <w:adjustRightInd/>
        <w:snapToGrid/>
        <w:spacing w:before="113" w:line="500" w:lineRule="exact"/>
        <w:ind w:left="884" w:right="821"/>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r>
        <w:rPr>
          <w:rFonts w:hint="eastAsia" w:cs="宋体"/>
          <w:kern w:val="2"/>
          <w:sz w:val="24"/>
          <w:szCs w:val="24"/>
          <w:lang w:val="en-US" w:eastAsia="zh-CN" w:bidi="ar"/>
        </w:rPr>
        <w:t>石泉县看守所医疗专业化协作服务采购项目</w:t>
      </w:r>
    </w:p>
    <w:p w14:paraId="6B06730A">
      <w:pPr>
        <w:pStyle w:val="9"/>
        <w:keepNext w:val="0"/>
        <w:keepLines w:val="0"/>
        <w:pageBreakBefore w:val="0"/>
        <w:widowControl w:val="0"/>
        <w:shd w:val="clear"/>
        <w:kinsoku/>
        <w:wordWrap/>
        <w:overflowPunct/>
        <w:topLinePunct w:val="0"/>
        <w:autoSpaceDE w:val="0"/>
        <w:bidi w:val="0"/>
        <w:adjustRightInd/>
        <w:snapToGrid/>
        <w:spacing w:before="113" w:line="500" w:lineRule="exact"/>
        <w:ind w:left="884" w:right="821"/>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w:t>
      </w:r>
      <w:r>
        <w:rPr>
          <w:rFonts w:hint="eastAsia" w:cs="宋体"/>
          <w:kern w:val="2"/>
          <w:sz w:val="24"/>
          <w:szCs w:val="24"/>
          <w:lang w:val="en-US" w:eastAsia="zh-CN" w:bidi="ar"/>
        </w:rPr>
        <w:t>单一来源采购</w:t>
      </w:r>
    </w:p>
    <w:p w14:paraId="6435833B">
      <w:pPr>
        <w:pStyle w:val="9"/>
        <w:keepNext w:val="0"/>
        <w:keepLines w:val="0"/>
        <w:pageBreakBefore w:val="0"/>
        <w:widowControl w:val="0"/>
        <w:shd w:val="clear"/>
        <w:kinsoku/>
        <w:wordWrap/>
        <w:overflowPunct/>
        <w:topLinePunct w:val="0"/>
        <w:autoSpaceDE w:val="0"/>
        <w:bidi w:val="0"/>
        <w:adjustRightInd/>
        <w:snapToGrid/>
        <w:spacing w:line="500" w:lineRule="exact"/>
        <w:ind w:left="884" w:right="5973"/>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130000.00</w:t>
      </w:r>
      <w:r>
        <w:rPr>
          <w:rFonts w:hint="eastAsia" w:ascii="宋体" w:hAnsi="宋体" w:eastAsia="宋体" w:cs="宋体"/>
          <w:kern w:val="2"/>
          <w:sz w:val="24"/>
          <w:szCs w:val="24"/>
          <w:lang w:val="en-US" w:eastAsia="zh-CN" w:bidi="ar"/>
        </w:rPr>
        <w:t>元</w:t>
      </w:r>
    </w:p>
    <w:p w14:paraId="29B787C5">
      <w:pPr>
        <w:pStyle w:val="9"/>
        <w:keepNext w:val="0"/>
        <w:keepLines w:val="0"/>
        <w:pageBreakBefore w:val="0"/>
        <w:widowControl w:val="0"/>
        <w:shd w:val="clear"/>
        <w:kinsoku/>
        <w:wordWrap/>
        <w:overflowPunct/>
        <w:topLinePunct w:val="0"/>
        <w:autoSpaceDE w:val="0"/>
        <w:bidi w:val="0"/>
        <w:adjustRightInd/>
        <w:snapToGrid/>
        <w:spacing w:line="500" w:lineRule="exact"/>
        <w:ind w:left="884" w:right="5973"/>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14:paraId="785F49DD">
      <w:pPr>
        <w:keepNext w:val="0"/>
        <w:keepLines w:val="0"/>
        <w:pageBreakBefore w:val="0"/>
        <w:widowControl w:val="0"/>
        <w:shd w:val="clear"/>
        <w:kinsoku/>
        <w:wordWrap/>
        <w:overflowPunct/>
        <w:topLinePunct w:val="0"/>
        <w:autoSpaceDE w:val="0"/>
        <w:bidi w:val="0"/>
        <w:adjustRightInd/>
        <w:snapToGrid/>
        <w:spacing w:before="0" w:line="500" w:lineRule="exact"/>
        <w:ind w:left="1051" w:right="761" w:hanging="168"/>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w:t>
      </w:r>
      <w:r>
        <w:rPr>
          <w:rFonts w:hint="eastAsia" w:cs="宋体"/>
          <w:kern w:val="2"/>
          <w:sz w:val="24"/>
          <w:szCs w:val="24"/>
          <w:lang w:val="en-US" w:eastAsia="zh-CN" w:bidi="ar"/>
        </w:rPr>
        <w:t>石泉县看守所医疗专业化协作服务采购项目</w:t>
      </w:r>
      <w:r>
        <w:rPr>
          <w:rFonts w:hint="eastAsia" w:ascii="宋体" w:hAnsi="宋体" w:eastAsia="宋体" w:cs="宋体"/>
          <w:kern w:val="2"/>
          <w:sz w:val="24"/>
          <w:szCs w:val="24"/>
          <w:lang w:val="en-US" w:eastAsia="zh-CN" w:bidi="ar"/>
        </w:rPr>
        <w:t>):</w:t>
      </w:r>
    </w:p>
    <w:p w14:paraId="0DEFFA60">
      <w:pPr>
        <w:keepNext w:val="0"/>
        <w:keepLines w:val="0"/>
        <w:pageBreakBefore w:val="0"/>
        <w:widowControl w:val="0"/>
        <w:shd w:val="clear"/>
        <w:kinsoku/>
        <w:wordWrap/>
        <w:overflowPunct/>
        <w:topLinePunct w:val="0"/>
        <w:autoSpaceDE w:val="0"/>
        <w:bidi w:val="0"/>
        <w:adjustRightInd/>
        <w:snapToGrid/>
        <w:spacing w:before="0" w:line="500" w:lineRule="exact"/>
        <w:ind w:left="1051" w:right="761" w:hanging="168"/>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130000.00</w:t>
      </w:r>
      <w:r>
        <w:rPr>
          <w:rFonts w:hint="eastAsia" w:ascii="宋体" w:hAnsi="宋体" w:eastAsia="宋体" w:cs="宋体"/>
          <w:kern w:val="2"/>
          <w:sz w:val="24"/>
          <w:szCs w:val="24"/>
          <w:lang w:val="en-US" w:eastAsia="zh-CN" w:bidi="ar"/>
        </w:rPr>
        <w:t>元</w:t>
      </w:r>
    </w:p>
    <w:p w14:paraId="2E8EA914">
      <w:pPr>
        <w:keepNext w:val="0"/>
        <w:keepLines w:val="0"/>
        <w:pageBreakBefore w:val="0"/>
        <w:widowControl w:val="0"/>
        <w:shd w:val="clear"/>
        <w:kinsoku/>
        <w:wordWrap/>
        <w:overflowPunct/>
        <w:topLinePunct w:val="0"/>
        <w:autoSpaceDE w:val="0"/>
        <w:bidi w:val="0"/>
        <w:adjustRightInd/>
        <w:snapToGrid/>
        <w:spacing w:before="0" w:line="500" w:lineRule="exact"/>
        <w:ind w:left="1051" w:right="761" w:hanging="168"/>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w:t>
      </w:r>
      <w:r>
        <w:rPr>
          <w:rFonts w:hint="eastAsia" w:cs="宋体"/>
          <w:kern w:val="2"/>
          <w:sz w:val="24"/>
          <w:szCs w:val="24"/>
          <w:lang w:val="en-US" w:eastAsia="zh-CN" w:bidi="ar"/>
        </w:rPr>
        <w:t>130000.00</w:t>
      </w:r>
      <w:r>
        <w:rPr>
          <w:rFonts w:hint="eastAsia" w:ascii="宋体" w:hAnsi="宋体" w:eastAsia="宋体" w:cs="宋体"/>
          <w:kern w:val="2"/>
          <w:sz w:val="24"/>
          <w:szCs w:val="24"/>
          <w:lang w:val="en-US" w:eastAsia="zh-CN" w:bidi="ar"/>
        </w:rPr>
        <w:t>元</w:t>
      </w:r>
    </w:p>
    <w:tbl>
      <w:tblPr>
        <w:tblStyle w:val="17"/>
        <w:tblW w:w="9970"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904"/>
        <w:gridCol w:w="1579"/>
        <w:gridCol w:w="1841"/>
        <w:gridCol w:w="1130"/>
        <w:gridCol w:w="1389"/>
        <w:gridCol w:w="1563"/>
        <w:gridCol w:w="1564"/>
      </w:tblGrid>
      <w:tr w14:paraId="3836D84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11" w:hRule="atLeast"/>
        </w:trPr>
        <w:tc>
          <w:tcPr>
            <w:tcW w:w="904" w:type="dxa"/>
            <w:tcBorders>
              <w:bottom w:val="single" w:color="auto" w:sz="4" w:space="0"/>
            </w:tcBorders>
            <w:vAlign w:val="center"/>
          </w:tcPr>
          <w:p w14:paraId="54274F22">
            <w:pPr>
              <w:pStyle w:val="22"/>
              <w:shd w:val="clear"/>
              <w:spacing w:before="190"/>
              <w:jc w:val="center"/>
              <w:rPr>
                <w:b/>
                <w:sz w:val="23"/>
              </w:rPr>
            </w:pPr>
            <w:r>
              <w:rPr>
                <w:b/>
                <w:w w:val="99"/>
                <w:sz w:val="23"/>
              </w:rPr>
              <w:t>品</w:t>
            </w:r>
            <w:r>
              <w:rPr>
                <w:b/>
                <w:sz w:val="23"/>
              </w:rPr>
              <w:t>目号</w:t>
            </w:r>
          </w:p>
        </w:tc>
        <w:tc>
          <w:tcPr>
            <w:tcW w:w="1579" w:type="dxa"/>
            <w:tcBorders>
              <w:bottom w:val="single" w:color="auto" w:sz="4" w:space="0"/>
            </w:tcBorders>
            <w:vAlign w:val="center"/>
          </w:tcPr>
          <w:p w14:paraId="710080ED">
            <w:pPr>
              <w:pStyle w:val="22"/>
              <w:shd w:val="clear"/>
              <w:jc w:val="center"/>
              <w:rPr>
                <w:b/>
                <w:sz w:val="23"/>
              </w:rPr>
            </w:pPr>
          </w:p>
          <w:p w14:paraId="174ADDCB">
            <w:pPr>
              <w:pStyle w:val="22"/>
              <w:shd w:val="clear"/>
              <w:jc w:val="center"/>
              <w:rPr>
                <w:b/>
                <w:sz w:val="23"/>
              </w:rPr>
            </w:pPr>
            <w:r>
              <w:rPr>
                <w:b/>
                <w:sz w:val="23"/>
              </w:rPr>
              <w:t>品目名称</w:t>
            </w:r>
          </w:p>
        </w:tc>
        <w:tc>
          <w:tcPr>
            <w:tcW w:w="1841" w:type="dxa"/>
            <w:tcBorders>
              <w:bottom w:val="single" w:color="auto" w:sz="4" w:space="0"/>
            </w:tcBorders>
            <w:vAlign w:val="center"/>
          </w:tcPr>
          <w:p w14:paraId="19C89642">
            <w:pPr>
              <w:pStyle w:val="22"/>
              <w:shd w:val="clear"/>
              <w:jc w:val="center"/>
              <w:rPr>
                <w:b/>
                <w:sz w:val="22"/>
              </w:rPr>
            </w:pPr>
          </w:p>
          <w:p w14:paraId="60E65D5E">
            <w:pPr>
              <w:pStyle w:val="22"/>
              <w:shd w:val="clear"/>
              <w:ind w:right="191"/>
              <w:jc w:val="center"/>
              <w:rPr>
                <w:b/>
                <w:sz w:val="23"/>
              </w:rPr>
            </w:pPr>
            <w:r>
              <w:rPr>
                <w:b/>
                <w:sz w:val="23"/>
              </w:rPr>
              <w:t>采购标的</w:t>
            </w:r>
          </w:p>
        </w:tc>
        <w:tc>
          <w:tcPr>
            <w:tcW w:w="1130" w:type="dxa"/>
            <w:tcBorders>
              <w:bottom w:val="single" w:color="auto" w:sz="4" w:space="0"/>
            </w:tcBorders>
            <w:vAlign w:val="center"/>
          </w:tcPr>
          <w:p w14:paraId="48C2D944">
            <w:pPr>
              <w:pStyle w:val="22"/>
              <w:shd w:val="clear"/>
              <w:spacing w:before="190"/>
              <w:ind w:firstLine="219" w:firstLineChars="100"/>
              <w:jc w:val="both"/>
              <w:rPr>
                <w:b/>
                <w:sz w:val="23"/>
              </w:rPr>
            </w:pPr>
            <w:r>
              <w:rPr>
                <w:b/>
                <w:w w:val="95"/>
                <w:sz w:val="23"/>
              </w:rPr>
              <w:t>数量</w:t>
            </w:r>
          </w:p>
          <w:p w14:paraId="6F22A167">
            <w:pPr>
              <w:pStyle w:val="22"/>
              <w:shd w:val="clear"/>
              <w:spacing w:before="3" w:line="400" w:lineRule="atLeast"/>
              <w:ind w:right="219"/>
              <w:jc w:val="center"/>
              <w:rPr>
                <w:b/>
                <w:sz w:val="23"/>
              </w:rPr>
            </w:pPr>
            <w:r>
              <w:rPr>
                <w:b/>
                <w:sz w:val="23"/>
              </w:rPr>
              <w:t>（</w:t>
            </w:r>
            <w:r>
              <w:rPr>
                <w:b/>
                <w:spacing w:val="-17"/>
                <w:sz w:val="23"/>
              </w:rPr>
              <w:t>单</w:t>
            </w:r>
            <w:r>
              <w:rPr>
                <w:b/>
                <w:w w:val="95"/>
                <w:sz w:val="23"/>
              </w:rPr>
              <w:t>位</w:t>
            </w:r>
            <w:r>
              <w:rPr>
                <w:b/>
                <w:spacing w:val="-17"/>
                <w:w w:val="95"/>
                <w:sz w:val="23"/>
              </w:rPr>
              <w:t>）</w:t>
            </w:r>
          </w:p>
        </w:tc>
        <w:tc>
          <w:tcPr>
            <w:tcW w:w="1389" w:type="dxa"/>
            <w:tcBorders>
              <w:bottom w:val="single" w:color="auto" w:sz="4" w:space="0"/>
            </w:tcBorders>
            <w:vAlign w:val="center"/>
          </w:tcPr>
          <w:p w14:paraId="32FA9648">
            <w:pPr>
              <w:pStyle w:val="22"/>
              <w:shd w:val="clear"/>
              <w:spacing w:before="190"/>
              <w:jc w:val="center"/>
              <w:rPr>
                <w:b/>
                <w:sz w:val="23"/>
              </w:rPr>
            </w:pPr>
            <w:r>
              <w:rPr>
                <w:b/>
                <w:w w:val="95"/>
                <w:sz w:val="23"/>
              </w:rPr>
              <w:t>技术规</w:t>
            </w:r>
            <w:r>
              <w:rPr>
                <w:b/>
                <w:spacing w:val="-4"/>
                <w:sz w:val="23"/>
              </w:rPr>
              <w:t>格、参数</w:t>
            </w:r>
            <w:r>
              <w:rPr>
                <w:b/>
                <w:sz w:val="23"/>
              </w:rPr>
              <w:t>及要求</w:t>
            </w:r>
          </w:p>
        </w:tc>
        <w:tc>
          <w:tcPr>
            <w:tcW w:w="1563" w:type="dxa"/>
            <w:tcBorders>
              <w:bottom w:val="single" w:color="auto" w:sz="4" w:space="0"/>
            </w:tcBorders>
            <w:vAlign w:val="center"/>
          </w:tcPr>
          <w:p w14:paraId="7528CD45">
            <w:pPr>
              <w:pStyle w:val="22"/>
              <w:shd w:val="clear"/>
              <w:spacing w:before="7"/>
              <w:jc w:val="center"/>
              <w:rPr>
                <w:b/>
                <w:sz w:val="30"/>
              </w:rPr>
            </w:pPr>
          </w:p>
          <w:p w14:paraId="0B71CD99">
            <w:pPr>
              <w:pStyle w:val="22"/>
              <w:shd w:val="clear"/>
              <w:ind w:left="247" w:right="228"/>
              <w:jc w:val="center"/>
              <w:rPr>
                <w:b/>
                <w:sz w:val="23"/>
              </w:rPr>
            </w:pPr>
            <w:r>
              <w:rPr>
                <w:b/>
                <w:sz w:val="23"/>
              </w:rPr>
              <w:t>品目预算</w:t>
            </w:r>
          </w:p>
          <w:p w14:paraId="4159B785">
            <w:pPr>
              <w:pStyle w:val="22"/>
              <w:shd w:val="clear"/>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564" w:type="dxa"/>
            <w:tcBorders>
              <w:bottom w:val="single" w:color="auto" w:sz="4" w:space="0"/>
            </w:tcBorders>
            <w:vAlign w:val="center"/>
          </w:tcPr>
          <w:p w14:paraId="61ABBDF4">
            <w:pPr>
              <w:pStyle w:val="22"/>
              <w:shd w:val="clear"/>
              <w:spacing w:before="7"/>
              <w:jc w:val="center"/>
              <w:rPr>
                <w:b/>
                <w:sz w:val="30"/>
              </w:rPr>
            </w:pPr>
          </w:p>
          <w:p w14:paraId="15DEAF58">
            <w:pPr>
              <w:pStyle w:val="22"/>
              <w:shd w:val="clear"/>
              <w:ind w:left="245" w:right="231"/>
              <w:jc w:val="center"/>
              <w:rPr>
                <w:b/>
                <w:sz w:val="23"/>
              </w:rPr>
            </w:pPr>
            <w:r>
              <w:rPr>
                <w:b/>
                <w:sz w:val="23"/>
              </w:rPr>
              <w:t>最高限价</w:t>
            </w:r>
          </w:p>
          <w:p w14:paraId="2959C86D">
            <w:pPr>
              <w:pStyle w:val="22"/>
              <w:shd w:val="clear"/>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14:paraId="7E52A1C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97" w:hRule="atLeast"/>
        </w:trPr>
        <w:tc>
          <w:tcPr>
            <w:tcW w:w="904" w:type="dxa"/>
            <w:tcBorders>
              <w:top w:val="single" w:color="auto" w:sz="4" w:space="0"/>
              <w:left w:val="single" w:color="auto" w:sz="4" w:space="0"/>
              <w:bottom w:val="single" w:color="auto" w:sz="4" w:space="0"/>
            </w:tcBorders>
            <w:vAlign w:val="center"/>
          </w:tcPr>
          <w:p w14:paraId="291166F3">
            <w:pPr>
              <w:pStyle w:val="22"/>
              <w:shd w:val="clear"/>
              <w:spacing w:before="3" w:line="400" w:lineRule="atLeast"/>
              <w:ind w:left="225" w:right="208"/>
              <w:jc w:val="center"/>
              <w:rPr>
                <w:rFonts w:hint="eastAsia"/>
                <w:sz w:val="23"/>
                <w:lang w:eastAsia="zh-CN"/>
              </w:rPr>
            </w:pPr>
            <w:r>
              <w:rPr>
                <w:rFonts w:hint="eastAsia"/>
                <w:sz w:val="23"/>
                <w:lang w:eastAsia="zh-CN"/>
              </w:rPr>
              <w:t>1-1</w:t>
            </w:r>
          </w:p>
        </w:tc>
        <w:tc>
          <w:tcPr>
            <w:tcW w:w="1579" w:type="dxa"/>
            <w:tcBorders>
              <w:top w:val="single" w:color="auto" w:sz="4" w:space="0"/>
              <w:bottom w:val="single" w:color="auto" w:sz="4" w:space="0"/>
            </w:tcBorders>
            <w:vAlign w:val="center"/>
          </w:tcPr>
          <w:p w14:paraId="10ADFAAA">
            <w:pPr>
              <w:pStyle w:val="22"/>
              <w:shd w:val="clear"/>
              <w:spacing w:before="3" w:line="400" w:lineRule="atLeast"/>
              <w:ind w:left="225" w:right="208"/>
              <w:jc w:val="center"/>
              <w:rPr>
                <w:rFonts w:hint="eastAsia"/>
                <w:sz w:val="23"/>
                <w:lang w:eastAsia="zh-CN"/>
              </w:rPr>
            </w:pPr>
            <w:r>
              <w:rPr>
                <w:rFonts w:hint="eastAsia"/>
                <w:sz w:val="23"/>
                <w:lang w:eastAsia="zh-CN"/>
              </w:rPr>
              <w:t>综合医院服务</w:t>
            </w:r>
          </w:p>
        </w:tc>
        <w:tc>
          <w:tcPr>
            <w:tcW w:w="1841" w:type="dxa"/>
            <w:tcBorders>
              <w:top w:val="single" w:color="auto" w:sz="4" w:space="0"/>
              <w:bottom w:val="single" w:color="auto" w:sz="4" w:space="0"/>
            </w:tcBorders>
            <w:vAlign w:val="center"/>
          </w:tcPr>
          <w:p w14:paraId="5C2901E8">
            <w:pPr>
              <w:pStyle w:val="22"/>
              <w:shd w:val="clear"/>
              <w:spacing w:before="3" w:line="400" w:lineRule="atLeast"/>
              <w:ind w:left="225" w:right="208"/>
              <w:jc w:val="center"/>
              <w:rPr>
                <w:rFonts w:hint="eastAsia" w:eastAsia="宋体"/>
                <w:sz w:val="23"/>
                <w:lang w:eastAsia="zh-CN"/>
              </w:rPr>
            </w:pPr>
            <w:r>
              <w:rPr>
                <w:rFonts w:hint="eastAsia"/>
                <w:sz w:val="23"/>
                <w:lang w:eastAsia="zh-CN"/>
              </w:rPr>
              <w:t>医疗专业化协作服务</w:t>
            </w:r>
          </w:p>
        </w:tc>
        <w:tc>
          <w:tcPr>
            <w:tcW w:w="1130" w:type="dxa"/>
            <w:tcBorders>
              <w:top w:val="single" w:color="auto" w:sz="4" w:space="0"/>
              <w:bottom w:val="single" w:color="auto" w:sz="4" w:space="0"/>
            </w:tcBorders>
            <w:vAlign w:val="center"/>
          </w:tcPr>
          <w:p w14:paraId="4AA397A9">
            <w:pPr>
              <w:pStyle w:val="22"/>
              <w:shd w:val="clear"/>
              <w:spacing w:before="7"/>
              <w:jc w:val="both"/>
              <w:rPr>
                <w:b/>
                <w:sz w:val="35"/>
              </w:rPr>
            </w:pPr>
          </w:p>
          <w:p w14:paraId="06FDA1BA">
            <w:pPr>
              <w:pStyle w:val="22"/>
              <w:shd w:val="clear"/>
              <w:spacing w:before="1"/>
              <w:ind w:left="216"/>
              <w:jc w:val="center"/>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389" w:type="dxa"/>
            <w:tcBorders>
              <w:top w:val="single" w:color="auto" w:sz="4" w:space="0"/>
              <w:bottom w:val="single" w:color="auto" w:sz="4" w:space="0"/>
            </w:tcBorders>
            <w:vAlign w:val="center"/>
          </w:tcPr>
          <w:p w14:paraId="612F809F">
            <w:pPr>
              <w:pStyle w:val="22"/>
              <w:shd w:val="clear"/>
              <w:spacing w:before="11"/>
              <w:jc w:val="center"/>
              <w:rPr>
                <w:b/>
                <w:sz w:val="19"/>
              </w:rPr>
            </w:pPr>
          </w:p>
          <w:p w14:paraId="7B69AB30">
            <w:pPr>
              <w:pStyle w:val="22"/>
              <w:shd w:val="clear"/>
              <w:spacing w:line="328" w:lineRule="auto"/>
              <w:ind w:left="414" w:right="169" w:hanging="228"/>
              <w:jc w:val="center"/>
              <w:rPr>
                <w:sz w:val="23"/>
              </w:rPr>
            </w:pPr>
            <w:r>
              <w:rPr>
                <w:sz w:val="23"/>
              </w:rPr>
              <w:t>详见采购文件</w:t>
            </w:r>
          </w:p>
        </w:tc>
        <w:tc>
          <w:tcPr>
            <w:tcW w:w="1563" w:type="dxa"/>
            <w:tcBorders>
              <w:top w:val="single" w:color="auto" w:sz="4" w:space="0"/>
              <w:bottom w:val="single" w:color="auto" w:sz="4" w:space="0"/>
            </w:tcBorders>
            <w:vAlign w:val="center"/>
          </w:tcPr>
          <w:p w14:paraId="2956862E">
            <w:pPr>
              <w:pStyle w:val="22"/>
              <w:shd w:val="clear"/>
              <w:spacing w:line="328" w:lineRule="auto"/>
              <w:ind w:left="414" w:right="169" w:hanging="228"/>
              <w:jc w:val="center"/>
              <w:rPr>
                <w:sz w:val="23"/>
              </w:rPr>
            </w:pPr>
          </w:p>
          <w:p w14:paraId="042F406D">
            <w:pPr>
              <w:pStyle w:val="22"/>
              <w:shd w:val="clear"/>
              <w:spacing w:line="328" w:lineRule="auto"/>
              <w:ind w:left="414" w:right="169" w:hanging="228"/>
              <w:jc w:val="center"/>
              <w:rPr>
                <w:rFonts w:hint="default"/>
                <w:sz w:val="23"/>
                <w:lang w:val="en-US" w:eastAsia="zh-CN"/>
              </w:rPr>
            </w:pPr>
            <w:r>
              <w:rPr>
                <w:rFonts w:hint="eastAsia"/>
                <w:sz w:val="23"/>
                <w:lang w:val="en-US" w:eastAsia="zh-CN"/>
              </w:rPr>
              <w:t>130000.00</w:t>
            </w:r>
          </w:p>
        </w:tc>
        <w:tc>
          <w:tcPr>
            <w:tcW w:w="1564" w:type="dxa"/>
            <w:tcBorders>
              <w:top w:val="single" w:color="auto" w:sz="4" w:space="0"/>
              <w:bottom w:val="single" w:color="auto" w:sz="4" w:space="0"/>
              <w:right w:val="single" w:color="auto" w:sz="4" w:space="0"/>
            </w:tcBorders>
            <w:vAlign w:val="center"/>
          </w:tcPr>
          <w:p w14:paraId="7F8D3240">
            <w:pPr>
              <w:pStyle w:val="22"/>
              <w:shd w:val="clear"/>
              <w:spacing w:line="328" w:lineRule="auto"/>
              <w:ind w:left="414" w:right="169" w:hanging="228"/>
              <w:jc w:val="center"/>
              <w:rPr>
                <w:sz w:val="23"/>
              </w:rPr>
            </w:pPr>
          </w:p>
          <w:p w14:paraId="0D5E2AC0">
            <w:pPr>
              <w:pStyle w:val="22"/>
              <w:shd w:val="clear"/>
              <w:spacing w:line="328" w:lineRule="auto"/>
              <w:ind w:left="414" w:right="169" w:hanging="228"/>
              <w:jc w:val="center"/>
              <w:rPr>
                <w:rFonts w:hint="default"/>
                <w:sz w:val="23"/>
                <w:lang w:val="en-US" w:eastAsia="zh-CN"/>
              </w:rPr>
            </w:pPr>
            <w:r>
              <w:rPr>
                <w:rFonts w:hint="eastAsia"/>
                <w:sz w:val="23"/>
                <w:lang w:val="en-US" w:eastAsia="zh-CN"/>
              </w:rPr>
              <w:t>130000.00</w:t>
            </w:r>
          </w:p>
        </w:tc>
      </w:tr>
    </w:tbl>
    <w:p w14:paraId="7958335A">
      <w:pPr>
        <w:shd w:val="clear"/>
        <w:spacing w:before="97"/>
        <w:ind w:left="1051" w:right="0" w:firstLine="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本合同包不接受联合体投标</w:t>
      </w:r>
    </w:p>
    <w:p w14:paraId="1B77E221">
      <w:pPr>
        <w:shd w:val="clear"/>
        <w:spacing w:line="360" w:lineRule="auto"/>
        <w:ind w:firstLine="720" w:firstLineChars="30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合同履行期限：服务期限为一年。</w:t>
      </w:r>
    </w:p>
    <w:p w14:paraId="6FC9FD5B">
      <w:pPr>
        <w:pStyle w:val="9"/>
        <w:shd w:val="clear"/>
        <w:spacing w:before="113"/>
        <w:ind w:left="348"/>
        <w:rPr>
          <w:rFonts w:hint="eastAsia" w:ascii="宋体" w:hAnsi="宋体" w:eastAsia="宋体" w:cs="宋体"/>
          <w:b/>
          <w:bCs/>
          <w:kern w:val="2"/>
          <w:sz w:val="24"/>
          <w:szCs w:val="24"/>
          <w:lang w:val="en-US" w:eastAsia="zh-CN" w:bidi="ar"/>
        </w:rPr>
      </w:pPr>
      <w:bookmarkStart w:id="2" w:name="二、申请人的资格要求："/>
      <w:bookmarkEnd w:id="2"/>
      <w:r>
        <w:rPr>
          <w:rFonts w:hint="eastAsia" w:ascii="宋体" w:hAnsi="宋体" w:eastAsia="宋体" w:cs="宋体"/>
          <w:b/>
          <w:bCs/>
          <w:kern w:val="2"/>
          <w:sz w:val="24"/>
          <w:szCs w:val="24"/>
          <w:lang w:val="en-US" w:eastAsia="zh-CN" w:bidi="ar"/>
        </w:rPr>
        <w:t>二、申请人的资格要求：</w:t>
      </w:r>
    </w:p>
    <w:p w14:paraId="5AC67701">
      <w:pPr>
        <w:pStyle w:val="21"/>
        <w:numPr>
          <w:ilvl w:val="1"/>
          <w:numId w:val="0"/>
        </w:numPr>
        <w:shd w:val="clear"/>
        <w:tabs>
          <w:tab w:val="left" w:pos="1125"/>
        </w:tabs>
        <w:spacing w:before="112" w:after="0" w:line="240" w:lineRule="auto"/>
        <w:ind w:left="1125" w:leftChars="0" w:right="0" w:rightChars="0" w:hanging="241" w:firstLineChars="0"/>
        <w:jc w:val="left"/>
        <w:rPr>
          <w:rFonts w:hint="eastAsia" w:ascii="宋体" w:hAnsi="宋体" w:eastAsia="宋体" w:cs="宋体"/>
          <w:kern w:val="2"/>
          <w:sz w:val="24"/>
          <w:szCs w:val="24"/>
          <w:lang w:val="en-US" w:eastAsia="zh-CN" w:bidi="ar"/>
        </w:rPr>
      </w:pPr>
      <w:r>
        <w:rPr>
          <w:rFonts w:hint="default" w:ascii="宋体" w:hAnsi="宋体" w:eastAsia="宋体" w:cs="宋体"/>
          <w:color w:val="333333"/>
          <w:w w:val="100"/>
          <w:kern w:val="2"/>
          <w:sz w:val="22"/>
          <w:szCs w:val="22"/>
          <w:lang w:val="zh-CN" w:eastAsia="zh-CN" w:bidi="zh-CN"/>
        </w:rPr>
        <w:t>1.</w:t>
      </w:r>
      <w:r>
        <w:rPr>
          <w:rFonts w:hint="eastAsia" w:ascii="宋体" w:hAnsi="宋体" w:eastAsia="宋体" w:cs="宋体"/>
          <w:kern w:val="2"/>
          <w:sz w:val="24"/>
          <w:szCs w:val="24"/>
          <w:lang w:val="en-US" w:eastAsia="zh-CN" w:bidi="ar"/>
        </w:rPr>
        <w:t>满足《中华人民共和国政府采购法》第二十二条规定;</w:t>
      </w:r>
    </w:p>
    <w:p w14:paraId="4508D87E">
      <w:pPr>
        <w:pStyle w:val="21"/>
        <w:numPr>
          <w:ilvl w:val="1"/>
          <w:numId w:val="0"/>
        </w:numPr>
        <w:shd w:val="clear"/>
        <w:tabs>
          <w:tab w:val="left" w:pos="1125"/>
        </w:tabs>
        <w:spacing w:before="113" w:after="0" w:line="240" w:lineRule="auto"/>
        <w:ind w:left="1125" w:leftChars="0" w:right="0" w:rightChars="0" w:hanging="241" w:firstLineChars="0"/>
        <w:jc w:val="left"/>
        <w:rPr>
          <w:rFonts w:hint="eastAsia" w:ascii="宋体" w:hAnsi="宋体" w:eastAsia="宋体" w:cs="宋体"/>
          <w:kern w:val="2"/>
          <w:sz w:val="24"/>
          <w:szCs w:val="24"/>
          <w:lang w:val="en-US" w:eastAsia="zh-CN" w:bidi="ar"/>
        </w:rPr>
      </w:pPr>
      <w:r>
        <w:rPr>
          <w:rFonts w:hint="default" w:ascii="宋体" w:hAnsi="宋体" w:eastAsia="宋体" w:cs="宋体"/>
          <w:color w:val="333333"/>
          <w:w w:val="100"/>
          <w:kern w:val="2"/>
          <w:sz w:val="22"/>
          <w:szCs w:val="22"/>
          <w:lang w:val="zh-CN" w:eastAsia="zh-CN" w:bidi="zh-CN"/>
        </w:rPr>
        <w:t>2.</w:t>
      </w:r>
      <w:r>
        <w:rPr>
          <w:rFonts w:hint="eastAsia" w:ascii="宋体" w:hAnsi="宋体" w:eastAsia="宋体" w:cs="宋体"/>
          <w:kern w:val="2"/>
          <w:sz w:val="24"/>
          <w:szCs w:val="24"/>
          <w:lang w:val="en-US" w:eastAsia="zh-CN" w:bidi="ar"/>
        </w:rPr>
        <w:t>落实政府采购政策需满足的资格要求：</w:t>
      </w:r>
    </w:p>
    <w:p w14:paraId="0067EA34">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14:paraId="3A45EF46">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（2）《财政部司法部关于政府采购支持监狱企业发展有关问题的通知》（财库〔2014〕 68 号）； </w:t>
      </w:r>
    </w:p>
    <w:p w14:paraId="00D2B6AD">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（3）《财政部发展改革委 生态环境部 市场监管总局关于调整优化节能产品环境标志产品政府采购执行机制的通知》（财库〔2019〕9 号）； </w:t>
      </w:r>
    </w:p>
    <w:p w14:paraId="75CC6AE1">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（4）《财政部国家发展改革委关于印发〈节能产品政府采购实施意见〉的通知》（财库〔2004〕185 号）； </w:t>
      </w:r>
    </w:p>
    <w:p w14:paraId="7E98B3EA">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5</w:t>
      </w:r>
      <w:r>
        <w:rPr>
          <w:rFonts w:hint="eastAsia" w:ascii="宋体" w:hAnsi="宋体" w:eastAsia="宋体" w:cs="宋体"/>
          <w:kern w:val="2"/>
          <w:sz w:val="24"/>
          <w:szCs w:val="24"/>
        </w:rPr>
        <w:t xml:space="preserve">）《三部门联合发布关于促进残疾人就业政府采购政策的通知》（财库〔2017〕 141 号）； </w:t>
      </w:r>
    </w:p>
    <w:p w14:paraId="5049BBE2">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6</w:t>
      </w:r>
      <w:r>
        <w:rPr>
          <w:rFonts w:hint="eastAsia" w:ascii="宋体" w:hAnsi="宋体" w:eastAsia="宋体" w:cs="宋体"/>
          <w:kern w:val="2"/>
          <w:sz w:val="24"/>
          <w:szCs w:val="24"/>
        </w:rPr>
        <w:t xml:space="preserve">）《财政部国务院扶贫办关于运用政府采购政策支持脱贫攻坚的通知》（财库 〔2019〕27号）； </w:t>
      </w:r>
    </w:p>
    <w:p w14:paraId="07374578">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7</w:t>
      </w:r>
      <w:r>
        <w:rPr>
          <w:rFonts w:hint="eastAsia" w:ascii="宋体" w:hAnsi="宋体" w:eastAsia="宋体" w:cs="宋体"/>
          <w:kern w:val="2"/>
          <w:sz w:val="24"/>
          <w:szCs w:val="24"/>
        </w:rPr>
        <w:t xml:space="preserve">）《国务院办公厅关于建立政府强制采购节能产品制度的通知》（国办发〔2007〕 51 号）； </w:t>
      </w:r>
    </w:p>
    <w:p w14:paraId="36469E62">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8</w:t>
      </w:r>
      <w:r>
        <w:rPr>
          <w:rFonts w:hint="eastAsia" w:ascii="宋体" w:hAnsi="宋体" w:eastAsia="宋体" w:cs="宋体"/>
          <w:kern w:val="2"/>
          <w:sz w:val="24"/>
          <w:szCs w:val="24"/>
        </w:rPr>
        <w:t>）陕西省财政厅关于印发《陕西省中小企业政府采购信用融资办法》（陕财办采 〔2018〕23 号）</w:t>
      </w:r>
      <w:r>
        <w:rPr>
          <w:rFonts w:hint="eastAsia" w:ascii="宋体" w:hAnsi="宋体" w:cs="宋体"/>
          <w:kern w:val="2"/>
          <w:sz w:val="24"/>
          <w:szCs w:val="24"/>
          <w:lang w:eastAsia="zh-CN"/>
        </w:rPr>
        <w:t>；</w:t>
      </w:r>
    </w:p>
    <w:p w14:paraId="3EF2B58A">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）《陕西省财政厅关于落实政府采购支持中小企业政策有关事项的通知》陕财办采函〔2022〕10号。</w:t>
      </w:r>
    </w:p>
    <w:p w14:paraId="7C144A22">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lang w:eastAsia="zh-CN"/>
        </w:rPr>
        <w:t>本项目的特定资格要求：</w:t>
      </w:r>
    </w:p>
    <w:p w14:paraId="6A7ADA94">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合同包(石泉县看守所医疗专业化协作服务采购项目)特定资格要求如下:</w:t>
      </w:r>
    </w:p>
    <w:p w14:paraId="7D478051">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自然人只须提交身份证)； </w:t>
      </w:r>
    </w:p>
    <w:p w14:paraId="0AA18AB9">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）投标人须提供《医疗机构执业许可证》；</w:t>
      </w:r>
    </w:p>
    <w:p w14:paraId="50FEAFF3">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14:paraId="2AA7B1D6">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w:t>
      </w:r>
      <w:r>
        <w:rPr>
          <w:rFonts w:hint="eastAsia" w:ascii="宋体" w:hAnsi="宋体" w:cs="宋体"/>
          <w:kern w:val="2"/>
          <w:sz w:val="24"/>
          <w:szCs w:val="24"/>
          <w:shd w:val="clear"/>
          <w:lang w:eastAsia="zh-CN"/>
        </w:rPr>
        <w:t>告：</w:t>
      </w:r>
      <w:r>
        <w:rPr>
          <w:rFonts w:hint="eastAsia" w:ascii="宋体" w:hAnsi="宋体" w:cs="宋体"/>
          <w:kern w:val="2"/>
          <w:sz w:val="24"/>
          <w:szCs w:val="24"/>
          <w:shd w:val="clear"/>
          <w:lang w:val="en-US" w:eastAsia="zh-CN"/>
        </w:rPr>
        <w:t xml:space="preserve">提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2BDD8253">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w:t>
      </w:r>
      <w:r>
        <w:rPr>
          <w:rFonts w:hint="eastAsia" w:ascii="宋体" w:hAnsi="宋体" w:cs="宋体"/>
          <w:kern w:val="2"/>
          <w:sz w:val="24"/>
          <w:szCs w:val="24"/>
          <w:lang w:val="en-US" w:eastAsia="zh-CN"/>
        </w:rPr>
        <w:t>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月1日以来已缴存的至少</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338CEDD1">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w:t>
      </w:r>
      <w:r>
        <w:rPr>
          <w:rFonts w:hint="eastAsia" w:ascii="宋体" w:hAnsi="宋体" w:cs="宋体"/>
          <w:kern w:val="2"/>
          <w:sz w:val="24"/>
          <w:szCs w:val="24"/>
          <w:lang w:val="en-US" w:eastAsia="zh-CN"/>
        </w:rPr>
        <w:t>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月1日以来至少</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个月的纳税证明或完税证明（提供增值税、企业所得税至少一种），纳税证明或完税证明上应有代收机构或税务机关的公章或业务专用章。依法免税的供应商应提供相关文件证明；</w:t>
      </w:r>
    </w:p>
    <w:p w14:paraId="6FF21C06">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cs="宋体"/>
          <w:kern w:val="2"/>
          <w:sz w:val="24"/>
          <w:szCs w:val="24"/>
          <w:lang w:val="en-US" w:eastAsia="zh-CN"/>
        </w:rPr>
        <w:t>供应商</w:t>
      </w:r>
      <w:r>
        <w:rPr>
          <w:rFonts w:hint="eastAsia" w:ascii="宋体" w:hAnsi="宋体" w:eastAsia="宋体" w:cs="宋体"/>
          <w:kern w:val="2"/>
          <w:sz w:val="24"/>
          <w:szCs w:val="24"/>
          <w:lang w:val="en-US" w:eastAsia="zh-CN"/>
        </w:rPr>
        <w:t>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cs="宋体"/>
          <w:kern w:val="2"/>
          <w:sz w:val="24"/>
          <w:szCs w:val="24"/>
          <w:lang w:val="en-US" w:eastAsia="zh-CN"/>
        </w:rPr>
        <w:t>；、</w:t>
      </w:r>
    </w:p>
    <w:p w14:paraId="61222BE3">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（8）</w:t>
      </w:r>
      <w:r>
        <w:rPr>
          <w:rFonts w:hint="eastAsia" w:ascii="宋体" w:hAnsi="宋体" w:eastAsia="宋体" w:cs="宋体"/>
          <w:kern w:val="2"/>
          <w:sz w:val="24"/>
          <w:szCs w:val="24"/>
          <w:lang w:val="en-US" w:eastAsia="zh-CN"/>
        </w:rPr>
        <w:t>本项目不接受联合体投标。</w:t>
      </w:r>
    </w:p>
    <w:p w14:paraId="6CB85D13">
      <w:pPr>
        <w:pStyle w:val="23"/>
        <w:keepNext w:val="0"/>
        <w:keepLines w:val="0"/>
        <w:widowControl w:val="0"/>
        <w:suppressLineNumbers w:val="0"/>
        <w:shd w:val="clear"/>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bookmarkStart w:id="3" w:name="三、获取采购文件"/>
      <w:bookmarkEnd w:id="3"/>
      <w:r>
        <w:rPr>
          <w:rFonts w:hint="eastAsia" w:ascii="宋体" w:hAnsi="宋体" w:cs="宋体"/>
          <w:b/>
          <w:bCs/>
          <w:kern w:val="2"/>
          <w:sz w:val="24"/>
          <w:szCs w:val="24"/>
          <w:lang w:eastAsia="zh-CN"/>
        </w:rPr>
        <w:t>三、响应文件提交</w:t>
      </w:r>
    </w:p>
    <w:p w14:paraId="196D286F">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highlight w:val="none"/>
          <w:lang w:eastAsia="zh-CN"/>
        </w:rPr>
        <w:t>截止时间：</w:t>
      </w:r>
      <w:r>
        <w:rPr>
          <w:rFonts w:hint="eastAsia" w:ascii="宋体" w:hAnsi="宋体" w:cs="宋体"/>
          <w:kern w:val="2"/>
          <w:sz w:val="24"/>
          <w:szCs w:val="24"/>
          <w:highlight w:val="none"/>
          <w:lang w:val="en-US" w:eastAsia="zh-CN"/>
        </w:rPr>
        <w:t>2025</w:t>
      </w:r>
      <w:r>
        <w:rPr>
          <w:rFonts w:hint="eastAsia" w:ascii="宋体" w:hAnsi="宋体" w:cs="宋体"/>
          <w:kern w:val="2"/>
          <w:sz w:val="24"/>
          <w:szCs w:val="24"/>
          <w:highlight w:val="none"/>
          <w:lang w:eastAsia="zh-CN"/>
        </w:rPr>
        <w:t>年</w:t>
      </w:r>
      <w:r>
        <w:rPr>
          <w:rFonts w:hint="eastAsia" w:ascii="宋体" w:hAnsi="宋体" w:cs="宋体"/>
          <w:kern w:val="2"/>
          <w:sz w:val="24"/>
          <w:szCs w:val="24"/>
          <w:highlight w:val="none"/>
          <w:lang w:val="en-US" w:eastAsia="zh-CN"/>
        </w:rPr>
        <w:t>12</w:t>
      </w:r>
      <w:r>
        <w:rPr>
          <w:rFonts w:hint="eastAsia" w:ascii="宋体" w:hAnsi="宋体" w:cs="宋体"/>
          <w:kern w:val="2"/>
          <w:sz w:val="24"/>
          <w:szCs w:val="24"/>
          <w:highlight w:val="none"/>
          <w:lang w:eastAsia="zh-CN"/>
        </w:rPr>
        <w:t>月</w:t>
      </w:r>
      <w:r>
        <w:rPr>
          <w:rFonts w:hint="eastAsia" w:ascii="宋体" w:hAnsi="宋体" w:cs="宋体"/>
          <w:kern w:val="2"/>
          <w:sz w:val="24"/>
          <w:szCs w:val="24"/>
          <w:highlight w:val="none"/>
          <w:lang w:val="en-US" w:eastAsia="zh-CN"/>
        </w:rPr>
        <w:t>31</w:t>
      </w:r>
      <w:r>
        <w:rPr>
          <w:rFonts w:hint="eastAsia" w:ascii="宋体" w:hAnsi="宋体" w:cs="宋体"/>
          <w:kern w:val="2"/>
          <w:sz w:val="24"/>
          <w:szCs w:val="24"/>
          <w:highlight w:val="none"/>
          <w:lang w:eastAsia="zh-CN"/>
        </w:rPr>
        <w:t>日</w:t>
      </w:r>
      <w:r>
        <w:rPr>
          <w:rFonts w:hint="eastAsia" w:ascii="宋体" w:hAnsi="宋体" w:cs="宋体"/>
          <w:kern w:val="2"/>
          <w:sz w:val="24"/>
          <w:szCs w:val="24"/>
          <w:highlight w:val="none"/>
          <w:lang w:val="en-US" w:eastAsia="zh-CN"/>
        </w:rPr>
        <w:t>10</w:t>
      </w:r>
      <w:r>
        <w:rPr>
          <w:rFonts w:hint="eastAsia" w:ascii="宋体" w:hAnsi="宋体" w:cs="宋体"/>
          <w:kern w:val="2"/>
          <w:sz w:val="24"/>
          <w:szCs w:val="24"/>
          <w:highlight w:val="none"/>
          <w:lang w:eastAsia="zh-CN"/>
        </w:rPr>
        <w:t>时00分00秒（北京</w:t>
      </w:r>
      <w:r>
        <w:rPr>
          <w:rFonts w:hint="eastAsia" w:ascii="宋体" w:hAnsi="宋体" w:cs="宋体"/>
          <w:kern w:val="2"/>
          <w:sz w:val="24"/>
          <w:szCs w:val="24"/>
          <w:lang w:eastAsia="zh-CN"/>
        </w:rPr>
        <w:t>时间）</w:t>
      </w:r>
    </w:p>
    <w:p w14:paraId="4C788039">
      <w:pPr>
        <w:pStyle w:val="23"/>
        <w:keepNext w:val="0"/>
        <w:keepLines w:val="0"/>
        <w:widowControl w:val="0"/>
        <w:suppressLineNumbers w:val="0"/>
        <w:shd w:val="clear"/>
        <w:spacing w:before="0" w:beforeAutospacing="0" w:after="0" w:afterAutospacing="0" w:line="500" w:lineRule="exact"/>
        <w:ind w:right="0" w:rightChars="0"/>
        <w:jc w:val="left"/>
        <w:rPr>
          <w:rFonts w:hint="eastAsia" w:ascii="宋体" w:hAnsi="宋体" w:cs="宋体"/>
          <w:kern w:val="2"/>
          <w:sz w:val="24"/>
          <w:szCs w:val="24"/>
          <w:lang w:eastAsia="zh-CN"/>
        </w:rPr>
      </w:pPr>
      <w:r>
        <w:rPr>
          <w:rFonts w:hint="eastAsia" w:ascii="宋体" w:hAnsi="宋体" w:cs="宋体"/>
          <w:kern w:val="2"/>
          <w:sz w:val="24"/>
          <w:szCs w:val="24"/>
          <w:lang w:eastAsia="zh-CN"/>
        </w:rPr>
        <w:t>地点：陕西大用项目管理有限公司石泉分公司会议室</w:t>
      </w:r>
    </w:p>
    <w:p w14:paraId="759C8BE2">
      <w:pPr>
        <w:pStyle w:val="23"/>
        <w:keepNext w:val="0"/>
        <w:keepLines w:val="0"/>
        <w:widowControl w:val="0"/>
        <w:suppressLineNumbers w:val="0"/>
        <w:shd w:val="clear"/>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bookmarkStart w:id="4" w:name="五、开启"/>
      <w:bookmarkEnd w:id="4"/>
      <w:r>
        <w:rPr>
          <w:rFonts w:hint="eastAsia" w:ascii="宋体" w:hAnsi="宋体" w:cs="宋体"/>
          <w:b/>
          <w:bCs/>
          <w:kern w:val="2"/>
          <w:sz w:val="24"/>
          <w:szCs w:val="24"/>
          <w:lang w:eastAsia="zh-CN"/>
        </w:rPr>
        <w:t>四、开启</w:t>
      </w:r>
    </w:p>
    <w:p w14:paraId="59A7A1BA">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w:t>
      </w:r>
      <w:r>
        <w:rPr>
          <w:rFonts w:hint="eastAsia" w:ascii="宋体" w:hAnsi="宋体" w:cs="宋体"/>
          <w:kern w:val="2"/>
          <w:sz w:val="24"/>
          <w:szCs w:val="24"/>
          <w:highlight w:val="none"/>
          <w:lang w:val="en-US" w:eastAsia="zh-CN"/>
        </w:rPr>
        <w:t>2025</w:t>
      </w:r>
      <w:r>
        <w:rPr>
          <w:rFonts w:hint="eastAsia" w:ascii="宋体" w:hAnsi="宋体" w:cs="宋体"/>
          <w:kern w:val="2"/>
          <w:sz w:val="24"/>
          <w:szCs w:val="24"/>
          <w:highlight w:val="none"/>
          <w:lang w:eastAsia="zh-CN"/>
        </w:rPr>
        <w:t>年</w:t>
      </w:r>
      <w:r>
        <w:rPr>
          <w:rFonts w:hint="eastAsia" w:ascii="宋体" w:hAnsi="宋体" w:cs="宋体"/>
          <w:kern w:val="2"/>
          <w:sz w:val="24"/>
          <w:szCs w:val="24"/>
          <w:highlight w:val="none"/>
          <w:lang w:val="en-US" w:eastAsia="zh-CN"/>
        </w:rPr>
        <w:t>12</w:t>
      </w:r>
      <w:r>
        <w:rPr>
          <w:rFonts w:hint="eastAsia" w:ascii="宋体" w:hAnsi="宋体" w:cs="宋体"/>
          <w:kern w:val="2"/>
          <w:sz w:val="24"/>
          <w:szCs w:val="24"/>
          <w:highlight w:val="none"/>
          <w:lang w:eastAsia="zh-CN"/>
        </w:rPr>
        <w:t>月</w:t>
      </w:r>
      <w:r>
        <w:rPr>
          <w:rFonts w:hint="eastAsia" w:ascii="宋体" w:hAnsi="宋体" w:cs="宋体"/>
          <w:kern w:val="2"/>
          <w:sz w:val="24"/>
          <w:szCs w:val="24"/>
          <w:highlight w:val="none"/>
          <w:lang w:val="en-US" w:eastAsia="zh-CN"/>
        </w:rPr>
        <w:t>31</w:t>
      </w:r>
      <w:r>
        <w:rPr>
          <w:rFonts w:hint="eastAsia" w:ascii="宋体" w:hAnsi="宋体" w:cs="宋体"/>
          <w:kern w:val="2"/>
          <w:sz w:val="24"/>
          <w:szCs w:val="24"/>
          <w:highlight w:val="none"/>
          <w:lang w:eastAsia="zh-CN"/>
        </w:rPr>
        <w:t>日</w:t>
      </w:r>
      <w:r>
        <w:rPr>
          <w:rFonts w:hint="eastAsia" w:ascii="宋体" w:hAnsi="宋体" w:cs="宋体"/>
          <w:kern w:val="2"/>
          <w:sz w:val="24"/>
          <w:szCs w:val="24"/>
          <w:highlight w:val="none"/>
          <w:lang w:val="en-US" w:eastAsia="zh-CN"/>
        </w:rPr>
        <w:t>10</w:t>
      </w:r>
      <w:r>
        <w:rPr>
          <w:rFonts w:hint="eastAsia" w:ascii="宋体" w:hAnsi="宋体" w:cs="宋体"/>
          <w:kern w:val="2"/>
          <w:sz w:val="24"/>
          <w:szCs w:val="24"/>
          <w:highlight w:val="none"/>
          <w:lang w:eastAsia="zh-CN"/>
        </w:rPr>
        <w:t>时00分00秒</w:t>
      </w:r>
      <w:r>
        <w:rPr>
          <w:rFonts w:hint="eastAsia" w:ascii="宋体" w:hAnsi="宋体" w:cs="宋体"/>
          <w:kern w:val="2"/>
          <w:sz w:val="24"/>
          <w:szCs w:val="24"/>
          <w:lang w:eastAsia="zh-CN"/>
        </w:rPr>
        <w:t>（北京时间）</w:t>
      </w:r>
    </w:p>
    <w:p w14:paraId="1A04654F">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w:t>
      </w:r>
      <w:bookmarkStart w:id="5" w:name="六、公告期限"/>
      <w:bookmarkEnd w:id="5"/>
      <w:r>
        <w:rPr>
          <w:rFonts w:hint="eastAsia" w:ascii="宋体" w:hAnsi="宋体" w:cs="宋体"/>
          <w:kern w:val="2"/>
          <w:sz w:val="24"/>
          <w:szCs w:val="24"/>
          <w:lang w:eastAsia="zh-CN"/>
        </w:rPr>
        <w:t>陕西大用项目管理有限公司石泉分公司会议室</w:t>
      </w:r>
    </w:p>
    <w:p w14:paraId="023B2D2B">
      <w:pPr>
        <w:pStyle w:val="23"/>
        <w:keepNext w:val="0"/>
        <w:keepLines w:val="0"/>
        <w:widowControl w:val="0"/>
        <w:numPr>
          <w:ilvl w:val="0"/>
          <w:numId w:val="0"/>
        </w:numPr>
        <w:suppressLineNumbers w:val="0"/>
        <w:shd w:val="clear"/>
        <w:spacing w:before="0" w:beforeAutospacing="0" w:after="0" w:afterAutospacing="0" w:line="500" w:lineRule="exact"/>
        <w:ind w:leftChars="200" w:right="0" w:rightChars="0"/>
        <w:jc w:val="left"/>
        <w:rPr>
          <w:rFonts w:hint="eastAsia" w:ascii="宋体" w:hAnsi="宋体" w:cs="宋体"/>
          <w:b/>
          <w:bCs/>
          <w:kern w:val="2"/>
          <w:sz w:val="24"/>
          <w:szCs w:val="24"/>
          <w:lang w:eastAsia="zh-CN"/>
        </w:rPr>
      </w:pPr>
      <w:bookmarkStart w:id="6" w:name="八、凡对本次采购提出询问，请按以下方式联系。"/>
      <w:bookmarkEnd w:id="6"/>
      <w:r>
        <w:rPr>
          <w:rFonts w:hint="eastAsia" w:ascii="宋体" w:hAnsi="宋体" w:cs="宋体"/>
          <w:b/>
          <w:bCs/>
          <w:kern w:val="2"/>
          <w:sz w:val="24"/>
          <w:szCs w:val="24"/>
          <w:lang w:eastAsia="zh-CN"/>
        </w:rPr>
        <w:t>五、凡对本次采购提出询问，请按以下方式联系。</w:t>
      </w:r>
      <w:bookmarkStart w:id="7" w:name="1.采购人信息"/>
      <w:bookmarkEnd w:id="7"/>
    </w:p>
    <w:p w14:paraId="40170D19">
      <w:pPr>
        <w:pStyle w:val="15"/>
        <w:keepNext w:val="0"/>
        <w:keepLines w:val="0"/>
        <w:widowControl/>
        <w:numPr>
          <w:ilvl w:val="0"/>
          <w:numId w:val="0"/>
        </w:numPr>
        <w:suppressLineNumbers w:val="0"/>
        <w:shd w:val="clear"/>
        <w:spacing w:before="0" w:beforeAutospacing="0" w:after="0" w:afterAutospacing="0" w:line="500" w:lineRule="exact"/>
        <w:ind w:left="0" w:leftChars="0" w:right="0" w:rightChars="0" w:firstLine="420" w:firstLine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1、</w:t>
      </w: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采购人信息：</w:t>
      </w:r>
      <w:r>
        <w:rPr>
          <w:rFonts w:hint="eastAsia" w:cs="宋体"/>
          <w:spacing w:val="-6"/>
          <w:kern w:val="0"/>
          <w:sz w:val="24"/>
          <w:szCs w:val="24"/>
          <w:lang w:val="en-US" w:eastAsia="zh-CN" w:bidi="ar"/>
        </w:rPr>
        <w:t>石泉县公安局</w:t>
      </w:r>
    </w:p>
    <w:p w14:paraId="10B4AA2F">
      <w:pPr>
        <w:pStyle w:val="15"/>
        <w:keepNext w:val="0"/>
        <w:keepLines w:val="0"/>
        <w:widowControl/>
        <w:suppressLineNumbers w:val="0"/>
        <w:shd w:val="clear"/>
        <w:spacing w:before="0" w:beforeAutospacing="0" w:after="0" w:afterAutospacing="0" w:line="500" w:lineRule="exact"/>
        <w:ind w:right="0" w:firstLine="912" w:firstLineChars="400"/>
        <w:jc w:val="left"/>
        <w:rPr>
          <w:rFonts w:hint="eastAsia" w:cs="宋体"/>
          <w:spacing w:val="-6"/>
          <w:kern w:val="0"/>
          <w:sz w:val="24"/>
          <w:szCs w:val="24"/>
          <w:lang w:val="en-US" w:eastAsia="zh-CN" w:bidi="ar"/>
        </w:rPr>
      </w:pPr>
      <w:r>
        <w:rPr>
          <w:rFonts w:hint="eastAsia" w:ascii="宋体" w:hAnsi="宋体" w:eastAsia="宋体" w:cs="宋体"/>
          <w:spacing w:val="-6"/>
          <w:kern w:val="0"/>
          <w:sz w:val="24"/>
          <w:szCs w:val="24"/>
          <w:highlight w:val="none"/>
          <w:lang w:val="en-US" w:eastAsia="zh-CN" w:bidi="ar"/>
        </w:rPr>
        <w:t>联系人：</w:t>
      </w:r>
      <w:r>
        <w:rPr>
          <w:rFonts w:hint="eastAsia" w:cs="宋体"/>
          <w:spacing w:val="-6"/>
          <w:kern w:val="0"/>
          <w:sz w:val="24"/>
          <w:szCs w:val="24"/>
          <w:lang w:val="en-US" w:eastAsia="zh-CN" w:bidi="ar"/>
        </w:rPr>
        <w:t>胡诚</w:t>
      </w:r>
    </w:p>
    <w:p w14:paraId="3A3DDE3E">
      <w:pPr>
        <w:pStyle w:val="15"/>
        <w:keepNext w:val="0"/>
        <w:keepLines w:val="0"/>
        <w:widowControl/>
        <w:suppressLineNumbers w:val="0"/>
        <w:shd w:val="clear"/>
        <w:spacing w:before="0" w:beforeAutospacing="0" w:after="0" w:afterAutospacing="0" w:line="500" w:lineRule="exact"/>
        <w:ind w:right="0" w:firstLine="912" w:firstLineChars="400"/>
        <w:jc w:val="left"/>
        <w:rPr>
          <w:rFonts w:hint="eastAsia" w:cs="宋体"/>
          <w:spacing w:val="-6"/>
          <w:kern w:val="0"/>
          <w:sz w:val="24"/>
          <w:szCs w:val="24"/>
          <w:highlight w:val="none"/>
          <w:lang w:val="en-US" w:eastAsia="zh-CN" w:bidi="ar"/>
        </w:rPr>
      </w:pPr>
      <w:r>
        <w:rPr>
          <w:rFonts w:hint="eastAsia" w:ascii="宋体" w:hAnsi="宋体" w:eastAsia="宋体" w:cs="宋体"/>
          <w:spacing w:val="-6"/>
          <w:kern w:val="0"/>
          <w:sz w:val="24"/>
          <w:szCs w:val="24"/>
          <w:highlight w:val="none"/>
          <w:lang w:val="en-US" w:eastAsia="zh-CN" w:bidi="ar"/>
        </w:rPr>
        <w:t>联系地址：石泉县</w:t>
      </w:r>
      <w:r>
        <w:rPr>
          <w:rFonts w:hint="eastAsia" w:cs="宋体"/>
          <w:spacing w:val="-6"/>
          <w:kern w:val="0"/>
          <w:sz w:val="24"/>
          <w:szCs w:val="24"/>
          <w:highlight w:val="none"/>
          <w:lang w:val="en-US" w:eastAsia="zh-CN" w:bidi="ar"/>
        </w:rPr>
        <w:t>江南新区</w:t>
      </w:r>
    </w:p>
    <w:p w14:paraId="7B6AC043">
      <w:pPr>
        <w:pStyle w:val="15"/>
        <w:keepNext w:val="0"/>
        <w:keepLines w:val="0"/>
        <w:widowControl/>
        <w:suppressLineNumbers w:val="0"/>
        <w:shd w:val="clear"/>
        <w:spacing w:before="0" w:beforeAutospacing="0" w:after="0" w:afterAutospacing="0" w:line="500" w:lineRule="exact"/>
        <w:ind w:right="0" w:firstLine="912" w:firstLineChars="400"/>
        <w:jc w:val="left"/>
        <w:rPr>
          <w:rFonts w:hint="default" w:cs="宋体"/>
          <w:spacing w:val="-6"/>
          <w:kern w:val="0"/>
          <w:sz w:val="24"/>
          <w:szCs w:val="24"/>
          <w:highlight w:val="none"/>
          <w:lang w:val="en-US" w:eastAsia="zh-CN" w:bidi="ar"/>
        </w:rPr>
      </w:pPr>
      <w:r>
        <w:rPr>
          <w:rFonts w:hint="eastAsia" w:ascii="宋体" w:hAnsi="宋体" w:eastAsia="宋体" w:cs="宋体"/>
          <w:spacing w:val="-6"/>
          <w:kern w:val="0"/>
          <w:sz w:val="24"/>
          <w:szCs w:val="24"/>
          <w:highlight w:val="none"/>
          <w:lang w:val="en-US" w:eastAsia="zh-CN" w:bidi="ar"/>
        </w:rPr>
        <w:t>联系电话：</w:t>
      </w:r>
      <w:r>
        <w:rPr>
          <w:rFonts w:hint="eastAsia" w:cs="宋体"/>
          <w:spacing w:val="-6"/>
          <w:kern w:val="0"/>
          <w:sz w:val="24"/>
          <w:szCs w:val="24"/>
          <w:highlight w:val="none"/>
          <w:lang w:val="en-US" w:eastAsia="zh-CN" w:bidi="ar"/>
        </w:rPr>
        <w:t>15129355317</w:t>
      </w:r>
    </w:p>
    <w:p w14:paraId="7622B89C">
      <w:pPr>
        <w:pStyle w:val="15"/>
        <w:keepNext w:val="0"/>
        <w:keepLines w:val="0"/>
        <w:widowControl/>
        <w:numPr>
          <w:ilvl w:val="0"/>
          <w:numId w:val="0"/>
        </w:numPr>
        <w:suppressLineNumbers w:val="0"/>
        <w:shd w:val="clear"/>
        <w:spacing w:before="0" w:beforeAutospacing="0" w:after="0" w:afterAutospacing="0" w:line="500" w:lineRule="exact"/>
        <w:ind w:left="0" w:leftChars="0" w:right="0" w:rightChars="0" w:firstLine="420" w:firstLine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w:t>
      </w: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采购代理机构信息</w:t>
      </w:r>
    </w:p>
    <w:p w14:paraId="3501C63F">
      <w:pPr>
        <w:pStyle w:val="15"/>
        <w:keepNext w:val="0"/>
        <w:keepLines w:val="0"/>
        <w:widowControl/>
        <w:suppressLineNumbers w:val="0"/>
        <w:shd w:val="clear"/>
        <w:spacing w:before="0" w:beforeAutospacing="0" w:after="0" w:afterAutospacing="0" w:line="500" w:lineRule="exact"/>
        <w:ind w:right="0" w:firstLine="912" w:firstLineChars="4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w:t>
      </w:r>
      <w:r>
        <w:rPr>
          <w:rFonts w:hint="eastAsia" w:cs="宋体"/>
          <w:spacing w:val="-6"/>
          <w:kern w:val="0"/>
          <w:sz w:val="24"/>
          <w:szCs w:val="24"/>
          <w:lang w:val="en-US" w:eastAsia="zh-CN" w:bidi="ar"/>
        </w:rPr>
        <w:t>陕西大用项目管理有限公司</w:t>
      </w:r>
    </w:p>
    <w:p w14:paraId="2859E777">
      <w:pPr>
        <w:pStyle w:val="15"/>
        <w:keepNext w:val="0"/>
        <w:keepLines w:val="0"/>
        <w:widowControl/>
        <w:suppressLineNumbers w:val="0"/>
        <w:shd w:val="clear"/>
        <w:spacing w:before="0" w:beforeAutospacing="0" w:after="0" w:afterAutospacing="0" w:line="500" w:lineRule="exact"/>
        <w:ind w:right="0" w:firstLine="912" w:firstLineChars="40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联系地址：西安市雁塔区朱雀大街2号汇成天玺酒店C座11层</w:t>
      </w:r>
    </w:p>
    <w:p w14:paraId="7AE08DA5">
      <w:pPr>
        <w:pStyle w:val="15"/>
        <w:keepNext w:val="0"/>
        <w:keepLines w:val="0"/>
        <w:widowControl/>
        <w:suppressLineNumbers w:val="0"/>
        <w:shd w:val="clear"/>
        <w:spacing w:before="0" w:beforeAutospacing="0" w:after="0" w:afterAutospacing="0" w:line="500" w:lineRule="exact"/>
        <w:ind w:right="0" w:firstLine="912" w:firstLineChars="400"/>
        <w:jc w:val="left"/>
        <w:rPr>
          <w:rFonts w:hint="default" w:ascii="宋体" w:hAnsi="宋体" w:eastAsia="宋体" w:cs="宋体"/>
          <w:spacing w:val="-6"/>
          <w:kern w:val="0"/>
          <w:sz w:val="24"/>
          <w:szCs w:val="24"/>
          <w:lang w:val="en-US"/>
        </w:rPr>
      </w:pPr>
      <w:r>
        <w:rPr>
          <w:rFonts w:hint="eastAsia" w:ascii="宋体" w:hAnsi="宋体" w:eastAsia="宋体" w:cs="宋体"/>
          <w:spacing w:val="-6"/>
          <w:kern w:val="0"/>
          <w:sz w:val="24"/>
          <w:szCs w:val="24"/>
          <w:lang w:val="en-US" w:eastAsia="zh-CN" w:bidi="ar"/>
        </w:rPr>
        <w:t>联系方式：</w:t>
      </w:r>
      <w:r>
        <w:rPr>
          <w:rFonts w:hint="eastAsia" w:cs="宋体"/>
          <w:spacing w:val="-6"/>
          <w:kern w:val="0"/>
          <w:sz w:val="24"/>
          <w:szCs w:val="24"/>
          <w:lang w:val="en-US" w:eastAsia="zh-CN" w:bidi="ar"/>
        </w:rPr>
        <w:t>14729153054</w:t>
      </w:r>
    </w:p>
    <w:p w14:paraId="422FF909">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w:t>
      </w:r>
    </w:p>
    <w:p w14:paraId="7D8BF37E">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p>
    <w:p w14:paraId="780B453E">
      <w:pPr>
        <w:pStyle w:val="23"/>
        <w:keepNext w:val="0"/>
        <w:keepLines w:val="0"/>
        <w:widowControl w:val="0"/>
        <w:suppressLineNumbers w:val="0"/>
        <w:shd w:val="clear"/>
        <w:spacing w:before="0" w:beforeAutospacing="0" w:after="0" w:afterAutospacing="0" w:line="500" w:lineRule="exact"/>
        <w:ind w:left="0" w:right="0" w:rightChars="0" w:firstLine="5520" w:firstLineChars="23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陕西大用项目管理有限公司</w:t>
      </w:r>
    </w:p>
    <w:p w14:paraId="3B8F97B6">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12</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17</w:t>
      </w:r>
      <w:r>
        <w:rPr>
          <w:rFonts w:hint="eastAsia" w:ascii="宋体" w:hAnsi="宋体" w:cs="宋体"/>
          <w:kern w:val="2"/>
          <w:sz w:val="24"/>
          <w:szCs w:val="24"/>
          <w:lang w:eastAsia="zh-CN"/>
        </w:rPr>
        <w:t>日</w:t>
      </w:r>
    </w:p>
    <w:p w14:paraId="163F1962">
      <w:pPr>
        <w:shd w:val="clear"/>
        <w:spacing w:after="0" w:line="328" w:lineRule="auto"/>
        <w:jc w:val="right"/>
        <w:sectPr>
          <w:pgSz w:w="11910" w:h="16840"/>
          <w:pgMar w:top="1440" w:right="1080" w:bottom="1440" w:left="1080" w:header="0" w:footer="567" w:gutter="0"/>
          <w:pgNumType w:fmt="decimal"/>
          <w:cols w:space="720" w:num="1"/>
        </w:sectPr>
      </w:pPr>
    </w:p>
    <w:p w14:paraId="7E766C7A">
      <w:pPr>
        <w:pStyle w:val="9"/>
        <w:shd w:val="clear"/>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w:t>
      </w:r>
      <w:r>
        <w:rPr>
          <w:rFonts w:hint="eastAsia" w:cs="宋体"/>
          <w:b/>
          <w:sz w:val="32"/>
          <w:szCs w:val="22"/>
          <w:lang w:val="en-US" w:eastAsia="zh-CN" w:bidi="zh-CN"/>
        </w:rPr>
        <w:t>供应商</w:t>
      </w:r>
      <w:r>
        <w:rPr>
          <w:rFonts w:hint="eastAsia" w:ascii="宋体" w:hAnsi="宋体" w:eastAsia="宋体" w:cs="宋体"/>
          <w:b/>
          <w:sz w:val="32"/>
          <w:szCs w:val="22"/>
          <w:lang w:val="en-US" w:eastAsia="zh-CN" w:bidi="zh-CN"/>
        </w:rPr>
        <w:t>须知</w:t>
      </w:r>
    </w:p>
    <w:p w14:paraId="729968CA">
      <w:pPr>
        <w:pStyle w:val="5"/>
        <w:numPr>
          <w:ilvl w:val="0"/>
          <w:numId w:val="2"/>
        </w:numPr>
        <w:shd w:val="clear"/>
        <w:ind w:left="348"/>
      </w:pPr>
      <w:bookmarkStart w:id="8" w:name="一、 总 则"/>
      <w:bookmarkEnd w:id="8"/>
      <w:r>
        <w:t>总 则</w:t>
      </w:r>
    </w:p>
    <w:p w14:paraId="3FB5B0C8">
      <w:pPr>
        <w:pStyle w:val="9"/>
        <w:shd w:val="clear"/>
        <w:spacing w:before="139" w:line="352" w:lineRule="auto"/>
        <w:ind w:left="348" w:right="376" w:firstLine="480"/>
      </w:pPr>
      <w:r>
        <w:t>本次采购依据《中华人民共和国政府采购法》、《中华人民共和国政府采购法实施条例》及国家现行有关法律法规执行。</w:t>
      </w:r>
    </w:p>
    <w:p w14:paraId="11895A4E">
      <w:pPr>
        <w:pStyle w:val="5"/>
        <w:numPr>
          <w:ilvl w:val="1"/>
          <w:numId w:val="3"/>
        </w:numPr>
        <w:shd w:val="clear"/>
        <w:tabs>
          <w:tab w:val="left" w:pos="1190"/>
        </w:tabs>
        <w:spacing w:before="0" w:after="0" w:line="296" w:lineRule="exact"/>
        <w:ind w:left="1189" w:right="0" w:hanging="362"/>
        <w:jc w:val="left"/>
      </w:pPr>
      <w:r>
        <w:t>采购人、采购代理机构、监督管理机构</w:t>
      </w:r>
    </w:p>
    <w:p w14:paraId="23D251EE">
      <w:pPr>
        <w:pStyle w:val="21"/>
        <w:numPr>
          <w:ilvl w:val="2"/>
          <w:numId w:val="3"/>
        </w:numPr>
        <w:shd w:val="clear"/>
        <w:tabs>
          <w:tab w:val="left" w:pos="1309"/>
        </w:tabs>
        <w:spacing w:before="141" w:after="0" w:line="350" w:lineRule="auto"/>
        <w:ind w:left="348" w:right="431" w:firstLine="480"/>
        <w:jc w:val="left"/>
        <w:rPr>
          <w:sz w:val="24"/>
        </w:rPr>
      </w:pPr>
      <w:r>
        <w:rPr>
          <w:spacing w:val="-5"/>
          <w:sz w:val="24"/>
        </w:rPr>
        <w:t>采购人：</w:t>
      </w:r>
      <w:r>
        <w:rPr>
          <w:rFonts w:hint="eastAsia"/>
          <w:spacing w:val="-5"/>
          <w:sz w:val="24"/>
          <w:lang w:eastAsia="zh-CN"/>
        </w:rPr>
        <w:t>石泉县公安局</w:t>
      </w:r>
    </w:p>
    <w:p w14:paraId="4553259D">
      <w:pPr>
        <w:pStyle w:val="21"/>
        <w:numPr>
          <w:ilvl w:val="2"/>
          <w:numId w:val="3"/>
        </w:numPr>
        <w:shd w:val="clear"/>
        <w:tabs>
          <w:tab w:val="left" w:pos="1309"/>
        </w:tabs>
        <w:spacing w:before="2" w:after="0" w:line="240" w:lineRule="auto"/>
        <w:ind w:left="1308" w:right="0" w:hanging="481"/>
        <w:jc w:val="left"/>
        <w:rPr>
          <w:sz w:val="24"/>
        </w:rPr>
      </w:pPr>
      <w:r>
        <w:rPr>
          <w:sz w:val="24"/>
        </w:rPr>
        <w:t>采购代理机构：</w:t>
      </w:r>
      <w:r>
        <w:rPr>
          <w:rFonts w:hint="eastAsia"/>
          <w:sz w:val="24"/>
          <w:lang w:eastAsia="zh-CN"/>
        </w:rPr>
        <w:t>陕西大用项目管理有限公司</w:t>
      </w:r>
    </w:p>
    <w:p w14:paraId="694EF80E">
      <w:pPr>
        <w:pStyle w:val="21"/>
        <w:numPr>
          <w:ilvl w:val="2"/>
          <w:numId w:val="3"/>
        </w:numPr>
        <w:shd w:val="clear"/>
        <w:tabs>
          <w:tab w:val="left" w:pos="1309"/>
        </w:tabs>
        <w:spacing w:before="141" w:after="0" w:line="345" w:lineRule="auto"/>
        <w:ind w:left="828" w:right="2176" w:rightChars="0" w:firstLine="0"/>
        <w:jc w:val="left"/>
        <w:rPr>
          <w:b/>
          <w:sz w:val="24"/>
          <w:highlight w:val="none"/>
        </w:rPr>
      </w:pPr>
      <w:r>
        <w:rPr>
          <w:spacing w:val="-2"/>
          <w:sz w:val="24"/>
          <w:highlight w:val="none"/>
        </w:rPr>
        <w:t>监督管理机构：</w:t>
      </w:r>
      <w:r>
        <w:rPr>
          <w:rFonts w:hint="eastAsia"/>
          <w:spacing w:val="-2"/>
          <w:sz w:val="24"/>
          <w:highlight w:val="none"/>
        </w:rPr>
        <w:t>石泉县政府采购管理股</w:t>
      </w:r>
    </w:p>
    <w:p w14:paraId="76A04A03">
      <w:pPr>
        <w:pStyle w:val="21"/>
        <w:numPr>
          <w:ilvl w:val="0"/>
          <w:numId w:val="0"/>
        </w:numPr>
        <w:shd w:val="clear"/>
        <w:tabs>
          <w:tab w:val="left" w:pos="1309"/>
        </w:tabs>
        <w:spacing w:before="141" w:after="0" w:line="345" w:lineRule="auto"/>
        <w:ind w:left="828" w:leftChars="0" w:right="3470" w:rightChars="0"/>
        <w:jc w:val="left"/>
        <w:rPr>
          <w:b/>
          <w:sz w:val="24"/>
        </w:rPr>
      </w:pPr>
      <w:r>
        <w:rPr>
          <w:b/>
          <w:sz w:val="24"/>
        </w:rPr>
        <w:t>2．合格的</w:t>
      </w:r>
      <w:r>
        <w:rPr>
          <w:rFonts w:hint="eastAsia"/>
          <w:b/>
          <w:sz w:val="24"/>
          <w:lang w:eastAsia="zh-CN"/>
        </w:rPr>
        <w:t>供应商</w:t>
      </w:r>
      <w:r>
        <w:rPr>
          <w:b/>
          <w:sz w:val="24"/>
        </w:rPr>
        <w:t>条件</w:t>
      </w:r>
    </w:p>
    <w:p w14:paraId="0F27C0F5">
      <w:pPr>
        <w:pStyle w:val="21"/>
        <w:numPr>
          <w:ilvl w:val="1"/>
          <w:numId w:val="0"/>
        </w:numPr>
        <w:shd w:val="clear"/>
        <w:tabs>
          <w:tab w:val="left" w:pos="1189"/>
        </w:tabs>
        <w:spacing w:before="5" w:after="0" w:line="240" w:lineRule="auto"/>
        <w:ind w:left="1188" w:leftChars="0" w:right="0" w:rightChars="0" w:hanging="361" w:firstLineChars="0"/>
        <w:jc w:val="left"/>
        <w:rPr>
          <w:sz w:val="24"/>
        </w:rPr>
      </w:pPr>
      <w:r>
        <w:rPr>
          <w:rFonts w:hint="default" w:ascii="Times New Roman" w:hAnsi="Times New Roman" w:eastAsia="Times New Roman" w:cs="Times New Roman"/>
          <w:w w:val="100"/>
          <w:sz w:val="24"/>
          <w:szCs w:val="24"/>
          <w:lang w:val="zh-CN" w:eastAsia="zh-CN" w:bidi="zh-CN"/>
        </w:rPr>
        <w:t>2.1</w:t>
      </w:r>
      <w:r>
        <w:rPr>
          <w:sz w:val="24"/>
        </w:rPr>
        <w:t>基本资格条件：符合《中华人民共和国政府采购法》第二十二条的规定；</w:t>
      </w:r>
    </w:p>
    <w:p w14:paraId="089B4FED">
      <w:pPr>
        <w:pStyle w:val="21"/>
        <w:numPr>
          <w:ilvl w:val="2"/>
          <w:numId w:val="0"/>
        </w:numPr>
        <w:shd w:val="clear"/>
        <w:tabs>
          <w:tab w:val="left" w:pos="1369"/>
        </w:tabs>
        <w:spacing w:before="151" w:after="0" w:line="240" w:lineRule="auto"/>
        <w:ind w:left="1368" w:leftChars="0" w:right="0" w:rightChars="0" w:hanging="541" w:firstLineChars="0"/>
        <w:jc w:val="left"/>
        <w:rPr>
          <w:sz w:val="24"/>
        </w:rPr>
      </w:pPr>
      <w:r>
        <w:rPr>
          <w:rFonts w:hint="default" w:ascii="Times New Roman" w:hAnsi="Times New Roman" w:eastAsia="Times New Roman" w:cs="Times New Roman"/>
          <w:w w:val="100"/>
          <w:sz w:val="24"/>
          <w:szCs w:val="24"/>
          <w:lang w:val="zh-CN" w:eastAsia="zh-CN" w:bidi="zh-CN"/>
        </w:rPr>
        <w:t>2.1.1</w:t>
      </w:r>
      <w:r>
        <w:rPr>
          <w:sz w:val="24"/>
        </w:rPr>
        <w:t>特定资格条件：</w:t>
      </w:r>
    </w:p>
    <w:p w14:paraId="10070472">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自然人只须提交身份证)； </w:t>
      </w:r>
    </w:p>
    <w:p w14:paraId="60285D7E">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）投标人须提供《医疗机构执业许可证》；</w:t>
      </w:r>
    </w:p>
    <w:p w14:paraId="0F63E8F5">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14:paraId="72E6CB2F">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w:t>
      </w:r>
      <w:r>
        <w:rPr>
          <w:rFonts w:hint="eastAsia" w:ascii="宋体" w:hAnsi="宋体" w:cs="宋体"/>
          <w:kern w:val="2"/>
          <w:sz w:val="24"/>
          <w:szCs w:val="24"/>
          <w:lang w:val="en-US" w:eastAsia="zh-CN"/>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0CD2FB10">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w:t>
      </w:r>
      <w:r>
        <w:rPr>
          <w:rFonts w:hint="eastAsia" w:ascii="宋体" w:hAnsi="宋体" w:cs="宋体"/>
          <w:kern w:val="2"/>
          <w:sz w:val="24"/>
          <w:szCs w:val="24"/>
          <w:lang w:val="en-US" w:eastAsia="zh-CN"/>
        </w:rPr>
        <w:t>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月1日以来已缴存的至少</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3FE2EFF4">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w:t>
      </w:r>
      <w:r>
        <w:rPr>
          <w:rFonts w:hint="eastAsia" w:ascii="宋体" w:hAnsi="宋体" w:cs="宋体"/>
          <w:kern w:val="2"/>
          <w:sz w:val="24"/>
          <w:szCs w:val="24"/>
          <w:lang w:val="en-US" w:eastAsia="zh-CN"/>
        </w:rPr>
        <w:t>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月1日以来至少</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个月的纳税证明或完税证明（提供增值税、企业所得税至少一种），纳税证明或完税证明上应有代收机构或税务机关的公章或业务专用章。依法免税的供应商应提供相关文件证明；</w:t>
      </w:r>
    </w:p>
    <w:p w14:paraId="0EED718D">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cs="宋体"/>
          <w:kern w:val="2"/>
          <w:sz w:val="24"/>
          <w:szCs w:val="24"/>
          <w:lang w:val="en-US" w:eastAsia="zh-CN"/>
        </w:rPr>
        <w:t>供应商</w:t>
      </w:r>
      <w:r>
        <w:rPr>
          <w:rFonts w:hint="eastAsia" w:ascii="宋体" w:hAnsi="宋体" w:eastAsia="宋体" w:cs="宋体"/>
          <w:kern w:val="2"/>
          <w:sz w:val="24"/>
          <w:szCs w:val="24"/>
          <w:lang w:val="en-US" w:eastAsia="zh-CN"/>
        </w:rPr>
        <w:t>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cs="宋体"/>
          <w:kern w:val="2"/>
          <w:sz w:val="24"/>
          <w:szCs w:val="24"/>
          <w:lang w:val="en-US" w:eastAsia="zh-CN"/>
        </w:rPr>
        <w:t>；、</w:t>
      </w:r>
    </w:p>
    <w:p w14:paraId="555447AC">
      <w:pPr>
        <w:pStyle w:val="23"/>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eastAsia="宋体" w:cs="宋体"/>
          <w:color w:val="000000"/>
          <w:kern w:val="0"/>
          <w:sz w:val="24"/>
          <w:szCs w:val="24"/>
          <w:lang w:val="en-US" w:eastAsia="zh-CN" w:bidi="ar-SA"/>
        </w:rPr>
        <w:t>（</w:t>
      </w:r>
      <w:r>
        <w:rPr>
          <w:rFonts w:hint="eastAsia" w:cs="宋体"/>
          <w:color w:val="000000"/>
          <w:kern w:val="0"/>
          <w:sz w:val="24"/>
          <w:szCs w:val="24"/>
          <w:lang w:val="en-US" w:eastAsia="zh-CN" w:bidi="ar-SA"/>
        </w:rPr>
        <w:t>8</w:t>
      </w:r>
      <w:r>
        <w:rPr>
          <w:rFonts w:hint="eastAsia" w:ascii="宋体" w:hAnsi="宋体" w:eastAsia="宋体" w:cs="宋体"/>
          <w:color w:val="000000"/>
          <w:kern w:val="0"/>
          <w:sz w:val="24"/>
          <w:szCs w:val="24"/>
          <w:lang w:val="en-US" w:eastAsia="zh-CN" w:bidi="ar-SA"/>
        </w:rPr>
        <w:t>）</w:t>
      </w:r>
      <w:r>
        <w:rPr>
          <w:rFonts w:hint="eastAsia" w:ascii="宋体" w:hAnsi="宋体" w:eastAsia="宋体" w:cs="宋体"/>
          <w:kern w:val="2"/>
          <w:sz w:val="24"/>
          <w:szCs w:val="24"/>
          <w:lang w:val="en-US" w:eastAsia="zh-CN"/>
        </w:rPr>
        <w:t>本项目不接受联合体投标。</w:t>
      </w:r>
    </w:p>
    <w:p w14:paraId="3C640360">
      <w:pPr>
        <w:pStyle w:val="21"/>
        <w:numPr>
          <w:ilvl w:val="2"/>
          <w:numId w:val="0"/>
        </w:numPr>
        <w:shd w:val="clear"/>
        <w:tabs>
          <w:tab w:val="left" w:pos="1429"/>
        </w:tabs>
        <w:spacing w:before="143" w:after="0" w:line="350" w:lineRule="auto"/>
        <w:ind w:left="348" w:leftChars="0" w:right="70" w:rightChars="0" w:firstLine="480" w:firstLineChars="0"/>
        <w:jc w:val="left"/>
        <w:rPr>
          <w:spacing w:val="-10"/>
          <w:sz w:val="24"/>
        </w:rPr>
      </w:pPr>
      <w:r>
        <w:rPr>
          <w:rFonts w:hint="default" w:ascii="Times New Roman" w:hAnsi="Times New Roman" w:eastAsia="Times New Roman" w:cs="Times New Roman"/>
          <w:spacing w:val="-10"/>
          <w:w w:val="100"/>
          <w:sz w:val="24"/>
          <w:szCs w:val="24"/>
          <w:lang w:val="zh-CN" w:eastAsia="zh-CN" w:bidi="zh-CN"/>
        </w:rPr>
        <w:t>2.1.2</w:t>
      </w:r>
      <w:r>
        <w:rPr>
          <w:rFonts w:hint="eastAsia"/>
          <w:spacing w:val="-10"/>
          <w:sz w:val="24"/>
          <w:lang w:eastAsia="zh-CN"/>
        </w:rPr>
        <w:t>供应商</w:t>
      </w:r>
      <w:r>
        <w:rPr>
          <w:spacing w:val="-10"/>
          <w:sz w:val="24"/>
        </w:rPr>
        <w:t>必须从采购代理机构</w:t>
      </w:r>
      <w:r>
        <w:rPr>
          <w:rFonts w:hint="eastAsia"/>
          <w:spacing w:val="-10"/>
          <w:sz w:val="24"/>
          <w:lang w:eastAsia="zh-CN"/>
        </w:rPr>
        <w:t>领取单一来源采购</w:t>
      </w:r>
      <w:r>
        <w:rPr>
          <w:spacing w:val="-10"/>
          <w:sz w:val="24"/>
        </w:rPr>
        <w:t>文件并登记备案，未从采购代理机构</w:t>
      </w:r>
      <w:r>
        <w:rPr>
          <w:rFonts w:hint="eastAsia"/>
          <w:spacing w:val="-10"/>
          <w:sz w:val="24"/>
          <w:lang w:eastAsia="zh-CN"/>
        </w:rPr>
        <w:t>领取</w:t>
      </w:r>
      <w:r>
        <w:rPr>
          <w:spacing w:val="-10"/>
          <w:sz w:val="24"/>
        </w:rPr>
        <w:t>文件并登记备案的潜在</w:t>
      </w:r>
      <w:r>
        <w:rPr>
          <w:rFonts w:hint="eastAsia"/>
          <w:spacing w:val="-10"/>
          <w:sz w:val="24"/>
          <w:lang w:eastAsia="zh-CN"/>
        </w:rPr>
        <w:t>供应商</w:t>
      </w:r>
      <w:r>
        <w:rPr>
          <w:spacing w:val="-10"/>
          <w:sz w:val="24"/>
        </w:rPr>
        <w:t>均无资格参加</w:t>
      </w:r>
      <w:r>
        <w:rPr>
          <w:rFonts w:hint="eastAsia"/>
          <w:spacing w:val="-10"/>
          <w:sz w:val="24"/>
          <w:lang w:eastAsia="zh-CN"/>
        </w:rPr>
        <w:t>单一来源采购</w:t>
      </w:r>
      <w:r>
        <w:rPr>
          <w:spacing w:val="-10"/>
          <w:sz w:val="24"/>
        </w:rPr>
        <w:t>。</w:t>
      </w:r>
    </w:p>
    <w:p w14:paraId="519F06D7">
      <w:pPr>
        <w:pStyle w:val="21"/>
        <w:numPr>
          <w:ilvl w:val="2"/>
          <w:numId w:val="0"/>
        </w:numPr>
        <w:shd w:val="clear"/>
        <w:tabs>
          <w:tab w:val="left" w:pos="1369"/>
        </w:tabs>
        <w:spacing w:before="2" w:after="0" w:line="240" w:lineRule="auto"/>
        <w:ind w:left="1368" w:leftChars="0" w:right="0" w:rightChars="0" w:hanging="541" w:firstLineChars="0"/>
        <w:jc w:val="left"/>
        <w:rPr>
          <w:sz w:val="24"/>
        </w:rPr>
      </w:pPr>
      <w:r>
        <w:rPr>
          <w:rFonts w:hint="default" w:ascii="Times New Roman" w:hAnsi="Times New Roman" w:eastAsia="Times New Roman" w:cs="Times New Roman"/>
          <w:w w:val="100"/>
          <w:sz w:val="24"/>
          <w:szCs w:val="24"/>
          <w:lang w:val="zh-CN" w:eastAsia="zh-CN" w:bidi="zh-CN"/>
        </w:rPr>
        <w:t>2.1.3</w:t>
      </w:r>
      <w:r>
        <w:rPr>
          <w:sz w:val="24"/>
        </w:rPr>
        <w:t>本项目不接受联合体</w:t>
      </w:r>
      <w:r>
        <w:rPr>
          <w:rFonts w:hint="eastAsia"/>
          <w:sz w:val="24"/>
          <w:lang w:eastAsia="zh-CN"/>
        </w:rPr>
        <w:t>单一来源采购</w:t>
      </w:r>
      <w:r>
        <w:rPr>
          <w:sz w:val="24"/>
        </w:rPr>
        <w:t>。</w:t>
      </w:r>
    </w:p>
    <w:p w14:paraId="1466730D">
      <w:pPr>
        <w:pStyle w:val="21"/>
        <w:numPr>
          <w:ilvl w:val="1"/>
          <w:numId w:val="0"/>
        </w:numPr>
        <w:shd w:val="clear"/>
        <w:tabs>
          <w:tab w:val="left" w:pos="1249"/>
        </w:tabs>
        <w:spacing w:before="142" w:after="0" w:line="240" w:lineRule="auto"/>
        <w:ind w:left="1248" w:leftChars="0" w:right="0" w:rightChars="0" w:hanging="421" w:firstLineChars="0"/>
        <w:jc w:val="left"/>
        <w:rPr>
          <w:sz w:val="24"/>
        </w:rPr>
      </w:pPr>
      <w:r>
        <w:rPr>
          <w:rFonts w:hint="default" w:ascii="Times New Roman" w:hAnsi="Times New Roman" w:eastAsia="Times New Roman" w:cs="Times New Roman"/>
          <w:w w:val="100"/>
          <w:sz w:val="24"/>
          <w:szCs w:val="24"/>
          <w:lang w:val="zh-CN" w:eastAsia="zh-CN" w:bidi="zh-CN"/>
        </w:rPr>
        <w:t>2.2</w:t>
      </w:r>
      <w:r>
        <w:rPr>
          <w:sz w:val="24"/>
        </w:rPr>
        <w:t>合格的工程与服务</w:t>
      </w:r>
    </w:p>
    <w:p w14:paraId="52F06BD3">
      <w:pPr>
        <w:pStyle w:val="21"/>
        <w:numPr>
          <w:ilvl w:val="2"/>
          <w:numId w:val="0"/>
        </w:numPr>
        <w:shd w:val="clear"/>
        <w:tabs>
          <w:tab w:val="left" w:pos="1429"/>
          <w:tab w:val="left" w:pos="9680"/>
        </w:tabs>
        <w:spacing w:before="143" w:after="0" w:line="350" w:lineRule="auto"/>
        <w:ind w:left="348" w:leftChars="0" w:right="70" w:rightChars="0" w:firstLine="480" w:firstLineChars="0"/>
        <w:jc w:val="left"/>
        <w:rPr>
          <w:sz w:val="24"/>
        </w:rPr>
      </w:pPr>
      <w:r>
        <w:rPr>
          <w:rFonts w:hint="default" w:ascii="Times New Roman" w:hAnsi="Times New Roman" w:eastAsia="Times New Roman" w:cs="Times New Roman"/>
          <w:w w:val="100"/>
          <w:sz w:val="24"/>
          <w:szCs w:val="24"/>
          <w:lang w:val="zh-CN" w:eastAsia="zh-CN" w:bidi="zh-CN"/>
        </w:rPr>
        <w:t>2.2.1</w:t>
      </w:r>
      <w:r>
        <w:rPr>
          <w:spacing w:val="-10"/>
          <w:sz w:val="24"/>
        </w:rPr>
        <w:t>本次</w:t>
      </w:r>
      <w:r>
        <w:rPr>
          <w:rFonts w:hint="eastAsia"/>
          <w:spacing w:val="-10"/>
          <w:sz w:val="24"/>
          <w:lang w:eastAsia="zh-CN"/>
        </w:rPr>
        <w:t>单一来源采购</w:t>
      </w:r>
      <w:r>
        <w:rPr>
          <w:spacing w:val="-10"/>
          <w:sz w:val="24"/>
        </w:rPr>
        <w:t>所用货物及其有关服务，均应来自上述</w:t>
      </w:r>
      <w:r>
        <w:rPr>
          <w:rFonts w:ascii="Times New Roman" w:eastAsia="Times New Roman"/>
          <w:sz w:val="24"/>
        </w:rPr>
        <w:t xml:space="preserve">2.1 </w:t>
      </w:r>
      <w:r>
        <w:rPr>
          <w:spacing w:val="-2"/>
          <w:sz w:val="24"/>
        </w:rPr>
        <w:t>条款所规定的合格</w:t>
      </w:r>
      <w:r>
        <w:rPr>
          <w:rFonts w:hint="eastAsia"/>
          <w:spacing w:val="-2"/>
          <w:sz w:val="24"/>
          <w:lang w:eastAsia="zh-CN"/>
        </w:rPr>
        <w:t>供应商</w:t>
      </w:r>
      <w:r>
        <w:rPr>
          <w:sz w:val="24"/>
        </w:rPr>
        <w:t>。</w:t>
      </w:r>
    </w:p>
    <w:p w14:paraId="561D834A">
      <w:pPr>
        <w:pStyle w:val="21"/>
        <w:numPr>
          <w:ilvl w:val="2"/>
          <w:numId w:val="0"/>
        </w:numPr>
        <w:shd w:val="clear"/>
        <w:tabs>
          <w:tab w:val="left" w:pos="1429"/>
        </w:tabs>
        <w:spacing w:before="2" w:after="0" w:line="350" w:lineRule="auto"/>
        <w:ind w:left="348" w:leftChars="0" w:right="70" w:rightChars="0" w:firstLine="480" w:firstLineChars="0"/>
        <w:jc w:val="left"/>
        <w:rPr>
          <w:sz w:val="24"/>
        </w:rPr>
      </w:pPr>
      <w:r>
        <w:rPr>
          <w:rFonts w:hint="default" w:ascii="Times New Roman" w:hAnsi="Times New Roman" w:eastAsia="Times New Roman" w:cs="Times New Roman"/>
          <w:w w:val="100"/>
          <w:sz w:val="24"/>
          <w:szCs w:val="24"/>
          <w:lang w:val="zh-CN" w:eastAsia="zh-CN" w:bidi="zh-CN"/>
        </w:rPr>
        <w:t>2.2.2</w:t>
      </w:r>
      <w:r>
        <w:rPr>
          <w:sz w:val="24"/>
        </w:rPr>
        <w:t>货物系指</w:t>
      </w:r>
      <w:r>
        <w:rPr>
          <w:rFonts w:hint="eastAsia"/>
          <w:sz w:val="24"/>
          <w:lang w:eastAsia="zh-CN"/>
        </w:rPr>
        <w:t>供应商</w:t>
      </w:r>
      <w:r>
        <w:rPr>
          <w:sz w:val="24"/>
        </w:rPr>
        <w:t>按</w:t>
      </w:r>
      <w:r>
        <w:rPr>
          <w:rFonts w:hint="eastAsia"/>
          <w:sz w:val="24"/>
          <w:lang w:eastAsia="zh-CN"/>
        </w:rPr>
        <w:t>单一来源采购</w:t>
      </w:r>
      <w:r>
        <w:rPr>
          <w:sz w:val="24"/>
        </w:rPr>
        <w:t>文件规定，向采购人提供的符合</w:t>
      </w:r>
      <w:r>
        <w:rPr>
          <w:rFonts w:hint="eastAsia"/>
          <w:sz w:val="24"/>
          <w:lang w:eastAsia="zh-CN"/>
        </w:rPr>
        <w:t>单一来源采购</w:t>
      </w:r>
      <w:r>
        <w:rPr>
          <w:sz w:val="24"/>
        </w:rPr>
        <w:t>文件要求的相关的货物。</w:t>
      </w:r>
    </w:p>
    <w:p w14:paraId="01AC67B2">
      <w:pPr>
        <w:pStyle w:val="21"/>
        <w:numPr>
          <w:ilvl w:val="2"/>
          <w:numId w:val="0"/>
        </w:numPr>
        <w:shd w:val="clear"/>
        <w:tabs>
          <w:tab w:val="left" w:pos="1429"/>
        </w:tabs>
        <w:spacing w:before="2" w:after="0" w:line="350" w:lineRule="auto"/>
        <w:ind w:left="348" w:leftChars="0" w:right="70" w:rightChars="0" w:firstLine="480" w:firstLineChars="0"/>
        <w:jc w:val="left"/>
        <w:rPr>
          <w:sz w:val="24"/>
        </w:rPr>
      </w:pPr>
      <w:r>
        <w:rPr>
          <w:rFonts w:hint="default" w:ascii="Times New Roman" w:hAnsi="Times New Roman" w:eastAsia="Times New Roman" w:cs="Times New Roman"/>
          <w:w w:val="100"/>
          <w:sz w:val="24"/>
          <w:szCs w:val="24"/>
          <w:lang w:val="zh-CN" w:eastAsia="zh-CN" w:bidi="zh-CN"/>
        </w:rPr>
        <w:t>2.2.3</w:t>
      </w:r>
      <w:r>
        <w:rPr>
          <w:sz w:val="24"/>
        </w:rPr>
        <w:t>服务系指</w:t>
      </w:r>
      <w:r>
        <w:rPr>
          <w:rFonts w:hint="eastAsia"/>
          <w:sz w:val="24"/>
          <w:lang w:eastAsia="zh-CN"/>
        </w:rPr>
        <w:t>单一来源采购</w:t>
      </w:r>
      <w:r>
        <w:rPr>
          <w:sz w:val="24"/>
        </w:rPr>
        <w:t>文件规定的，</w:t>
      </w:r>
      <w:r>
        <w:rPr>
          <w:rFonts w:hint="eastAsia"/>
          <w:sz w:val="24"/>
          <w:lang w:eastAsia="zh-CN"/>
        </w:rPr>
        <w:t>供应商</w:t>
      </w:r>
      <w:r>
        <w:rPr>
          <w:sz w:val="24"/>
        </w:rPr>
        <w:t>须承担的与</w:t>
      </w:r>
      <w:r>
        <w:rPr>
          <w:rFonts w:hint="eastAsia"/>
          <w:sz w:val="24"/>
          <w:lang w:eastAsia="zh-CN"/>
        </w:rPr>
        <w:t>单一来源采购</w:t>
      </w:r>
      <w:r>
        <w:rPr>
          <w:sz w:val="24"/>
        </w:rPr>
        <w:t>工程有关的辅助服务，如包装、运输、保险、售后服务以及其他类似的义务。</w:t>
      </w:r>
    </w:p>
    <w:p w14:paraId="279B9AF1">
      <w:pPr>
        <w:pStyle w:val="5"/>
        <w:numPr>
          <w:ilvl w:val="0"/>
          <w:numId w:val="0"/>
        </w:numPr>
        <w:shd w:val="clear"/>
        <w:tabs>
          <w:tab w:val="left" w:pos="1190"/>
        </w:tabs>
        <w:spacing w:before="0" w:after="0" w:line="300" w:lineRule="exact"/>
        <w:ind w:left="1189" w:leftChars="0" w:right="0" w:rightChars="0" w:hanging="362" w:firstLineChars="0"/>
        <w:jc w:val="left"/>
      </w:pPr>
      <w:r>
        <w:rPr>
          <w:rFonts w:hint="default" w:ascii="宋体" w:hAnsi="宋体" w:eastAsia="宋体" w:cs="宋体"/>
          <w:b/>
          <w:bCs/>
          <w:w w:val="99"/>
          <w:sz w:val="22"/>
          <w:szCs w:val="22"/>
          <w:lang w:val="zh-CN" w:eastAsia="zh-CN" w:bidi="zh-CN"/>
        </w:rPr>
        <w:t>3.</w:t>
      </w:r>
      <w:r>
        <w:rPr>
          <w:rFonts w:hint="eastAsia"/>
          <w:lang w:eastAsia="zh-CN"/>
        </w:rPr>
        <w:t>单一来源采购</w:t>
      </w:r>
      <w:r>
        <w:t>费用</w:t>
      </w:r>
    </w:p>
    <w:p w14:paraId="64FF73A9">
      <w:pPr>
        <w:shd w:val="clear"/>
        <w:tabs>
          <w:tab w:val="left" w:pos="6600"/>
          <w:tab w:val="left" w:pos="7260"/>
        </w:tabs>
        <w:spacing w:before="142" w:line="345" w:lineRule="auto"/>
        <w:ind w:left="828" w:right="2270" w:rightChars="0" w:firstLine="0"/>
        <w:jc w:val="left"/>
        <w:rPr>
          <w:sz w:val="24"/>
        </w:rPr>
      </w:pPr>
      <w:r>
        <w:rPr>
          <w:rFonts w:hint="eastAsia"/>
          <w:sz w:val="24"/>
          <w:lang w:eastAsia="zh-CN"/>
        </w:rPr>
        <w:t>供应商</w:t>
      </w:r>
      <w:r>
        <w:rPr>
          <w:sz w:val="24"/>
        </w:rPr>
        <w:t>应承担所有与准备和参加</w:t>
      </w:r>
      <w:r>
        <w:rPr>
          <w:rFonts w:hint="eastAsia"/>
          <w:sz w:val="24"/>
          <w:lang w:eastAsia="zh-CN"/>
        </w:rPr>
        <w:t>单一来源采购</w:t>
      </w:r>
      <w:r>
        <w:rPr>
          <w:sz w:val="24"/>
        </w:rPr>
        <w:t>有关的费用。</w:t>
      </w:r>
    </w:p>
    <w:p w14:paraId="191E6D06">
      <w:pPr>
        <w:shd w:val="clear"/>
        <w:spacing w:before="142" w:line="345" w:lineRule="auto"/>
        <w:ind w:left="828" w:right="3515" w:firstLine="0"/>
        <w:jc w:val="left"/>
        <w:rPr>
          <w:b/>
          <w:sz w:val="24"/>
        </w:rPr>
      </w:pPr>
      <w:r>
        <w:rPr>
          <w:b/>
          <w:sz w:val="24"/>
        </w:rPr>
        <w:t>4.</w:t>
      </w:r>
      <w:r>
        <w:rPr>
          <w:rFonts w:hint="eastAsia"/>
          <w:b/>
          <w:sz w:val="24"/>
          <w:lang w:eastAsia="zh-CN"/>
        </w:rPr>
        <w:t>供应商</w:t>
      </w:r>
      <w:r>
        <w:rPr>
          <w:b/>
          <w:sz w:val="24"/>
        </w:rPr>
        <w:t>注意事项</w:t>
      </w:r>
    </w:p>
    <w:p w14:paraId="5A6EE420">
      <w:pPr>
        <w:pStyle w:val="21"/>
        <w:numPr>
          <w:ilvl w:val="0"/>
          <w:numId w:val="4"/>
        </w:numPr>
        <w:shd w:val="clear"/>
        <w:tabs>
          <w:tab w:val="left" w:pos="1430"/>
        </w:tabs>
        <w:spacing w:before="5" w:after="0" w:line="240" w:lineRule="auto"/>
        <w:ind w:left="1429" w:right="0" w:hanging="602"/>
        <w:jc w:val="left"/>
        <w:rPr>
          <w:sz w:val="24"/>
        </w:rPr>
      </w:pPr>
      <w:r>
        <w:rPr>
          <w:sz w:val="24"/>
        </w:rPr>
        <w:t>询问</w:t>
      </w:r>
    </w:p>
    <w:p w14:paraId="4108EC8C">
      <w:pPr>
        <w:pStyle w:val="9"/>
        <w:shd w:val="clear"/>
        <w:spacing w:before="141" w:line="352" w:lineRule="auto"/>
        <w:ind w:left="348" w:right="70" w:rightChars="0" w:firstLine="480"/>
      </w:pPr>
      <w:r>
        <w:rPr>
          <w:rFonts w:hint="eastAsia"/>
          <w:lang w:eastAsia="zh-CN"/>
        </w:rPr>
        <w:t>供应商</w:t>
      </w:r>
      <w:r>
        <w:t xml:space="preserve">对政府采购活动事项有疑问的，可以向采购代理机构或采购人提出询问。采购代理机构或采购人将在 </w:t>
      </w:r>
      <w:r>
        <w:rPr>
          <w:rFonts w:ascii="Times New Roman" w:eastAsia="Times New Roman"/>
        </w:rPr>
        <w:t xml:space="preserve">3 </w:t>
      </w:r>
      <w:r>
        <w:t>个工作日内对</w:t>
      </w:r>
      <w:r>
        <w:rPr>
          <w:rFonts w:hint="eastAsia"/>
          <w:lang w:eastAsia="zh-CN"/>
        </w:rPr>
        <w:t>供应商</w:t>
      </w:r>
      <w:r>
        <w:t>依法提出的询问作出答复。</w:t>
      </w:r>
    </w:p>
    <w:p w14:paraId="00E4C623">
      <w:pPr>
        <w:pStyle w:val="9"/>
        <w:shd w:val="clear"/>
        <w:spacing w:before="112" w:line="350" w:lineRule="auto"/>
        <w:ind w:left="348" w:right="68" w:rightChars="31" w:firstLine="480"/>
      </w:pPr>
      <w:r>
        <w:rPr>
          <w:rFonts w:hint="eastAsia"/>
          <w:lang w:eastAsia="zh-CN"/>
        </w:rPr>
        <w:t>供应商</w:t>
      </w:r>
      <w:r>
        <w:t>提出的询问超出采购人对采购代理机构委托授权范围的，采购代理机构告知</w:t>
      </w:r>
      <w:r>
        <w:rPr>
          <w:rFonts w:hint="eastAsia"/>
          <w:lang w:eastAsia="zh-CN"/>
        </w:rPr>
        <w:t>供应商</w:t>
      </w:r>
      <w:r>
        <w:t>向采购人提出。</w:t>
      </w:r>
    </w:p>
    <w:p w14:paraId="067CE060">
      <w:pPr>
        <w:pStyle w:val="21"/>
        <w:numPr>
          <w:ilvl w:val="0"/>
          <w:numId w:val="4"/>
        </w:numPr>
        <w:shd w:val="clear"/>
        <w:tabs>
          <w:tab w:val="left" w:pos="1430"/>
        </w:tabs>
        <w:spacing w:before="2" w:after="0" w:line="240" w:lineRule="auto"/>
        <w:ind w:left="1429" w:right="68" w:rightChars="31" w:hanging="602"/>
        <w:jc w:val="left"/>
        <w:rPr>
          <w:sz w:val="24"/>
        </w:rPr>
      </w:pPr>
      <w:r>
        <w:rPr>
          <w:sz w:val="24"/>
        </w:rPr>
        <w:t>质疑和投诉</w:t>
      </w:r>
    </w:p>
    <w:p w14:paraId="6C96F9AC">
      <w:pPr>
        <w:pStyle w:val="9"/>
        <w:shd w:val="clear"/>
        <w:spacing w:before="141" w:line="352" w:lineRule="auto"/>
        <w:ind w:left="348" w:right="68" w:rightChars="31" w:firstLine="480"/>
      </w:pPr>
      <w:r>
        <w:rPr>
          <w:rFonts w:hint="eastAsia"/>
          <w:lang w:eastAsia="zh-CN"/>
        </w:rPr>
        <w:t>供应商</w:t>
      </w:r>
      <w:r>
        <w:t>认为采购文件、采购过程或成交结果使自身的合法权益受到损害，可以在法定期限内，以书面形式向采购代理机构或采购人提出质疑。</w:t>
      </w:r>
    </w:p>
    <w:p w14:paraId="04C673AB">
      <w:pPr>
        <w:pStyle w:val="21"/>
        <w:numPr>
          <w:ilvl w:val="0"/>
          <w:numId w:val="5"/>
        </w:numPr>
        <w:shd w:val="clear"/>
        <w:tabs>
          <w:tab w:val="left" w:pos="1192"/>
        </w:tabs>
        <w:spacing w:before="0" w:after="0" w:line="350" w:lineRule="auto"/>
        <w:ind w:left="348" w:right="68" w:rightChars="31" w:firstLine="480"/>
        <w:jc w:val="both"/>
        <w:rPr>
          <w:sz w:val="24"/>
        </w:rPr>
      </w:pPr>
      <w:r>
        <w:rPr>
          <w:sz w:val="24"/>
        </w:rPr>
        <w:t>质疑书应当包括以下主要内容：被质疑项目名称、项目编号、标段、采购公告</w:t>
      </w:r>
      <w:r>
        <w:rPr>
          <w:rFonts w:ascii="Times New Roman" w:eastAsia="Times New Roman"/>
          <w:sz w:val="24"/>
        </w:rPr>
        <w:t>/</w:t>
      </w:r>
      <w:r>
        <w:rPr>
          <w:spacing w:val="-6"/>
          <w:sz w:val="24"/>
        </w:rPr>
        <w:t>成交公告发布时间、质疑事项、证据材料、法律依据</w:t>
      </w:r>
      <w:r>
        <w:rPr>
          <w:sz w:val="24"/>
        </w:rPr>
        <w:t>（具体条款</w:t>
      </w:r>
      <w:r>
        <w:rPr>
          <w:spacing w:val="-17"/>
          <w:sz w:val="24"/>
        </w:rPr>
        <w:t>）</w:t>
      </w:r>
      <w:r>
        <w:rPr>
          <w:spacing w:val="-6"/>
          <w:sz w:val="24"/>
        </w:rPr>
        <w:t>、质疑人有效联</w:t>
      </w:r>
      <w:r>
        <w:rPr>
          <w:sz w:val="24"/>
        </w:rPr>
        <w:t>系方式等。</w:t>
      </w:r>
    </w:p>
    <w:p w14:paraId="09207721">
      <w:pPr>
        <w:pStyle w:val="21"/>
        <w:numPr>
          <w:ilvl w:val="0"/>
          <w:numId w:val="5"/>
        </w:numPr>
        <w:shd w:val="clear"/>
        <w:tabs>
          <w:tab w:val="left" w:pos="1192"/>
        </w:tabs>
        <w:spacing w:before="0" w:after="0" w:line="350" w:lineRule="auto"/>
        <w:ind w:left="348" w:right="68" w:rightChars="31" w:firstLine="480"/>
        <w:jc w:val="left"/>
        <w:rPr>
          <w:sz w:val="24"/>
        </w:rPr>
      </w:pPr>
      <w:r>
        <w:rPr>
          <w:sz w:val="24"/>
        </w:rPr>
        <w:t>质疑书应当由法定代表人签字并加盖鲜章，鲜章不得以合同章或其他印章代</w:t>
      </w:r>
      <w:r>
        <w:rPr>
          <w:spacing w:val="-14"/>
          <w:sz w:val="24"/>
        </w:rPr>
        <w:t xml:space="preserve">替。质疑人可以委托代理人办理质疑事项，代理人办理质疑事项时，除提交质疑书外， </w:t>
      </w:r>
      <w:r>
        <w:rPr>
          <w:spacing w:val="-2"/>
          <w:sz w:val="24"/>
        </w:rPr>
        <w:t>还应当提交质疑人的授权委托书及代理人的有效身份证明，授权委托书应当载明委托代理的具体权限和事项。</w:t>
      </w:r>
    </w:p>
    <w:p w14:paraId="04B958EC">
      <w:pPr>
        <w:pStyle w:val="21"/>
        <w:numPr>
          <w:ilvl w:val="0"/>
          <w:numId w:val="5"/>
        </w:numPr>
        <w:shd w:val="clear"/>
        <w:tabs>
          <w:tab w:val="left" w:pos="1190"/>
        </w:tabs>
        <w:spacing w:before="4" w:after="0" w:line="240" w:lineRule="auto"/>
        <w:ind w:left="1189" w:right="0" w:hanging="362"/>
        <w:jc w:val="left"/>
        <w:rPr>
          <w:sz w:val="24"/>
        </w:rPr>
      </w:pPr>
      <w:r>
        <w:rPr>
          <w:sz w:val="24"/>
        </w:rPr>
        <w:t>有下列情形之一的，属于无效质疑，采购代理机构和采购人不予受理：</w:t>
      </w:r>
    </w:p>
    <w:p w14:paraId="680A8DA8">
      <w:pPr>
        <w:pStyle w:val="9"/>
        <w:shd w:val="clear"/>
        <w:spacing w:before="142"/>
        <w:ind w:left="828"/>
      </w:pPr>
      <w:r>
        <w:t>①质疑人不是参与本次政府采购项目的</w:t>
      </w:r>
      <w:r>
        <w:rPr>
          <w:rFonts w:hint="eastAsia"/>
          <w:lang w:eastAsia="zh-CN"/>
        </w:rPr>
        <w:t>供应商</w:t>
      </w:r>
      <w:r>
        <w:t>或潜在</w:t>
      </w:r>
      <w:r>
        <w:rPr>
          <w:rFonts w:hint="eastAsia"/>
          <w:lang w:eastAsia="zh-CN"/>
        </w:rPr>
        <w:t>供应商</w:t>
      </w:r>
      <w:r>
        <w:t>；</w:t>
      </w:r>
    </w:p>
    <w:p w14:paraId="1A8C83D5">
      <w:pPr>
        <w:pStyle w:val="9"/>
        <w:shd w:val="clear"/>
        <w:spacing w:before="143"/>
        <w:ind w:left="828"/>
      </w:pPr>
      <w:r>
        <w:t>②质疑人与质疑事项不存在利害关系的；</w:t>
      </w:r>
    </w:p>
    <w:p w14:paraId="368796F6">
      <w:pPr>
        <w:pStyle w:val="9"/>
        <w:shd w:val="clear"/>
        <w:spacing w:before="142"/>
        <w:ind w:left="828"/>
      </w:pPr>
      <w:r>
        <w:t>③未在法定期限内提出质疑的；</w:t>
      </w:r>
    </w:p>
    <w:p w14:paraId="60B9B148">
      <w:pPr>
        <w:pStyle w:val="9"/>
        <w:shd w:val="clear"/>
        <w:spacing w:before="143"/>
        <w:ind w:left="828"/>
      </w:pPr>
      <w:r>
        <w:t>④质疑未以书面形式提出，或质疑书主要内容构成不完整的；</w:t>
      </w:r>
    </w:p>
    <w:p w14:paraId="36F3ADE7">
      <w:pPr>
        <w:pStyle w:val="9"/>
        <w:shd w:val="clear"/>
        <w:spacing w:before="142"/>
        <w:ind w:left="828"/>
      </w:pPr>
      <w:r>
        <w:t>⑤质疑书没有合法有效的签字、盖章或授权的；</w:t>
      </w:r>
    </w:p>
    <w:p w14:paraId="66E96C46">
      <w:pPr>
        <w:pStyle w:val="9"/>
        <w:shd w:val="clear"/>
        <w:spacing w:before="143"/>
        <w:ind w:left="828"/>
      </w:pPr>
      <w:r>
        <w:t>⑥以非法手段取得证据、材料的；</w:t>
      </w:r>
    </w:p>
    <w:p w14:paraId="18C381B4">
      <w:pPr>
        <w:pStyle w:val="9"/>
        <w:shd w:val="clear"/>
        <w:spacing w:before="142"/>
        <w:ind w:left="828"/>
      </w:pPr>
      <w:r>
        <w:t>⑦质疑答复后，同一质疑人就同一事项再次提出质疑的；</w:t>
      </w:r>
    </w:p>
    <w:p w14:paraId="6C7742C7">
      <w:pPr>
        <w:pStyle w:val="9"/>
        <w:shd w:val="clear"/>
        <w:spacing w:before="143"/>
        <w:ind w:left="828"/>
      </w:pPr>
      <w:r>
        <w:t>⑧不符合法律、法规、规章和政府采购监管机构规定的其他条件的。</w:t>
      </w:r>
    </w:p>
    <w:p w14:paraId="5E944669">
      <w:pPr>
        <w:pStyle w:val="21"/>
        <w:numPr>
          <w:ilvl w:val="0"/>
          <w:numId w:val="5"/>
        </w:numPr>
        <w:shd w:val="clear"/>
        <w:tabs>
          <w:tab w:val="left" w:pos="1190"/>
        </w:tabs>
        <w:spacing w:before="142" w:after="0" w:line="352" w:lineRule="auto"/>
        <w:ind w:left="348" w:right="68" w:rightChars="31" w:firstLine="480"/>
        <w:jc w:val="both"/>
        <w:rPr>
          <w:sz w:val="24"/>
        </w:rPr>
      </w:pPr>
      <w:r>
        <w:rPr>
          <w:spacing w:val="-3"/>
          <w:sz w:val="24"/>
        </w:rPr>
        <w:t xml:space="preserve">采购代理机构或采购人将在收到书面质疑后 </w:t>
      </w:r>
      <w:r>
        <w:rPr>
          <w:rFonts w:ascii="Times New Roman" w:eastAsia="Times New Roman"/>
          <w:sz w:val="24"/>
        </w:rPr>
        <w:t xml:space="preserve">7 </w:t>
      </w:r>
      <w:r>
        <w:rPr>
          <w:sz w:val="24"/>
        </w:rPr>
        <w:t>个工作日内按规定需要答复的</w:t>
      </w:r>
      <w:r>
        <w:rPr>
          <w:spacing w:val="-4"/>
          <w:sz w:val="24"/>
        </w:rPr>
        <w:t>，以书面形式通知质疑人和其他有关</w:t>
      </w:r>
      <w:r>
        <w:rPr>
          <w:rFonts w:hint="eastAsia"/>
          <w:spacing w:val="-4"/>
          <w:sz w:val="24"/>
          <w:lang w:eastAsia="zh-CN"/>
        </w:rPr>
        <w:t>供应商</w:t>
      </w:r>
      <w:r>
        <w:rPr>
          <w:spacing w:val="-4"/>
          <w:sz w:val="24"/>
        </w:rPr>
        <w:t>，但答复的内容不应涉及商业秘密。</w:t>
      </w:r>
    </w:p>
    <w:p w14:paraId="5773F941">
      <w:pPr>
        <w:pStyle w:val="21"/>
        <w:numPr>
          <w:ilvl w:val="0"/>
          <w:numId w:val="5"/>
        </w:numPr>
        <w:shd w:val="clear"/>
        <w:tabs>
          <w:tab w:val="left" w:pos="1192"/>
        </w:tabs>
        <w:spacing w:before="0" w:after="0" w:line="350" w:lineRule="auto"/>
        <w:ind w:left="348" w:right="68" w:rightChars="31" w:firstLine="480"/>
        <w:jc w:val="both"/>
        <w:rPr>
          <w:sz w:val="24"/>
        </w:rPr>
      </w:pPr>
      <w:r>
        <w:rPr>
          <w:sz w:val="24"/>
        </w:rPr>
        <w:t>质疑人对采购代理机构或采购人的答复不满意，以及采购代理机构或采购人</w:t>
      </w:r>
      <w:r>
        <w:rPr>
          <w:spacing w:val="-2"/>
          <w:sz w:val="24"/>
        </w:rPr>
        <w:t xml:space="preserve">未在规定时间内做出答复的，可以在答复期满后 </w:t>
      </w:r>
      <w:r>
        <w:rPr>
          <w:rFonts w:ascii="Times New Roman" w:eastAsia="Times New Roman"/>
          <w:sz w:val="24"/>
        </w:rPr>
        <w:t>15</w:t>
      </w:r>
      <w:r>
        <w:rPr>
          <w:rFonts w:ascii="Times New Roman" w:eastAsia="Times New Roman"/>
          <w:spacing w:val="31"/>
          <w:sz w:val="24"/>
        </w:rPr>
        <w:t xml:space="preserve"> </w:t>
      </w:r>
      <w:r>
        <w:rPr>
          <w:sz w:val="24"/>
        </w:rPr>
        <w:t>个工作日内向政府采购监管机构提出投诉。</w:t>
      </w:r>
    </w:p>
    <w:p w14:paraId="7C6CF837">
      <w:pPr>
        <w:pStyle w:val="21"/>
        <w:numPr>
          <w:ilvl w:val="0"/>
          <w:numId w:val="5"/>
        </w:numPr>
        <w:shd w:val="clear"/>
        <w:tabs>
          <w:tab w:val="left" w:pos="1190"/>
        </w:tabs>
        <w:spacing w:before="0" w:after="0" w:line="240" w:lineRule="auto"/>
        <w:ind w:left="1189" w:right="68" w:rightChars="31" w:hanging="362"/>
        <w:jc w:val="left"/>
        <w:rPr>
          <w:sz w:val="24"/>
        </w:rPr>
      </w:pPr>
      <w:r>
        <w:rPr>
          <w:rFonts w:hint="eastAsia"/>
          <w:sz w:val="24"/>
          <w:lang w:eastAsia="zh-CN"/>
        </w:rPr>
        <w:t>供应商</w:t>
      </w:r>
      <w:r>
        <w:rPr>
          <w:sz w:val="24"/>
        </w:rPr>
        <w:t>投诉的事项不得超出已质疑事项的范围。</w:t>
      </w:r>
    </w:p>
    <w:p w14:paraId="63BB3AC5">
      <w:pPr>
        <w:pStyle w:val="21"/>
        <w:numPr>
          <w:ilvl w:val="0"/>
          <w:numId w:val="4"/>
        </w:numPr>
        <w:shd w:val="clear"/>
        <w:tabs>
          <w:tab w:val="left" w:pos="1430"/>
        </w:tabs>
        <w:spacing w:before="141" w:after="0" w:line="240" w:lineRule="auto"/>
        <w:ind w:left="1429" w:right="68" w:rightChars="31" w:hanging="602"/>
        <w:jc w:val="left"/>
        <w:rPr>
          <w:sz w:val="24"/>
        </w:rPr>
      </w:pPr>
      <w:r>
        <w:rPr>
          <w:sz w:val="24"/>
        </w:rPr>
        <w:t>关于信用记录的查询和使用</w:t>
      </w:r>
    </w:p>
    <w:p w14:paraId="2E401D04">
      <w:pPr>
        <w:pStyle w:val="21"/>
        <w:numPr>
          <w:ilvl w:val="0"/>
          <w:numId w:val="6"/>
        </w:numPr>
        <w:shd w:val="clear"/>
        <w:tabs>
          <w:tab w:val="left" w:pos="1190"/>
        </w:tabs>
        <w:spacing w:before="144" w:after="0" w:line="350" w:lineRule="auto"/>
        <w:ind w:left="348" w:right="68" w:rightChars="31" w:firstLine="480"/>
        <w:jc w:val="left"/>
        <w:rPr>
          <w:sz w:val="24"/>
        </w:rPr>
      </w:pPr>
      <w:r>
        <w:rPr>
          <w:spacing w:val="-3"/>
          <w:sz w:val="24"/>
        </w:rPr>
        <w:t>采购人及</w:t>
      </w:r>
      <w:r>
        <w:rPr>
          <w:rFonts w:hint="eastAsia"/>
          <w:spacing w:val="-3"/>
          <w:sz w:val="24"/>
          <w:lang w:eastAsia="zh-CN"/>
        </w:rPr>
        <w:t>单一来源采购</w:t>
      </w:r>
      <w:r>
        <w:rPr>
          <w:spacing w:val="-3"/>
          <w:sz w:val="24"/>
        </w:rPr>
        <w:t>小组将通过【信用中国</w:t>
      </w:r>
      <w:r>
        <w:rPr>
          <w:spacing w:val="-1"/>
          <w:sz w:val="24"/>
        </w:rPr>
        <w:t>（</w:t>
      </w:r>
      <w:r>
        <w:fldChar w:fldCharType="begin"/>
      </w:r>
      <w:r>
        <w:instrText xml:space="preserve"> HYPERLINK "http://www.creditchina.gov.cn/" \h </w:instrText>
      </w:r>
      <w:r>
        <w:fldChar w:fldCharType="separate"/>
      </w:r>
      <w:r>
        <w:rPr>
          <w:rFonts w:ascii="Times New Roman" w:eastAsia="Times New Roman"/>
          <w:spacing w:val="-1"/>
          <w:sz w:val="24"/>
        </w:rPr>
        <w:t>www.creditchina.gov.cn</w:t>
      </w:r>
      <w:r>
        <w:rPr>
          <w:rFonts w:ascii="Times New Roman" w:eastAsia="Times New Roman"/>
          <w:spacing w:val="-1"/>
          <w:sz w:val="24"/>
        </w:rPr>
        <w:fldChar w:fldCharType="end"/>
      </w:r>
      <w:r>
        <w:rPr>
          <w:spacing w:val="-1"/>
          <w:sz w:val="24"/>
        </w:rPr>
        <w:t>）</w:t>
      </w:r>
      <w:r>
        <w:rPr>
          <w:spacing w:val="-7"/>
          <w:sz w:val="24"/>
        </w:rPr>
        <w:t>】、【中国政府采购网</w:t>
      </w:r>
      <w:r>
        <w:rPr>
          <w:spacing w:val="-3"/>
          <w:sz w:val="24"/>
        </w:rPr>
        <w:t>（</w:t>
      </w:r>
      <w:r>
        <w:fldChar w:fldCharType="begin"/>
      </w:r>
      <w:r>
        <w:instrText xml:space="preserve"> HYPERLINK "http://www.ccgp.gov.cn/" \h </w:instrText>
      </w:r>
      <w:r>
        <w:fldChar w:fldCharType="separate"/>
      </w:r>
      <w:r>
        <w:rPr>
          <w:rFonts w:ascii="Times New Roman" w:eastAsia="Times New Roman"/>
          <w:spacing w:val="-3"/>
          <w:sz w:val="24"/>
        </w:rPr>
        <w:t>www.ccgp.gov.cn</w:t>
      </w:r>
      <w:r>
        <w:rPr>
          <w:rFonts w:ascii="Times New Roman" w:eastAsia="Times New Roman"/>
          <w:spacing w:val="-3"/>
          <w:sz w:val="24"/>
        </w:rPr>
        <w:fldChar w:fldCharType="end"/>
      </w:r>
      <w:r>
        <w:rPr>
          <w:spacing w:val="-3"/>
          <w:sz w:val="24"/>
        </w:rPr>
        <w:t>）</w:t>
      </w:r>
      <w:r>
        <w:rPr>
          <w:spacing w:val="-5"/>
          <w:sz w:val="24"/>
        </w:rPr>
        <w:t>】、国家企业信用信息公示系统</w:t>
      </w:r>
      <w:r>
        <w:rPr>
          <w:spacing w:val="-3"/>
          <w:sz w:val="24"/>
        </w:rPr>
        <w:t>（</w:t>
      </w:r>
      <w:r>
        <w:fldChar w:fldCharType="begin"/>
      </w:r>
      <w:r>
        <w:instrText xml:space="preserve"> HYPERLINK "http://www.gsxt.gov.cn/" \h </w:instrText>
      </w:r>
      <w:r>
        <w:fldChar w:fldCharType="separate"/>
      </w:r>
      <w:r>
        <w:rPr>
          <w:rFonts w:ascii="Times New Roman" w:eastAsia="Times New Roman"/>
          <w:spacing w:val="-3"/>
          <w:sz w:val="24"/>
        </w:rPr>
        <w:t>www.gsxt.gov.cn</w:t>
      </w:r>
      <w:r>
        <w:rPr>
          <w:rFonts w:ascii="Times New Roman" w:eastAsia="Times New Roman"/>
          <w:spacing w:val="-3"/>
          <w:sz w:val="24"/>
        </w:rPr>
        <w:fldChar w:fldCharType="end"/>
      </w:r>
      <w:r>
        <w:rPr>
          <w:spacing w:val="-3"/>
          <w:sz w:val="24"/>
        </w:rPr>
        <w:t>）</w:t>
      </w:r>
      <w:r>
        <w:rPr>
          <w:sz w:val="24"/>
        </w:rPr>
        <w:t>等</w:t>
      </w:r>
    </w:p>
    <w:p w14:paraId="16ECBB37">
      <w:pPr>
        <w:pStyle w:val="9"/>
        <w:shd w:val="clear"/>
        <w:spacing w:before="112" w:line="350" w:lineRule="auto"/>
        <w:ind w:left="348" w:right="68" w:rightChars="31"/>
        <w:jc w:val="both"/>
      </w:pPr>
      <w:r>
        <w:rPr>
          <w:spacing w:val="-5"/>
        </w:rPr>
        <w:t>网站对</w:t>
      </w:r>
      <w:r>
        <w:rPr>
          <w:rFonts w:hint="eastAsia"/>
          <w:spacing w:val="-5"/>
          <w:lang w:eastAsia="zh-CN"/>
        </w:rPr>
        <w:t>单一来源采购</w:t>
      </w:r>
      <w:r>
        <w:rPr>
          <w:spacing w:val="-5"/>
        </w:rPr>
        <w:t>响应文件中的</w:t>
      </w:r>
      <w:r>
        <w:rPr>
          <w:rFonts w:hint="eastAsia"/>
          <w:spacing w:val="-5"/>
          <w:lang w:eastAsia="zh-CN"/>
        </w:rPr>
        <w:t>企业及个人</w:t>
      </w:r>
      <w:r>
        <w:rPr>
          <w:spacing w:val="-5"/>
        </w:rPr>
        <w:t>信用情况进行甄别。对列入失信被执行人、重大</w:t>
      </w:r>
      <w:r>
        <w:rPr>
          <w:spacing w:val="-4"/>
        </w:rPr>
        <w:t>税收违法案件当事人名单、政府采购严重违法失信行为记录名单及其他不符合《中华</w:t>
      </w:r>
      <w:r>
        <w:rPr>
          <w:spacing w:val="-5"/>
        </w:rPr>
        <w:t>人民共和国政府采购法》第二十二条规定条件的</w:t>
      </w:r>
      <w:r>
        <w:rPr>
          <w:rFonts w:hint="eastAsia"/>
          <w:spacing w:val="-5"/>
          <w:lang w:eastAsia="zh-CN"/>
        </w:rPr>
        <w:t>供应商</w:t>
      </w:r>
      <w:r>
        <w:rPr>
          <w:spacing w:val="-5"/>
        </w:rPr>
        <w:t>，根据《关于在政府采购活动</w:t>
      </w:r>
      <w:r>
        <w:t>中查询及使用信用记录有关问题的通知》（财库〔</w:t>
      </w:r>
      <w:r>
        <w:rPr>
          <w:rFonts w:ascii="Times New Roman" w:eastAsia="Times New Roman"/>
        </w:rPr>
        <w:t>2016</w:t>
      </w:r>
      <w:r>
        <w:t>〕</w:t>
      </w:r>
      <w:r>
        <w:rPr>
          <w:rFonts w:ascii="Times New Roman" w:eastAsia="Times New Roman"/>
        </w:rPr>
        <w:t xml:space="preserve">125 </w:t>
      </w:r>
      <w:r>
        <w:t>号）的第二条第（三</w:t>
      </w:r>
      <w:r>
        <w:rPr>
          <w:spacing w:val="-13"/>
        </w:rPr>
        <w:t>）</w:t>
      </w:r>
      <w:r>
        <w:t>款规定，其响应或成交资格将被取消。</w:t>
      </w:r>
    </w:p>
    <w:p w14:paraId="60041FE1">
      <w:pPr>
        <w:pStyle w:val="9"/>
        <w:shd w:val="clear"/>
        <w:spacing w:before="4" w:line="350" w:lineRule="auto"/>
        <w:ind w:left="348" w:right="68" w:rightChars="31" w:firstLine="480"/>
        <w:jc w:val="both"/>
      </w:pPr>
      <w:r>
        <w:rPr>
          <w:spacing w:val="-11"/>
        </w:rPr>
        <w:t>①查询渠道：</w:t>
      </w:r>
      <w:r>
        <w:rPr>
          <w:rFonts w:hint="eastAsia"/>
          <w:spacing w:val="-11"/>
          <w:lang w:eastAsia="zh-CN"/>
        </w:rPr>
        <w:t>单一来源采购</w:t>
      </w:r>
      <w:r>
        <w:rPr>
          <w:spacing w:val="-11"/>
        </w:rPr>
        <w:t>小组通过“信用中国”网站</w:t>
      </w:r>
      <w:r>
        <w:rPr>
          <w:rFonts w:ascii="Times New Roman" w:hAnsi="Times New Roman" w:eastAsia="Times New Roman"/>
          <w:spacing w:val="-1"/>
        </w:rPr>
        <w:t>(www.creditchina.gov.cn)</w:t>
      </w:r>
      <w:r>
        <w:rPr>
          <w:spacing w:val="-7"/>
        </w:rPr>
        <w:t>、中国政府</w:t>
      </w:r>
      <w:r>
        <w:rPr>
          <w:spacing w:val="-1"/>
        </w:rPr>
        <w:t>采购网</w:t>
      </w:r>
      <w:r>
        <w:rPr>
          <w:rFonts w:ascii="Times New Roman" w:hAnsi="Times New Roman" w:eastAsia="Times New Roman"/>
          <w:spacing w:val="-1"/>
        </w:rPr>
        <w:t>(www.ccgp.gov.cn)</w:t>
      </w:r>
      <w:r>
        <w:t>、国家企业信用信息公示系统（</w:t>
      </w:r>
      <w:r>
        <w:fldChar w:fldCharType="begin"/>
      </w:r>
      <w:r>
        <w:instrText xml:space="preserve"> HYPERLINK "http://www.gsxt.gov.cn/" \h </w:instrText>
      </w:r>
      <w:r>
        <w:fldChar w:fldCharType="separate"/>
      </w:r>
      <w:r>
        <w:rPr>
          <w:rFonts w:ascii="Times New Roman" w:hAnsi="Times New Roman" w:eastAsia="Times New Roman"/>
        </w:rPr>
        <w:t>www.gsxt.gov.cn</w:t>
      </w:r>
      <w:r>
        <w:rPr>
          <w:rFonts w:ascii="Times New Roman" w:hAnsi="Times New Roman" w:eastAsia="Times New Roman"/>
        </w:rPr>
        <w:fldChar w:fldCharType="end"/>
      </w:r>
      <w:r>
        <w:t>）等渠道查询相关主体信用记录；</w:t>
      </w:r>
    </w:p>
    <w:p w14:paraId="00E12590">
      <w:pPr>
        <w:pStyle w:val="9"/>
        <w:shd w:val="clear"/>
        <w:spacing w:before="141" w:line="352" w:lineRule="auto"/>
        <w:ind w:left="348" w:right="68" w:rightChars="31" w:firstLine="480"/>
      </w:pPr>
      <w:r>
        <w:rPr>
          <w:rFonts w:hint="eastAsia"/>
          <w:lang w:eastAsia="zh-CN"/>
        </w:rPr>
        <w:t>②</w:t>
      </w:r>
      <w:r>
        <w:t>查询记录和证据留存方式：</w:t>
      </w:r>
      <w:r>
        <w:rPr>
          <w:rFonts w:hint="eastAsia"/>
          <w:lang w:eastAsia="zh-CN"/>
        </w:rPr>
        <w:t>供应商</w:t>
      </w:r>
      <w:r>
        <w:t>提供在网站查询的截图（加盖响应单位鲜章），并附在响应文件中；</w:t>
      </w:r>
    </w:p>
    <w:p w14:paraId="2EECA6CE">
      <w:pPr>
        <w:pStyle w:val="9"/>
        <w:shd w:val="clear"/>
        <w:tabs>
          <w:tab w:val="left" w:pos="9680"/>
        </w:tabs>
        <w:spacing w:line="352" w:lineRule="auto"/>
        <w:ind w:left="348" w:right="68" w:rightChars="31" w:firstLine="480"/>
      </w:pPr>
      <w:r>
        <w:rPr>
          <w:rFonts w:hint="eastAsia"/>
          <w:lang w:eastAsia="zh-CN"/>
        </w:rPr>
        <w:t>③</w:t>
      </w:r>
      <w:r>
        <w:t>使用规则：对列入失信被执行人、重大税收违法案件当事人名单、政府采购严重违法失信行为记录名单的</w:t>
      </w:r>
      <w:r>
        <w:rPr>
          <w:rFonts w:hint="eastAsia"/>
          <w:lang w:eastAsia="zh-CN"/>
        </w:rPr>
        <w:t>供应商</w:t>
      </w:r>
      <w:r>
        <w:t>，其响应无效；</w:t>
      </w:r>
    </w:p>
    <w:p w14:paraId="2888ACD2">
      <w:pPr>
        <w:pStyle w:val="9"/>
        <w:shd w:val="clear"/>
        <w:tabs>
          <w:tab w:val="left" w:pos="9680"/>
        </w:tabs>
        <w:spacing w:line="352" w:lineRule="auto"/>
        <w:ind w:left="348" w:right="68" w:rightChars="31" w:firstLine="480"/>
      </w:pPr>
      <w:r>
        <w:rPr>
          <w:rFonts w:hint="eastAsia"/>
          <w:lang w:eastAsia="zh-CN"/>
        </w:rPr>
        <w:t>④</w:t>
      </w:r>
      <w:r>
        <w:t>特别说明：</w:t>
      </w:r>
      <w:r>
        <w:rPr>
          <w:rFonts w:hint="eastAsia"/>
          <w:lang w:eastAsia="zh-CN"/>
        </w:rPr>
        <w:t>供应商</w:t>
      </w:r>
      <w:r>
        <w:t>如在成交通知书发出前出现违法失信行为，采购人仍有权利提请</w:t>
      </w:r>
      <w:r>
        <w:rPr>
          <w:rFonts w:hint="eastAsia"/>
          <w:lang w:eastAsia="zh-CN"/>
        </w:rPr>
        <w:t>单一来源采购</w:t>
      </w:r>
      <w:r>
        <w:t>小组取消其成交资格。</w:t>
      </w:r>
    </w:p>
    <w:p w14:paraId="3DB844C0">
      <w:pPr>
        <w:pStyle w:val="21"/>
        <w:numPr>
          <w:ilvl w:val="0"/>
          <w:numId w:val="6"/>
        </w:numPr>
        <w:shd w:val="clear"/>
        <w:tabs>
          <w:tab w:val="left" w:pos="1192"/>
          <w:tab w:val="left" w:pos="9680"/>
        </w:tabs>
        <w:spacing w:before="0" w:after="0" w:line="352" w:lineRule="auto"/>
        <w:ind w:left="348" w:right="68" w:rightChars="31" w:firstLine="480"/>
        <w:jc w:val="left"/>
        <w:rPr>
          <w:sz w:val="24"/>
        </w:rPr>
      </w:pPr>
      <w:r>
        <w:rPr>
          <w:rFonts w:hint="eastAsia"/>
          <w:spacing w:val="-4"/>
          <w:sz w:val="24"/>
          <w:lang w:eastAsia="zh-CN"/>
        </w:rPr>
        <w:t>供应商</w:t>
      </w:r>
      <w:r>
        <w:rPr>
          <w:spacing w:val="-4"/>
          <w:sz w:val="24"/>
        </w:rPr>
        <w:t>在参加政府采购活动前</w:t>
      </w:r>
      <w:r>
        <w:rPr>
          <w:rFonts w:ascii="Times New Roman" w:eastAsia="Times New Roman"/>
          <w:sz w:val="24"/>
        </w:rPr>
        <w:t>3</w:t>
      </w:r>
      <w:r>
        <w:rPr>
          <w:rFonts w:ascii="Times New Roman" w:eastAsia="Times New Roman"/>
          <w:spacing w:val="16"/>
          <w:sz w:val="24"/>
        </w:rPr>
        <w:t xml:space="preserve"> </w:t>
      </w:r>
      <w:r>
        <w:rPr>
          <w:sz w:val="24"/>
        </w:rPr>
        <w:t>年内因违法经营被禁止在一定期限内参加政</w:t>
      </w:r>
      <w:r>
        <w:rPr>
          <w:spacing w:val="-14"/>
          <w:sz w:val="24"/>
        </w:rPr>
        <w:t>府采购活动，期限届满的，可以参加政府采购活动的，但</w:t>
      </w:r>
      <w:r>
        <w:rPr>
          <w:rFonts w:hint="eastAsia"/>
          <w:spacing w:val="-14"/>
          <w:sz w:val="24"/>
          <w:lang w:eastAsia="zh-CN"/>
        </w:rPr>
        <w:t>供应商</w:t>
      </w:r>
      <w:r>
        <w:rPr>
          <w:spacing w:val="-14"/>
          <w:sz w:val="24"/>
        </w:rPr>
        <w:t>应提供相关证明材料。</w:t>
      </w:r>
    </w:p>
    <w:p w14:paraId="49E05DE3">
      <w:pPr>
        <w:pStyle w:val="5"/>
        <w:shd w:val="clear"/>
        <w:spacing w:line="302" w:lineRule="exact"/>
        <w:ind w:left="0" w:leftChars="0" w:firstLine="0" w:firstLineChars="0"/>
      </w:pPr>
      <w:r>
        <w:t>二、</w:t>
      </w:r>
      <w:r>
        <w:rPr>
          <w:rFonts w:hint="eastAsia"/>
          <w:lang w:eastAsia="zh-CN"/>
        </w:rPr>
        <w:t>单一来源采购</w:t>
      </w:r>
      <w:r>
        <w:t>文件</w:t>
      </w:r>
    </w:p>
    <w:p w14:paraId="7DCAA388">
      <w:pPr>
        <w:pStyle w:val="21"/>
        <w:numPr>
          <w:ilvl w:val="0"/>
          <w:numId w:val="0"/>
        </w:numPr>
        <w:shd w:val="clear"/>
        <w:tabs>
          <w:tab w:val="left" w:pos="1190"/>
        </w:tabs>
        <w:spacing w:before="102" w:after="0" w:line="240" w:lineRule="auto"/>
        <w:ind w:right="0" w:rightChars="0" w:firstLine="482" w:firstLineChars="200"/>
        <w:jc w:val="left"/>
        <w:rPr>
          <w:b/>
          <w:sz w:val="24"/>
        </w:rPr>
      </w:pPr>
      <w:r>
        <w:rPr>
          <w:rFonts w:hint="eastAsia"/>
          <w:b/>
          <w:sz w:val="24"/>
          <w:lang w:val="en-US" w:eastAsia="zh-CN"/>
        </w:rPr>
        <w:t>5、</w:t>
      </w:r>
      <w:r>
        <w:rPr>
          <w:rFonts w:hint="eastAsia"/>
          <w:b/>
          <w:sz w:val="24"/>
          <w:lang w:eastAsia="zh-CN"/>
        </w:rPr>
        <w:t>单一来源采购</w:t>
      </w:r>
      <w:r>
        <w:rPr>
          <w:b/>
          <w:sz w:val="24"/>
        </w:rPr>
        <w:t>文件构成</w:t>
      </w:r>
    </w:p>
    <w:p w14:paraId="10624DB8">
      <w:pPr>
        <w:pStyle w:val="9"/>
        <w:shd w:val="clear"/>
        <w:spacing w:before="141" w:line="352" w:lineRule="auto"/>
        <w:ind w:left="348" w:right="68" w:rightChars="31" w:firstLine="480"/>
        <w:rPr>
          <w:rFonts w:ascii="宋体" w:hAnsi="宋体" w:eastAsia="宋体" w:cs="宋体"/>
        </w:rPr>
      </w:pPr>
      <w:r>
        <w:rPr>
          <w:rFonts w:hint="eastAsia" w:ascii="宋体" w:hAnsi="宋体" w:eastAsia="宋体" w:cs="宋体"/>
          <w:lang w:eastAsia="zh-CN"/>
        </w:rPr>
        <w:t>单一来源采购</w:t>
      </w:r>
      <w:r>
        <w:rPr>
          <w:rFonts w:ascii="宋体" w:hAnsi="宋体" w:eastAsia="宋体" w:cs="宋体"/>
        </w:rPr>
        <w:t xml:space="preserve">文件包括下列内容： </w:t>
      </w:r>
    </w:p>
    <w:p w14:paraId="2B2BF5FB">
      <w:pPr>
        <w:pStyle w:val="9"/>
        <w:shd w:val="clear"/>
        <w:spacing w:before="141" w:line="352" w:lineRule="auto"/>
        <w:ind w:left="348" w:right="68" w:rightChars="31" w:firstLine="480"/>
        <w:rPr>
          <w:rFonts w:ascii="宋体" w:hAnsi="宋体" w:eastAsia="宋体" w:cs="宋体"/>
        </w:rPr>
      </w:pPr>
      <w:r>
        <w:rPr>
          <w:rFonts w:ascii="宋体" w:hAnsi="宋体" w:eastAsia="宋体" w:cs="宋体"/>
        </w:rPr>
        <w:t>第一章</w:t>
      </w:r>
      <w:r>
        <w:rPr>
          <w:rFonts w:ascii="宋体" w:hAnsi="宋体" w:eastAsia="宋体" w:cs="宋体"/>
        </w:rPr>
        <w:tab/>
      </w:r>
      <w:r>
        <w:rPr>
          <w:rFonts w:hint="eastAsia" w:ascii="宋体" w:hAnsi="宋体" w:eastAsia="宋体" w:cs="宋体"/>
          <w:lang w:eastAsia="zh-CN"/>
        </w:rPr>
        <w:t>单一来源邀请函</w:t>
      </w:r>
    </w:p>
    <w:p w14:paraId="3BFA8CD3">
      <w:pPr>
        <w:pStyle w:val="9"/>
        <w:shd w:val="clear"/>
        <w:spacing w:before="141" w:line="352" w:lineRule="auto"/>
        <w:ind w:left="348" w:right="68" w:rightChars="31" w:firstLine="480"/>
        <w:rPr>
          <w:rFonts w:ascii="宋体" w:hAnsi="宋体" w:eastAsia="宋体" w:cs="宋体"/>
        </w:rPr>
      </w:pPr>
      <w:r>
        <w:rPr>
          <w:rFonts w:ascii="宋体" w:hAnsi="宋体" w:eastAsia="宋体" w:cs="宋体"/>
        </w:rPr>
        <w:t>第二章</w:t>
      </w:r>
      <w:r>
        <w:rPr>
          <w:rFonts w:ascii="宋体" w:hAnsi="宋体" w:eastAsia="宋体" w:cs="宋体"/>
        </w:rPr>
        <w:tab/>
      </w:r>
      <w:r>
        <w:rPr>
          <w:rFonts w:hint="eastAsia" w:ascii="宋体" w:hAnsi="宋体" w:eastAsia="宋体" w:cs="宋体"/>
          <w:lang w:eastAsia="zh-CN"/>
        </w:rPr>
        <w:t>单一来源采购</w:t>
      </w:r>
      <w:r>
        <w:rPr>
          <w:rFonts w:ascii="宋体" w:hAnsi="宋体" w:eastAsia="宋体" w:cs="宋体"/>
        </w:rPr>
        <w:t>须知</w:t>
      </w:r>
    </w:p>
    <w:p w14:paraId="60A48744">
      <w:pPr>
        <w:pStyle w:val="9"/>
        <w:shd w:val="clear"/>
        <w:spacing w:before="141" w:line="352" w:lineRule="auto"/>
        <w:ind w:left="348" w:right="68" w:rightChars="31" w:firstLine="480"/>
        <w:rPr>
          <w:rFonts w:ascii="宋体" w:hAnsi="宋体" w:eastAsia="宋体" w:cs="宋体"/>
        </w:rPr>
      </w:pPr>
      <w:r>
        <w:rPr>
          <w:rFonts w:ascii="宋体" w:hAnsi="宋体" w:eastAsia="宋体" w:cs="宋体"/>
        </w:rPr>
        <w:t>第三章</w:t>
      </w:r>
      <w:r>
        <w:rPr>
          <w:rFonts w:ascii="宋体" w:hAnsi="宋体" w:eastAsia="宋体" w:cs="宋体"/>
        </w:rPr>
        <w:tab/>
      </w:r>
      <w:r>
        <w:rPr>
          <w:rFonts w:ascii="宋体" w:hAnsi="宋体" w:eastAsia="宋体" w:cs="宋体"/>
        </w:rPr>
        <w:t>采购内容与技术要求</w:t>
      </w:r>
    </w:p>
    <w:p w14:paraId="5CC0BC8F">
      <w:pPr>
        <w:pStyle w:val="9"/>
        <w:shd w:val="clear"/>
        <w:spacing w:before="141" w:line="352" w:lineRule="auto"/>
        <w:ind w:left="348" w:right="68" w:rightChars="31" w:firstLine="480"/>
        <w:rPr>
          <w:rFonts w:ascii="宋体" w:hAnsi="宋体" w:eastAsia="宋体" w:cs="宋体"/>
        </w:rPr>
      </w:pPr>
      <w:r>
        <w:rPr>
          <w:rFonts w:ascii="宋体" w:hAnsi="宋体" w:eastAsia="宋体" w:cs="宋体"/>
        </w:rPr>
        <w:t>第四章</w:t>
      </w:r>
      <w:r>
        <w:rPr>
          <w:rFonts w:ascii="宋体" w:hAnsi="宋体" w:eastAsia="宋体" w:cs="宋体"/>
        </w:rPr>
        <w:tab/>
      </w:r>
      <w:r>
        <w:rPr>
          <w:rFonts w:ascii="宋体" w:hAnsi="宋体" w:eastAsia="宋体" w:cs="宋体"/>
        </w:rPr>
        <w:t>商务条款及合同主要条款</w:t>
      </w:r>
    </w:p>
    <w:p w14:paraId="44EB2310">
      <w:pPr>
        <w:pStyle w:val="9"/>
        <w:shd w:val="clear"/>
        <w:spacing w:before="141" w:line="352" w:lineRule="auto"/>
        <w:ind w:left="348" w:right="68" w:rightChars="31" w:firstLine="480"/>
        <w:rPr>
          <w:rFonts w:ascii="宋体" w:hAnsi="宋体" w:eastAsia="宋体" w:cs="宋体"/>
        </w:rPr>
      </w:pPr>
      <w:r>
        <w:rPr>
          <w:rFonts w:ascii="宋体" w:hAnsi="宋体" w:eastAsia="宋体" w:cs="宋体"/>
        </w:rPr>
        <w:t>第五章</w:t>
      </w:r>
      <w:r>
        <w:rPr>
          <w:rFonts w:ascii="宋体" w:hAnsi="宋体" w:eastAsia="宋体" w:cs="宋体"/>
        </w:rPr>
        <w:tab/>
      </w:r>
      <w:r>
        <w:rPr>
          <w:rFonts w:hint="eastAsia" w:ascii="宋体" w:hAnsi="宋体" w:eastAsia="宋体" w:cs="宋体"/>
          <w:lang w:eastAsia="zh-CN"/>
        </w:rPr>
        <w:t>单一来源采购</w:t>
      </w:r>
      <w:r>
        <w:rPr>
          <w:rFonts w:ascii="宋体" w:hAnsi="宋体" w:eastAsia="宋体" w:cs="宋体"/>
        </w:rPr>
        <w:t>响应文件格式</w:t>
      </w:r>
    </w:p>
    <w:p w14:paraId="02E6555A">
      <w:pPr>
        <w:pStyle w:val="5"/>
        <w:numPr>
          <w:ilvl w:val="0"/>
          <w:numId w:val="0"/>
        </w:numPr>
        <w:shd w:val="clear"/>
        <w:tabs>
          <w:tab w:val="left" w:pos="1190"/>
        </w:tabs>
        <w:spacing w:before="1" w:after="0" w:line="240" w:lineRule="auto"/>
        <w:ind w:right="0" w:rightChars="0" w:firstLine="482" w:firstLineChars="200"/>
        <w:jc w:val="left"/>
      </w:pPr>
      <w:r>
        <w:rPr>
          <w:rFonts w:hint="eastAsia"/>
          <w:lang w:val="en-US" w:eastAsia="zh-CN"/>
        </w:rPr>
        <w:t>6、</w:t>
      </w:r>
      <w:r>
        <w:rPr>
          <w:rFonts w:hint="eastAsia"/>
          <w:lang w:eastAsia="zh-CN"/>
        </w:rPr>
        <w:t>单一来源采购</w:t>
      </w:r>
      <w:r>
        <w:t>文件的澄清和修改</w:t>
      </w:r>
    </w:p>
    <w:p w14:paraId="64A6AE1E">
      <w:pPr>
        <w:pStyle w:val="21"/>
        <w:numPr>
          <w:ilvl w:val="0"/>
          <w:numId w:val="0"/>
        </w:numPr>
        <w:shd w:val="clear"/>
        <w:tabs>
          <w:tab w:val="left" w:pos="1314"/>
        </w:tabs>
        <w:spacing w:before="132" w:after="0" w:line="343" w:lineRule="auto"/>
        <w:ind w:right="431" w:rightChars="0" w:firstLine="492" w:firstLineChars="200"/>
        <w:jc w:val="both"/>
        <w:rPr>
          <w:sz w:val="24"/>
        </w:rPr>
      </w:pPr>
      <w:r>
        <w:rPr>
          <w:rFonts w:hint="eastAsia"/>
          <w:spacing w:val="3"/>
          <w:sz w:val="24"/>
          <w:lang w:val="en-US" w:eastAsia="zh-CN"/>
        </w:rPr>
        <w:t>6.1</w:t>
      </w:r>
      <w:r>
        <w:rPr>
          <w:spacing w:val="3"/>
          <w:sz w:val="24"/>
        </w:rPr>
        <w:t>任何要求对</w:t>
      </w:r>
      <w:r>
        <w:rPr>
          <w:rFonts w:hint="eastAsia"/>
          <w:spacing w:val="3"/>
          <w:sz w:val="24"/>
          <w:lang w:eastAsia="zh-CN"/>
        </w:rPr>
        <w:t>单一来源采购</w:t>
      </w:r>
      <w:r>
        <w:rPr>
          <w:spacing w:val="3"/>
          <w:sz w:val="24"/>
        </w:rPr>
        <w:t>文件进行澄清的响应</w:t>
      </w:r>
      <w:r>
        <w:rPr>
          <w:rFonts w:hint="eastAsia"/>
          <w:spacing w:val="3"/>
          <w:sz w:val="24"/>
          <w:lang w:eastAsia="zh-CN"/>
        </w:rPr>
        <w:t>供应商</w:t>
      </w:r>
      <w:r>
        <w:rPr>
          <w:spacing w:val="3"/>
          <w:sz w:val="24"/>
        </w:rPr>
        <w:t>均应在</w:t>
      </w:r>
      <w:r>
        <w:rPr>
          <w:rFonts w:hint="eastAsia"/>
          <w:spacing w:val="3"/>
          <w:sz w:val="24"/>
          <w:lang w:eastAsia="zh-CN"/>
        </w:rPr>
        <w:t>单一来源采购</w:t>
      </w:r>
      <w:r>
        <w:rPr>
          <w:spacing w:val="3"/>
          <w:sz w:val="24"/>
        </w:rPr>
        <w:t>响应文件递交截止</w:t>
      </w:r>
      <w:r>
        <w:rPr>
          <w:spacing w:val="-29"/>
          <w:sz w:val="24"/>
        </w:rPr>
        <w:t xml:space="preserve">期 </w:t>
      </w:r>
      <w:r>
        <w:rPr>
          <w:sz w:val="24"/>
        </w:rPr>
        <w:t>3</w:t>
      </w:r>
      <w:r>
        <w:rPr>
          <w:spacing w:val="-11"/>
          <w:sz w:val="24"/>
        </w:rPr>
        <w:t xml:space="preserve"> 日前以书面形式通知采购代理机构，采购代理机构对</w:t>
      </w:r>
      <w:r>
        <w:rPr>
          <w:rFonts w:hint="eastAsia"/>
          <w:spacing w:val="-11"/>
          <w:sz w:val="24"/>
          <w:lang w:eastAsia="zh-CN"/>
        </w:rPr>
        <w:t>供应商</w:t>
      </w:r>
      <w:r>
        <w:rPr>
          <w:spacing w:val="-11"/>
          <w:sz w:val="24"/>
        </w:rPr>
        <w:t>所要求澄清的内容以</w:t>
      </w:r>
      <w:r>
        <w:rPr>
          <w:spacing w:val="-5"/>
          <w:sz w:val="24"/>
        </w:rPr>
        <w:t>书面形式予以答复。</w:t>
      </w:r>
      <w:r>
        <w:rPr>
          <w:rFonts w:hint="eastAsia"/>
          <w:spacing w:val="-5"/>
          <w:sz w:val="24"/>
          <w:lang w:eastAsia="zh-CN"/>
        </w:rPr>
        <w:t>供应商</w:t>
      </w:r>
      <w:r>
        <w:rPr>
          <w:spacing w:val="-5"/>
          <w:sz w:val="24"/>
        </w:rPr>
        <w:t>在规定的时间内未要求对</w:t>
      </w:r>
      <w:r>
        <w:rPr>
          <w:rFonts w:hint="eastAsia"/>
          <w:spacing w:val="-5"/>
          <w:sz w:val="24"/>
          <w:lang w:eastAsia="zh-CN"/>
        </w:rPr>
        <w:t>单一来源采购</w:t>
      </w:r>
      <w:r>
        <w:rPr>
          <w:spacing w:val="-5"/>
          <w:sz w:val="24"/>
        </w:rPr>
        <w:t>文件澄清或提出疑问的，将视其为无异议。对</w:t>
      </w:r>
      <w:r>
        <w:rPr>
          <w:rFonts w:hint="eastAsia"/>
          <w:spacing w:val="-5"/>
          <w:sz w:val="24"/>
          <w:lang w:eastAsia="zh-CN"/>
        </w:rPr>
        <w:t>单一来源采购</w:t>
      </w:r>
      <w:r>
        <w:rPr>
          <w:spacing w:val="-5"/>
          <w:sz w:val="24"/>
        </w:rPr>
        <w:t>文件中描述有歧意或前后不一致的地方，</w:t>
      </w:r>
      <w:r>
        <w:rPr>
          <w:rFonts w:hint="eastAsia"/>
          <w:spacing w:val="-5"/>
          <w:sz w:val="24"/>
          <w:lang w:eastAsia="zh-CN"/>
        </w:rPr>
        <w:t>单一来源采购</w:t>
      </w:r>
      <w:r>
        <w:rPr>
          <w:spacing w:val="-5"/>
          <w:sz w:val="24"/>
        </w:rPr>
        <w:t>小组有权进行评</w:t>
      </w:r>
      <w:r>
        <w:rPr>
          <w:sz w:val="24"/>
        </w:rPr>
        <w:t>判，但对同一条款的评判应适用于每个</w:t>
      </w:r>
      <w:r>
        <w:rPr>
          <w:rFonts w:hint="eastAsia"/>
          <w:sz w:val="24"/>
          <w:lang w:eastAsia="zh-CN"/>
        </w:rPr>
        <w:t>供应商</w:t>
      </w:r>
      <w:r>
        <w:rPr>
          <w:sz w:val="24"/>
        </w:rPr>
        <w:t>。</w:t>
      </w:r>
    </w:p>
    <w:p w14:paraId="344506CF">
      <w:pPr>
        <w:pStyle w:val="21"/>
        <w:numPr>
          <w:ilvl w:val="0"/>
          <w:numId w:val="0"/>
        </w:numPr>
        <w:shd w:val="clear"/>
        <w:tabs>
          <w:tab w:val="left" w:pos="1309"/>
        </w:tabs>
        <w:spacing w:before="2" w:after="0" w:line="343" w:lineRule="auto"/>
        <w:ind w:right="431" w:rightChars="0" w:firstLine="468" w:firstLineChars="200"/>
        <w:jc w:val="both"/>
        <w:rPr>
          <w:sz w:val="24"/>
        </w:rPr>
      </w:pPr>
      <w:r>
        <w:rPr>
          <w:rFonts w:hint="eastAsia"/>
          <w:spacing w:val="-3"/>
          <w:sz w:val="24"/>
          <w:lang w:val="en-US" w:eastAsia="zh-CN"/>
        </w:rPr>
        <w:t>6.2</w:t>
      </w:r>
      <w:r>
        <w:rPr>
          <w:spacing w:val="-3"/>
          <w:sz w:val="24"/>
        </w:rPr>
        <w:t>采购代理机构对</w:t>
      </w:r>
      <w:r>
        <w:rPr>
          <w:rFonts w:hint="eastAsia"/>
          <w:spacing w:val="-3"/>
          <w:sz w:val="24"/>
          <w:lang w:eastAsia="zh-CN"/>
        </w:rPr>
        <w:t>单一来源采购</w:t>
      </w:r>
      <w:r>
        <w:rPr>
          <w:spacing w:val="-3"/>
          <w:sz w:val="24"/>
        </w:rPr>
        <w:t>文件的修改将以书面形式发给所有</w:t>
      </w:r>
      <w:r>
        <w:rPr>
          <w:rFonts w:hint="eastAsia"/>
          <w:spacing w:val="-3"/>
          <w:sz w:val="24"/>
          <w:lang w:eastAsia="zh-CN"/>
        </w:rPr>
        <w:t>单一来源采购</w:t>
      </w:r>
      <w:r>
        <w:rPr>
          <w:spacing w:val="-3"/>
          <w:sz w:val="24"/>
        </w:rPr>
        <w:t>文件收受人，该</w:t>
      </w:r>
      <w:r>
        <w:rPr>
          <w:sz w:val="24"/>
        </w:rPr>
        <w:t>修改书将构成</w:t>
      </w:r>
      <w:r>
        <w:rPr>
          <w:rFonts w:hint="eastAsia"/>
          <w:sz w:val="24"/>
          <w:lang w:eastAsia="zh-CN"/>
        </w:rPr>
        <w:t>单一来源采购</w:t>
      </w:r>
      <w:r>
        <w:rPr>
          <w:sz w:val="24"/>
        </w:rPr>
        <w:t>文件的一部分,对</w:t>
      </w:r>
      <w:r>
        <w:rPr>
          <w:rFonts w:hint="eastAsia"/>
          <w:sz w:val="24"/>
          <w:lang w:eastAsia="zh-CN"/>
        </w:rPr>
        <w:t>供应商</w:t>
      </w:r>
      <w:r>
        <w:rPr>
          <w:sz w:val="24"/>
        </w:rPr>
        <w:t>有约束力。</w:t>
      </w:r>
      <w:r>
        <w:rPr>
          <w:rFonts w:hint="eastAsia"/>
          <w:sz w:val="24"/>
          <w:lang w:eastAsia="zh-CN"/>
        </w:rPr>
        <w:t>供应商</w:t>
      </w:r>
      <w:r>
        <w:rPr>
          <w:sz w:val="24"/>
        </w:rPr>
        <w:t>在收到通知后应立即以电话、传真或其他书面形式予以确认。</w:t>
      </w:r>
    </w:p>
    <w:p w14:paraId="53EA753B">
      <w:pPr>
        <w:pStyle w:val="21"/>
        <w:numPr>
          <w:ilvl w:val="0"/>
          <w:numId w:val="0"/>
        </w:numPr>
        <w:shd w:val="clear"/>
        <w:tabs>
          <w:tab w:val="left" w:pos="1309"/>
        </w:tabs>
        <w:spacing w:before="1" w:after="0" w:line="343" w:lineRule="auto"/>
        <w:ind w:right="431" w:rightChars="0" w:firstLine="460" w:firstLineChars="200"/>
        <w:jc w:val="both"/>
        <w:rPr>
          <w:sz w:val="24"/>
        </w:rPr>
      </w:pPr>
      <w:r>
        <w:rPr>
          <w:rFonts w:hint="eastAsia"/>
          <w:spacing w:val="-5"/>
          <w:sz w:val="24"/>
          <w:lang w:val="en-US" w:eastAsia="zh-CN"/>
        </w:rPr>
        <w:t>6.3</w:t>
      </w:r>
      <w:r>
        <w:rPr>
          <w:spacing w:val="-5"/>
          <w:sz w:val="24"/>
        </w:rPr>
        <w:t>在</w:t>
      </w:r>
      <w:r>
        <w:rPr>
          <w:rFonts w:hint="eastAsia"/>
          <w:spacing w:val="-5"/>
          <w:sz w:val="24"/>
          <w:lang w:eastAsia="zh-CN"/>
        </w:rPr>
        <w:t>单一来源采购</w:t>
      </w:r>
      <w:r>
        <w:rPr>
          <w:spacing w:val="-5"/>
          <w:sz w:val="24"/>
        </w:rPr>
        <w:t>过程中，</w:t>
      </w:r>
      <w:r>
        <w:rPr>
          <w:rFonts w:hint="eastAsia"/>
          <w:spacing w:val="-5"/>
          <w:sz w:val="24"/>
          <w:lang w:eastAsia="zh-CN"/>
        </w:rPr>
        <w:t>单一来源采购</w:t>
      </w:r>
      <w:r>
        <w:rPr>
          <w:spacing w:val="-5"/>
          <w:sz w:val="24"/>
        </w:rPr>
        <w:t>文件如有实质性变动的，</w:t>
      </w:r>
      <w:r>
        <w:rPr>
          <w:rFonts w:hint="eastAsia"/>
          <w:spacing w:val="-5"/>
          <w:sz w:val="24"/>
          <w:lang w:eastAsia="zh-CN"/>
        </w:rPr>
        <w:t>单一来源采购</w:t>
      </w:r>
      <w:r>
        <w:rPr>
          <w:spacing w:val="-5"/>
          <w:sz w:val="24"/>
        </w:rPr>
        <w:t>小组应当以书面形式通知</w:t>
      </w:r>
      <w:r>
        <w:rPr>
          <w:sz w:val="24"/>
        </w:rPr>
        <w:t>所有参加</w:t>
      </w:r>
      <w:r>
        <w:rPr>
          <w:rFonts w:hint="eastAsia"/>
          <w:sz w:val="24"/>
          <w:lang w:eastAsia="zh-CN"/>
        </w:rPr>
        <w:t>单一来源采购</w:t>
      </w:r>
      <w:r>
        <w:rPr>
          <w:sz w:val="24"/>
        </w:rPr>
        <w:t>的</w:t>
      </w:r>
      <w:r>
        <w:rPr>
          <w:rFonts w:hint="eastAsia"/>
          <w:sz w:val="24"/>
          <w:lang w:eastAsia="zh-CN"/>
        </w:rPr>
        <w:t>供应商</w:t>
      </w:r>
      <w:r>
        <w:rPr>
          <w:sz w:val="24"/>
        </w:rPr>
        <w:t>。</w:t>
      </w:r>
    </w:p>
    <w:p w14:paraId="11A0D07D">
      <w:pPr>
        <w:pStyle w:val="21"/>
        <w:numPr>
          <w:ilvl w:val="0"/>
          <w:numId w:val="0"/>
        </w:numPr>
        <w:shd w:val="clear"/>
        <w:tabs>
          <w:tab w:val="left" w:pos="1309"/>
        </w:tabs>
        <w:spacing w:before="0" w:after="0" w:line="345" w:lineRule="auto"/>
        <w:ind w:right="431" w:rightChars="0" w:firstLine="464" w:firstLineChars="200"/>
        <w:jc w:val="both"/>
        <w:rPr>
          <w:sz w:val="24"/>
        </w:rPr>
      </w:pPr>
      <w:r>
        <w:rPr>
          <w:rFonts w:hint="eastAsia"/>
          <w:spacing w:val="-4"/>
          <w:sz w:val="24"/>
          <w:lang w:val="en-US" w:eastAsia="zh-CN"/>
        </w:rPr>
        <w:t>6.4</w:t>
      </w:r>
      <w:r>
        <w:rPr>
          <w:spacing w:val="-4"/>
          <w:sz w:val="24"/>
        </w:rPr>
        <w:t>招标采购单位可以视采购具体情况，延长</w:t>
      </w:r>
      <w:r>
        <w:rPr>
          <w:rFonts w:hint="eastAsia"/>
          <w:spacing w:val="-4"/>
          <w:sz w:val="24"/>
          <w:lang w:eastAsia="zh-CN"/>
        </w:rPr>
        <w:t>单一来源采购</w:t>
      </w:r>
      <w:r>
        <w:rPr>
          <w:spacing w:val="-4"/>
          <w:sz w:val="24"/>
        </w:rPr>
        <w:t>截止时间和</w:t>
      </w:r>
      <w:r>
        <w:rPr>
          <w:rFonts w:hint="eastAsia"/>
          <w:spacing w:val="-4"/>
          <w:sz w:val="24"/>
          <w:lang w:eastAsia="zh-CN"/>
        </w:rPr>
        <w:t>单一来源采购</w:t>
      </w:r>
      <w:r>
        <w:rPr>
          <w:spacing w:val="-4"/>
          <w:sz w:val="24"/>
        </w:rPr>
        <w:t>时间，并将变</w:t>
      </w:r>
      <w:r>
        <w:rPr>
          <w:sz w:val="24"/>
        </w:rPr>
        <w:t>更时间书面通知所有</w:t>
      </w:r>
      <w:r>
        <w:rPr>
          <w:rFonts w:hint="eastAsia"/>
          <w:sz w:val="24"/>
          <w:lang w:eastAsia="zh-CN"/>
        </w:rPr>
        <w:t>单一来源采购</w:t>
      </w:r>
      <w:r>
        <w:rPr>
          <w:sz w:val="24"/>
        </w:rPr>
        <w:t>文件收受人。</w:t>
      </w:r>
    </w:p>
    <w:p w14:paraId="342DC6FC">
      <w:pPr>
        <w:shd w:val="clear"/>
        <w:ind w:firstLine="440" w:firstLineChars="200"/>
      </w:pPr>
      <w:r>
        <w:rPr>
          <w:rFonts w:hint="eastAsia"/>
          <w:lang w:val="en-US" w:eastAsia="zh-CN"/>
        </w:rPr>
        <w:t>6.5</w:t>
      </w:r>
      <w:r>
        <w:rPr>
          <w:rFonts w:hint="eastAsia"/>
          <w:lang w:eastAsia="zh-CN"/>
        </w:rPr>
        <w:t>单一来源采购</w:t>
      </w:r>
      <w:r>
        <w:t>文件的解释权归采购单位及采购代理机构。</w:t>
      </w:r>
    </w:p>
    <w:p w14:paraId="55AD902D">
      <w:pPr>
        <w:pStyle w:val="5"/>
        <w:shd w:val="clear"/>
        <w:spacing w:line="302" w:lineRule="exact"/>
        <w:ind w:left="4049"/>
        <w:rPr>
          <w:rFonts w:ascii="宋体" w:hAnsi="宋体" w:eastAsia="宋体" w:cs="宋体"/>
        </w:rPr>
      </w:pPr>
      <w:bookmarkStart w:id="9" w:name="三、谈判响应文件的编制"/>
      <w:bookmarkEnd w:id="9"/>
    </w:p>
    <w:p w14:paraId="2351B093">
      <w:pPr>
        <w:pStyle w:val="5"/>
        <w:shd w:val="clear"/>
        <w:spacing w:line="302" w:lineRule="exact"/>
        <w:jc w:val="center"/>
        <w:rPr>
          <w:rFonts w:ascii="宋体" w:hAnsi="宋体" w:eastAsia="宋体" w:cs="宋体"/>
        </w:rPr>
      </w:pPr>
      <w:r>
        <w:rPr>
          <w:rFonts w:ascii="宋体" w:hAnsi="宋体" w:eastAsia="宋体" w:cs="宋体"/>
        </w:rPr>
        <w:t>三、</w:t>
      </w:r>
      <w:r>
        <w:rPr>
          <w:rFonts w:hint="eastAsia" w:cs="宋体"/>
          <w:lang w:eastAsia="zh-CN"/>
        </w:rPr>
        <w:t>单一来源</w:t>
      </w:r>
      <w:r>
        <w:rPr>
          <w:rFonts w:ascii="宋体" w:hAnsi="宋体" w:eastAsia="宋体" w:cs="宋体"/>
        </w:rPr>
        <w:t>响应文件的编制</w:t>
      </w:r>
    </w:p>
    <w:p w14:paraId="1DBE9DF5">
      <w:pPr>
        <w:pStyle w:val="21"/>
        <w:numPr>
          <w:ilvl w:val="0"/>
          <w:numId w:val="0"/>
        </w:numPr>
        <w:shd w:val="clear"/>
        <w:tabs>
          <w:tab w:val="left" w:pos="1190"/>
        </w:tabs>
        <w:spacing w:before="135" w:after="0" w:line="240" w:lineRule="auto"/>
        <w:ind w:right="0" w:rightChars="0" w:firstLine="482" w:firstLineChars="200"/>
        <w:jc w:val="left"/>
        <w:rPr>
          <w:b/>
          <w:sz w:val="24"/>
        </w:rPr>
      </w:pPr>
      <w:r>
        <w:rPr>
          <w:rFonts w:hint="eastAsia"/>
          <w:b/>
          <w:sz w:val="24"/>
          <w:lang w:val="en-US" w:eastAsia="zh-CN"/>
        </w:rPr>
        <w:t>7、</w:t>
      </w:r>
      <w:r>
        <w:rPr>
          <w:b/>
          <w:sz w:val="24"/>
        </w:rPr>
        <w:t>编制要求</w:t>
      </w:r>
    </w:p>
    <w:p w14:paraId="12BCB7BB">
      <w:pPr>
        <w:pStyle w:val="21"/>
        <w:numPr>
          <w:ilvl w:val="0"/>
          <w:numId w:val="0"/>
        </w:numPr>
        <w:shd w:val="clear"/>
        <w:tabs>
          <w:tab w:val="left" w:pos="1249"/>
        </w:tabs>
        <w:spacing w:before="131" w:after="0" w:line="343" w:lineRule="auto"/>
        <w:ind w:right="70" w:rightChars="0" w:firstLine="476" w:firstLineChars="200"/>
        <w:jc w:val="both"/>
        <w:rPr>
          <w:sz w:val="24"/>
        </w:rPr>
      </w:pPr>
      <w:r>
        <w:rPr>
          <w:rFonts w:hint="eastAsia"/>
          <w:spacing w:val="-1"/>
          <w:sz w:val="24"/>
          <w:lang w:val="en-US" w:eastAsia="zh-CN"/>
        </w:rPr>
        <w:t>7.1</w:t>
      </w:r>
      <w:r>
        <w:rPr>
          <w:rFonts w:hint="eastAsia"/>
          <w:spacing w:val="-1"/>
          <w:sz w:val="24"/>
          <w:lang w:eastAsia="zh-CN"/>
        </w:rPr>
        <w:t>供应商</w:t>
      </w:r>
      <w:r>
        <w:rPr>
          <w:spacing w:val="-1"/>
          <w:sz w:val="24"/>
        </w:rPr>
        <w:t>应认真阅读</w:t>
      </w:r>
      <w:r>
        <w:rPr>
          <w:rFonts w:hint="eastAsia"/>
          <w:spacing w:val="-1"/>
          <w:sz w:val="24"/>
          <w:lang w:eastAsia="zh-CN"/>
        </w:rPr>
        <w:t>单一来源采购</w:t>
      </w:r>
      <w:r>
        <w:rPr>
          <w:spacing w:val="-1"/>
          <w:sz w:val="24"/>
        </w:rPr>
        <w:t>文件的所有内容，严格按照</w:t>
      </w:r>
      <w:r>
        <w:rPr>
          <w:rFonts w:hint="eastAsia"/>
          <w:spacing w:val="-1"/>
          <w:sz w:val="24"/>
          <w:lang w:eastAsia="zh-CN"/>
        </w:rPr>
        <w:t>单一来源采购</w:t>
      </w:r>
      <w:r>
        <w:rPr>
          <w:spacing w:val="-1"/>
          <w:sz w:val="24"/>
        </w:rPr>
        <w:t>文件的要求编制和提</w:t>
      </w:r>
      <w:r>
        <w:rPr>
          <w:spacing w:val="-5"/>
          <w:sz w:val="24"/>
        </w:rPr>
        <w:t>供</w:t>
      </w:r>
      <w:r>
        <w:rPr>
          <w:rFonts w:hint="eastAsia"/>
          <w:spacing w:val="-5"/>
          <w:sz w:val="24"/>
          <w:lang w:eastAsia="zh-CN"/>
        </w:rPr>
        <w:t>单一来源采购</w:t>
      </w:r>
      <w:r>
        <w:rPr>
          <w:spacing w:val="-5"/>
          <w:sz w:val="24"/>
        </w:rPr>
        <w:t>响应文件，并保证所提供的全部资料的真实性，使</w:t>
      </w:r>
      <w:r>
        <w:rPr>
          <w:rFonts w:hint="eastAsia"/>
          <w:spacing w:val="-5"/>
          <w:sz w:val="24"/>
          <w:lang w:eastAsia="zh-CN"/>
        </w:rPr>
        <w:t>单一来源采购</w:t>
      </w:r>
      <w:r>
        <w:rPr>
          <w:spacing w:val="-5"/>
          <w:sz w:val="24"/>
        </w:rPr>
        <w:t>响应文件对</w:t>
      </w:r>
      <w:r>
        <w:rPr>
          <w:rFonts w:hint="eastAsia"/>
          <w:spacing w:val="-5"/>
          <w:sz w:val="24"/>
          <w:lang w:eastAsia="zh-CN"/>
        </w:rPr>
        <w:t>单一来源采购</w:t>
      </w:r>
      <w:r>
        <w:rPr>
          <w:spacing w:val="-5"/>
          <w:sz w:val="24"/>
        </w:rPr>
        <w:t>文件作</w:t>
      </w:r>
      <w:r>
        <w:rPr>
          <w:spacing w:val="-7"/>
          <w:sz w:val="24"/>
        </w:rPr>
        <w:t>出实质性响应。如果</w:t>
      </w:r>
      <w:r>
        <w:rPr>
          <w:rFonts w:hint="eastAsia"/>
          <w:spacing w:val="-7"/>
          <w:sz w:val="24"/>
          <w:lang w:eastAsia="zh-CN"/>
        </w:rPr>
        <w:t>供应商</w:t>
      </w:r>
      <w:r>
        <w:rPr>
          <w:spacing w:val="-7"/>
          <w:sz w:val="24"/>
        </w:rPr>
        <w:t>在</w:t>
      </w:r>
      <w:r>
        <w:rPr>
          <w:rFonts w:hint="eastAsia"/>
          <w:spacing w:val="-7"/>
          <w:sz w:val="24"/>
          <w:lang w:eastAsia="zh-CN"/>
        </w:rPr>
        <w:t>单一来源采购</w:t>
      </w:r>
      <w:r>
        <w:rPr>
          <w:spacing w:val="-7"/>
          <w:sz w:val="24"/>
        </w:rPr>
        <w:t>响应文件中没有按照</w:t>
      </w:r>
      <w:r>
        <w:rPr>
          <w:rFonts w:hint="eastAsia"/>
          <w:spacing w:val="-7"/>
          <w:sz w:val="24"/>
          <w:lang w:eastAsia="zh-CN"/>
        </w:rPr>
        <w:t>单一来源采购</w:t>
      </w:r>
      <w:r>
        <w:rPr>
          <w:spacing w:val="-7"/>
          <w:sz w:val="24"/>
        </w:rPr>
        <w:t>文件要求提交全部资料或</w:t>
      </w:r>
      <w:r>
        <w:rPr>
          <w:sz w:val="24"/>
        </w:rPr>
        <w:t>者</w:t>
      </w:r>
      <w:r>
        <w:rPr>
          <w:rFonts w:hint="eastAsia"/>
          <w:sz w:val="24"/>
          <w:lang w:eastAsia="zh-CN"/>
        </w:rPr>
        <w:t>单一来源采购</w:t>
      </w:r>
      <w:r>
        <w:rPr>
          <w:sz w:val="24"/>
        </w:rPr>
        <w:t>响应文件没有对</w:t>
      </w:r>
      <w:r>
        <w:rPr>
          <w:rFonts w:hint="eastAsia"/>
          <w:sz w:val="24"/>
          <w:lang w:eastAsia="zh-CN"/>
        </w:rPr>
        <w:t>单一来源采购</w:t>
      </w:r>
      <w:r>
        <w:rPr>
          <w:sz w:val="24"/>
        </w:rPr>
        <w:t>文件在各方面都做出实质性响应，其</w:t>
      </w:r>
      <w:r>
        <w:rPr>
          <w:rFonts w:hint="eastAsia"/>
          <w:sz w:val="24"/>
          <w:lang w:eastAsia="zh-CN"/>
        </w:rPr>
        <w:t>单一来源采购</w:t>
      </w:r>
      <w:r>
        <w:rPr>
          <w:sz w:val="24"/>
        </w:rPr>
        <w:t>将被拒绝。</w:t>
      </w:r>
    </w:p>
    <w:p w14:paraId="3F2A28B9">
      <w:pPr>
        <w:pStyle w:val="21"/>
        <w:numPr>
          <w:ilvl w:val="0"/>
          <w:numId w:val="0"/>
        </w:numPr>
        <w:shd w:val="clear"/>
        <w:tabs>
          <w:tab w:val="left" w:pos="1249"/>
        </w:tabs>
        <w:spacing w:before="10" w:after="0" w:line="350" w:lineRule="auto"/>
        <w:ind w:right="70" w:rightChars="0" w:firstLine="480" w:firstLineChars="200"/>
        <w:jc w:val="both"/>
        <w:rPr>
          <w:sz w:val="24"/>
        </w:rPr>
      </w:pPr>
      <w:r>
        <w:rPr>
          <w:rFonts w:hint="eastAsia"/>
          <w:sz w:val="24"/>
          <w:lang w:val="en-US" w:eastAsia="zh-CN"/>
        </w:rPr>
        <w:t>7.2</w:t>
      </w:r>
      <w:r>
        <w:rPr>
          <w:rFonts w:hint="eastAsia"/>
          <w:sz w:val="24"/>
          <w:lang w:eastAsia="zh-CN"/>
        </w:rPr>
        <w:t>供应商</w:t>
      </w:r>
      <w:r>
        <w:rPr>
          <w:sz w:val="24"/>
        </w:rPr>
        <w:t>提交的</w:t>
      </w:r>
      <w:r>
        <w:rPr>
          <w:rFonts w:hint="eastAsia"/>
          <w:sz w:val="24"/>
          <w:lang w:eastAsia="zh-CN"/>
        </w:rPr>
        <w:t>单一来源采购</w:t>
      </w:r>
      <w:r>
        <w:rPr>
          <w:sz w:val="24"/>
        </w:rPr>
        <w:t>响应文件（包括产品的技术资料）</w:t>
      </w:r>
      <w:r>
        <w:rPr>
          <w:spacing w:val="-2"/>
          <w:sz w:val="24"/>
        </w:rPr>
        <w:t>以及</w:t>
      </w:r>
      <w:r>
        <w:rPr>
          <w:rFonts w:hint="eastAsia"/>
          <w:spacing w:val="-2"/>
          <w:sz w:val="24"/>
          <w:lang w:eastAsia="zh-CN"/>
        </w:rPr>
        <w:t>供应商</w:t>
      </w:r>
      <w:r>
        <w:rPr>
          <w:spacing w:val="-2"/>
          <w:sz w:val="24"/>
        </w:rPr>
        <w:t>与采购代理</w:t>
      </w:r>
      <w:r>
        <w:rPr>
          <w:sz w:val="24"/>
        </w:rPr>
        <w:t>机构就有关</w:t>
      </w:r>
      <w:r>
        <w:rPr>
          <w:rFonts w:hint="eastAsia"/>
          <w:sz w:val="24"/>
          <w:lang w:eastAsia="zh-CN"/>
        </w:rPr>
        <w:t>单一来源采购</w:t>
      </w:r>
      <w:r>
        <w:rPr>
          <w:sz w:val="24"/>
        </w:rPr>
        <w:t>的所有来往函电均应以中文书写。</w:t>
      </w:r>
    </w:p>
    <w:p w14:paraId="6EA3CFEA">
      <w:pPr>
        <w:pStyle w:val="5"/>
        <w:numPr>
          <w:ilvl w:val="0"/>
          <w:numId w:val="0"/>
        </w:numPr>
        <w:shd w:val="clear"/>
        <w:tabs>
          <w:tab w:val="left" w:pos="1190"/>
        </w:tabs>
        <w:spacing w:before="0" w:after="0" w:line="300" w:lineRule="exact"/>
        <w:ind w:right="0" w:rightChars="0" w:firstLine="482" w:firstLineChars="200"/>
        <w:jc w:val="left"/>
      </w:pPr>
      <w:r>
        <w:rPr>
          <w:rFonts w:hint="eastAsia"/>
          <w:lang w:val="en-US" w:eastAsia="zh-CN"/>
        </w:rPr>
        <w:t>8、</w:t>
      </w:r>
      <w:r>
        <w:rPr>
          <w:rFonts w:hint="eastAsia"/>
          <w:lang w:eastAsia="zh-CN"/>
        </w:rPr>
        <w:t>单一来源采购</w:t>
      </w:r>
      <w:r>
        <w:t>响应文件构成和格式</w:t>
      </w:r>
    </w:p>
    <w:p w14:paraId="7532A7EA">
      <w:pPr>
        <w:pStyle w:val="21"/>
        <w:keepNext w:val="0"/>
        <w:keepLines w:val="0"/>
        <w:pageBreakBefore w:val="0"/>
        <w:widowControl w:val="0"/>
        <w:numPr>
          <w:ilvl w:val="0"/>
          <w:numId w:val="0"/>
        </w:numPr>
        <w:shd w:val="clear"/>
        <w:tabs>
          <w:tab w:val="left" w:pos="1309"/>
        </w:tabs>
        <w:kinsoku/>
        <w:wordWrap/>
        <w:overflowPunct/>
        <w:topLinePunct w:val="0"/>
        <w:autoSpaceDE w:val="0"/>
        <w:autoSpaceDN w:val="0"/>
        <w:bidi w:val="0"/>
        <w:adjustRightInd/>
        <w:snapToGrid/>
        <w:spacing w:before="134" w:after="0" w:line="360" w:lineRule="auto"/>
        <w:ind w:right="0" w:rightChars="0" w:firstLine="468" w:firstLineChars="200"/>
        <w:jc w:val="left"/>
        <w:textAlignment w:val="auto"/>
        <w:rPr>
          <w:rFonts w:hint="eastAsia" w:ascii="宋体" w:hAnsi="宋体" w:eastAsia="宋体" w:cs="宋体"/>
          <w:spacing w:val="-3"/>
          <w:kern w:val="0"/>
          <w:sz w:val="24"/>
          <w:szCs w:val="22"/>
          <w:lang w:val="en-US" w:eastAsia="zh-CN" w:bidi="zh-CN"/>
        </w:rPr>
      </w:pPr>
      <w:r>
        <w:rPr>
          <w:rFonts w:hint="eastAsia"/>
          <w:spacing w:val="-3"/>
          <w:sz w:val="24"/>
          <w:lang w:val="en-US" w:eastAsia="zh-CN"/>
        </w:rPr>
        <w:t>8.1</w:t>
      </w:r>
      <w:r>
        <w:rPr>
          <w:rFonts w:hint="eastAsia"/>
          <w:spacing w:val="-3"/>
          <w:sz w:val="24"/>
          <w:lang w:eastAsia="zh-CN"/>
        </w:rPr>
        <w:t>供应商</w:t>
      </w:r>
      <w:r>
        <w:rPr>
          <w:spacing w:val="-3"/>
          <w:sz w:val="24"/>
        </w:rPr>
        <w:t>编写的</w:t>
      </w:r>
      <w:r>
        <w:rPr>
          <w:rFonts w:hint="eastAsia"/>
          <w:spacing w:val="-3"/>
          <w:sz w:val="24"/>
          <w:lang w:eastAsia="zh-CN"/>
        </w:rPr>
        <w:t>单一来源采购</w:t>
      </w:r>
      <w:r>
        <w:rPr>
          <w:spacing w:val="-3"/>
          <w:sz w:val="24"/>
        </w:rPr>
        <w:t>响应文件应包括，但不限于下列部分，请按</w:t>
      </w:r>
      <w:r>
        <w:rPr>
          <w:rFonts w:hint="eastAsia"/>
          <w:spacing w:val="-3"/>
          <w:sz w:val="24"/>
          <w:lang w:eastAsia="zh-CN"/>
        </w:rPr>
        <w:t>单一来源采购</w:t>
      </w:r>
      <w:r>
        <w:rPr>
          <w:spacing w:val="-3"/>
          <w:sz w:val="24"/>
        </w:rPr>
        <w:t>文件提供</w:t>
      </w:r>
      <w:r>
        <w:rPr>
          <w:rFonts w:ascii="宋体" w:hAnsi="宋体" w:eastAsia="宋体" w:cs="宋体"/>
          <w:spacing w:val="-3"/>
          <w:kern w:val="0"/>
          <w:sz w:val="24"/>
          <w:szCs w:val="22"/>
          <w:lang w:val="zh-CN" w:eastAsia="zh-CN" w:bidi="zh-CN"/>
        </w:rPr>
        <w:t xml:space="preserve">的相应格式并依照下列顺序编写： </w:t>
      </w:r>
      <w:r>
        <w:rPr>
          <w:rFonts w:hint="eastAsia" w:ascii="宋体" w:hAnsi="宋体" w:eastAsia="宋体" w:cs="宋体"/>
          <w:spacing w:val="-3"/>
          <w:kern w:val="0"/>
          <w:sz w:val="24"/>
          <w:szCs w:val="22"/>
          <w:lang w:val="en-US" w:eastAsia="zh-CN" w:bidi="zh-CN"/>
        </w:rPr>
        <w:t xml:space="preserve"> </w:t>
      </w:r>
    </w:p>
    <w:p w14:paraId="64506C5A">
      <w:pPr>
        <w:pStyle w:val="21"/>
        <w:numPr>
          <w:ilvl w:val="0"/>
          <w:numId w:val="0"/>
        </w:numPr>
        <w:shd w:val="clear"/>
        <w:tabs>
          <w:tab w:val="left" w:pos="1309"/>
        </w:tabs>
        <w:spacing w:before="129" w:after="0" w:line="343" w:lineRule="auto"/>
        <w:ind w:left="828" w:leftChars="0" w:right="431" w:right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w:t>
      </w:r>
      <w:r>
        <w:rPr>
          <w:rFonts w:hint="eastAsia" w:cs="宋体"/>
          <w:kern w:val="2"/>
          <w:sz w:val="24"/>
          <w:szCs w:val="24"/>
          <w:lang w:val="en-US" w:eastAsia="zh-CN" w:bidi="ar"/>
        </w:rPr>
        <w:t>单一来源采购</w:t>
      </w:r>
      <w:r>
        <w:rPr>
          <w:rFonts w:hint="eastAsia" w:ascii="宋体" w:hAnsi="宋体" w:eastAsia="宋体" w:cs="宋体"/>
          <w:kern w:val="2"/>
          <w:sz w:val="24"/>
          <w:szCs w:val="24"/>
          <w:lang w:val="en-US" w:eastAsia="zh-CN" w:bidi="ar"/>
        </w:rPr>
        <w:t>响应函</w:t>
      </w:r>
    </w:p>
    <w:p w14:paraId="21386111">
      <w:pPr>
        <w:pStyle w:val="21"/>
        <w:numPr>
          <w:ilvl w:val="0"/>
          <w:numId w:val="0"/>
        </w:numPr>
        <w:shd w:val="clear"/>
        <w:tabs>
          <w:tab w:val="left" w:pos="1309"/>
        </w:tabs>
        <w:spacing w:before="129" w:after="0" w:line="343" w:lineRule="auto"/>
        <w:ind w:left="828" w:leftChars="0" w:right="431" w:right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二、法定代表人授权委托书</w:t>
      </w:r>
    </w:p>
    <w:p w14:paraId="6AB88AA7">
      <w:pPr>
        <w:pStyle w:val="21"/>
        <w:numPr>
          <w:ilvl w:val="0"/>
          <w:numId w:val="0"/>
        </w:numPr>
        <w:shd w:val="clear"/>
        <w:tabs>
          <w:tab w:val="left" w:pos="1309"/>
        </w:tabs>
        <w:spacing w:before="129" w:after="0" w:line="343" w:lineRule="auto"/>
        <w:ind w:left="828" w:leftChars="0" w:right="431" w:right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w:t>
      </w:r>
      <w:r>
        <w:rPr>
          <w:rFonts w:hint="eastAsia" w:cs="宋体"/>
          <w:kern w:val="2"/>
          <w:sz w:val="24"/>
          <w:szCs w:val="24"/>
          <w:lang w:val="en-US" w:eastAsia="zh-CN" w:bidi="ar"/>
        </w:rPr>
        <w:t>单一来源采购</w:t>
      </w:r>
      <w:r>
        <w:rPr>
          <w:rFonts w:hint="eastAsia" w:ascii="宋体" w:hAnsi="宋体" w:eastAsia="宋体" w:cs="宋体"/>
          <w:kern w:val="2"/>
          <w:sz w:val="24"/>
          <w:szCs w:val="24"/>
          <w:lang w:val="en-US" w:eastAsia="zh-CN" w:bidi="ar"/>
        </w:rPr>
        <w:t>报价表</w:t>
      </w:r>
    </w:p>
    <w:p w14:paraId="125C99E6">
      <w:pPr>
        <w:pStyle w:val="21"/>
        <w:numPr>
          <w:ilvl w:val="0"/>
          <w:numId w:val="0"/>
        </w:numPr>
        <w:shd w:val="clear"/>
        <w:tabs>
          <w:tab w:val="left" w:pos="1309"/>
        </w:tabs>
        <w:spacing w:before="129" w:after="0" w:line="343" w:lineRule="auto"/>
        <w:ind w:left="828" w:leftChars="0" w:right="431" w:right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w:t>
      </w:r>
      <w:r>
        <w:rPr>
          <w:rFonts w:hint="eastAsia" w:cs="宋体"/>
          <w:kern w:val="2"/>
          <w:sz w:val="24"/>
          <w:szCs w:val="24"/>
          <w:lang w:val="en-US" w:eastAsia="zh-CN" w:bidi="ar"/>
        </w:rPr>
        <w:t>供应商</w:t>
      </w:r>
      <w:r>
        <w:rPr>
          <w:rFonts w:hint="eastAsia" w:ascii="宋体" w:hAnsi="宋体" w:eastAsia="宋体" w:cs="宋体"/>
          <w:kern w:val="2"/>
          <w:sz w:val="24"/>
          <w:szCs w:val="24"/>
          <w:lang w:val="en-US" w:eastAsia="zh-CN" w:bidi="ar"/>
        </w:rPr>
        <w:t>资格证明文件</w:t>
      </w:r>
    </w:p>
    <w:p w14:paraId="189C8AB2">
      <w:pPr>
        <w:pStyle w:val="21"/>
        <w:numPr>
          <w:ilvl w:val="0"/>
          <w:numId w:val="0"/>
        </w:numPr>
        <w:shd w:val="clear"/>
        <w:tabs>
          <w:tab w:val="left" w:pos="1309"/>
        </w:tabs>
        <w:spacing w:before="129" w:after="0" w:line="343" w:lineRule="auto"/>
        <w:ind w:left="828" w:leftChars="0" w:right="431" w:rightChars="0"/>
        <w:jc w:val="left"/>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五</w:t>
      </w:r>
      <w:r>
        <w:rPr>
          <w:rFonts w:hint="eastAsia" w:ascii="宋体" w:hAnsi="宋体" w:eastAsia="宋体" w:cs="宋体"/>
          <w:kern w:val="2"/>
          <w:sz w:val="24"/>
          <w:szCs w:val="24"/>
          <w:lang w:val="en-US" w:eastAsia="zh-CN" w:bidi="ar"/>
        </w:rPr>
        <w:t>、</w:t>
      </w:r>
      <w:r>
        <w:rPr>
          <w:rFonts w:hint="eastAsia" w:cs="宋体"/>
          <w:kern w:val="2"/>
          <w:sz w:val="24"/>
          <w:szCs w:val="24"/>
          <w:lang w:val="en-US" w:eastAsia="zh-CN" w:bidi="ar"/>
        </w:rPr>
        <w:t>单一来源采购</w:t>
      </w:r>
      <w:r>
        <w:rPr>
          <w:rFonts w:hint="eastAsia" w:ascii="宋体" w:hAnsi="宋体" w:eastAsia="宋体" w:cs="宋体"/>
          <w:kern w:val="2"/>
          <w:sz w:val="24"/>
          <w:szCs w:val="24"/>
          <w:lang w:val="en-US" w:eastAsia="zh-CN" w:bidi="ar"/>
        </w:rPr>
        <w:t>方案说明书</w:t>
      </w:r>
    </w:p>
    <w:p w14:paraId="141D9FCF">
      <w:pPr>
        <w:pStyle w:val="21"/>
        <w:numPr>
          <w:ilvl w:val="0"/>
          <w:numId w:val="0"/>
        </w:numPr>
        <w:shd w:val="clear"/>
        <w:tabs>
          <w:tab w:val="left" w:pos="1309"/>
        </w:tabs>
        <w:spacing w:before="129" w:after="0" w:line="343" w:lineRule="auto"/>
        <w:ind w:left="828" w:leftChars="0" w:right="431" w:rightChars="0"/>
        <w:jc w:val="left"/>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六</w:t>
      </w:r>
      <w:r>
        <w:rPr>
          <w:rFonts w:hint="eastAsia" w:ascii="宋体" w:hAnsi="宋体" w:eastAsia="宋体" w:cs="宋体"/>
          <w:kern w:val="2"/>
          <w:sz w:val="24"/>
          <w:szCs w:val="24"/>
          <w:lang w:val="en-US" w:eastAsia="zh-CN" w:bidi="ar"/>
        </w:rPr>
        <w:t>、</w:t>
      </w:r>
      <w:r>
        <w:rPr>
          <w:rFonts w:hint="eastAsia" w:cs="宋体"/>
          <w:kern w:val="2"/>
          <w:sz w:val="24"/>
          <w:szCs w:val="24"/>
          <w:lang w:val="en-US" w:eastAsia="zh-CN" w:bidi="ar"/>
        </w:rPr>
        <w:t>供应商</w:t>
      </w:r>
      <w:r>
        <w:rPr>
          <w:rFonts w:hint="eastAsia" w:ascii="宋体" w:hAnsi="宋体" w:eastAsia="宋体" w:cs="宋体"/>
          <w:kern w:val="2"/>
          <w:sz w:val="24"/>
          <w:szCs w:val="24"/>
          <w:lang w:val="en-US" w:eastAsia="zh-CN" w:bidi="ar"/>
        </w:rPr>
        <w:t>拒绝政府采购领域商业贿赂承诺书</w:t>
      </w:r>
    </w:p>
    <w:p w14:paraId="6BFF36F0">
      <w:pPr>
        <w:pStyle w:val="21"/>
        <w:numPr>
          <w:ilvl w:val="0"/>
          <w:numId w:val="0"/>
        </w:numPr>
        <w:shd w:val="clear"/>
        <w:tabs>
          <w:tab w:val="left" w:pos="1309"/>
        </w:tabs>
        <w:spacing w:before="129" w:after="0" w:line="343" w:lineRule="auto"/>
        <w:ind w:left="828" w:leftChars="0" w:right="431" w:rightChars="0"/>
        <w:jc w:val="left"/>
        <w:rPr>
          <w:sz w:val="24"/>
        </w:rPr>
      </w:pPr>
      <w:r>
        <w:rPr>
          <w:spacing w:val="-6"/>
          <w:sz w:val="24"/>
        </w:rPr>
        <w:t xml:space="preserve">投标人应按照本须知第 </w:t>
      </w:r>
      <w:r>
        <w:rPr>
          <w:sz w:val="24"/>
        </w:rPr>
        <w:t>8.1</w:t>
      </w:r>
      <w:r>
        <w:rPr>
          <w:spacing w:val="-11"/>
          <w:sz w:val="24"/>
        </w:rPr>
        <w:t xml:space="preserve"> 条的内容及第五章提供的格式编写响应文件，不</w:t>
      </w:r>
      <w:r>
        <w:rPr>
          <w:sz w:val="24"/>
        </w:rPr>
        <w:t>得缺少</w:t>
      </w:r>
      <w:r>
        <w:rPr>
          <w:rFonts w:hint="eastAsia"/>
          <w:sz w:val="24"/>
          <w:lang w:eastAsia="zh-CN"/>
        </w:rPr>
        <w:t>单一来源采购</w:t>
      </w:r>
      <w:r>
        <w:rPr>
          <w:sz w:val="24"/>
        </w:rPr>
        <w:t>文件要求填写的表格或提交的资料。</w:t>
      </w:r>
    </w:p>
    <w:p w14:paraId="57B30A72">
      <w:pPr>
        <w:pStyle w:val="21"/>
        <w:numPr>
          <w:ilvl w:val="0"/>
          <w:numId w:val="0"/>
        </w:numPr>
        <w:shd w:val="clear"/>
        <w:tabs>
          <w:tab w:val="left" w:pos="1309"/>
        </w:tabs>
        <w:spacing w:before="2" w:after="0" w:line="343" w:lineRule="auto"/>
        <w:ind w:right="635" w:rightChars="0" w:firstLine="928" w:firstLineChars="400"/>
        <w:jc w:val="left"/>
        <w:rPr>
          <w:spacing w:val="-9"/>
          <w:sz w:val="24"/>
        </w:rPr>
      </w:pPr>
      <w:r>
        <w:rPr>
          <w:rFonts w:hint="eastAsia"/>
          <w:spacing w:val="-4"/>
          <w:sz w:val="24"/>
          <w:lang w:val="en-US" w:eastAsia="zh-CN"/>
        </w:rPr>
        <w:t>8.2</w:t>
      </w:r>
      <w:r>
        <w:rPr>
          <w:spacing w:val="-4"/>
          <w:sz w:val="24"/>
        </w:rPr>
        <w:t xml:space="preserve">投标人应将响应文件按本须知第 </w:t>
      </w:r>
      <w:r>
        <w:rPr>
          <w:sz w:val="24"/>
        </w:rPr>
        <w:t>8.1</w:t>
      </w:r>
      <w:r>
        <w:rPr>
          <w:spacing w:val="-9"/>
          <w:sz w:val="24"/>
        </w:rPr>
        <w:t xml:space="preserve"> 条规定的顺序编排、并应编制目录。</w:t>
      </w:r>
    </w:p>
    <w:p w14:paraId="2B586C0F">
      <w:pPr>
        <w:pStyle w:val="21"/>
        <w:numPr>
          <w:ilvl w:val="0"/>
          <w:numId w:val="0"/>
        </w:numPr>
        <w:shd w:val="clear"/>
        <w:tabs>
          <w:tab w:val="left" w:pos="1309"/>
        </w:tabs>
        <w:spacing w:before="2" w:after="0" w:line="343" w:lineRule="auto"/>
        <w:ind w:right="635" w:rightChars="0" w:firstLine="482" w:firstLineChars="200"/>
        <w:jc w:val="left"/>
        <w:rPr>
          <w:b/>
          <w:sz w:val="24"/>
        </w:rPr>
      </w:pPr>
      <w:r>
        <w:rPr>
          <w:b/>
          <w:sz w:val="24"/>
        </w:rPr>
        <w:t>9．</w:t>
      </w:r>
      <w:r>
        <w:rPr>
          <w:rFonts w:hint="eastAsia"/>
          <w:b/>
          <w:sz w:val="24"/>
          <w:lang w:eastAsia="zh-CN"/>
        </w:rPr>
        <w:t>单一来源采购</w:t>
      </w:r>
      <w:r>
        <w:rPr>
          <w:b/>
          <w:sz w:val="24"/>
        </w:rPr>
        <w:t>报价</w:t>
      </w:r>
    </w:p>
    <w:p w14:paraId="50C05004">
      <w:pPr>
        <w:pStyle w:val="21"/>
        <w:numPr>
          <w:ilvl w:val="1"/>
          <w:numId w:val="7"/>
        </w:numPr>
        <w:shd w:val="clear"/>
        <w:tabs>
          <w:tab w:val="left" w:pos="1189"/>
        </w:tabs>
        <w:spacing w:before="0" w:after="0" w:line="345" w:lineRule="auto"/>
        <w:ind w:left="348" w:right="433" w:firstLine="480"/>
        <w:jc w:val="both"/>
        <w:rPr>
          <w:sz w:val="24"/>
        </w:rPr>
      </w:pPr>
      <w:r>
        <w:rPr>
          <w:sz w:val="24"/>
        </w:rPr>
        <w:t>投标人的的投标报价应是在服务期内，投标人按合同规定的范围所提供的全部服务所需的费用。</w:t>
      </w:r>
    </w:p>
    <w:p w14:paraId="71B426CE">
      <w:pPr>
        <w:pStyle w:val="21"/>
        <w:numPr>
          <w:ilvl w:val="1"/>
          <w:numId w:val="7"/>
        </w:numPr>
        <w:shd w:val="clear"/>
        <w:tabs>
          <w:tab w:val="left" w:pos="1249"/>
        </w:tabs>
        <w:spacing w:before="0" w:after="0" w:line="343" w:lineRule="auto"/>
        <w:ind w:left="348" w:right="431" w:firstLine="480"/>
        <w:jc w:val="both"/>
        <w:rPr>
          <w:sz w:val="24"/>
        </w:rPr>
      </w:pPr>
      <w:r>
        <w:rPr>
          <w:spacing w:val="-1"/>
          <w:sz w:val="24"/>
        </w:rPr>
        <w:t>投标人被视为充分地理解了</w:t>
      </w:r>
      <w:r>
        <w:rPr>
          <w:rFonts w:hint="eastAsia"/>
          <w:spacing w:val="-1"/>
          <w:sz w:val="24"/>
          <w:lang w:eastAsia="zh-CN"/>
        </w:rPr>
        <w:t>单一来源采购</w:t>
      </w:r>
      <w:r>
        <w:rPr>
          <w:spacing w:val="-1"/>
          <w:sz w:val="24"/>
        </w:rPr>
        <w:t>文件内容并考虑了现场条件和施工环境，报</w:t>
      </w:r>
      <w:r>
        <w:rPr>
          <w:spacing w:val="3"/>
          <w:sz w:val="24"/>
        </w:rPr>
        <w:t>价中含有此方面的一切风险费用。投标人应按照招标文件相关要求自行进行投标报价。</w:t>
      </w:r>
    </w:p>
    <w:p w14:paraId="7972405E">
      <w:pPr>
        <w:pStyle w:val="21"/>
        <w:numPr>
          <w:ilvl w:val="1"/>
          <w:numId w:val="7"/>
        </w:numPr>
        <w:shd w:val="clear"/>
        <w:tabs>
          <w:tab w:val="left" w:pos="1249"/>
        </w:tabs>
        <w:spacing w:before="0" w:after="0" w:line="240" w:lineRule="auto"/>
        <w:ind w:left="1248" w:right="0" w:hanging="421"/>
        <w:jc w:val="both"/>
        <w:rPr>
          <w:sz w:val="24"/>
        </w:rPr>
      </w:pPr>
      <w:r>
        <w:rPr>
          <w:sz w:val="24"/>
        </w:rPr>
        <w:t>监理服务费支付按本</w:t>
      </w:r>
      <w:r>
        <w:rPr>
          <w:rFonts w:hint="eastAsia"/>
          <w:sz w:val="24"/>
          <w:lang w:eastAsia="zh-CN"/>
        </w:rPr>
        <w:t>单一来源采购</w:t>
      </w:r>
      <w:r>
        <w:rPr>
          <w:sz w:val="24"/>
        </w:rPr>
        <w:t>文件中载明的监理合同规定的方式支付。</w:t>
      </w:r>
    </w:p>
    <w:p w14:paraId="7F814C98">
      <w:pPr>
        <w:pStyle w:val="21"/>
        <w:numPr>
          <w:ilvl w:val="1"/>
          <w:numId w:val="7"/>
        </w:numPr>
        <w:shd w:val="clear"/>
        <w:tabs>
          <w:tab w:val="left" w:pos="1249"/>
        </w:tabs>
        <w:spacing w:before="126" w:after="0" w:line="345" w:lineRule="auto"/>
        <w:ind w:left="348" w:right="428" w:firstLine="480"/>
        <w:jc w:val="both"/>
        <w:rPr>
          <w:sz w:val="24"/>
        </w:rPr>
      </w:pPr>
      <w:r>
        <w:rPr>
          <w:spacing w:val="-5"/>
          <w:sz w:val="24"/>
        </w:rPr>
        <w:t>本项目采购预算为：</w:t>
      </w:r>
      <w:r>
        <w:rPr>
          <w:rFonts w:hint="eastAsia"/>
          <w:b/>
          <w:bCs/>
          <w:spacing w:val="-5"/>
          <w:sz w:val="24"/>
          <w:lang w:eastAsia="zh-CN"/>
        </w:rPr>
        <w:t>壹拾叁万元整</w:t>
      </w:r>
      <w:r>
        <w:rPr>
          <w:b/>
          <w:bCs/>
          <w:sz w:val="24"/>
        </w:rPr>
        <w:t>（￥：</w:t>
      </w:r>
      <w:r>
        <w:rPr>
          <w:rFonts w:hint="eastAsia" w:ascii="Times New Roman"/>
          <w:b/>
          <w:bCs/>
          <w:sz w:val="24"/>
          <w:lang w:val="en-US" w:eastAsia="zh-CN"/>
        </w:rPr>
        <w:t>130000.00</w:t>
      </w:r>
      <w:r>
        <w:rPr>
          <w:b/>
          <w:bCs/>
          <w:sz w:val="24"/>
        </w:rPr>
        <w:t>元</w:t>
      </w:r>
      <w:r>
        <w:rPr>
          <w:b/>
          <w:bCs/>
          <w:spacing w:val="-20"/>
          <w:sz w:val="24"/>
        </w:rPr>
        <w:t>）</w:t>
      </w:r>
      <w:r>
        <w:rPr>
          <w:spacing w:val="-6"/>
          <w:sz w:val="24"/>
        </w:rPr>
        <w:t>，</w:t>
      </w:r>
      <w:r>
        <w:rPr>
          <w:rFonts w:hint="eastAsia"/>
          <w:spacing w:val="-6"/>
          <w:sz w:val="24"/>
          <w:lang w:eastAsia="zh-CN"/>
        </w:rPr>
        <w:t>单一来源采购</w:t>
      </w:r>
      <w:r>
        <w:rPr>
          <w:spacing w:val="-6"/>
          <w:sz w:val="24"/>
        </w:rPr>
        <w:t>报价大于</w:t>
      </w:r>
      <w:r>
        <w:rPr>
          <w:sz w:val="24"/>
        </w:rPr>
        <w:t>采购预算的则视为废标。</w:t>
      </w:r>
    </w:p>
    <w:p w14:paraId="579CAB27">
      <w:pPr>
        <w:pStyle w:val="21"/>
        <w:numPr>
          <w:ilvl w:val="1"/>
          <w:numId w:val="7"/>
        </w:numPr>
        <w:shd w:val="clear"/>
        <w:tabs>
          <w:tab w:val="left" w:pos="1369"/>
        </w:tabs>
        <w:spacing w:before="0" w:after="0" w:line="343" w:lineRule="auto"/>
        <w:ind w:left="348" w:right="431" w:firstLine="480"/>
        <w:jc w:val="both"/>
        <w:rPr>
          <w:sz w:val="24"/>
        </w:rPr>
      </w:pPr>
      <w:r>
        <w:rPr>
          <w:spacing w:val="-7"/>
          <w:sz w:val="24"/>
        </w:rPr>
        <w:t>投标人不得以低于成本的报价参加投标，投标人的投标报价明显低于其他</w:t>
      </w:r>
      <w:r>
        <w:rPr>
          <w:rFonts w:hint="eastAsia"/>
          <w:spacing w:val="-7"/>
          <w:sz w:val="24"/>
          <w:lang w:eastAsia="zh-CN"/>
        </w:rPr>
        <w:t>供应商</w:t>
      </w:r>
      <w:r>
        <w:rPr>
          <w:spacing w:val="-6"/>
          <w:sz w:val="24"/>
        </w:rPr>
        <w:t>的报价，经</w:t>
      </w:r>
      <w:r>
        <w:rPr>
          <w:rFonts w:hint="eastAsia"/>
          <w:spacing w:val="-6"/>
          <w:sz w:val="24"/>
          <w:lang w:eastAsia="zh-CN"/>
        </w:rPr>
        <w:t>单一来源采购</w:t>
      </w:r>
      <w:r>
        <w:rPr>
          <w:spacing w:val="-6"/>
          <w:sz w:val="24"/>
        </w:rPr>
        <w:t>小组质询后不能在规定时间内说明理由，或说明理由经</w:t>
      </w:r>
      <w:r>
        <w:rPr>
          <w:rFonts w:hint="eastAsia"/>
          <w:spacing w:val="-6"/>
          <w:sz w:val="24"/>
          <w:lang w:eastAsia="zh-CN"/>
        </w:rPr>
        <w:t>单一来源采购</w:t>
      </w:r>
      <w:r>
        <w:rPr>
          <w:spacing w:val="-6"/>
          <w:sz w:val="24"/>
        </w:rPr>
        <w:t>小组</w:t>
      </w:r>
      <w:r>
        <w:rPr>
          <w:sz w:val="24"/>
        </w:rPr>
        <w:t>会认为不成立，则按无效标处理。</w:t>
      </w:r>
    </w:p>
    <w:p w14:paraId="6A16F462">
      <w:pPr>
        <w:pStyle w:val="5"/>
        <w:numPr>
          <w:ilvl w:val="0"/>
          <w:numId w:val="8"/>
        </w:numPr>
        <w:shd w:val="clear"/>
        <w:tabs>
          <w:tab w:val="left" w:pos="1310"/>
        </w:tabs>
        <w:spacing w:before="0" w:after="0" w:line="240" w:lineRule="auto"/>
        <w:ind w:left="1309" w:right="0" w:hanging="482"/>
        <w:jc w:val="left"/>
      </w:pPr>
      <w:r>
        <w:rPr>
          <w:rFonts w:hint="eastAsia"/>
          <w:lang w:eastAsia="zh-CN"/>
        </w:rPr>
        <w:t>单一来源采购</w:t>
      </w:r>
      <w:r>
        <w:t>货币</w:t>
      </w:r>
    </w:p>
    <w:p w14:paraId="1628A406">
      <w:pPr>
        <w:pStyle w:val="21"/>
        <w:numPr>
          <w:ilvl w:val="1"/>
          <w:numId w:val="8"/>
        </w:numPr>
        <w:shd w:val="clear"/>
        <w:tabs>
          <w:tab w:val="left" w:pos="1429"/>
        </w:tabs>
        <w:spacing w:before="128" w:after="0" w:line="240" w:lineRule="auto"/>
        <w:ind w:left="1428" w:right="0" w:hanging="601"/>
        <w:jc w:val="left"/>
        <w:rPr>
          <w:sz w:val="24"/>
        </w:rPr>
      </w:pPr>
      <w:r>
        <w:rPr>
          <w:rFonts w:hint="eastAsia"/>
          <w:sz w:val="24"/>
          <w:lang w:eastAsia="zh-CN"/>
        </w:rPr>
        <w:t>供应商</w:t>
      </w:r>
      <w:r>
        <w:rPr>
          <w:sz w:val="24"/>
        </w:rPr>
        <w:t>提供的服务一律以人民币报价。</w:t>
      </w:r>
    </w:p>
    <w:p w14:paraId="796C77EF">
      <w:pPr>
        <w:pStyle w:val="5"/>
        <w:numPr>
          <w:ilvl w:val="0"/>
          <w:numId w:val="8"/>
        </w:numPr>
        <w:shd w:val="clear"/>
        <w:tabs>
          <w:tab w:val="left" w:pos="1310"/>
        </w:tabs>
        <w:spacing w:before="102" w:after="0" w:line="240" w:lineRule="auto"/>
        <w:ind w:left="1309" w:right="0" w:hanging="482"/>
        <w:jc w:val="left"/>
      </w:pPr>
      <w:r>
        <w:rPr>
          <w:rFonts w:hint="eastAsia"/>
          <w:lang w:eastAsia="zh-CN"/>
        </w:rPr>
        <w:t>单一来源采购</w:t>
      </w:r>
      <w:r>
        <w:t>保证金：无。</w:t>
      </w:r>
    </w:p>
    <w:p w14:paraId="4C35AD96">
      <w:pPr>
        <w:pStyle w:val="21"/>
        <w:numPr>
          <w:ilvl w:val="0"/>
          <w:numId w:val="8"/>
        </w:numPr>
        <w:shd w:val="clear"/>
        <w:tabs>
          <w:tab w:val="left" w:pos="1310"/>
        </w:tabs>
        <w:spacing w:before="134" w:after="0" w:line="240" w:lineRule="auto"/>
        <w:ind w:left="1309" w:right="0" w:hanging="482"/>
        <w:jc w:val="left"/>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zh-CN" w:eastAsia="zh-CN" w:bidi="zh-CN"/>
        </w:rPr>
        <w:t>单一来源采购有效期</w:t>
      </w:r>
    </w:p>
    <w:p w14:paraId="1986149A">
      <w:pPr>
        <w:pStyle w:val="21"/>
        <w:numPr>
          <w:ilvl w:val="1"/>
          <w:numId w:val="8"/>
        </w:numPr>
        <w:shd w:val="clear"/>
        <w:tabs>
          <w:tab w:val="left" w:pos="1429"/>
        </w:tabs>
        <w:spacing w:before="132" w:after="0" w:line="343" w:lineRule="auto"/>
        <w:ind w:left="348" w:right="431" w:firstLine="480"/>
        <w:jc w:val="both"/>
        <w:rPr>
          <w:sz w:val="24"/>
        </w:rPr>
      </w:pPr>
      <w:r>
        <w:rPr>
          <w:rFonts w:hint="eastAsia"/>
          <w:sz w:val="24"/>
          <w:lang w:eastAsia="zh-CN"/>
        </w:rPr>
        <w:t>单一来源采购</w:t>
      </w:r>
      <w:r>
        <w:rPr>
          <w:sz w:val="24"/>
        </w:rPr>
        <w:t>有效期为</w:t>
      </w:r>
      <w:r>
        <w:rPr>
          <w:rFonts w:hint="eastAsia"/>
          <w:sz w:val="24"/>
          <w:lang w:eastAsia="zh-CN"/>
        </w:rPr>
        <w:t>单一来源采购</w:t>
      </w:r>
      <w:r>
        <w:rPr>
          <w:sz w:val="24"/>
        </w:rPr>
        <w:t>之日起九十（90）个日历日</w:t>
      </w:r>
      <w:r>
        <w:rPr>
          <w:spacing w:val="4"/>
          <w:sz w:val="24"/>
        </w:rPr>
        <w:t>（</w:t>
      </w:r>
      <w:r>
        <w:rPr>
          <w:sz w:val="24"/>
        </w:rPr>
        <w:t>成交</w:t>
      </w:r>
      <w:r>
        <w:rPr>
          <w:rFonts w:hint="eastAsia"/>
          <w:sz w:val="24"/>
          <w:lang w:eastAsia="zh-CN"/>
        </w:rPr>
        <w:t>供应商</w:t>
      </w:r>
      <w:r>
        <w:rPr>
          <w:sz w:val="24"/>
        </w:rPr>
        <w:t>的</w:t>
      </w:r>
      <w:r>
        <w:rPr>
          <w:rFonts w:hint="eastAsia"/>
          <w:sz w:val="24"/>
          <w:lang w:eastAsia="zh-CN"/>
        </w:rPr>
        <w:t>单一来源采购</w:t>
      </w:r>
      <w:r>
        <w:rPr>
          <w:sz w:val="24"/>
        </w:rPr>
        <w:t>响应文件有效期与合同有效期一致</w:t>
      </w:r>
      <w:r>
        <w:rPr>
          <w:spacing w:val="-20"/>
          <w:sz w:val="24"/>
        </w:rPr>
        <w:t>）</w:t>
      </w:r>
      <w:r>
        <w:rPr>
          <w:spacing w:val="-5"/>
          <w:sz w:val="24"/>
        </w:rPr>
        <w:t>。</w:t>
      </w:r>
      <w:r>
        <w:rPr>
          <w:rFonts w:hint="eastAsia"/>
          <w:spacing w:val="-5"/>
          <w:sz w:val="24"/>
          <w:lang w:eastAsia="zh-CN"/>
        </w:rPr>
        <w:t>供应商</w:t>
      </w:r>
      <w:r>
        <w:rPr>
          <w:spacing w:val="-5"/>
          <w:sz w:val="24"/>
        </w:rPr>
        <w:t>的</w:t>
      </w:r>
      <w:r>
        <w:rPr>
          <w:rFonts w:hint="eastAsia"/>
          <w:spacing w:val="-5"/>
          <w:sz w:val="24"/>
          <w:lang w:eastAsia="zh-CN"/>
        </w:rPr>
        <w:t>单一来源采购</w:t>
      </w:r>
      <w:r>
        <w:rPr>
          <w:spacing w:val="-5"/>
          <w:sz w:val="24"/>
        </w:rPr>
        <w:t>有效期比</w:t>
      </w:r>
      <w:r>
        <w:rPr>
          <w:rFonts w:hint="eastAsia"/>
          <w:spacing w:val="-5"/>
          <w:sz w:val="24"/>
          <w:lang w:eastAsia="zh-CN"/>
        </w:rPr>
        <w:t>单一来源采购</w:t>
      </w:r>
      <w:r>
        <w:rPr>
          <w:spacing w:val="-5"/>
          <w:sz w:val="24"/>
        </w:rPr>
        <w:t>文件规定短的将被视为非</w:t>
      </w:r>
      <w:r>
        <w:rPr>
          <w:sz w:val="24"/>
        </w:rPr>
        <w:t>响应性</w:t>
      </w:r>
      <w:r>
        <w:rPr>
          <w:rFonts w:hint="eastAsia"/>
          <w:sz w:val="24"/>
          <w:lang w:eastAsia="zh-CN"/>
        </w:rPr>
        <w:t>单一来源采购</w:t>
      </w:r>
      <w:r>
        <w:rPr>
          <w:sz w:val="24"/>
        </w:rPr>
        <w:t>而予以拒绝。</w:t>
      </w:r>
    </w:p>
    <w:p w14:paraId="66229CAA">
      <w:pPr>
        <w:pStyle w:val="21"/>
        <w:numPr>
          <w:ilvl w:val="1"/>
          <w:numId w:val="8"/>
        </w:numPr>
        <w:shd w:val="clear"/>
        <w:tabs>
          <w:tab w:val="left" w:pos="1429"/>
        </w:tabs>
        <w:spacing w:before="1" w:after="0" w:line="343" w:lineRule="auto"/>
        <w:ind w:left="348" w:right="433" w:firstLine="480"/>
        <w:jc w:val="both"/>
        <w:rPr>
          <w:sz w:val="24"/>
        </w:rPr>
      </w:pPr>
      <w:r>
        <w:rPr>
          <w:sz w:val="24"/>
        </w:rPr>
        <w:t>在特殊情况下，在原</w:t>
      </w:r>
      <w:r>
        <w:rPr>
          <w:rFonts w:hint="eastAsia"/>
          <w:sz w:val="24"/>
          <w:lang w:eastAsia="zh-CN"/>
        </w:rPr>
        <w:t>单一来源采购</w:t>
      </w:r>
      <w:r>
        <w:rPr>
          <w:sz w:val="24"/>
        </w:rPr>
        <w:t>有效期期满之前，招标采购单位可征得</w:t>
      </w:r>
      <w:r>
        <w:rPr>
          <w:rFonts w:hint="eastAsia"/>
          <w:sz w:val="24"/>
          <w:lang w:eastAsia="zh-CN"/>
        </w:rPr>
        <w:t>供应商</w:t>
      </w:r>
      <w:r>
        <w:rPr>
          <w:sz w:val="24"/>
        </w:rPr>
        <w:t>同意延长</w:t>
      </w:r>
      <w:r>
        <w:rPr>
          <w:rFonts w:hint="eastAsia"/>
          <w:sz w:val="24"/>
          <w:lang w:eastAsia="zh-CN"/>
        </w:rPr>
        <w:t>单一来源采购</w:t>
      </w:r>
      <w:r>
        <w:rPr>
          <w:sz w:val="24"/>
        </w:rPr>
        <w:t>有效期。这种要求与答复均应为书面形式提交。</w:t>
      </w:r>
    </w:p>
    <w:p w14:paraId="27CE9822">
      <w:pPr>
        <w:pStyle w:val="5"/>
        <w:numPr>
          <w:ilvl w:val="0"/>
          <w:numId w:val="8"/>
        </w:numPr>
        <w:shd w:val="clear"/>
        <w:tabs>
          <w:tab w:val="left" w:pos="1310"/>
        </w:tabs>
        <w:spacing w:before="1" w:after="0" w:line="240" w:lineRule="auto"/>
        <w:ind w:left="1309" w:right="0" w:hanging="482"/>
        <w:jc w:val="left"/>
      </w:pPr>
      <w:r>
        <w:rPr>
          <w:rFonts w:hint="eastAsia"/>
          <w:lang w:eastAsia="zh-CN"/>
        </w:rPr>
        <w:t>单一来源采购</w:t>
      </w:r>
      <w:r>
        <w:t>响应文件的制作和签署</w:t>
      </w:r>
      <w:bookmarkStart w:id="10" w:name="四、谈判响应文件的递交"/>
      <w:bookmarkEnd w:id="10"/>
    </w:p>
    <w:p w14:paraId="76900551">
      <w:pPr>
        <w:shd w:val="clear"/>
        <w:spacing w:line="440" w:lineRule="exact"/>
        <w:ind w:firstLine="763" w:firstLineChars="318"/>
        <w:rPr>
          <w:rFonts w:hint="eastAsia" w:ascii="宋体" w:hAnsi="宋体" w:eastAsia="宋体" w:cs="宋体"/>
          <w:sz w:val="24"/>
        </w:rPr>
      </w:pPr>
      <w:r>
        <w:rPr>
          <w:rFonts w:hint="eastAsia" w:ascii="宋体" w:hAnsi="宋体" w:eastAsia="宋体" w:cs="宋体"/>
          <w:sz w:val="24"/>
        </w:rPr>
        <w:t xml:space="preserve">13.1 </w:t>
      </w:r>
      <w:r>
        <w:rPr>
          <w:rFonts w:hint="eastAsia" w:cs="宋体"/>
          <w:sz w:val="24"/>
          <w:lang w:eastAsia="zh-CN"/>
        </w:rPr>
        <w:t>供应商</w:t>
      </w:r>
      <w:r>
        <w:rPr>
          <w:rFonts w:hint="eastAsia" w:ascii="宋体" w:hAnsi="宋体" w:eastAsia="宋体" w:cs="宋体"/>
          <w:sz w:val="24"/>
        </w:rPr>
        <w:t>应提交</w:t>
      </w:r>
      <w:r>
        <w:rPr>
          <w:rFonts w:hint="eastAsia" w:cs="宋体"/>
          <w:sz w:val="24"/>
          <w:lang w:eastAsia="zh-CN"/>
        </w:rPr>
        <w:t>单一来源采购</w:t>
      </w:r>
      <w:r>
        <w:rPr>
          <w:rFonts w:hint="eastAsia" w:ascii="宋体" w:hAnsi="宋体" w:eastAsia="宋体" w:cs="宋体"/>
          <w:sz w:val="24"/>
        </w:rPr>
        <w:t>响应文件正本1份和副本</w:t>
      </w:r>
      <w:r>
        <w:rPr>
          <w:rFonts w:hint="eastAsia" w:cs="宋体"/>
          <w:sz w:val="24"/>
          <w:lang w:val="en-US" w:eastAsia="zh-CN"/>
        </w:rPr>
        <w:t>1</w:t>
      </w:r>
      <w:r>
        <w:rPr>
          <w:rFonts w:hint="eastAsia" w:ascii="宋体" w:hAnsi="宋体" w:eastAsia="宋体" w:cs="宋体"/>
          <w:sz w:val="24"/>
        </w:rPr>
        <w:t>份、电子版(U盘）1份且与文字版一致。每套</w:t>
      </w:r>
      <w:r>
        <w:rPr>
          <w:rFonts w:hint="eastAsia" w:cs="宋体"/>
          <w:sz w:val="24"/>
          <w:lang w:eastAsia="zh-CN"/>
        </w:rPr>
        <w:t>单一来源采购</w:t>
      </w:r>
      <w:r>
        <w:rPr>
          <w:rFonts w:hint="eastAsia" w:ascii="宋体" w:hAnsi="宋体" w:eastAsia="宋体" w:cs="宋体"/>
          <w:sz w:val="24"/>
        </w:rPr>
        <w:t>响应文件须清楚地标明“正本”、“副本”。一旦正本和副本不符，以正本为准。</w:t>
      </w:r>
    </w:p>
    <w:p w14:paraId="2583624A">
      <w:pPr>
        <w:shd w:val="clear"/>
        <w:spacing w:line="440" w:lineRule="exact"/>
        <w:ind w:firstLine="480"/>
        <w:rPr>
          <w:rFonts w:hint="eastAsia" w:ascii="宋体" w:hAnsi="宋体" w:eastAsia="宋体" w:cs="宋体"/>
          <w:sz w:val="24"/>
        </w:rPr>
      </w:pPr>
      <w:r>
        <w:rPr>
          <w:rFonts w:hint="eastAsia" w:ascii="宋体" w:hAnsi="宋体" w:eastAsia="宋体" w:cs="宋体"/>
          <w:sz w:val="24"/>
        </w:rPr>
        <w:t xml:space="preserve">13.2 </w:t>
      </w:r>
      <w:r>
        <w:rPr>
          <w:rFonts w:hint="eastAsia" w:cs="宋体"/>
          <w:sz w:val="24"/>
          <w:lang w:eastAsia="zh-CN"/>
        </w:rPr>
        <w:t>单一来源采购</w:t>
      </w:r>
      <w:r>
        <w:rPr>
          <w:rFonts w:hint="eastAsia" w:ascii="宋体" w:hAnsi="宋体" w:eastAsia="宋体" w:cs="宋体"/>
          <w:sz w:val="24"/>
        </w:rPr>
        <w:t>响应文件封面及内容应由法定代表人或其委托代理人签字，由委托代理人签字的，在</w:t>
      </w:r>
      <w:r>
        <w:rPr>
          <w:rFonts w:hint="eastAsia" w:cs="宋体"/>
          <w:sz w:val="24"/>
          <w:lang w:eastAsia="zh-CN"/>
        </w:rPr>
        <w:t>单一来源采购</w:t>
      </w:r>
      <w:r>
        <w:rPr>
          <w:rFonts w:hint="eastAsia" w:ascii="宋体" w:hAnsi="宋体" w:eastAsia="宋体" w:cs="宋体"/>
          <w:sz w:val="24"/>
        </w:rPr>
        <w:t>响应文件中须同时提交法定代表人授权委托书原件。</w:t>
      </w:r>
    </w:p>
    <w:p w14:paraId="38073882">
      <w:pPr>
        <w:shd w:val="clear"/>
        <w:autoSpaceDE w:val="0"/>
        <w:autoSpaceDN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13.3 </w:t>
      </w:r>
      <w:r>
        <w:rPr>
          <w:rFonts w:hint="eastAsia" w:cs="宋体"/>
          <w:sz w:val="24"/>
          <w:lang w:eastAsia="zh-CN"/>
        </w:rPr>
        <w:t>单一来源采购</w:t>
      </w:r>
      <w:r>
        <w:rPr>
          <w:rFonts w:hint="eastAsia" w:ascii="宋体" w:hAnsi="宋体" w:eastAsia="宋体" w:cs="宋体"/>
          <w:sz w:val="24"/>
        </w:rPr>
        <w:t>响应文件的正本和副本应分别单独采用A4纸胶粘装订成册，装订应牢固，不易拆散，不得夹页、换页，不得采用活页装订，应编制目录，字迹应清晰易于辨认，文件编制应符合8.1至8.3项要求。</w:t>
      </w:r>
    </w:p>
    <w:p w14:paraId="2DBCC6D7">
      <w:pPr>
        <w:shd w:val="clear"/>
        <w:autoSpaceDE w:val="0"/>
        <w:autoSpaceDN w:val="0"/>
        <w:spacing w:line="440" w:lineRule="exact"/>
        <w:ind w:firstLine="480" w:firstLineChars="200"/>
        <w:rPr>
          <w:rFonts w:hint="eastAsia" w:ascii="宋体" w:hAnsi="宋体" w:eastAsia="宋体" w:cs="宋体"/>
          <w:sz w:val="24"/>
        </w:rPr>
      </w:pPr>
      <w:r>
        <w:rPr>
          <w:rFonts w:hint="eastAsia" w:ascii="宋体" w:hAnsi="宋体" w:eastAsia="宋体" w:cs="宋体"/>
          <w:sz w:val="24"/>
        </w:rPr>
        <w:t>13.4 除</w:t>
      </w:r>
      <w:r>
        <w:rPr>
          <w:rFonts w:hint="eastAsia" w:cs="宋体"/>
          <w:sz w:val="24"/>
          <w:lang w:eastAsia="zh-CN"/>
        </w:rPr>
        <w:t>供应商</w:t>
      </w:r>
      <w:r>
        <w:rPr>
          <w:rFonts w:hint="eastAsia" w:ascii="宋体" w:hAnsi="宋体" w:eastAsia="宋体" w:cs="宋体"/>
          <w:sz w:val="24"/>
        </w:rPr>
        <w:t>对</w:t>
      </w:r>
      <w:r>
        <w:rPr>
          <w:rFonts w:hint="eastAsia" w:cs="宋体"/>
          <w:sz w:val="24"/>
          <w:lang w:eastAsia="zh-CN"/>
        </w:rPr>
        <w:t>单一来源采购</w:t>
      </w:r>
      <w:r>
        <w:rPr>
          <w:rFonts w:hint="eastAsia" w:ascii="宋体" w:hAnsi="宋体" w:eastAsia="宋体" w:cs="宋体"/>
          <w:sz w:val="24"/>
        </w:rPr>
        <w:t>响应文件错处做必要修改外，</w:t>
      </w:r>
      <w:r>
        <w:rPr>
          <w:rFonts w:hint="eastAsia" w:cs="宋体"/>
          <w:sz w:val="24"/>
          <w:lang w:eastAsia="zh-CN"/>
        </w:rPr>
        <w:t>单一来源采购</w:t>
      </w:r>
      <w:r>
        <w:rPr>
          <w:rFonts w:hint="eastAsia" w:ascii="宋体" w:hAnsi="宋体" w:eastAsia="宋体" w:cs="宋体"/>
          <w:sz w:val="24"/>
        </w:rPr>
        <w:t>响应文件不得行间插字、涂改和增删，如有修改错漏处，必须由</w:t>
      </w:r>
      <w:r>
        <w:rPr>
          <w:rFonts w:hint="eastAsia" w:cs="宋体"/>
          <w:sz w:val="24"/>
          <w:lang w:eastAsia="zh-CN"/>
        </w:rPr>
        <w:t>供应商</w:t>
      </w:r>
      <w:r>
        <w:rPr>
          <w:rFonts w:hint="eastAsia" w:ascii="宋体" w:hAnsi="宋体" w:eastAsia="宋体" w:cs="宋体"/>
          <w:sz w:val="24"/>
        </w:rPr>
        <w:t>的法人或其授权代表在修改处签字后才有效。</w:t>
      </w:r>
    </w:p>
    <w:p w14:paraId="21A5E1BC">
      <w:pPr>
        <w:shd w:val="clear"/>
        <w:autoSpaceDE w:val="0"/>
        <w:autoSpaceDN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13.5 </w:t>
      </w:r>
      <w:r>
        <w:rPr>
          <w:rFonts w:hint="eastAsia" w:cs="宋体"/>
          <w:sz w:val="24"/>
          <w:lang w:eastAsia="zh-CN"/>
        </w:rPr>
        <w:t>单一来源采购</w:t>
      </w:r>
      <w:r>
        <w:rPr>
          <w:rFonts w:hint="eastAsia" w:ascii="宋体" w:hAnsi="宋体" w:eastAsia="宋体" w:cs="宋体"/>
          <w:sz w:val="24"/>
        </w:rPr>
        <w:t>响应文件因表述不清所引起的后果由</w:t>
      </w:r>
      <w:r>
        <w:rPr>
          <w:rFonts w:hint="eastAsia" w:cs="宋体"/>
          <w:sz w:val="24"/>
          <w:lang w:eastAsia="zh-CN"/>
        </w:rPr>
        <w:t>供应商</w:t>
      </w:r>
      <w:r>
        <w:rPr>
          <w:rFonts w:hint="eastAsia" w:ascii="宋体" w:hAnsi="宋体" w:eastAsia="宋体" w:cs="宋体"/>
          <w:sz w:val="24"/>
        </w:rPr>
        <w:t>负责。</w:t>
      </w:r>
    </w:p>
    <w:p w14:paraId="4CC03B07">
      <w:pPr>
        <w:pStyle w:val="5"/>
        <w:shd w:val="clear"/>
        <w:spacing w:before="102"/>
        <w:ind w:left="800" w:right="875"/>
        <w:jc w:val="center"/>
      </w:pPr>
      <w:r>
        <w:t>四、</w:t>
      </w:r>
      <w:r>
        <w:rPr>
          <w:rFonts w:hint="eastAsia"/>
          <w:lang w:eastAsia="zh-CN"/>
        </w:rPr>
        <w:t>单一来源采购</w:t>
      </w:r>
      <w:r>
        <w:t>响应文件的递交</w:t>
      </w:r>
    </w:p>
    <w:p w14:paraId="20787FB7">
      <w:pPr>
        <w:shd w:val="clear"/>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14．</w:t>
      </w:r>
      <w:r>
        <w:rPr>
          <w:rFonts w:hint="eastAsia" w:cs="宋体"/>
          <w:b/>
          <w:sz w:val="24"/>
          <w:lang w:eastAsia="zh-CN"/>
        </w:rPr>
        <w:t>单一来源采购</w:t>
      </w:r>
      <w:r>
        <w:rPr>
          <w:rFonts w:hint="eastAsia" w:ascii="宋体" w:hAnsi="宋体" w:eastAsia="宋体" w:cs="宋体"/>
          <w:b/>
          <w:sz w:val="24"/>
        </w:rPr>
        <w:t>响应文件的密封和标记</w:t>
      </w:r>
    </w:p>
    <w:p w14:paraId="4D12C7E6">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14.1 </w:t>
      </w:r>
      <w:r>
        <w:rPr>
          <w:rFonts w:hint="eastAsia" w:cs="宋体"/>
          <w:sz w:val="24"/>
          <w:lang w:eastAsia="zh-CN"/>
        </w:rPr>
        <w:t>单一来源采购</w:t>
      </w:r>
      <w:r>
        <w:rPr>
          <w:rFonts w:hint="eastAsia" w:ascii="宋体" w:hAnsi="宋体" w:eastAsia="宋体" w:cs="宋体"/>
          <w:sz w:val="24"/>
        </w:rPr>
        <w:t>响应文件的“正本”与“副本”应分开包装，封套上应清楚地标记“正本”或“副本”字样。电子版应与正本包在同一个封套里。骑缝处必须粘贴密封封条，并加盖</w:t>
      </w:r>
      <w:r>
        <w:rPr>
          <w:rFonts w:hint="eastAsia" w:cs="宋体"/>
          <w:sz w:val="24"/>
          <w:lang w:eastAsia="zh-CN"/>
        </w:rPr>
        <w:t>供应商</w:t>
      </w:r>
      <w:r>
        <w:rPr>
          <w:rFonts w:hint="eastAsia" w:ascii="宋体" w:hAnsi="宋体" w:eastAsia="宋体" w:cs="宋体"/>
          <w:sz w:val="24"/>
        </w:rPr>
        <w:t>公章。</w:t>
      </w:r>
    </w:p>
    <w:p w14:paraId="6CC6B760">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14.2 标记要求：</w:t>
      </w:r>
    </w:p>
    <w:p w14:paraId="05924C8A">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(1)清楚标明“递交至</w:t>
      </w:r>
      <w:r>
        <w:rPr>
          <w:rFonts w:hint="eastAsia" w:cs="宋体"/>
          <w:sz w:val="24"/>
          <w:lang w:eastAsia="zh-CN"/>
        </w:rPr>
        <w:t>陕西大用项目管理有限公司</w:t>
      </w:r>
      <w:r>
        <w:rPr>
          <w:rFonts w:hint="eastAsia" w:ascii="宋体" w:hAnsi="宋体" w:eastAsia="宋体" w:cs="宋体"/>
          <w:sz w:val="24"/>
        </w:rPr>
        <w:t>”；</w:t>
      </w:r>
    </w:p>
    <w:p w14:paraId="61C14DA3">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(2)注明项目名称、项目编</w:t>
      </w:r>
      <w:r>
        <w:rPr>
          <w:rFonts w:hint="eastAsia" w:ascii="宋体" w:hAnsi="宋体" w:eastAsia="宋体" w:cs="宋体"/>
          <w:sz w:val="24"/>
          <w:shd w:val="clear"/>
        </w:rPr>
        <w:t>号和“</w:t>
      </w:r>
      <w:r>
        <w:rPr>
          <w:rFonts w:hint="eastAsia" w:ascii="宋体" w:hAnsi="宋体" w:eastAsia="宋体" w:cs="宋体"/>
          <w:sz w:val="24"/>
          <w:u w:val="single"/>
          <w:shd w:val="clear"/>
        </w:rPr>
        <w:t>在</w:t>
      </w:r>
      <w:r>
        <w:rPr>
          <w:rFonts w:hint="eastAsia" w:cs="宋体"/>
          <w:sz w:val="24"/>
          <w:u w:val="single"/>
          <w:shd w:val="clear" w:color="auto"/>
          <w:lang w:val="en-US" w:eastAsia="zh-CN"/>
        </w:rPr>
        <w:t>2025</w:t>
      </w:r>
      <w:r>
        <w:rPr>
          <w:rFonts w:hint="eastAsia" w:ascii="宋体" w:hAnsi="宋体" w:eastAsia="宋体" w:cs="宋体"/>
          <w:sz w:val="24"/>
          <w:u w:val="single"/>
          <w:shd w:val="clear" w:color="auto"/>
        </w:rPr>
        <w:t>年</w:t>
      </w:r>
      <w:r>
        <w:rPr>
          <w:rFonts w:hint="eastAsia" w:cs="宋体"/>
          <w:sz w:val="24"/>
          <w:u w:val="single"/>
          <w:shd w:val="clear" w:color="auto"/>
          <w:lang w:val="en-US" w:eastAsia="zh-CN"/>
        </w:rPr>
        <w:t>12</w:t>
      </w:r>
      <w:r>
        <w:rPr>
          <w:rFonts w:hint="eastAsia" w:ascii="宋体" w:hAnsi="宋体" w:eastAsia="宋体" w:cs="宋体"/>
          <w:sz w:val="24"/>
          <w:u w:val="single"/>
          <w:shd w:val="clear" w:color="auto"/>
        </w:rPr>
        <w:t>月</w:t>
      </w:r>
      <w:r>
        <w:rPr>
          <w:rFonts w:hint="eastAsia" w:cs="宋体"/>
          <w:sz w:val="24"/>
          <w:u w:val="single"/>
          <w:shd w:val="clear" w:color="auto"/>
          <w:lang w:val="en-US" w:eastAsia="zh-CN"/>
        </w:rPr>
        <w:t>31</w:t>
      </w:r>
      <w:r>
        <w:rPr>
          <w:rFonts w:hint="eastAsia" w:ascii="宋体" w:hAnsi="宋体" w:eastAsia="宋体" w:cs="宋体"/>
          <w:sz w:val="24"/>
          <w:u w:val="single"/>
          <w:shd w:val="clear" w:color="auto"/>
        </w:rPr>
        <w:t>日</w:t>
      </w:r>
      <w:r>
        <w:rPr>
          <w:rFonts w:hint="eastAsia" w:cs="宋体"/>
          <w:sz w:val="24"/>
          <w:u w:val="single"/>
          <w:shd w:val="clear" w:color="auto"/>
          <w:lang w:val="en-US" w:eastAsia="zh-CN"/>
        </w:rPr>
        <w:t>10</w:t>
      </w:r>
      <w:r>
        <w:rPr>
          <w:rFonts w:hint="eastAsia" w:ascii="宋体" w:hAnsi="宋体" w:eastAsia="宋体" w:cs="宋体"/>
          <w:sz w:val="24"/>
          <w:u w:val="single"/>
          <w:shd w:val="clear" w:color="auto"/>
        </w:rPr>
        <w:t>：00时前</w:t>
      </w:r>
      <w:r>
        <w:rPr>
          <w:rFonts w:hint="eastAsia" w:ascii="宋体" w:hAnsi="宋体" w:eastAsia="宋体" w:cs="宋体"/>
          <w:sz w:val="24"/>
          <w:u w:val="single"/>
          <w:shd w:val="clear"/>
        </w:rPr>
        <w:t>不得启封</w:t>
      </w:r>
      <w:r>
        <w:rPr>
          <w:rFonts w:hint="eastAsia" w:ascii="宋体" w:hAnsi="宋体" w:eastAsia="宋体" w:cs="宋体"/>
          <w:sz w:val="24"/>
          <w:shd w:val="clear"/>
        </w:rPr>
        <w:t>”的字</w:t>
      </w:r>
      <w:r>
        <w:rPr>
          <w:rFonts w:hint="eastAsia" w:ascii="宋体" w:hAnsi="宋体" w:eastAsia="宋体" w:cs="宋体"/>
          <w:sz w:val="24"/>
        </w:rPr>
        <w:t>样；</w:t>
      </w:r>
    </w:p>
    <w:p w14:paraId="0BF20E85">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(3)标明</w:t>
      </w:r>
      <w:r>
        <w:rPr>
          <w:rFonts w:hint="eastAsia" w:cs="宋体"/>
          <w:sz w:val="24"/>
          <w:lang w:eastAsia="zh-CN"/>
        </w:rPr>
        <w:t>供应商</w:t>
      </w:r>
      <w:r>
        <w:rPr>
          <w:rFonts w:hint="eastAsia" w:ascii="宋体" w:hAnsi="宋体" w:eastAsia="宋体" w:cs="宋体"/>
          <w:sz w:val="24"/>
        </w:rPr>
        <w:t>名称和地址并加盖</w:t>
      </w:r>
      <w:r>
        <w:rPr>
          <w:rFonts w:hint="eastAsia" w:cs="宋体"/>
          <w:sz w:val="24"/>
          <w:lang w:eastAsia="zh-CN"/>
        </w:rPr>
        <w:t>供应商</w:t>
      </w:r>
      <w:r>
        <w:rPr>
          <w:rFonts w:hint="eastAsia" w:ascii="宋体" w:hAnsi="宋体" w:eastAsia="宋体" w:cs="宋体"/>
          <w:sz w:val="24"/>
        </w:rPr>
        <w:t>公章。</w:t>
      </w:r>
    </w:p>
    <w:p w14:paraId="0BC7EDBE">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14.3 </w:t>
      </w:r>
      <w:r>
        <w:rPr>
          <w:rFonts w:hint="eastAsia" w:cs="宋体"/>
          <w:sz w:val="24"/>
          <w:lang w:eastAsia="zh-CN"/>
        </w:rPr>
        <w:t>供应商</w:t>
      </w:r>
      <w:r>
        <w:rPr>
          <w:rFonts w:hint="eastAsia" w:ascii="宋体" w:hAnsi="宋体" w:eastAsia="宋体" w:cs="宋体"/>
          <w:sz w:val="24"/>
        </w:rPr>
        <w:t>须按14.1、14.2项要求密封并加写标记。</w:t>
      </w:r>
      <w:r>
        <w:rPr>
          <w:rFonts w:hint="eastAsia" w:cs="宋体"/>
          <w:sz w:val="24"/>
          <w:lang w:eastAsia="zh-CN"/>
        </w:rPr>
        <w:t>供应商</w:t>
      </w:r>
      <w:r>
        <w:rPr>
          <w:rFonts w:hint="eastAsia" w:ascii="宋体" w:hAnsi="宋体" w:eastAsia="宋体" w:cs="宋体"/>
          <w:sz w:val="24"/>
        </w:rPr>
        <w:t>查验文件密封时，如不符合上述要求，均按不合格处理。</w:t>
      </w:r>
    </w:p>
    <w:p w14:paraId="7B20942C">
      <w:pPr>
        <w:shd w:val="clea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15．</w:t>
      </w:r>
      <w:r>
        <w:rPr>
          <w:rFonts w:hint="eastAsia" w:cs="宋体"/>
          <w:b/>
          <w:sz w:val="24"/>
          <w:lang w:eastAsia="zh-CN"/>
        </w:rPr>
        <w:t>单一来源采购</w:t>
      </w:r>
      <w:r>
        <w:rPr>
          <w:rFonts w:hint="eastAsia" w:ascii="宋体" w:hAnsi="宋体" w:eastAsia="宋体" w:cs="宋体"/>
          <w:b/>
          <w:sz w:val="24"/>
        </w:rPr>
        <w:t>截止日期</w:t>
      </w:r>
    </w:p>
    <w:p w14:paraId="75DDF5F0">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15.1</w:t>
      </w:r>
      <w:r>
        <w:rPr>
          <w:rFonts w:hint="eastAsia" w:cs="宋体"/>
          <w:sz w:val="24"/>
          <w:lang w:eastAsia="zh-CN"/>
        </w:rPr>
        <w:t>供应商</w:t>
      </w:r>
      <w:r>
        <w:rPr>
          <w:rFonts w:hint="eastAsia" w:ascii="宋体" w:hAnsi="宋体" w:eastAsia="宋体" w:cs="宋体"/>
          <w:sz w:val="24"/>
        </w:rPr>
        <w:t>应在不迟于</w:t>
      </w:r>
      <w:r>
        <w:rPr>
          <w:rFonts w:hint="eastAsia" w:cs="宋体"/>
          <w:sz w:val="24"/>
          <w:lang w:eastAsia="zh-CN"/>
        </w:rPr>
        <w:t>单一来源采购</w:t>
      </w:r>
      <w:r>
        <w:rPr>
          <w:rFonts w:hint="eastAsia" w:ascii="宋体" w:hAnsi="宋体" w:eastAsia="宋体" w:cs="宋体"/>
          <w:sz w:val="24"/>
        </w:rPr>
        <w:t>文件中规定的</w:t>
      </w:r>
      <w:r>
        <w:rPr>
          <w:rFonts w:hint="eastAsia" w:cs="宋体"/>
          <w:sz w:val="24"/>
          <w:lang w:eastAsia="zh-CN"/>
        </w:rPr>
        <w:t>单一来源采购</w:t>
      </w:r>
      <w:r>
        <w:rPr>
          <w:rFonts w:hint="eastAsia" w:ascii="宋体" w:hAnsi="宋体" w:eastAsia="宋体" w:cs="宋体"/>
          <w:sz w:val="24"/>
        </w:rPr>
        <w:t>截止时间将</w:t>
      </w:r>
      <w:r>
        <w:rPr>
          <w:rFonts w:hint="eastAsia" w:cs="宋体"/>
          <w:sz w:val="24"/>
          <w:lang w:eastAsia="zh-CN"/>
        </w:rPr>
        <w:t>单一来源采购</w:t>
      </w:r>
      <w:r>
        <w:rPr>
          <w:rFonts w:hint="eastAsia" w:ascii="宋体" w:hAnsi="宋体" w:eastAsia="宋体" w:cs="宋体"/>
          <w:sz w:val="24"/>
        </w:rPr>
        <w:t>响应文件递交至采购代理机构。</w:t>
      </w:r>
    </w:p>
    <w:p w14:paraId="66BD4D07">
      <w:pPr>
        <w:shd w:val="clea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15.2 采购代理机构可以按本须知</w:t>
      </w:r>
      <w:r>
        <w:rPr>
          <w:rFonts w:hint="eastAsia" w:ascii="宋体" w:hAnsi="宋体" w:eastAsia="宋体" w:cs="宋体"/>
          <w:snapToGrid w:val="0"/>
          <w:kern w:val="24"/>
          <w:sz w:val="24"/>
        </w:rPr>
        <w:t>第5.3条</w:t>
      </w:r>
      <w:r>
        <w:rPr>
          <w:rFonts w:hint="eastAsia" w:ascii="宋体" w:hAnsi="宋体" w:eastAsia="宋体" w:cs="宋体"/>
          <w:snapToGrid w:val="0"/>
          <w:sz w:val="24"/>
        </w:rPr>
        <w:t>规</w:t>
      </w:r>
      <w:r>
        <w:rPr>
          <w:rFonts w:hint="eastAsia" w:ascii="宋体" w:hAnsi="宋体" w:eastAsia="宋体" w:cs="宋体"/>
          <w:sz w:val="24"/>
        </w:rPr>
        <w:t>定，通知因修改</w:t>
      </w:r>
      <w:r>
        <w:rPr>
          <w:rFonts w:hint="eastAsia" w:cs="宋体"/>
          <w:sz w:val="24"/>
          <w:lang w:eastAsia="zh-CN"/>
        </w:rPr>
        <w:t>单一来源采购</w:t>
      </w:r>
      <w:r>
        <w:rPr>
          <w:rFonts w:hint="eastAsia" w:ascii="宋体" w:hAnsi="宋体" w:eastAsia="宋体" w:cs="宋体"/>
          <w:sz w:val="24"/>
        </w:rPr>
        <w:t>文件而适当延长</w:t>
      </w:r>
      <w:r>
        <w:rPr>
          <w:rFonts w:hint="eastAsia" w:cs="宋体"/>
          <w:sz w:val="24"/>
          <w:lang w:eastAsia="zh-CN"/>
        </w:rPr>
        <w:t>单一来源采购</w:t>
      </w:r>
      <w:r>
        <w:rPr>
          <w:rFonts w:hint="eastAsia" w:ascii="宋体" w:hAnsi="宋体" w:eastAsia="宋体" w:cs="宋体"/>
          <w:sz w:val="24"/>
        </w:rPr>
        <w:t>截止期。在此情况下，招标采购单位和</w:t>
      </w:r>
      <w:r>
        <w:rPr>
          <w:rFonts w:hint="eastAsia" w:cs="宋体"/>
          <w:sz w:val="24"/>
          <w:lang w:eastAsia="zh-CN"/>
        </w:rPr>
        <w:t>供应商</w:t>
      </w:r>
      <w:r>
        <w:rPr>
          <w:rFonts w:hint="eastAsia" w:ascii="宋体" w:hAnsi="宋体" w:eastAsia="宋体" w:cs="宋体"/>
          <w:sz w:val="24"/>
        </w:rPr>
        <w:t>受</w:t>
      </w:r>
      <w:r>
        <w:rPr>
          <w:rFonts w:hint="eastAsia" w:cs="宋体"/>
          <w:sz w:val="24"/>
          <w:lang w:eastAsia="zh-CN"/>
        </w:rPr>
        <w:t>单一来源采购</w:t>
      </w:r>
      <w:r>
        <w:rPr>
          <w:rFonts w:hint="eastAsia" w:ascii="宋体" w:hAnsi="宋体" w:eastAsia="宋体" w:cs="宋体"/>
          <w:sz w:val="24"/>
        </w:rPr>
        <w:t>截止期制约的所有权利和义务均应延长至新的截止期。</w:t>
      </w:r>
    </w:p>
    <w:p w14:paraId="4F3E04DB">
      <w:pPr>
        <w:shd w:val="clea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16．迟交的</w:t>
      </w:r>
      <w:r>
        <w:rPr>
          <w:rFonts w:hint="eastAsia" w:cs="宋体"/>
          <w:b/>
          <w:sz w:val="24"/>
          <w:lang w:eastAsia="zh-CN"/>
        </w:rPr>
        <w:t>单一来源采购</w:t>
      </w:r>
      <w:r>
        <w:rPr>
          <w:rFonts w:hint="eastAsia" w:ascii="宋体" w:hAnsi="宋体" w:eastAsia="宋体" w:cs="宋体"/>
          <w:b/>
          <w:sz w:val="24"/>
        </w:rPr>
        <w:t>响应文件</w:t>
      </w:r>
    </w:p>
    <w:p w14:paraId="3AC4F141">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16.1采购人、采购代理机构及</w:t>
      </w:r>
      <w:r>
        <w:rPr>
          <w:rFonts w:hint="eastAsia" w:cs="宋体"/>
          <w:sz w:val="24"/>
          <w:lang w:eastAsia="zh-CN"/>
        </w:rPr>
        <w:t>单一来源采购</w:t>
      </w:r>
      <w:r>
        <w:rPr>
          <w:rFonts w:hint="eastAsia" w:ascii="宋体" w:hAnsi="宋体" w:eastAsia="宋体" w:cs="宋体"/>
          <w:sz w:val="24"/>
        </w:rPr>
        <w:t>小组将拒绝接收</w:t>
      </w:r>
      <w:r>
        <w:rPr>
          <w:rFonts w:hint="eastAsia" w:cs="宋体"/>
          <w:sz w:val="24"/>
          <w:lang w:eastAsia="zh-CN"/>
        </w:rPr>
        <w:t>单一来源采购</w:t>
      </w:r>
      <w:r>
        <w:rPr>
          <w:rFonts w:hint="eastAsia" w:ascii="宋体" w:hAnsi="宋体" w:eastAsia="宋体" w:cs="宋体"/>
          <w:sz w:val="24"/>
        </w:rPr>
        <w:t>截止期后送达的任何</w:t>
      </w:r>
      <w:r>
        <w:rPr>
          <w:rFonts w:hint="eastAsia" w:cs="宋体"/>
          <w:sz w:val="24"/>
          <w:lang w:eastAsia="zh-CN"/>
        </w:rPr>
        <w:t>单一来源采购</w:t>
      </w:r>
      <w:r>
        <w:rPr>
          <w:rFonts w:hint="eastAsia" w:ascii="宋体" w:hAnsi="宋体" w:eastAsia="宋体" w:cs="宋体"/>
          <w:sz w:val="24"/>
        </w:rPr>
        <w:t>响应文件。</w:t>
      </w:r>
    </w:p>
    <w:p w14:paraId="7E407975">
      <w:pPr>
        <w:shd w:val="clea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17．</w:t>
      </w:r>
      <w:r>
        <w:rPr>
          <w:rFonts w:hint="eastAsia" w:cs="宋体"/>
          <w:b/>
          <w:sz w:val="24"/>
          <w:lang w:eastAsia="zh-CN"/>
        </w:rPr>
        <w:t>单一来源采购</w:t>
      </w:r>
      <w:r>
        <w:rPr>
          <w:rFonts w:hint="eastAsia" w:ascii="宋体" w:hAnsi="宋体" w:eastAsia="宋体" w:cs="宋体"/>
          <w:b/>
          <w:sz w:val="24"/>
        </w:rPr>
        <w:t>响应文件的修改和撤回</w:t>
      </w:r>
    </w:p>
    <w:p w14:paraId="2D608356">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17.1 </w:t>
      </w:r>
      <w:r>
        <w:rPr>
          <w:rFonts w:hint="eastAsia" w:cs="宋体"/>
          <w:sz w:val="24"/>
          <w:lang w:eastAsia="zh-CN"/>
        </w:rPr>
        <w:t>供应商</w:t>
      </w:r>
      <w:r>
        <w:rPr>
          <w:rFonts w:hint="eastAsia" w:ascii="宋体" w:hAnsi="宋体" w:eastAsia="宋体" w:cs="宋体"/>
          <w:sz w:val="24"/>
        </w:rPr>
        <w:t>在递交</w:t>
      </w:r>
      <w:r>
        <w:rPr>
          <w:rFonts w:hint="eastAsia" w:cs="宋体"/>
          <w:sz w:val="24"/>
          <w:lang w:eastAsia="zh-CN"/>
        </w:rPr>
        <w:t>单一来源采购</w:t>
      </w:r>
      <w:r>
        <w:rPr>
          <w:rFonts w:hint="eastAsia" w:ascii="宋体" w:hAnsi="宋体" w:eastAsia="宋体" w:cs="宋体"/>
          <w:sz w:val="24"/>
        </w:rPr>
        <w:t>响应文件后，</w:t>
      </w:r>
      <w:r>
        <w:rPr>
          <w:rFonts w:hint="eastAsia" w:cs="宋体"/>
          <w:sz w:val="24"/>
          <w:lang w:eastAsia="zh-CN"/>
        </w:rPr>
        <w:t>单一来源采购</w:t>
      </w:r>
      <w:r>
        <w:rPr>
          <w:rFonts w:hint="eastAsia" w:ascii="宋体" w:hAnsi="宋体" w:eastAsia="宋体" w:cs="宋体"/>
          <w:sz w:val="24"/>
        </w:rPr>
        <w:t>截止时间前，可以修改或撤回其</w:t>
      </w:r>
      <w:r>
        <w:rPr>
          <w:rFonts w:hint="eastAsia" w:cs="宋体"/>
          <w:sz w:val="24"/>
          <w:lang w:eastAsia="zh-CN"/>
        </w:rPr>
        <w:t>单一来源采购</w:t>
      </w:r>
      <w:r>
        <w:rPr>
          <w:rFonts w:hint="eastAsia" w:ascii="宋体" w:hAnsi="宋体" w:eastAsia="宋体" w:cs="宋体"/>
          <w:sz w:val="24"/>
        </w:rPr>
        <w:t>响应文件。但</w:t>
      </w:r>
      <w:r>
        <w:rPr>
          <w:rFonts w:hint="eastAsia" w:cs="宋体"/>
          <w:sz w:val="24"/>
          <w:lang w:eastAsia="zh-CN"/>
        </w:rPr>
        <w:t>供应商</w:t>
      </w:r>
      <w:r>
        <w:rPr>
          <w:rFonts w:hint="eastAsia" w:ascii="宋体" w:hAnsi="宋体" w:eastAsia="宋体" w:cs="宋体"/>
          <w:sz w:val="24"/>
        </w:rPr>
        <w:t>必须书面通知采购人及代理机构，并在规定的</w:t>
      </w:r>
      <w:r>
        <w:rPr>
          <w:rFonts w:hint="eastAsia" w:cs="宋体"/>
          <w:sz w:val="24"/>
          <w:lang w:eastAsia="zh-CN"/>
        </w:rPr>
        <w:t>单一来源采购</w:t>
      </w:r>
      <w:r>
        <w:rPr>
          <w:rFonts w:hint="eastAsia" w:ascii="宋体" w:hAnsi="宋体" w:eastAsia="宋体" w:cs="宋体"/>
          <w:sz w:val="24"/>
        </w:rPr>
        <w:t>截止期之前将修改或撤回的响应文件递交到采购代理机构。</w:t>
      </w:r>
    </w:p>
    <w:p w14:paraId="5EC36F7D">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17.2 </w:t>
      </w:r>
      <w:r>
        <w:rPr>
          <w:rFonts w:hint="eastAsia" w:cs="宋体"/>
          <w:sz w:val="24"/>
          <w:lang w:eastAsia="zh-CN"/>
        </w:rPr>
        <w:t>供应商</w:t>
      </w:r>
      <w:r>
        <w:rPr>
          <w:rFonts w:hint="eastAsia" w:ascii="宋体" w:hAnsi="宋体" w:eastAsia="宋体" w:cs="宋体"/>
          <w:sz w:val="24"/>
        </w:rPr>
        <w:t>修改或撤回的响应文件应按本须知第14条规定密封、标记和递交，并在内层封套上加注“修改”或“撤回”字样。</w:t>
      </w:r>
    </w:p>
    <w:p w14:paraId="71951F49">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17.3 在</w:t>
      </w:r>
      <w:r>
        <w:rPr>
          <w:rFonts w:hint="eastAsia" w:cs="宋体"/>
          <w:sz w:val="24"/>
          <w:lang w:eastAsia="zh-CN"/>
        </w:rPr>
        <w:t>单一来源采购</w:t>
      </w:r>
      <w:r>
        <w:rPr>
          <w:rFonts w:hint="eastAsia" w:ascii="宋体" w:hAnsi="宋体" w:eastAsia="宋体" w:cs="宋体"/>
          <w:sz w:val="24"/>
        </w:rPr>
        <w:t>截止日期之后，</w:t>
      </w:r>
      <w:r>
        <w:rPr>
          <w:rFonts w:hint="eastAsia" w:cs="宋体"/>
          <w:sz w:val="24"/>
          <w:lang w:eastAsia="zh-CN"/>
        </w:rPr>
        <w:t>供应商</w:t>
      </w:r>
      <w:r>
        <w:rPr>
          <w:rFonts w:hint="eastAsia" w:ascii="宋体" w:hAnsi="宋体" w:eastAsia="宋体" w:cs="宋体"/>
          <w:sz w:val="24"/>
        </w:rPr>
        <w:t>不得对其</w:t>
      </w:r>
      <w:r>
        <w:rPr>
          <w:rFonts w:hint="eastAsia" w:cs="宋体"/>
          <w:sz w:val="24"/>
          <w:lang w:eastAsia="zh-CN"/>
        </w:rPr>
        <w:t>单一来源采购</w:t>
      </w:r>
      <w:r>
        <w:rPr>
          <w:rFonts w:hint="eastAsia" w:ascii="宋体" w:hAnsi="宋体" w:eastAsia="宋体" w:cs="宋体"/>
          <w:sz w:val="24"/>
        </w:rPr>
        <w:t>响应文件做任何修改。</w:t>
      </w:r>
    </w:p>
    <w:p w14:paraId="273F1CB3">
      <w:pPr>
        <w:pStyle w:val="6"/>
        <w:shd w:val="clear"/>
      </w:pPr>
      <w:r>
        <w:rPr>
          <w:rFonts w:hint="eastAsia" w:ascii="宋体" w:hAnsi="宋体" w:eastAsia="宋体" w:cs="宋体"/>
          <w:sz w:val="24"/>
        </w:rPr>
        <w:t>17.4 从</w:t>
      </w:r>
      <w:r>
        <w:rPr>
          <w:rFonts w:hint="eastAsia" w:ascii="宋体" w:hAnsi="宋体" w:cs="宋体"/>
          <w:sz w:val="24"/>
          <w:lang w:eastAsia="zh-CN"/>
        </w:rPr>
        <w:t>单一来源采购</w:t>
      </w:r>
      <w:r>
        <w:rPr>
          <w:rFonts w:hint="eastAsia" w:ascii="宋体" w:hAnsi="宋体" w:eastAsia="宋体" w:cs="宋体"/>
          <w:sz w:val="24"/>
        </w:rPr>
        <w:t>截止期始至</w:t>
      </w:r>
      <w:r>
        <w:rPr>
          <w:rFonts w:hint="eastAsia" w:ascii="宋体" w:hAnsi="宋体" w:cs="宋体"/>
          <w:sz w:val="24"/>
          <w:lang w:eastAsia="zh-CN"/>
        </w:rPr>
        <w:t>单一来源采购</w:t>
      </w:r>
      <w:r>
        <w:rPr>
          <w:rFonts w:hint="eastAsia" w:ascii="宋体" w:hAnsi="宋体" w:eastAsia="宋体" w:cs="宋体"/>
          <w:sz w:val="24"/>
        </w:rPr>
        <w:t>文件确定的</w:t>
      </w:r>
      <w:r>
        <w:rPr>
          <w:rFonts w:hint="eastAsia" w:ascii="宋体" w:hAnsi="宋体" w:cs="宋体"/>
          <w:sz w:val="24"/>
          <w:lang w:eastAsia="zh-CN"/>
        </w:rPr>
        <w:t>单一来源采购</w:t>
      </w:r>
      <w:r>
        <w:rPr>
          <w:rFonts w:hint="eastAsia" w:ascii="宋体" w:hAnsi="宋体" w:eastAsia="宋体" w:cs="宋体"/>
          <w:sz w:val="24"/>
        </w:rPr>
        <w:t>有效期期满这段时间内，</w:t>
      </w:r>
      <w:r>
        <w:rPr>
          <w:rFonts w:hint="eastAsia" w:ascii="宋体" w:hAnsi="宋体" w:cs="宋体"/>
          <w:sz w:val="24"/>
          <w:lang w:eastAsia="zh-CN"/>
        </w:rPr>
        <w:t>供应商</w:t>
      </w:r>
      <w:r>
        <w:rPr>
          <w:rFonts w:hint="eastAsia" w:ascii="宋体" w:hAnsi="宋体" w:eastAsia="宋体" w:cs="宋体"/>
          <w:sz w:val="24"/>
        </w:rPr>
        <w:t>不得撤回其</w:t>
      </w:r>
      <w:r>
        <w:rPr>
          <w:rFonts w:hint="eastAsia" w:ascii="宋体" w:hAnsi="宋体" w:cs="宋体"/>
          <w:sz w:val="24"/>
          <w:lang w:eastAsia="zh-CN"/>
        </w:rPr>
        <w:t>单一来源采购</w:t>
      </w:r>
      <w:r>
        <w:rPr>
          <w:rFonts w:hint="eastAsia" w:ascii="宋体" w:hAnsi="宋体" w:eastAsia="宋体" w:cs="宋体"/>
          <w:sz w:val="24"/>
        </w:rPr>
        <w:t>响应文件。</w:t>
      </w:r>
    </w:p>
    <w:p w14:paraId="047E35D8">
      <w:pPr>
        <w:pStyle w:val="21"/>
        <w:numPr>
          <w:ilvl w:val="0"/>
          <w:numId w:val="0"/>
        </w:numPr>
        <w:shd w:val="clear"/>
        <w:tabs>
          <w:tab w:val="left" w:pos="1369"/>
        </w:tabs>
        <w:spacing w:before="0" w:after="0" w:line="352" w:lineRule="auto"/>
        <w:ind w:left="828" w:leftChars="0" w:right="1055" w:rightChars="0"/>
        <w:jc w:val="center"/>
        <w:rPr>
          <w:b/>
          <w:sz w:val="24"/>
        </w:rPr>
      </w:pPr>
      <w:r>
        <w:rPr>
          <w:b/>
          <w:sz w:val="24"/>
        </w:rPr>
        <w:t>五、</w:t>
      </w:r>
      <w:r>
        <w:rPr>
          <w:rFonts w:hint="eastAsia"/>
          <w:b/>
          <w:sz w:val="24"/>
          <w:lang w:eastAsia="zh-CN"/>
        </w:rPr>
        <w:t>单一来源采购</w:t>
      </w:r>
      <w:r>
        <w:rPr>
          <w:b/>
          <w:sz w:val="24"/>
        </w:rPr>
        <w:t>与评审</w:t>
      </w:r>
    </w:p>
    <w:p w14:paraId="3CE7A70E">
      <w:pPr>
        <w:shd w:val="clear"/>
        <w:adjustRightInd w:val="0"/>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18．文件开启和评审</w:t>
      </w:r>
    </w:p>
    <w:p w14:paraId="50C5377F">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18.1 采购代理机构组织单一来源</w:t>
      </w:r>
      <w:r>
        <w:rPr>
          <w:rFonts w:hint="eastAsia" w:cs="宋体"/>
          <w:sz w:val="24"/>
          <w:lang w:eastAsia="zh-CN"/>
        </w:rPr>
        <w:t>采购</w:t>
      </w:r>
      <w:r>
        <w:rPr>
          <w:rFonts w:hint="eastAsia" w:ascii="宋体" w:hAnsi="宋体" w:eastAsia="宋体" w:cs="宋体"/>
          <w:sz w:val="24"/>
        </w:rPr>
        <w:t>、文件开启、评审工作，单一来源</w:t>
      </w:r>
      <w:r>
        <w:rPr>
          <w:rFonts w:hint="eastAsia" w:cs="宋体"/>
          <w:sz w:val="24"/>
          <w:lang w:eastAsia="zh-CN"/>
        </w:rPr>
        <w:t>采购</w:t>
      </w:r>
      <w:r>
        <w:rPr>
          <w:rFonts w:hint="eastAsia" w:ascii="宋体" w:hAnsi="宋体" w:eastAsia="宋体" w:cs="宋体"/>
          <w:sz w:val="24"/>
        </w:rPr>
        <w:t>整个过程接受监督部门的监督。</w:t>
      </w:r>
    </w:p>
    <w:p w14:paraId="155CF264">
      <w:pPr>
        <w:shd w:val="clea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18.2 采购代理机构在规定的时间和地点组织单一来源</w:t>
      </w:r>
      <w:r>
        <w:rPr>
          <w:rFonts w:hint="eastAsia" w:cs="宋体"/>
          <w:color w:val="000000"/>
          <w:sz w:val="24"/>
          <w:lang w:eastAsia="zh-CN"/>
        </w:rPr>
        <w:t>采购</w:t>
      </w:r>
      <w:r>
        <w:rPr>
          <w:rFonts w:hint="eastAsia" w:ascii="宋体" w:hAnsi="宋体" w:eastAsia="宋体" w:cs="宋体"/>
          <w:color w:val="000000"/>
          <w:sz w:val="24"/>
        </w:rPr>
        <w:t>，投标单位须委派代表并签名报到以证明其出席。</w:t>
      </w:r>
    </w:p>
    <w:p w14:paraId="1B72C2E7">
      <w:pPr>
        <w:shd w:val="clear"/>
        <w:spacing w:line="440" w:lineRule="exact"/>
        <w:ind w:firstLine="480" w:firstLineChars="200"/>
        <w:rPr>
          <w:rFonts w:hint="eastAsia" w:ascii="宋体" w:hAnsi="宋体" w:eastAsia="宋体" w:cs="宋体"/>
          <w:sz w:val="24"/>
        </w:rPr>
      </w:pPr>
      <w:r>
        <w:rPr>
          <w:rFonts w:hint="eastAsia" w:ascii="宋体" w:hAnsi="宋体" w:eastAsia="宋体" w:cs="宋体"/>
          <w:sz w:val="24"/>
        </w:rPr>
        <w:t>18.3 单一来源</w:t>
      </w:r>
      <w:r>
        <w:rPr>
          <w:rFonts w:hint="eastAsia" w:cs="宋体"/>
          <w:sz w:val="24"/>
          <w:lang w:eastAsia="zh-CN"/>
        </w:rPr>
        <w:t>采购</w:t>
      </w:r>
      <w:r>
        <w:rPr>
          <w:rFonts w:hint="eastAsia" w:ascii="宋体" w:hAnsi="宋体" w:eastAsia="宋体" w:cs="宋体"/>
          <w:sz w:val="24"/>
        </w:rPr>
        <w:t>时，由</w:t>
      </w:r>
      <w:r>
        <w:rPr>
          <w:rFonts w:hint="eastAsia" w:cs="宋体"/>
          <w:sz w:val="24"/>
          <w:lang w:eastAsia="zh-CN"/>
        </w:rPr>
        <w:t>采购人</w:t>
      </w:r>
      <w:r>
        <w:rPr>
          <w:rFonts w:hint="eastAsia" w:ascii="宋体" w:hAnsi="宋体" w:eastAsia="宋体" w:cs="宋体"/>
          <w:sz w:val="24"/>
        </w:rPr>
        <w:t>代表检查</w:t>
      </w:r>
      <w:r>
        <w:rPr>
          <w:rFonts w:hint="eastAsia" w:cs="宋体"/>
          <w:sz w:val="24"/>
          <w:lang w:eastAsia="zh-CN"/>
        </w:rPr>
        <w:t>单一来源采购</w:t>
      </w:r>
      <w:r>
        <w:rPr>
          <w:rFonts w:hint="eastAsia" w:ascii="宋体" w:hAnsi="宋体" w:eastAsia="宋体" w:cs="宋体"/>
          <w:sz w:val="24"/>
        </w:rPr>
        <w:t>响应文件的密封</w:t>
      </w:r>
      <w:r>
        <w:rPr>
          <w:rFonts w:hint="eastAsia" w:ascii="宋体" w:hAnsi="宋体" w:eastAsia="宋体" w:cs="宋体"/>
          <w:kern w:val="0"/>
          <w:sz w:val="24"/>
        </w:rPr>
        <w:t>情况</w:t>
      </w:r>
      <w:r>
        <w:rPr>
          <w:rFonts w:hint="eastAsia" w:ascii="宋体" w:hAnsi="宋体" w:eastAsia="宋体" w:cs="宋体"/>
          <w:sz w:val="24"/>
        </w:rPr>
        <w:t>，经确认无误后由采购代理机构的工作人员当众拆封。密封不合格的</w:t>
      </w:r>
      <w:r>
        <w:rPr>
          <w:rFonts w:hint="eastAsia" w:cs="宋体"/>
          <w:sz w:val="24"/>
          <w:lang w:eastAsia="zh-CN"/>
        </w:rPr>
        <w:t>单一来源采购</w:t>
      </w:r>
      <w:r>
        <w:rPr>
          <w:rFonts w:hint="eastAsia" w:ascii="宋体" w:hAnsi="宋体" w:eastAsia="宋体" w:cs="宋体"/>
          <w:sz w:val="24"/>
        </w:rPr>
        <w:t>响应文件以及不符合第17条规定，提交了可接受的“撤回”通知书的</w:t>
      </w:r>
      <w:r>
        <w:rPr>
          <w:rFonts w:hint="eastAsia" w:cs="宋体"/>
          <w:sz w:val="24"/>
          <w:lang w:eastAsia="zh-CN"/>
        </w:rPr>
        <w:t>单一来源采购</w:t>
      </w:r>
      <w:r>
        <w:rPr>
          <w:rFonts w:hint="eastAsia" w:ascii="宋体" w:hAnsi="宋体" w:eastAsia="宋体" w:cs="宋体"/>
          <w:sz w:val="24"/>
        </w:rPr>
        <w:t>响应文件将不予拆封。</w:t>
      </w:r>
    </w:p>
    <w:p w14:paraId="131017B6">
      <w:pPr>
        <w:pStyle w:val="5"/>
        <w:numPr>
          <w:ilvl w:val="0"/>
          <w:numId w:val="0"/>
        </w:numPr>
        <w:shd w:val="clear"/>
        <w:tabs>
          <w:tab w:val="left" w:pos="1310"/>
        </w:tabs>
        <w:spacing w:before="0" w:after="0" w:line="306" w:lineRule="exact"/>
        <w:ind w:left="827" w:leftChars="0" w:right="0" w:rightChars="0"/>
        <w:jc w:val="left"/>
      </w:pPr>
    </w:p>
    <w:p w14:paraId="6E4CDAD2">
      <w:pPr>
        <w:pStyle w:val="5"/>
        <w:numPr>
          <w:ilvl w:val="0"/>
          <w:numId w:val="0"/>
        </w:numPr>
        <w:shd w:val="clear"/>
        <w:tabs>
          <w:tab w:val="left" w:pos="1310"/>
        </w:tabs>
        <w:spacing w:before="0" w:after="0" w:line="306" w:lineRule="exact"/>
        <w:ind w:right="0" w:rightChars="0" w:firstLine="482" w:firstLineChars="200"/>
        <w:jc w:val="left"/>
      </w:pPr>
      <w:r>
        <w:rPr>
          <w:rFonts w:hint="eastAsia"/>
          <w:lang w:val="en-US" w:eastAsia="zh-CN"/>
        </w:rPr>
        <w:t>19.</w:t>
      </w:r>
      <w:r>
        <w:rPr>
          <w:rFonts w:hint="eastAsia"/>
          <w:lang w:eastAsia="zh-CN"/>
        </w:rPr>
        <w:t>单一来源采购</w:t>
      </w:r>
      <w:r>
        <w:t>小组</w:t>
      </w:r>
    </w:p>
    <w:p w14:paraId="270ABF7C">
      <w:pPr>
        <w:pStyle w:val="21"/>
        <w:numPr>
          <w:ilvl w:val="1"/>
          <w:numId w:val="9"/>
        </w:numPr>
        <w:shd w:val="clear"/>
        <w:tabs>
          <w:tab w:val="left" w:pos="1369"/>
        </w:tabs>
        <w:spacing w:before="134" w:after="0" w:line="343" w:lineRule="auto"/>
        <w:ind w:left="348" w:right="431" w:firstLine="480"/>
        <w:jc w:val="both"/>
        <w:rPr>
          <w:sz w:val="24"/>
        </w:rPr>
      </w:pPr>
      <w:r>
        <w:rPr>
          <w:spacing w:val="-7"/>
          <w:sz w:val="24"/>
        </w:rPr>
        <w:t>招标采购单位将按照《中华人民共和国政府采购法》、《政府采购工程和服</w:t>
      </w:r>
      <w:r>
        <w:rPr>
          <w:sz w:val="24"/>
        </w:rPr>
        <w:t>务招标投标管理办法》及有关规定</w:t>
      </w:r>
      <w:r>
        <w:rPr>
          <w:rFonts w:ascii="宋体" w:hAnsi="宋体" w:eastAsia="宋体" w:cs="宋体"/>
          <w:spacing w:val="-7"/>
          <w:sz w:val="24"/>
        </w:rPr>
        <w:t>组建</w:t>
      </w:r>
      <w:r>
        <w:rPr>
          <w:rFonts w:hint="eastAsia" w:ascii="宋体" w:hAnsi="宋体" w:eastAsia="宋体" w:cs="宋体"/>
          <w:spacing w:val="-7"/>
          <w:sz w:val="24"/>
          <w:lang w:eastAsia="zh-CN"/>
        </w:rPr>
        <w:t>单一来源单一来源采购</w:t>
      </w:r>
      <w:r>
        <w:rPr>
          <w:sz w:val="24"/>
        </w:rPr>
        <w:t>小组。</w:t>
      </w:r>
    </w:p>
    <w:p w14:paraId="6E54DCE7">
      <w:pPr>
        <w:pStyle w:val="21"/>
        <w:numPr>
          <w:ilvl w:val="1"/>
          <w:numId w:val="9"/>
        </w:numPr>
        <w:shd w:val="clear"/>
        <w:tabs>
          <w:tab w:val="left" w:pos="1429"/>
        </w:tabs>
        <w:spacing w:before="0" w:after="0" w:line="345" w:lineRule="auto"/>
        <w:ind w:left="348" w:right="433" w:firstLine="480"/>
        <w:jc w:val="both"/>
        <w:rPr>
          <w:sz w:val="24"/>
        </w:rPr>
      </w:pPr>
      <w:r>
        <w:rPr>
          <w:rFonts w:hint="eastAsia" w:ascii="宋体" w:hAnsi="宋体" w:eastAsia="宋体" w:cs="宋体"/>
          <w:spacing w:val="-7"/>
          <w:sz w:val="24"/>
          <w:lang w:eastAsia="zh-CN"/>
        </w:rPr>
        <w:t>单一来源</w:t>
      </w:r>
      <w:r>
        <w:rPr>
          <w:rFonts w:hint="eastAsia" w:eastAsia="宋体"/>
          <w:sz w:val="24"/>
          <w:lang w:eastAsia="zh-CN"/>
        </w:rPr>
        <w:t>单一来源采购</w:t>
      </w:r>
      <w:r>
        <w:rPr>
          <w:sz w:val="24"/>
        </w:rPr>
        <w:t>小组由采购人代表及有关经济、技术等方面的专家组成，专家从陕西省政府采购网专家库中随机抽取产生。</w:t>
      </w:r>
    </w:p>
    <w:p w14:paraId="1C798EBA">
      <w:pPr>
        <w:pStyle w:val="21"/>
        <w:numPr>
          <w:ilvl w:val="1"/>
          <w:numId w:val="9"/>
        </w:numPr>
        <w:shd w:val="clear"/>
        <w:tabs>
          <w:tab w:val="left" w:pos="1429"/>
        </w:tabs>
        <w:spacing w:before="0" w:after="0" w:line="343" w:lineRule="auto"/>
        <w:ind w:left="348" w:right="433" w:firstLine="480"/>
        <w:jc w:val="both"/>
        <w:rPr>
          <w:sz w:val="24"/>
        </w:rPr>
      </w:pPr>
      <w:r>
        <w:rPr>
          <w:rFonts w:hint="eastAsia" w:ascii="宋体" w:hAnsi="宋体" w:eastAsia="宋体" w:cs="宋体"/>
          <w:spacing w:val="-7"/>
          <w:sz w:val="24"/>
          <w:lang w:eastAsia="zh-CN"/>
        </w:rPr>
        <w:t>单一来源</w:t>
      </w:r>
      <w:r>
        <w:rPr>
          <w:rFonts w:hint="eastAsia" w:eastAsia="宋体"/>
          <w:sz w:val="24"/>
          <w:lang w:eastAsia="zh-CN"/>
        </w:rPr>
        <w:t>单一来源采购</w:t>
      </w:r>
      <w:r>
        <w:rPr>
          <w:sz w:val="24"/>
        </w:rPr>
        <w:t>小组负责</w:t>
      </w:r>
      <w:r>
        <w:rPr>
          <w:rFonts w:hint="eastAsia"/>
          <w:sz w:val="24"/>
          <w:lang w:eastAsia="zh-CN"/>
        </w:rPr>
        <w:t>单一来源采购</w:t>
      </w:r>
      <w:r>
        <w:rPr>
          <w:sz w:val="24"/>
        </w:rPr>
        <w:t>工作，对</w:t>
      </w:r>
      <w:r>
        <w:rPr>
          <w:rFonts w:hint="eastAsia"/>
          <w:sz w:val="24"/>
          <w:lang w:eastAsia="zh-CN"/>
        </w:rPr>
        <w:t>单一来源采购</w:t>
      </w:r>
      <w:r>
        <w:rPr>
          <w:sz w:val="24"/>
        </w:rPr>
        <w:t>响应文件进行评估，并向招标采购单位提交书面评审报告，推荐成交候选人。</w:t>
      </w:r>
    </w:p>
    <w:p w14:paraId="2226FE75">
      <w:pPr>
        <w:pStyle w:val="21"/>
        <w:numPr>
          <w:ilvl w:val="1"/>
          <w:numId w:val="9"/>
        </w:numPr>
        <w:shd w:val="clear"/>
        <w:tabs>
          <w:tab w:val="left" w:pos="1432"/>
        </w:tabs>
        <w:spacing w:before="0" w:after="0" w:line="343" w:lineRule="auto"/>
        <w:ind w:left="348" w:right="431" w:firstLine="480"/>
        <w:jc w:val="both"/>
        <w:rPr>
          <w:sz w:val="24"/>
        </w:rPr>
      </w:pPr>
      <w:r>
        <w:rPr>
          <w:rFonts w:hint="eastAsia" w:ascii="宋体" w:hAnsi="宋体" w:eastAsia="宋体" w:cs="宋体"/>
          <w:spacing w:val="-7"/>
          <w:sz w:val="24"/>
          <w:lang w:eastAsia="zh-CN"/>
        </w:rPr>
        <w:t>单一来源单一来源采购</w:t>
      </w:r>
      <w:r>
        <w:rPr>
          <w:sz w:val="24"/>
        </w:rPr>
        <w:t>文件开启后，直到向成交的</w:t>
      </w:r>
      <w:r>
        <w:rPr>
          <w:rFonts w:hint="eastAsia"/>
          <w:sz w:val="24"/>
          <w:lang w:eastAsia="zh-CN"/>
        </w:rPr>
        <w:t>供应商</w:t>
      </w:r>
      <w:r>
        <w:rPr>
          <w:sz w:val="24"/>
        </w:rPr>
        <w:t>授予承包合同为止，凡与审查、澄清、</w:t>
      </w:r>
      <w:r>
        <w:rPr>
          <w:spacing w:val="-3"/>
          <w:sz w:val="24"/>
        </w:rPr>
        <w:t>评价和比较</w:t>
      </w:r>
      <w:r>
        <w:rPr>
          <w:rFonts w:hint="eastAsia"/>
          <w:spacing w:val="-3"/>
          <w:sz w:val="24"/>
          <w:lang w:eastAsia="zh-CN"/>
        </w:rPr>
        <w:t>单一来源采购</w:t>
      </w:r>
      <w:r>
        <w:rPr>
          <w:spacing w:val="-3"/>
          <w:sz w:val="24"/>
        </w:rPr>
        <w:t>的有关资料及授标意见等内容，</w:t>
      </w:r>
      <w:r>
        <w:rPr>
          <w:rFonts w:hint="eastAsia" w:ascii="宋体" w:hAnsi="宋体" w:eastAsia="宋体" w:cs="宋体"/>
          <w:spacing w:val="-7"/>
          <w:sz w:val="24"/>
          <w:lang w:eastAsia="zh-CN"/>
        </w:rPr>
        <w:t>单一来源</w:t>
      </w:r>
      <w:r>
        <w:rPr>
          <w:rFonts w:hint="eastAsia" w:eastAsia="宋体"/>
          <w:spacing w:val="-3"/>
          <w:sz w:val="24"/>
          <w:lang w:eastAsia="zh-CN"/>
        </w:rPr>
        <w:t>单一来源采购</w:t>
      </w:r>
      <w:r>
        <w:rPr>
          <w:spacing w:val="-3"/>
          <w:sz w:val="24"/>
        </w:rPr>
        <w:t>小组均不得向其他</w:t>
      </w:r>
      <w:r>
        <w:rPr>
          <w:rFonts w:hint="eastAsia"/>
          <w:spacing w:val="-3"/>
          <w:sz w:val="24"/>
          <w:lang w:eastAsia="zh-CN"/>
        </w:rPr>
        <w:t>供应商</w:t>
      </w:r>
      <w:r>
        <w:rPr>
          <w:spacing w:val="-3"/>
          <w:sz w:val="24"/>
        </w:rPr>
        <w:t>及与</w:t>
      </w:r>
      <w:r>
        <w:rPr>
          <w:rFonts w:hint="eastAsia" w:ascii="宋体" w:hAnsi="宋体" w:eastAsia="宋体" w:cs="宋体"/>
          <w:spacing w:val="-7"/>
          <w:sz w:val="24"/>
          <w:lang w:eastAsia="zh-CN"/>
        </w:rPr>
        <w:t>单一来源</w:t>
      </w:r>
      <w:r>
        <w:rPr>
          <w:rFonts w:hint="eastAsia" w:eastAsia="宋体"/>
          <w:spacing w:val="-3"/>
          <w:sz w:val="24"/>
          <w:lang w:eastAsia="zh-CN"/>
        </w:rPr>
        <w:t>单一来源采购</w:t>
      </w:r>
      <w:r>
        <w:rPr>
          <w:sz w:val="24"/>
        </w:rPr>
        <w:t>无关的其他人透露。</w:t>
      </w:r>
    </w:p>
    <w:p w14:paraId="58804CC2">
      <w:pPr>
        <w:pStyle w:val="5"/>
        <w:shd w:val="clear"/>
        <w:ind w:left="828"/>
      </w:pPr>
      <w:r>
        <w:t>20、</w:t>
      </w:r>
      <w:r>
        <w:rPr>
          <w:rFonts w:hint="eastAsia" w:eastAsia="宋体"/>
          <w:lang w:eastAsia="zh-CN"/>
        </w:rPr>
        <w:t>单一来源采购</w:t>
      </w:r>
      <w:r>
        <w:t>办法及内容</w:t>
      </w:r>
    </w:p>
    <w:p w14:paraId="2E649841">
      <w:pPr>
        <w:pStyle w:val="21"/>
        <w:numPr>
          <w:ilvl w:val="1"/>
          <w:numId w:val="0"/>
        </w:numPr>
        <w:shd w:val="clear"/>
        <w:tabs>
          <w:tab w:val="left" w:pos="1429"/>
        </w:tabs>
        <w:spacing w:before="128" w:after="0" w:line="240" w:lineRule="auto"/>
        <w:ind w:left="1428" w:leftChars="0" w:right="0" w:rightChars="0" w:hanging="601" w:firstLineChars="0"/>
        <w:jc w:val="left"/>
        <w:rPr>
          <w:rFonts w:ascii="宋体" w:hAnsi="宋体" w:eastAsia="宋体" w:cs="宋体"/>
          <w:b/>
          <w:bCs/>
          <w:sz w:val="24"/>
          <w:szCs w:val="24"/>
          <w:lang w:val="zh-CN" w:eastAsia="zh-CN" w:bidi="zh-CN"/>
        </w:rPr>
      </w:pPr>
      <w:r>
        <w:rPr>
          <w:rFonts w:hint="default" w:ascii="宋体" w:hAnsi="宋体" w:eastAsia="宋体" w:cs="宋体"/>
          <w:b/>
          <w:bCs/>
          <w:w w:val="99"/>
          <w:sz w:val="24"/>
          <w:szCs w:val="24"/>
          <w:lang w:val="zh-CN" w:eastAsia="zh-CN" w:bidi="zh-CN"/>
        </w:rPr>
        <w:t>20.1</w:t>
      </w:r>
      <w:r>
        <w:rPr>
          <w:rFonts w:hint="eastAsia" w:ascii="宋体" w:hAnsi="宋体" w:eastAsia="宋体" w:cs="宋体"/>
          <w:b/>
          <w:bCs/>
          <w:sz w:val="24"/>
          <w:szCs w:val="24"/>
          <w:lang w:val="zh-CN" w:eastAsia="zh-CN" w:bidi="zh-CN"/>
        </w:rPr>
        <w:t>单一来源采购</w:t>
      </w:r>
      <w:r>
        <w:rPr>
          <w:rFonts w:ascii="宋体" w:hAnsi="宋体" w:eastAsia="宋体" w:cs="宋体"/>
          <w:b/>
          <w:bCs/>
          <w:sz w:val="24"/>
          <w:szCs w:val="24"/>
          <w:lang w:val="zh-CN" w:eastAsia="zh-CN" w:bidi="zh-CN"/>
        </w:rPr>
        <w:t>原则：</w:t>
      </w:r>
    </w:p>
    <w:p w14:paraId="495DB03C">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kern w:val="4"/>
          <w:sz w:val="24"/>
        </w:rPr>
        <w:t xml:space="preserve"> </w:t>
      </w:r>
      <w:r>
        <w:rPr>
          <w:rFonts w:hint="eastAsia" w:ascii="宋体" w:hAnsi="宋体" w:eastAsia="宋体" w:cs="宋体"/>
          <w:kern w:val="4"/>
          <w:sz w:val="24"/>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val="zh-CN" w:eastAsia="zh-CN"/>
        </w:rPr>
        <w:t>1、单一来源协商小组对参加单一来源采购的供应商进行资质初审；</w:t>
      </w:r>
    </w:p>
    <w:p w14:paraId="56A9E3AA">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2、单一来源协商小组依据单一来源采购文件的要求，对供应商的响应文件进行细致审阅和评定，如有下列情况之一的供应商的响应文件不予考虑：</w:t>
      </w:r>
    </w:p>
    <w:p w14:paraId="0120E842">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（1）没有按照单一来源采购文件要求由供应商授权代表签字并加盖公章；无法人授权证明或授权证明无签字盖章的；</w:t>
      </w:r>
    </w:p>
    <w:p w14:paraId="12EFC19D">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（2）最终实施方案明显不符合国家有关规范要求和技术规格、技术标准的要求的；</w:t>
      </w:r>
    </w:p>
    <w:p w14:paraId="1E4201D6">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（3）响应文件未按规定格式和要求填写，内容不全或字迹模糊，辨认不清而影响评定的；</w:t>
      </w:r>
    </w:p>
    <w:p w14:paraId="5B69125B">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（4）响应文件附有采购方不能接受的条件或报价明显高于市场价。</w:t>
      </w:r>
    </w:p>
    <w:p w14:paraId="5AA42E87">
      <w:pPr>
        <w:shd w:val="clear"/>
        <w:spacing w:line="440" w:lineRule="exact"/>
        <w:ind w:firstLine="960" w:firstLineChars="400"/>
        <w:rPr>
          <w:rFonts w:hint="eastAsia" w:ascii="宋体" w:hAnsi="宋体" w:eastAsia="宋体" w:cs="宋体"/>
          <w:sz w:val="24"/>
          <w:lang w:val="zh-CN" w:eastAsia="zh-CN"/>
        </w:rPr>
      </w:pPr>
      <w:r>
        <w:rPr>
          <w:rFonts w:hint="eastAsia" w:ascii="宋体" w:hAnsi="宋体" w:eastAsia="宋体" w:cs="宋体"/>
          <w:sz w:val="24"/>
          <w:lang w:val="zh-CN" w:eastAsia="zh-CN"/>
        </w:rPr>
        <w:t>3、报价以最终报价为准，在此前提下，当以数字表示的金额与文字表示的金额有差异时，以文字表示为准；单位与数量乘积与标出的合计金额不符时，通常以单价计算出合计金额为准；但确属单价小数点有明显错误时，则以合计金额为准。</w:t>
      </w:r>
    </w:p>
    <w:p w14:paraId="717249E8">
      <w:pPr>
        <w:shd w:val="clear"/>
        <w:spacing w:line="440" w:lineRule="exact"/>
        <w:ind w:firstLine="960" w:firstLineChars="400"/>
        <w:rPr>
          <w:rFonts w:hint="eastAsia" w:ascii="宋体" w:hAnsi="宋体" w:eastAsia="宋体" w:cs="宋体"/>
          <w:sz w:val="24"/>
          <w:lang w:val="zh-CN" w:eastAsia="zh-CN"/>
        </w:rPr>
      </w:pPr>
      <w:r>
        <w:rPr>
          <w:rFonts w:hint="eastAsia" w:ascii="宋体" w:hAnsi="宋体" w:eastAsia="宋体" w:cs="宋体"/>
          <w:sz w:val="24"/>
          <w:lang w:val="zh-CN" w:eastAsia="zh-CN"/>
        </w:rPr>
        <w:t>4、单一来源协商小组根据供应商投报产品技术参数是否满足采购要求，最终报价是否合理以及商务承诺是否满足采购人的需求，确定单一来源成交供应商。</w:t>
      </w:r>
    </w:p>
    <w:p w14:paraId="4894FD11">
      <w:pPr>
        <w:shd w:val="clear"/>
        <w:spacing w:line="440" w:lineRule="exact"/>
        <w:ind w:firstLine="960" w:firstLineChars="400"/>
        <w:rPr>
          <w:rFonts w:hint="eastAsia" w:ascii="宋体" w:hAnsi="宋体" w:eastAsia="宋体" w:cs="宋体"/>
          <w:sz w:val="24"/>
          <w:lang w:val="zh-CN" w:eastAsia="zh-CN"/>
        </w:rPr>
      </w:pPr>
      <w:r>
        <w:rPr>
          <w:rFonts w:hint="eastAsia" w:ascii="宋体" w:hAnsi="宋体" w:eastAsia="宋体" w:cs="宋体"/>
          <w:sz w:val="24"/>
          <w:lang w:val="zh-CN" w:eastAsia="zh-CN"/>
        </w:rPr>
        <w:t>5、出现以下情况之一的，作为采购失败处理，应重新组织采购：</w:t>
      </w:r>
    </w:p>
    <w:p w14:paraId="4108527C">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（1）单一来源采购供应商的报价超过了采购预算，采购人不能支付的；</w:t>
      </w:r>
    </w:p>
    <w:p w14:paraId="2B1DC9A0">
      <w:pPr>
        <w:shd w:val="clear"/>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（2）因不可抗力导致重大变故，采购任务取消的。</w:t>
      </w:r>
    </w:p>
    <w:p w14:paraId="7F7F7BE4">
      <w:pPr>
        <w:pStyle w:val="5"/>
        <w:numPr>
          <w:ilvl w:val="1"/>
          <w:numId w:val="0"/>
        </w:numPr>
        <w:shd w:val="clear"/>
        <w:tabs>
          <w:tab w:val="left" w:pos="1369"/>
        </w:tabs>
        <w:spacing w:before="131" w:after="0" w:line="240" w:lineRule="auto"/>
        <w:ind w:left="1368" w:leftChars="0" w:right="0" w:rightChars="0" w:hanging="541" w:firstLineChars="0"/>
        <w:jc w:val="left"/>
      </w:pPr>
      <w:r>
        <w:rPr>
          <w:rFonts w:hint="default" w:ascii="宋体" w:hAnsi="宋体" w:eastAsia="宋体" w:cs="宋体"/>
          <w:b/>
          <w:bCs/>
          <w:w w:val="99"/>
          <w:sz w:val="24"/>
          <w:szCs w:val="24"/>
          <w:lang w:val="zh-CN" w:eastAsia="zh-CN" w:bidi="zh-CN"/>
        </w:rPr>
        <w:t>20.2</w:t>
      </w:r>
      <w:r>
        <w:rPr>
          <w:rFonts w:hint="eastAsia"/>
          <w:lang w:eastAsia="zh-CN"/>
        </w:rPr>
        <w:t>单一来源采购</w:t>
      </w:r>
      <w:r>
        <w:t>程序：</w:t>
      </w:r>
    </w:p>
    <w:p w14:paraId="473F8D66">
      <w:pPr>
        <w:pStyle w:val="9"/>
        <w:numPr>
          <w:ilvl w:val="0"/>
          <w:numId w:val="0"/>
        </w:numPr>
        <w:shd w:val="clear"/>
        <w:spacing w:line="352" w:lineRule="auto"/>
        <w:ind w:left="348" w:leftChars="0" w:right="433" w:rightChars="0" w:firstLine="480" w:firstLineChars="0"/>
        <w:rPr>
          <w:b/>
          <w:bCs/>
        </w:rPr>
      </w:pPr>
      <w:r>
        <w:rPr>
          <w:rFonts w:ascii="宋体" w:hAnsi="宋体" w:eastAsia="宋体" w:cs="宋体"/>
          <w:b/>
          <w:bCs/>
          <w:sz w:val="24"/>
          <w:szCs w:val="24"/>
          <w:lang w:val="zh-CN" w:eastAsia="zh-CN" w:bidi="zh-CN"/>
        </w:rPr>
        <w:t>（1）</w:t>
      </w:r>
      <w:r>
        <w:rPr>
          <w:rFonts w:hint="eastAsia"/>
          <w:b/>
          <w:bCs/>
          <w:lang w:eastAsia="zh-CN"/>
        </w:rPr>
        <w:t>资格性审查</w:t>
      </w:r>
      <w:r>
        <w:rPr>
          <w:b/>
          <w:bCs/>
        </w:rPr>
        <w:t>：</w:t>
      </w:r>
      <w:r>
        <w:rPr>
          <w:rFonts w:hint="eastAsia"/>
          <w:b/>
          <w:bCs/>
          <w:lang w:eastAsia="zh-CN"/>
        </w:rPr>
        <w:t>由单一来源协商小组进行资格性审查，</w:t>
      </w:r>
      <w:r>
        <w:rPr>
          <w:b/>
          <w:bCs/>
        </w:rPr>
        <w:t>本次</w:t>
      </w:r>
      <w:r>
        <w:rPr>
          <w:rFonts w:hint="eastAsia"/>
          <w:b/>
          <w:bCs/>
          <w:lang w:eastAsia="zh-CN"/>
        </w:rPr>
        <w:t>单一来源采购</w:t>
      </w:r>
      <w:r>
        <w:rPr>
          <w:b/>
          <w:bCs/>
        </w:rPr>
        <w:t>所要求的必备资质证明文件，缺其中一项或某项达不到</w:t>
      </w:r>
      <w:r>
        <w:rPr>
          <w:rFonts w:hint="eastAsia"/>
          <w:b/>
          <w:bCs/>
          <w:lang w:eastAsia="zh-CN"/>
        </w:rPr>
        <w:t>单一来源采购</w:t>
      </w:r>
      <w:r>
        <w:rPr>
          <w:b/>
          <w:bCs/>
        </w:rPr>
        <w:t>要求，均按无效文件处理。</w:t>
      </w:r>
    </w:p>
    <w:tbl>
      <w:tblPr>
        <w:tblStyle w:val="17"/>
        <w:tblpPr w:leftFromText="180" w:rightFromText="180" w:vertAnchor="text" w:horzAnchor="page" w:tblpX="1110" w:tblpY="244"/>
        <w:tblOverlap w:val="never"/>
        <w:tblW w:w="98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2010"/>
        <w:gridCol w:w="7035"/>
      </w:tblGrid>
      <w:tr w14:paraId="492A2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26" w:type="dxa"/>
          </w:tcPr>
          <w:p w14:paraId="20CF69CF">
            <w:pPr>
              <w:pStyle w:val="22"/>
              <w:shd w:val="clear"/>
              <w:spacing w:before="78"/>
              <w:ind w:left="300"/>
              <w:rPr>
                <w:rFonts w:ascii="宋体" w:hAnsi="宋体" w:eastAsia="宋体" w:cs="宋体"/>
                <w:sz w:val="22"/>
                <w:szCs w:val="22"/>
                <w:lang w:val="zh-CN" w:eastAsia="zh-CN" w:bidi="zh-CN"/>
              </w:rPr>
            </w:pPr>
            <w:r>
              <w:rPr>
                <w:rFonts w:ascii="宋体" w:hAnsi="宋体" w:eastAsia="宋体" w:cs="宋体"/>
                <w:sz w:val="22"/>
                <w:szCs w:val="22"/>
                <w:lang w:val="zh-CN" w:eastAsia="zh-CN" w:bidi="zh-CN"/>
              </w:rPr>
              <w:t>内容</w:t>
            </w:r>
          </w:p>
        </w:tc>
        <w:tc>
          <w:tcPr>
            <w:tcW w:w="2010" w:type="dxa"/>
          </w:tcPr>
          <w:p w14:paraId="0CB0666F">
            <w:pPr>
              <w:pStyle w:val="22"/>
              <w:shd w:val="clear"/>
              <w:spacing w:before="78"/>
              <w:ind w:left="320"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审查因素</w:t>
            </w:r>
          </w:p>
        </w:tc>
        <w:tc>
          <w:tcPr>
            <w:tcW w:w="7035" w:type="dxa"/>
          </w:tcPr>
          <w:p w14:paraId="24DFBE09">
            <w:pPr>
              <w:pStyle w:val="22"/>
              <w:shd w:val="clear"/>
              <w:spacing w:before="78"/>
              <w:ind w:left="2616" w:right="2610"/>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审查标准</w:t>
            </w:r>
          </w:p>
        </w:tc>
      </w:tr>
      <w:tr w14:paraId="2FF04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826" w:type="dxa"/>
            <w:vMerge w:val="restart"/>
          </w:tcPr>
          <w:p w14:paraId="442BF2DA">
            <w:pPr>
              <w:pStyle w:val="22"/>
              <w:shd w:val="clear"/>
              <w:rPr>
                <w:rFonts w:ascii="宋体" w:hAnsi="宋体" w:eastAsia="宋体" w:cs="宋体"/>
                <w:sz w:val="22"/>
                <w:szCs w:val="22"/>
                <w:lang w:val="zh-CN" w:eastAsia="zh-CN" w:bidi="zh-CN"/>
              </w:rPr>
            </w:pPr>
          </w:p>
          <w:p w14:paraId="28E4EAE3">
            <w:pPr>
              <w:pStyle w:val="22"/>
              <w:shd w:val="clear"/>
              <w:rPr>
                <w:rFonts w:ascii="宋体" w:hAnsi="宋体" w:eastAsia="宋体" w:cs="宋体"/>
                <w:sz w:val="22"/>
                <w:szCs w:val="22"/>
                <w:lang w:val="zh-CN" w:eastAsia="zh-CN" w:bidi="zh-CN"/>
              </w:rPr>
            </w:pPr>
          </w:p>
          <w:p w14:paraId="1CCB818D">
            <w:pPr>
              <w:pStyle w:val="22"/>
              <w:shd w:val="clear"/>
              <w:rPr>
                <w:rFonts w:ascii="宋体" w:hAnsi="宋体" w:eastAsia="宋体" w:cs="宋体"/>
                <w:sz w:val="22"/>
                <w:szCs w:val="22"/>
                <w:lang w:val="zh-CN" w:eastAsia="zh-CN" w:bidi="zh-CN"/>
              </w:rPr>
            </w:pPr>
          </w:p>
          <w:p w14:paraId="432FDF5F">
            <w:pPr>
              <w:pStyle w:val="22"/>
              <w:shd w:val="clear"/>
              <w:rPr>
                <w:rFonts w:ascii="宋体" w:hAnsi="宋体" w:eastAsia="宋体" w:cs="宋体"/>
                <w:sz w:val="22"/>
                <w:szCs w:val="22"/>
                <w:lang w:val="zh-CN" w:eastAsia="zh-CN" w:bidi="zh-CN"/>
              </w:rPr>
            </w:pPr>
          </w:p>
          <w:p w14:paraId="004E2F65">
            <w:pPr>
              <w:pStyle w:val="22"/>
              <w:shd w:val="clear"/>
              <w:rPr>
                <w:rFonts w:ascii="宋体" w:hAnsi="宋体" w:eastAsia="宋体" w:cs="宋体"/>
                <w:sz w:val="22"/>
                <w:szCs w:val="22"/>
                <w:lang w:val="zh-CN" w:eastAsia="zh-CN" w:bidi="zh-CN"/>
              </w:rPr>
            </w:pPr>
          </w:p>
          <w:p w14:paraId="197D7486">
            <w:pPr>
              <w:pStyle w:val="22"/>
              <w:shd w:val="clear"/>
              <w:rPr>
                <w:rFonts w:ascii="宋体" w:hAnsi="宋体" w:eastAsia="宋体" w:cs="宋体"/>
                <w:sz w:val="22"/>
                <w:szCs w:val="22"/>
                <w:lang w:val="zh-CN" w:eastAsia="zh-CN" w:bidi="zh-CN"/>
              </w:rPr>
            </w:pPr>
          </w:p>
          <w:p w14:paraId="0A0B25D5">
            <w:pPr>
              <w:pStyle w:val="22"/>
              <w:shd w:val="clear"/>
              <w:rPr>
                <w:rFonts w:ascii="宋体" w:hAnsi="宋体" w:eastAsia="宋体" w:cs="宋体"/>
                <w:sz w:val="22"/>
                <w:szCs w:val="22"/>
                <w:lang w:val="zh-CN" w:eastAsia="zh-CN" w:bidi="zh-CN"/>
              </w:rPr>
            </w:pPr>
          </w:p>
          <w:p w14:paraId="2CDC2DAD">
            <w:pPr>
              <w:pStyle w:val="22"/>
              <w:shd w:val="clear"/>
              <w:rPr>
                <w:rFonts w:ascii="宋体" w:hAnsi="宋体" w:eastAsia="宋体" w:cs="宋体"/>
                <w:sz w:val="22"/>
                <w:szCs w:val="22"/>
                <w:lang w:val="zh-CN" w:eastAsia="zh-CN" w:bidi="zh-CN"/>
              </w:rPr>
            </w:pPr>
          </w:p>
          <w:p w14:paraId="2C14D5AC">
            <w:pPr>
              <w:pStyle w:val="22"/>
              <w:shd w:val="clear"/>
              <w:rPr>
                <w:rFonts w:ascii="宋体" w:hAnsi="宋体" w:eastAsia="宋体" w:cs="宋体"/>
                <w:sz w:val="22"/>
                <w:szCs w:val="22"/>
                <w:lang w:val="zh-CN" w:eastAsia="zh-CN" w:bidi="zh-CN"/>
              </w:rPr>
            </w:pPr>
          </w:p>
          <w:p w14:paraId="270080A6">
            <w:pPr>
              <w:pStyle w:val="22"/>
              <w:shd w:val="clear"/>
              <w:rPr>
                <w:rFonts w:ascii="宋体" w:hAnsi="宋体" w:eastAsia="宋体" w:cs="宋体"/>
                <w:sz w:val="22"/>
                <w:szCs w:val="22"/>
                <w:lang w:val="zh-CN" w:eastAsia="zh-CN" w:bidi="zh-CN"/>
              </w:rPr>
            </w:pPr>
          </w:p>
          <w:p w14:paraId="70587AA7">
            <w:pPr>
              <w:pStyle w:val="22"/>
              <w:shd w:val="clear"/>
              <w:rPr>
                <w:rFonts w:ascii="宋体" w:hAnsi="宋体" w:eastAsia="宋体" w:cs="宋体"/>
                <w:sz w:val="22"/>
                <w:szCs w:val="22"/>
                <w:lang w:val="zh-CN" w:eastAsia="zh-CN" w:bidi="zh-CN"/>
              </w:rPr>
            </w:pPr>
          </w:p>
          <w:p w14:paraId="774234FE">
            <w:pPr>
              <w:pStyle w:val="22"/>
              <w:shd w:val="clear"/>
              <w:rPr>
                <w:rFonts w:ascii="宋体" w:hAnsi="宋体" w:eastAsia="宋体" w:cs="宋体"/>
                <w:sz w:val="22"/>
                <w:szCs w:val="22"/>
                <w:lang w:val="zh-CN" w:eastAsia="zh-CN" w:bidi="zh-CN"/>
              </w:rPr>
            </w:pPr>
          </w:p>
          <w:p w14:paraId="305B993E">
            <w:pPr>
              <w:pStyle w:val="22"/>
              <w:shd w:val="clear"/>
              <w:rPr>
                <w:rFonts w:ascii="宋体" w:hAnsi="宋体" w:eastAsia="宋体" w:cs="宋体"/>
                <w:sz w:val="22"/>
                <w:szCs w:val="22"/>
                <w:lang w:val="zh-CN" w:eastAsia="zh-CN" w:bidi="zh-CN"/>
              </w:rPr>
            </w:pPr>
          </w:p>
          <w:p w14:paraId="621F95AF">
            <w:pPr>
              <w:pStyle w:val="22"/>
              <w:shd w:val="clear"/>
              <w:rPr>
                <w:rFonts w:ascii="宋体" w:hAnsi="宋体" w:eastAsia="宋体" w:cs="宋体"/>
                <w:sz w:val="22"/>
                <w:szCs w:val="22"/>
                <w:lang w:val="zh-CN" w:eastAsia="zh-CN" w:bidi="zh-CN"/>
              </w:rPr>
            </w:pPr>
          </w:p>
          <w:p w14:paraId="526D84C7">
            <w:pPr>
              <w:pStyle w:val="22"/>
              <w:shd w:val="clear"/>
              <w:rPr>
                <w:rFonts w:ascii="宋体" w:hAnsi="宋体" w:eastAsia="宋体" w:cs="宋体"/>
                <w:sz w:val="22"/>
                <w:szCs w:val="22"/>
                <w:lang w:val="zh-CN" w:eastAsia="zh-CN" w:bidi="zh-CN"/>
              </w:rPr>
            </w:pPr>
          </w:p>
          <w:p w14:paraId="5A419A3D">
            <w:pPr>
              <w:pStyle w:val="22"/>
              <w:shd w:val="clear"/>
              <w:rPr>
                <w:rFonts w:ascii="宋体" w:hAnsi="宋体" w:eastAsia="宋体" w:cs="宋体"/>
                <w:sz w:val="22"/>
                <w:szCs w:val="22"/>
                <w:lang w:val="zh-CN" w:eastAsia="zh-CN" w:bidi="zh-CN"/>
              </w:rPr>
            </w:pPr>
          </w:p>
          <w:p w14:paraId="7D2EDB75">
            <w:pPr>
              <w:pStyle w:val="22"/>
              <w:shd w:val="clear"/>
              <w:rPr>
                <w:rFonts w:ascii="宋体" w:hAnsi="宋体" w:eastAsia="宋体" w:cs="宋体"/>
                <w:sz w:val="22"/>
                <w:szCs w:val="22"/>
                <w:lang w:val="zh-CN" w:eastAsia="zh-CN" w:bidi="zh-CN"/>
              </w:rPr>
            </w:pPr>
          </w:p>
          <w:p w14:paraId="52CFB5DD">
            <w:pPr>
              <w:pStyle w:val="22"/>
              <w:shd w:val="clear"/>
              <w:rPr>
                <w:rFonts w:ascii="宋体" w:hAnsi="宋体" w:eastAsia="宋体" w:cs="宋体"/>
                <w:sz w:val="22"/>
                <w:szCs w:val="22"/>
                <w:lang w:val="zh-CN" w:eastAsia="zh-CN" w:bidi="zh-CN"/>
              </w:rPr>
            </w:pPr>
          </w:p>
          <w:p w14:paraId="4047E3CF">
            <w:pPr>
              <w:pStyle w:val="22"/>
              <w:shd w:val="clear"/>
              <w:rPr>
                <w:rFonts w:ascii="宋体" w:hAnsi="宋体" w:eastAsia="宋体" w:cs="宋体"/>
                <w:sz w:val="22"/>
                <w:szCs w:val="22"/>
                <w:lang w:val="zh-CN" w:eastAsia="zh-CN" w:bidi="zh-CN"/>
              </w:rPr>
            </w:pPr>
          </w:p>
          <w:p w14:paraId="0FC9D853">
            <w:pPr>
              <w:pStyle w:val="22"/>
              <w:shd w:val="clear"/>
              <w:spacing w:before="4"/>
              <w:rPr>
                <w:rFonts w:ascii="宋体" w:hAnsi="宋体" w:eastAsia="宋体" w:cs="宋体"/>
                <w:sz w:val="22"/>
                <w:szCs w:val="22"/>
                <w:lang w:val="zh-CN" w:eastAsia="zh-CN" w:bidi="zh-CN"/>
              </w:rPr>
            </w:pPr>
          </w:p>
          <w:p w14:paraId="2F545337">
            <w:pPr>
              <w:pStyle w:val="22"/>
              <w:shd w:val="clear"/>
              <w:spacing w:line="278" w:lineRule="auto"/>
              <w:ind w:left="300" w:right="83" w:hanging="212"/>
              <w:rPr>
                <w:rFonts w:ascii="宋体" w:hAnsi="宋体" w:eastAsia="宋体" w:cs="宋体"/>
                <w:sz w:val="22"/>
                <w:szCs w:val="22"/>
                <w:lang w:val="zh-CN" w:eastAsia="zh-CN" w:bidi="zh-CN"/>
              </w:rPr>
            </w:pPr>
            <w:r>
              <w:rPr>
                <w:rFonts w:hint="eastAsia" w:cs="宋体"/>
                <w:sz w:val="22"/>
                <w:szCs w:val="22"/>
                <w:lang w:val="zh-CN" w:eastAsia="zh-CN" w:bidi="zh-CN"/>
              </w:rPr>
              <w:t>资格性审查</w:t>
            </w:r>
            <w:r>
              <w:rPr>
                <w:rFonts w:ascii="宋体" w:hAnsi="宋体" w:eastAsia="宋体" w:cs="宋体"/>
                <w:sz w:val="22"/>
                <w:szCs w:val="22"/>
                <w:lang w:val="zh-CN" w:eastAsia="zh-CN" w:bidi="zh-CN"/>
              </w:rPr>
              <w:t>标准</w:t>
            </w:r>
          </w:p>
        </w:tc>
        <w:tc>
          <w:tcPr>
            <w:tcW w:w="2010" w:type="dxa"/>
            <w:vAlign w:val="center"/>
          </w:tcPr>
          <w:p w14:paraId="5BDF2D65">
            <w:pPr>
              <w:pStyle w:val="22"/>
              <w:shd w:val="clear"/>
              <w:spacing w:before="79"/>
              <w:ind w:left="320" w:right="313"/>
              <w:jc w:val="center"/>
              <w:rPr>
                <w:rFonts w:hint="eastAsia" w:ascii="宋体" w:hAnsi="宋体" w:eastAsia="宋体" w:cs="宋体"/>
                <w:sz w:val="22"/>
                <w:szCs w:val="22"/>
                <w:lang w:val="zh-CN" w:eastAsia="zh-CN" w:bidi="zh-CN"/>
              </w:rPr>
            </w:pPr>
          </w:p>
          <w:p w14:paraId="4CC11108">
            <w:pPr>
              <w:pStyle w:val="22"/>
              <w:shd w:val="clear"/>
              <w:spacing w:before="79"/>
              <w:ind w:left="320" w:right="313"/>
              <w:jc w:val="center"/>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独立承担民事责任的能力</w:t>
            </w:r>
          </w:p>
        </w:tc>
        <w:tc>
          <w:tcPr>
            <w:tcW w:w="7035" w:type="dxa"/>
          </w:tcPr>
          <w:p w14:paraId="4CB1F1E5">
            <w:pPr>
              <w:pStyle w:val="22"/>
              <w:shd w:val="clear"/>
              <w:spacing w:before="79"/>
              <w:ind w:left="57"/>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具有独立承担民事责任的能力：提供营业执照、税务登记证、组织机构代码证或三证合一的营业执照副本（或《事业单位法人证书》或其他合法组织登记证书、 自然人只须提交身份证)；</w:t>
            </w:r>
          </w:p>
        </w:tc>
      </w:tr>
      <w:tr w14:paraId="7B5A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826" w:type="dxa"/>
            <w:vMerge w:val="continue"/>
            <w:tcBorders>
              <w:top w:val="nil"/>
            </w:tcBorders>
          </w:tcPr>
          <w:p w14:paraId="7A02319D">
            <w:pPr>
              <w:shd w:val="clear"/>
              <w:rPr>
                <w:rFonts w:ascii="宋体" w:hAnsi="宋体" w:eastAsia="宋体" w:cs="宋体"/>
                <w:sz w:val="22"/>
                <w:szCs w:val="22"/>
                <w:lang w:val="zh-CN" w:eastAsia="zh-CN" w:bidi="zh-CN"/>
              </w:rPr>
            </w:pPr>
          </w:p>
        </w:tc>
        <w:tc>
          <w:tcPr>
            <w:tcW w:w="2010" w:type="dxa"/>
            <w:shd w:val="clear" w:color="auto" w:fill="auto"/>
            <w:vAlign w:val="center"/>
          </w:tcPr>
          <w:p w14:paraId="631D40AC">
            <w:pPr>
              <w:pStyle w:val="22"/>
              <w:shd w:val="clear"/>
              <w:spacing w:before="1" w:line="278" w:lineRule="auto"/>
              <w:ind w:left="657" w:right="122" w:hanging="526"/>
              <w:jc w:val="center"/>
              <w:rPr>
                <w:rFonts w:ascii="宋体" w:hAnsi="宋体" w:eastAsia="宋体" w:cs="宋体"/>
                <w:sz w:val="22"/>
                <w:szCs w:val="22"/>
                <w:lang w:val="zh-CN" w:eastAsia="zh-CN" w:bidi="zh-CN"/>
              </w:rPr>
            </w:pPr>
            <w:r>
              <w:rPr>
                <w:rFonts w:hint="eastAsia" w:cs="宋体"/>
                <w:sz w:val="22"/>
                <w:szCs w:val="22"/>
                <w:lang w:val="zh-CN" w:eastAsia="zh-CN" w:bidi="zh-CN"/>
              </w:rPr>
              <w:t>资质</w:t>
            </w:r>
          </w:p>
        </w:tc>
        <w:tc>
          <w:tcPr>
            <w:tcW w:w="7035" w:type="dxa"/>
            <w:shd w:val="clear" w:color="auto" w:fill="auto"/>
          </w:tcPr>
          <w:p w14:paraId="4509B4B3">
            <w:pPr>
              <w:pStyle w:val="22"/>
              <w:shd w:val="clear"/>
              <w:spacing w:before="78"/>
              <w:jc w:val="both"/>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投标人须提供《医疗机构执业许可证》；</w:t>
            </w:r>
          </w:p>
        </w:tc>
      </w:tr>
      <w:tr w14:paraId="538A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826" w:type="dxa"/>
            <w:vMerge w:val="continue"/>
            <w:tcBorders>
              <w:top w:val="nil"/>
            </w:tcBorders>
          </w:tcPr>
          <w:p w14:paraId="5BF4B792">
            <w:pPr>
              <w:shd w:val="clear"/>
              <w:rPr>
                <w:rFonts w:ascii="宋体" w:hAnsi="宋体" w:eastAsia="宋体" w:cs="宋体"/>
                <w:sz w:val="22"/>
                <w:szCs w:val="22"/>
                <w:lang w:val="zh-CN" w:eastAsia="zh-CN" w:bidi="zh-CN"/>
              </w:rPr>
            </w:pPr>
          </w:p>
        </w:tc>
        <w:tc>
          <w:tcPr>
            <w:tcW w:w="2010" w:type="dxa"/>
            <w:vAlign w:val="center"/>
          </w:tcPr>
          <w:p w14:paraId="186BF845">
            <w:pPr>
              <w:pStyle w:val="22"/>
              <w:shd w:val="clear"/>
              <w:spacing w:before="1" w:line="278" w:lineRule="auto"/>
              <w:ind w:left="657" w:right="122" w:hanging="526"/>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授权委托书</w:t>
            </w:r>
          </w:p>
          <w:p w14:paraId="731C2715">
            <w:pPr>
              <w:pStyle w:val="22"/>
              <w:shd w:val="clear"/>
              <w:spacing w:before="1" w:line="278" w:lineRule="auto"/>
              <w:ind w:left="657" w:right="122" w:hanging="526"/>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及授权人身份证</w:t>
            </w:r>
          </w:p>
        </w:tc>
        <w:tc>
          <w:tcPr>
            <w:tcW w:w="7035" w:type="dxa"/>
          </w:tcPr>
          <w:p w14:paraId="4ED51AF0">
            <w:pPr>
              <w:pStyle w:val="22"/>
              <w:shd w:val="clear"/>
              <w:spacing w:before="78"/>
              <w:jc w:val="both"/>
              <w:rPr>
                <w:rFonts w:ascii="宋体" w:hAnsi="宋体" w:eastAsia="宋体" w:cs="宋体"/>
                <w:sz w:val="22"/>
                <w:szCs w:val="22"/>
                <w:lang w:val="zh-CN" w:eastAsia="zh-CN" w:bidi="zh-CN"/>
              </w:rPr>
            </w:pPr>
            <w:r>
              <w:rPr>
                <w:rFonts w:ascii="宋体" w:hAnsi="宋体" w:eastAsia="宋体" w:cs="宋体"/>
                <w:sz w:val="22"/>
                <w:szCs w:val="22"/>
                <w:lang w:val="zh-CN" w:eastAsia="zh-CN" w:bidi="zh-CN"/>
              </w:rPr>
              <w:t>法定代表人直接参加投标的，须出具法定代表人身份证；法定代表 人授权代表参加投标的，须出具法定代表人授权委托书、法定代表人身份证复印件以及被授权代表身份证</w:t>
            </w:r>
            <w:r>
              <w:rPr>
                <w:rFonts w:hint="eastAsia" w:ascii="宋体" w:hAnsi="宋体" w:eastAsia="宋体" w:cs="宋体"/>
                <w:sz w:val="22"/>
                <w:szCs w:val="22"/>
                <w:lang w:val="zh-CN" w:eastAsia="zh-CN" w:bidi="zh-CN"/>
              </w:rPr>
              <w:t>复印件</w:t>
            </w:r>
          </w:p>
        </w:tc>
      </w:tr>
      <w:tr w14:paraId="42B2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6" w:type="dxa"/>
            <w:vMerge w:val="continue"/>
            <w:tcBorders>
              <w:top w:val="nil"/>
            </w:tcBorders>
          </w:tcPr>
          <w:p w14:paraId="6D8D4738">
            <w:pPr>
              <w:shd w:val="clear"/>
              <w:rPr>
                <w:rFonts w:ascii="宋体" w:hAnsi="宋体" w:eastAsia="宋体" w:cs="宋体"/>
                <w:sz w:val="22"/>
                <w:szCs w:val="22"/>
                <w:lang w:val="zh-CN" w:eastAsia="zh-CN" w:bidi="zh-CN"/>
              </w:rPr>
            </w:pPr>
          </w:p>
        </w:tc>
        <w:tc>
          <w:tcPr>
            <w:tcW w:w="2010" w:type="dxa"/>
            <w:vAlign w:val="center"/>
          </w:tcPr>
          <w:p w14:paraId="2D71D212">
            <w:pPr>
              <w:pStyle w:val="22"/>
              <w:shd w:val="clear"/>
              <w:jc w:val="center"/>
              <w:rPr>
                <w:rFonts w:ascii="宋体" w:hAnsi="宋体" w:eastAsia="宋体" w:cs="宋体"/>
                <w:sz w:val="22"/>
                <w:szCs w:val="22"/>
                <w:lang w:val="zh-CN" w:eastAsia="zh-CN" w:bidi="zh-CN"/>
              </w:rPr>
            </w:pPr>
          </w:p>
          <w:p w14:paraId="47F1E050">
            <w:pPr>
              <w:pStyle w:val="22"/>
              <w:shd w:val="clear"/>
              <w:ind w:left="318"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财务状况报告</w:t>
            </w:r>
          </w:p>
        </w:tc>
        <w:tc>
          <w:tcPr>
            <w:tcW w:w="7035" w:type="dxa"/>
          </w:tcPr>
          <w:p w14:paraId="656504A9">
            <w:pPr>
              <w:pStyle w:val="22"/>
              <w:shd w:val="clear"/>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tc>
      </w:tr>
      <w:tr w14:paraId="3FB68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826" w:type="dxa"/>
            <w:vMerge w:val="continue"/>
            <w:tcBorders>
              <w:top w:val="nil"/>
            </w:tcBorders>
          </w:tcPr>
          <w:p w14:paraId="41B12266">
            <w:pPr>
              <w:shd w:val="clear"/>
              <w:rPr>
                <w:rFonts w:ascii="宋体" w:hAnsi="宋体" w:eastAsia="宋体" w:cs="宋体"/>
                <w:sz w:val="22"/>
                <w:szCs w:val="22"/>
                <w:lang w:val="zh-CN" w:eastAsia="zh-CN" w:bidi="zh-CN"/>
              </w:rPr>
            </w:pPr>
          </w:p>
        </w:tc>
        <w:tc>
          <w:tcPr>
            <w:tcW w:w="2010" w:type="dxa"/>
            <w:vAlign w:val="center"/>
          </w:tcPr>
          <w:p w14:paraId="19A241CE">
            <w:pPr>
              <w:pStyle w:val="22"/>
              <w:shd w:val="clear"/>
              <w:spacing w:before="134" w:line="278" w:lineRule="auto"/>
              <w:ind w:right="122"/>
              <w:jc w:val="center"/>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社会保障资金缴纳证明</w:t>
            </w:r>
          </w:p>
        </w:tc>
        <w:tc>
          <w:tcPr>
            <w:tcW w:w="7035" w:type="dxa"/>
          </w:tcPr>
          <w:p w14:paraId="30E52929">
            <w:pPr>
              <w:pStyle w:val="22"/>
              <w:shd w:val="clear"/>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自</w:t>
            </w:r>
            <w:r>
              <w:rPr>
                <w:rFonts w:hint="eastAsia" w:cs="宋体"/>
                <w:sz w:val="22"/>
                <w:szCs w:val="22"/>
                <w:lang w:val="en-US" w:eastAsia="zh-CN" w:bidi="zh-CN"/>
              </w:rPr>
              <w:t>2025</w:t>
            </w:r>
            <w:r>
              <w:rPr>
                <w:rFonts w:hint="eastAsia" w:ascii="宋体" w:hAnsi="宋体" w:eastAsia="宋体" w:cs="宋体"/>
                <w:sz w:val="22"/>
                <w:szCs w:val="22"/>
                <w:lang w:val="zh-CN" w:eastAsia="zh-CN" w:bidi="zh-CN"/>
              </w:rPr>
              <w:t>年</w:t>
            </w:r>
            <w:r>
              <w:rPr>
                <w:rFonts w:hint="eastAsia" w:cs="宋体"/>
                <w:sz w:val="22"/>
                <w:szCs w:val="22"/>
                <w:lang w:val="en-US" w:eastAsia="zh-CN" w:bidi="zh-CN"/>
              </w:rPr>
              <w:t>1</w:t>
            </w:r>
            <w:r>
              <w:rPr>
                <w:rFonts w:hint="eastAsia" w:ascii="宋体" w:hAnsi="宋体" w:eastAsia="宋体" w:cs="宋体"/>
                <w:sz w:val="22"/>
                <w:szCs w:val="22"/>
                <w:lang w:val="zh-CN" w:eastAsia="zh-CN" w:bidi="zh-CN"/>
              </w:rPr>
              <w:t>月1日以来已缴存的至少</w:t>
            </w:r>
            <w:r>
              <w:rPr>
                <w:rFonts w:hint="eastAsia" w:cs="宋体"/>
                <w:sz w:val="22"/>
                <w:szCs w:val="22"/>
                <w:lang w:val="en-US" w:eastAsia="zh-CN" w:bidi="zh-CN"/>
              </w:rPr>
              <w:t>1</w:t>
            </w:r>
            <w:r>
              <w:rPr>
                <w:rFonts w:hint="eastAsia" w:ascii="宋体" w:hAnsi="宋体" w:eastAsia="宋体" w:cs="宋体"/>
                <w:sz w:val="22"/>
                <w:szCs w:val="22"/>
                <w:lang w:val="zh-CN" w:eastAsia="zh-CN" w:bidi="zh-CN"/>
              </w:rPr>
              <w:t>个月的社会保障资金缴存单据或社保机构开具的社会保险参保缴费情况证明，单据或证明上应有社保机构或代收机构的印章。依法不需要缴纳社会保障资金的</w:t>
            </w:r>
            <w:r>
              <w:rPr>
                <w:rFonts w:hint="eastAsia" w:cs="宋体"/>
                <w:sz w:val="22"/>
                <w:szCs w:val="22"/>
                <w:lang w:val="zh-CN" w:eastAsia="zh-CN" w:bidi="zh-CN"/>
              </w:rPr>
              <w:t>供应商</w:t>
            </w:r>
            <w:r>
              <w:rPr>
                <w:rFonts w:hint="eastAsia" w:ascii="宋体" w:hAnsi="宋体" w:eastAsia="宋体" w:cs="宋体"/>
                <w:sz w:val="22"/>
                <w:szCs w:val="22"/>
                <w:lang w:val="zh-CN" w:eastAsia="zh-CN" w:bidi="zh-CN"/>
              </w:rPr>
              <w:t>应提供相关文件证明；</w:t>
            </w:r>
          </w:p>
        </w:tc>
      </w:tr>
      <w:tr w14:paraId="1E87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826" w:type="dxa"/>
            <w:vMerge w:val="continue"/>
            <w:tcBorders>
              <w:top w:val="nil"/>
            </w:tcBorders>
          </w:tcPr>
          <w:p w14:paraId="3E5CDBED">
            <w:pPr>
              <w:shd w:val="clear"/>
              <w:rPr>
                <w:rFonts w:ascii="宋体" w:hAnsi="宋体" w:eastAsia="宋体" w:cs="宋体"/>
                <w:sz w:val="22"/>
                <w:szCs w:val="22"/>
                <w:lang w:val="zh-CN" w:eastAsia="zh-CN" w:bidi="zh-CN"/>
              </w:rPr>
            </w:pPr>
          </w:p>
        </w:tc>
        <w:tc>
          <w:tcPr>
            <w:tcW w:w="2010" w:type="dxa"/>
            <w:vAlign w:val="center"/>
          </w:tcPr>
          <w:p w14:paraId="1427D284">
            <w:pPr>
              <w:pStyle w:val="22"/>
              <w:shd w:val="clear"/>
              <w:jc w:val="center"/>
              <w:rPr>
                <w:rFonts w:ascii="宋体" w:hAnsi="宋体" w:eastAsia="宋体" w:cs="宋体"/>
                <w:sz w:val="22"/>
                <w:szCs w:val="22"/>
                <w:lang w:val="zh-CN" w:eastAsia="zh-CN" w:bidi="zh-CN"/>
              </w:rPr>
            </w:pPr>
          </w:p>
          <w:p w14:paraId="08ABF87D">
            <w:pPr>
              <w:pStyle w:val="22"/>
              <w:shd w:val="clear"/>
              <w:spacing w:before="9"/>
              <w:jc w:val="center"/>
              <w:rPr>
                <w:rFonts w:ascii="宋体" w:hAnsi="宋体" w:eastAsia="宋体" w:cs="宋体"/>
                <w:sz w:val="22"/>
                <w:szCs w:val="22"/>
                <w:lang w:val="zh-CN" w:eastAsia="zh-CN" w:bidi="zh-CN"/>
              </w:rPr>
            </w:pPr>
          </w:p>
          <w:p w14:paraId="14ADACBE">
            <w:pPr>
              <w:pStyle w:val="22"/>
              <w:shd w:val="clear"/>
              <w:ind w:left="318"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税收缴纳证明</w:t>
            </w:r>
          </w:p>
        </w:tc>
        <w:tc>
          <w:tcPr>
            <w:tcW w:w="7035" w:type="dxa"/>
          </w:tcPr>
          <w:p w14:paraId="5AD1B9CC">
            <w:pPr>
              <w:pStyle w:val="22"/>
              <w:shd w:val="clear"/>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自</w:t>
            </w:r>
            <w:r>
              <w:rPr>
                <w:rFonts w:hint="eastAsia" w:cs="宋体"/>
                <w:sz w:val="22"/>
                <w:szCs w:val="22"/>
                <w:lang w:val="en-US" w:eastAsia="zh-CN" w:bidi="zh-CN"/>
              </w:rPr>
              <w:t>2025</w:t>
            </w:r>
            <w:r>
              <w:rPr>
                <w:rFonts w:hint="eastAsia" w:ascii="宋体" w:hAnsi="宋体" w:eastAsia="宋体" w:cs="宋体"/>
                <w:sz w:val="22"/>
                <w:szCs w:val="22"/>
                <w:lang w:val="zh-CN" w:eastAsia="zh-CN" w:bidi="zh-CN"/>
              </w:rPr>
              <w:t>年</w:t>
            </w:r>
            <w:r>
              <w:rPr>
                <w:rFonts w:hint="eastAsia" w:cs="宋体"/>
                <w:sz w:val="22"/>
                <w:szCs w:val="22"/>
                <w:lang w:val="en-US" w:eastAsia="zh-CN" w:bidi="zh-CN"/>
              </w:rPr>
              <w:t>1</w:t>
            </w:r>
            <w:r>
              <w:rPr>
                <w:rFonts w:hint="eastAsia" w:ascii="宋体" w:hAnsi="宋体" w:eastAsia="宋体" w:cs="宋体"/>
                <w:sz w:val="22"/>
                <w:szCs w:val="22"/>
                <w:lang w:val="zh-CN" w:eastAsia="zh-CN" w:bidi="zh-CN"/>
              </w:rPr>
              <w:t>月1日以来</w:t>
            </w:r>
            <w:r>
              <w:rPr>
                <w:rFonts w:hint="eastAsia" w:cs="宋体"/>
                <w:sz w:val="22"/>
                <w:szCs w:val="22"/>
                <w:lang w:val="zh-CN" w:eastAsia="zh-CN" w:bidi="zh-CN"/>
              </w:rPr>
              <w:t>至少</w:t>
            </w:r>
            <w:r>
              <w:rPr>
                <w:rFonts w:hint="eastAsia" w:cs="宋体"/>
                <w:sz w:val="22"/>
                <w:szCs w:val="22"/>
                <w:lang w:val="en-US" w:eastAsia="zh-CN" w:bidi="zh-CN"/>
              </w:rPr>
              <w:t>1</w:t>
            </w:r>
            <w:r>
              <w:rPr>
                <w:rFonts w:hint="eastAsia" w:ascii="宋体" w:hAnsi="宋体" w:eastAsia="宋体" w:cs="宋体"/>
                <w:sz w:val="22"/>
                <w:szCs w:val="22"/>
                <w:lang w:val="zh-CN" w:eastAsia="zh-CN" w:bidi="zh-CN"/>
              </w:rPr>
              <w:t>个月的纳税证明或完税证明（提供增值税、企业所得税至少一种），纳税证明或完税证明上应有代收机构或税务机关的公章或业务专用章。依法免税的</w:t>
            </w:r>
            <w:r>
              <w:rPr>
                <w:rFonts w:hint="eastAsia" w:cs="宋体"/>
                <w:sz w:val="22"/>
                <w:szCs w:val="22"/>
                <w:lang w:val="zh-CN" w:eastAsia="zh-CN" w:bidi="zh-CN"/>
              </w:rPr>
              <w:t>供应商</w:t>
            </w:r>
            <w:r>
              <w:rPr>
                <w:rFonts w:hint="eastAsia" w:ascii="宋体" w:hAnsi="宋体" w:eastAsia="宋体" w:cs="宋体"/>
                <w:sz w:val="22"/>
                <w:szCs w:val="22"/>
                <w:lang w:val="zh-CN" w:eastAsia="zh-CN" w:bidi="zh-CN"/>
              </w:rPr>
              <w:t>应提供相关文件证明；</w:t>
            </w:r>
          </w:p>
        </w:tc>
      </w:tr>
      <w:tr w14:paraId="7B44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826" w:type="dxa"/>
            <w:vMerge w:val="continue"/>
            <w:tcBorders>
              <w:top w:val="nil"/>
              <w:bottom w:val="nil"/>
            </w:tcBorders>
          </w:tcPr>
          <w:p w14:paraId="7FEAFDEA">
            <w:pPr>
              <w:shd w:val="clear"/>
              <w:rPr>
                <w:rFonts w:ascii="宋体" w:hAnsi="宋体" w:eastAsia="宋体" w:cs="宋体"/>
                <w:sz w:val="22"/>
                <w:szCs w:val="22"/>
                <w:lang w:val="zh-CN" w:eastAsia="zh-CN" w:bidi="zh-CN"/>
              </w:rPr>
            </w:pPr>
          </w:p>
        </w:tc>
        <w:tc>
          <w:tcPr>
            <w:tcW w:w="2010" w:type="dxa"/>
            <w:vAlign w:val="center"/>
          </w:tcPr>
          <w:p w14:paraId="20646004">
            <w:pPr>
              <w:pStyle w:val="22"/>
              <w:shd w:val="clear"/>
              <w:jc w:val="center"/>
              <w:rPr>
                <w:rFonts w:ascii="宋体" w:hAnsi="宋体" w:eastAsia="宋体" w:cs="宋体"/>
                <w:sz w:val="22"/>
                <w:szCs w:val="22"/>
                <w:lang w:val="zh-CN" w:eastAsia="zh-CN" w:bidi="zh-CN"/>
              </w:rPr>
            </w:pPr>
          </w:p>
          <w:p w14:paraId="09155DF7">
            <w:pPr>
              <w:pStyle w:val="22"/>
              <w:shd w:val="clear"/>
              <w:spacing w:before="7"/>
              <w:jc w:val="center"/>
              <w:rPr>
                <w:rFonts w:ascii="宋体" w:hAnsi="宋体" w:eastAsia="宋体" w:cs="宋体"/>
                <w:sz w:val="22"/>
                <w:szCs w:val="22"/>
                <w:lang w:val="zh-CN" w:eastAsia="zh-CN" w:bidi="zh-CN"/>
              </w:rPr>
            </w:pPr>
          </w:p>
          <w:p w14:paraId="0FFBC59A">
            <w:pPr>
              <w:pStyle w:val="22"/>
              <w:shd w:val="clear"/>
              <w:ind w:left="320"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信誉要求</w:t>
            </w:r>
          </w:p>
        </w:tc>
        <w:tc>
          <w:tcPr>
            <w:tcW w:w="7035" w:type="dxa"/>
          </w:tcPr>
          <w:p w14:paraId="052CB16E">
            <w:pPr>
              <w:pStyle w:val="22"/>
              <w:shd w:val="clear"/>
              <w:spacing w:before="78"/>
              <w:jc w:val="both"/>
              <w:rPr>
                <w:rFonts w:ascii="宋体" w:hAnsi="宋体" w:eastAsia="宋体" w:cs="宋体"/>
                <w:sz w:val="22"/>
                <w:szCs w:val="22"/>
                <w:lang w:val="zh-CN" w:eastAsia="zh-CN" w:bidi="zh-CN"/>
              </w:rPr>
            </w:pPr>
            <w:r>
              <w:rPr>
                <w:rFonts w:hint="eastAsia" w:cs="宋体"/>
                <w:sz w:val="22"/>
                <w:szCs w:val="22"/>
                <w:lang w:val="zh-CN" w:eastAsia="zh-CN" w:bidi="zh-CN"/>
              </w:rPr>
              <w:t>供应商</w:t>
            </w:r>
            <w:r>
              <w:rPr>
                <w:rFonts w:hint="eastAsia" w:ascii="宋体" w:hAnsi="宋体" w:eastAsia="宋体" w:cs="宋体"/>
                <w:sz w:val="22"/>
                <w:szCs w:val="22"/>
                <w:lang w:val="zh-CN" w:eastAsia="zh-CN" w:bidi="zh-CN"/>
              </w:rPr>
              <w:t>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w:t>
            </w:r>
          </w:p>
        </w:tc>
      </w:tr>
      <w:tr w14:paraId="7B590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826" w:type="dxa"/>
            <w:tcBorders>
              <w:top w:val="nil"/>
              <w:bottom w:val="nil"/>
            </w:tcBorders>
          </w:tcPr>
          <w:p w14:paraId="29A4F79C">
            <w:pPr>
              <w:shd w:val="clear"/>
              <w:rPr>
                <w:rFonts w:ascii="宋体" w:hAnsi="宋体" w:eastAsia="宋体" w:cs="宋体"/>
                <w:sz w:val="22"/>
                <w:szCs w:val="22"/>
                <w:lang w:val="zh-CN" w:eastAsia="zh-CN" w:bidi="zh-CN"/>
              </w:rPr>
            </w:pPr>
          </w:p>
        </w:tc>
        <w:tc>
          <w:tcPr>
            <w:tcW w:w="2010" w:type="dxa"/>
            <w:vMerge w:val="restart"/>
            <w:vAlign w:val="center"/>
          </w:tcPr>
          <w:p w14:paraId="37500635">
            <w:pPr>
              <w:pStyle w:val="22"/>
              <w:shd w:val="clear"/>
              <w:ind w:right="313"/>
              <w:jc w:val="center"/>
              <w:rPr>
                <w:rFonts w:ascii="宋体" w:hAnsi="宋体" w:eastAsia="宋体" w:cs="宋体"/>
                <w:sz w:val="22"/>
                <w:szCs w:val="22"/>
                <w:lang w:val="zh-CN" w:eastAsia="zh-CN" w:bidi="zh-CN"/>
              </w:rPr>
            </w:pPr>
            <w:r>
              <w:rPr>
                <w:rFonts w:hint="eastAsia" w:ascii="宋体" w:hAnsi="宋体" w:eastAsia="宋体" w:cs="宋体"/>
                <w:sz w:val="22"/>
                <w:szCs w:val="22"/>
                <w:lang w:val="en-US" w:eastAsia="zh-CN" w:bidi="zh-CN"/>
              </w:rPr>
              <w:t>是否接受联合体</w:t>
            </w:r>
          </w:p>
        </w:tc>
        <w:tc>
          <w:tcPr>
            <w:tcW w:w="7035" w:type="dxa"/>
            <w:vMerge w:val="restart"/>
            <w:vAlign w:val="center"/>
          </w:tcPr>
          <w:p w14:paraId="517D8456">
            <w:pPr>
              <w:pStyle w:val="22"/>
              <w:shd w:val="clear"/>
              <w:spacing w:before="78"/>
              <w:jc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本项目不接受联合体投标</w:t>
            </w:r>
          </w:p>
        </w:tc>
      </w:tr>
      <w:tr w14:paraId="7670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6" w:type="dxa"/>
            <w:tcBorders>
              <w:top w:val="nil"/>
            </w:tcBorders>
          </w:tcPr>
          <w:p w14:paraId="5ECB7580">
            <w:pPr>
              <w:shd w:val="clear"/>
              <w:rPr>
                <w:rFonts w:ascii="宋体" w:hAnsi="宋体" w:eastAsia="宋体" w:cs="宋体"/>
                <w:sz w:val="22"/>
                <w:szCs w:val="22"/>
                <w:lang w:val="zh-CN" w:eastAsia="zh-CN" w:bidi="zh-CN"/>
              </w:rPr>
            </w:pPr>
          </w:p>
        </w:tc>
        <w:tc>
          <w:tcPr>
            <w:tcW w:w="2010" w:type="dxa"/>
            <w:vMerge w:val="continue"/>
            <w:vAlign w:val="center"/>
          </w:tcPr>
          <w:p w14:paraId="5D7638B7">
            <w:pPr>
              <w:pStyle w:val="22"/>
              <w:shd w:val="clear"/>
              <w:ind w:right="313"/>
              <w:jc w:val="center"/>
              <w:rPr>
                <w:rFonts w:ascii="宋体" w:hAnsi="宋体" w:eastAsia="宋体" w:cs="宋体"/>
                <w:sz w:val="22"/>
                <w:szCs w:val="22"/>
                <w:lang w:val="zh-CN" w:eastAsia="zh-CN" w:bidi="zh-CN"/>
              </w:rPr>
            </w:pPr>
          </w:p>
        </w:tc>
        <w:tc>
          <w:tcPr>
            <w:tcW w:w="7035" w:type="dxa"/>
            <w:vMerge w:val="continue"/>
            <w:vAlign w:val="center"/>
          </w:tcPr>
          <w:p w14:paraId="56C6A51B">
            <w:pPr>
              <w:pStyle w:val="22"/>
              <w:shd w:val="clear"/>
              <w:spacing w:before="78"/>
              <w:jc w:val="center"/>
              <w:rPr>
                <w:rFonts w:hint="eastAsia" w:ascii="宋体" w:hAnsi="宋体" w:eastAsia="宋体" w:cs="宋体"/>
                <w:sz w:val="22"/>
                <w:szCs w:val="22"/>
                <w:lang w:val="zh-CN" w:eastAsia="zh-CN" w:bidi="zh-CN"/>
              </w:rPr>
            </w:pPr>
          </w:p>
        </w:tc>
      </w:tr>
    </w:tbl>
    <w:p w14:paraId="0964B7BF">
      <w:pPr>
        <w:pStyle w:val="19"/>
        <w:shd w:val="clear"/>
      </w:pPr>
    </w:p>
    <w:p w14:paraId="42913A13">
      <w:pPr>
        <w:pStyle w:val="5"/>
        <w:shd w:val="clear"/>
        <w:spacing w:after="19"/>
        <w:ind w:left="348"/>
      </w:pPr>
      <w:r>
        <w:rPr>
          <w:b w:val="0"/>
        </w:rPr>
        <w:t>（2）</w:t>
      </w:r>
      <w:r>
        <w:t>符合性评审：不符合下列情况之一的，其投标将按无效处理：</w:t>
      </w:r>
    </w:p>
    <w:tbl>
      <w:tblPr>
        <w:tblStyle w:val="17"/>
        <w:tblW w:w="9739"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8676"/>
      </w:tblGrid>
      <w:tr w14:paraId="5A8A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63" w:type="dxa"/>
          </w:tcPr>
          <w:p w14:paraId="758F458F">
            <w:pPr>
              <w:pStyle w:val="22"/>
              <w:shd w:val="clear"/>
              <w:spacing w:before="77"/>
              <w:ind w:left="272" w:right="265"/>
              <w:jc w:val="center"/>
              <w:rPr>
                <w:b/>
                <w:sz w:val="21"/>
              </w:rPr>
            </w:pPr>
            <w:r>
              <w:rPr>
                <w:b/>
                <w:sz w:val="21"/>
              </w:rPr>
              <w:t>序号</w:t>
            </w:r>
          </w:p>
        </w:tc>
        <w:tc>
          <w:tcPr>
            <w:tcW w:w="8676" w:type="dxa"/>
          </w:tcPr>
          <w:p w14:paraId="12D934E1">
            <w:pPr>
              <w:pStyle w:val="22"/>
              <w:shd w:val="clear"/>
              <w:spacing w:before="77"/>
              <w:ind w:left="3679" w:right="3665"/>
              <w:jc w:val="center"/>
              <w:rPr>
                <w:b/>
                <w:sz w:val="21"/>
              </w:rPr>
            </w:pPr>
            <w:r>
              <w:rPr>
                <w:b/>
                <w:sz w:val="21"/>
              </w:rPr>
              <w:t>审查因素</w:t>
            </w:r>
          </w:p>
        </w:tc>
      </w:tr>
      <w:tr w14:paraId="6D7B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63" w:type="dxa"/>
          </w:tcPr>
          <w:p w14:paraId="316647EC">
            <w:pPr>
              <w:pStyle w:val="22"/>
              <w:shd w:val="clear"/>
              <w:spacing w:before="104"/>
              <w:ind w:left="8"/>
              <w:jc w:val="center"/>
              <w:rPr>
                <w:sz w:val="21"/>
              </w:rPr>
            </w:pPr>
            <w:r>
              <w:rPr>
                <w:w w:val="99"/>
                <w:sz w:val="21"/>
              </w:rPr>
              <w:t>1</w:t>
            </w:r>
          </w:p>
        </w:tc>
        <w:tc>
          <w:tcPr>
            <w:tcW w:w="8676" w:type="dxa"/>
          </w:tcPr>
          <w:p w14:paraId="04FD6668">
            <w:pPr>
              <w:pStyle w:val="22"/>
              <w:shd w:val="clear"/>
              <w:spacing w:before="110"/>
              <w:ind w:left="56"/>
              <w:rPr>
                <w:sz w:val="21"/>
              </w:rPr>
            </w:pPr>
            <w:r>
              <w:rPr>
                <w:rFonts w:hint="eastAsia"/>
                <w:sz w:val="21"/>
                <w:lang w:eastAsia="zh-CN"/>
              </w:rPr>
              <w:t>单一来源采购</w:t>
            </w:r>
            <w:r>
              <w:rPr>
                <w:rFonts w:hint="eastAsia"/>
                <w:sz w:val="21"/>
              </w:rPr>
              <w:t>响应文件构成是否有重大缺项，是否按照</w:t>
            </w:r>
            <w:r>
              <w:rPr>
                <w:rFonts w:hint="eastAsia"/>
                <w:sz w:val="21"/>
                <w:lang w:eastAsia="zh-CN"/>
              </w:rPr>
              <w:t>单一来源采购</w:t>
            </w:r>
            <w:r>
              <w:rPr>
                <w:rFonts w:hint="eastAsia"/>
                <w:sz w:val="21"/>
              </w:rPr>
              <w:t>文件要求的格式编写</w:t>
            </w:r>
            <w:r>
              <w:rPr>
                <w:rFonts w:hint="eastAsia"/>
                <w:sz w:val="21"/>
                <w:lang w:eastAsia="zh-CN"/>
              </w:rPr>
              <w:t>单一来源采购</w:t>
            </w:r>
            <w:r>
              <w:rPr>
                <w:rFonts w:hint="eastAsia"/>
                <w:sz w:val="21"/>
              </w:rPr>
              <w:t>响应文件。</w:t>
            </w:r>
          </w:p>
        </w:tc>
      </w:tr>
      <w:tr w14:paraId="1081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63" w:type="dxa"/>
          </w:tcPr>
          <w:p w14:paraId="01866AFF">
            <w:pPr>
              <w:pStyle w:val="22"/>
              <w:shd w:val="clear"/>
              <w:spacing w:before="77"/>
              <w:ind w:left="8"/>
              <w:jc w:val="center"/>
              <w:rPr>
                <w:sz w:val="21"/>
              </w:rPr>
            </w:pPr>
            <w:r>
              <w:rPr>
                <w:w w:val="99"/>
                <w:sz w:val="21"/>
              </w:rPr>
              <w:t>2</w:t>
            </w:r>
          </w:p>
        </w:tc>
        <w:tc>
          <w:tcPr>
            <w:tcW w:w="8676" w:type="dxa"/>
          </w:tcPr>
          <w:p w14:paraId="59745428">
            <w:pPr>
              <w:pStyle w:val="22"/>
              <w:shd w:val="clear"/>
              <w:spacing w:before="110"/>
              <w:ind w:left="56"/>
              <w:rPr>
                <w:sz w:val="21"/>
              </w:rPr>
            </w:pPr>
            <w:r>
              <w:rPr>
                <w:rFonts w:hint="eastAsia"/>
                <w:sz w:val="21"/>
                <w:lang w:eastAsia="zh-CN"/>
              </w:rPr>
              <w:t>单一来源采购</w:t>
            </w:r>
            <w:r>
              <w:rPr>
                <w:rFonts w:hint="eastAsia"/>
                <w:sz w:val="21"/>
              </w:rPr>
              <w:t>响应文件的签署、加盖印章是否合格、有效；提供的各种证明文件、数据、资料是否真实、有效。</w:t>
            </w:r>
          </w:p>
        </w:tc>
      </w:tr>
      <w:tr w14:paraId="5C2B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63" w:type="dxa"/>
          </w:tcPr>
          <w:p w14:paraId="3E5258D2">
            <w:pPr>
              <w:pStyle w:val="22"/>
              <w:shd w:val="clear"/>
              <w:spacing w:before="113"/>
              <w:ind w:left="8"/>
              <w:jc w:val="center"/>
              <w:rPr>
                <w:sz w:val="21"/>
              </w:rPr>
            </w:pPr>
            <w:r>
              <w:rPr>
                <w:w w:val="99"/>
                <w:sz w:val="21"/>
              </w:rPr>
              <w:t>3</w:t>
            </w:r>
          </w:p>
        </w:tc>
        <w:tc>
          <w:tcPr>
            <w:tcW w:w="8676" w:type="dxa"/>
          </w:tcPr>
          <w:p w14:paraId="5865B7C5">
            <w:pPr>
              <w:pStyle w:val="22"/>
              <w:shd w:val="clear"/>
              <w:spacing w:before="110"/>
              <w:ind w:left="56"/>
              <w:rPr>
                <w:rFonts w:hint="eastAsia"/>
                <w:sz w:val="21"/>
              </w:rPr>
            </w:pPr>
            <w:r>
              <w:rPr>
                <w:rFonts w:hint="eastAsia"/>
                <w:sz w:val="21"/>
                <w:lang w:eastAsia="zh-CN"/>
              </w:rPr>
              <w:t>单一来源采购</w:t>
            </w:r>
            <w:r>
              <w:rPr>
                <w:rFonts w:hint="eastAsia"/>
                <w:sz w:val="21"/>
              </w:rPr>
              <w:t>有效期是否符合</w:t>
            </w:r>
            <w:r>
              <w:rPr>
                <w:rFonts w:hint="eastAsia"/>
                <w:sz w:val="21"/>
                <w:lang w:eastAsia="zh-CN"/>
              </w:rPr>
              <w:t>单一来源采购</w:t>
            </w:r>
            <w:r>
              <w:rPr>
                <w:rFonts w:hint="eastAsia"/>
                <w:sz w:val="21"/>
              </w:rPr>
              <w:t>文件要求；</w:t>
            </w:r>
            <w:r>
              <w:rPr>
                <w:rFonts w:hint="eastAsia"/>
                <w:sz w:val="21"/>
                <w:lang w:eastAsia="zh-CN"/>
              </w:rPr>
              <w:t>单一来源采购</w:t>
            </w:r>
            <w:r>
              <w:rPr>
                <w:rFonts w:hint="eastAsia"/>
                <w:sz w:val="21"/>
              </w:rPr>
              <w:t>方案说明书是否有重大缺漏项、偏离。</w:t>
            </w:r>
          </w:p>
        </w:tc>
      </w:tr>
      <w:tr w14:paraId="0CFE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063" w:type="dxa"/>
          </w:tcPr>
          <w:p w14:paraId="22540EE9">
            <w:pPr>
              <w:pStyle w:val="22"/>
              <w:shd w:val="clear"/>
              <w:spacing w:before="78"/>
              <w:ind w:left="8"/>
              <w:jc w:val="center"/>
              <w:rPr>
                <w:sz w:val="21"/>
              </w:rPr>
            </w:pPr>
            <w:r>
              <w:rPr>
                <w:w w:val="99"/>
                <w:sz w:val="21"/>
              </w:rPr>
              <w:t>4</w:t>
            </w:r>
          </w:p>
        </w:tc>
        <w:tc>
          <w:tcPr>
            <w:tcW w:w="8676" w:type="dxa"/>
          </w:tcPr>
          <w:p w14:paraId="11DDB414">
            <w:pPr>
              <w:pStyle w:val="22"/>
              <w:shd w:val="clear"/>
              <w:spacing w:before="110"/>
              <w:ind w:left="56"/>
              <w:rPr>
                <w:rFonts w:hint="eastAsia"/>
                <w:sz w:val="21"/>
              </w:rPr>
            </w:pPr>
            <w:r>
              <w:rPr>
                <w:rFonts w:hint="eastAsia"/>
                <w:sz w:val="21"/>
                <w:lang w:eastAsia="zh-CN"/>
              </w:rPr>
              <w:t>单一来源采购</w:t>
            </w:r>
            <w:r>
              <w:rPr>
                <w:rFonts w:hint="eastAsia"/>
                <w:sz w:val="21"/>
              </w:rPr>
              <w:t>报价是否超过项目采购预算。</w:t>
            </w:r>
          </w:p>
        </w:tc>
      </w:tr>
    </w:tbl>
    <w:p w14:paraId="072C8BB1">
      <w:pPr>
        <w:pStyle w:val="5"/>
        <w:numPr>
          <w:ilvl w:val="0"/>
          <w:numId w:val="10"/>
        </w:numPr>
        <w:shd w:val="clear"/>
        <w:tabs>
          <w:tab w:val="left" w:pos="1312"/>
        </w:tabs>
        <w:spacing w:before="132" w:after="0" w:line="240" w:lineRule="auto"/>
        <w:ind w:left="1311" w:right="0" w:hanging="484"/>
        <w:jc w:val="both"/>
      </w:pPr>
      <w:r>
        <w:t>确定成交单位</w:t>
      </w:r>
    </w:p>
    <w:p w14:paraId="2C01156C">
      <w:pPr>
        <w:pStyle w:val="9"/>
        <w:shd w:val="clear"/>
        <w:spacing w:before="131" w:line="345" w:lineRule="auto"/>
        <w:ind w:left="348" w:right="376" w:firstLine="480"/>
      </w:pPr>
      <w:r>
        <w:t>采购人按照</w:t>
      </w:r>
      <w:r>
        <w:rPr>
          <w:rFonts w:hint="eastAsia"/>
          <w:lang w:eastAsia="zh-CN"/>
        </w:rPr>
        <w:t>单一来源采购</w:t>
      </w:r>
      <w:r>
        <w:t>小组推荐的成交候选人确定成交单位。</w:t>
      </w:r>
    </w:p>
    <w:p w14:paraId="3618A8F5">
      <w:pPr>
        <w:pStyle w:val="5"/>
        <w:shd w:val="clear"/>
        <w:spacing w:before="151"/>
        <w:ind w:left="4049"/>
      </w:pPr>
      <w:bookmarkStart w:id="11" w:name="六、授予合同"/>
      <w:bookmarkEnd w:id="11"/>
      <w:r>
        <w:t>六、授予合同</w:t>
      </w:r>
    </w:p>
    <w:p w14:paraId="38335ED6">
      <w:pPr>
        <w:pStyle w:val="9"/>
        <w:shd w:val="clear"/>
        <w:spacing w:before="6"/>
        <w:rPr>
          <w:b/>
          <w:sz w:val="22"/>
        </w:rPr>
      </w:pPr>
    </w:p>
    <w:p w14:paraId="58D2A416">
      <w:pPr>
        <w:pStyle w:val="21"/>
        <w:numPr>
          <w:ilvl w:val="0"/>
          <w:numId w:val="10"/>
        </w:numPr>
        <w:shd w:val="clear"/>
        <w:tabs>
          <w:tab w:val="left" w:pos="1310"/>
        </w:tabs>
        <w:spacing w:before="0" w:after="0" w:line="240" w:lineRule="auto"/>
        <w:ind w:left="1309" w:right="0" w:hanging="482"/>
        <w:jc w:val="left"/>
        <w:rPr>
          <w:b/>
          <w:sz w:val="24"/>
        </w:rPr>
      </w:pPr>
      <w:r>
        <w:rPr>
          <w:b/>
          <w:sz w:val="24"/>
        </w:rPr>
        <w:t>成交通知书</w:t>
      </w:r>
    </w:p>
    <w:p w14:paraId="44C26380">
      <w:pPr>
        <w:pStyle w:val="21"/>
        <w:numPr>
          <w:ilvl w:val="1"/>
          <w:numId w:val="10"/>
        </w:numPr>
        <w:shd w:val="clear"/>
        <w:tabs>
          <w:tab w:val="left" w:pos="1369"/>
        </w:tabs>
        <w:spacing w:before="134" w:after="0" w:line="343" w:lineRule="auto"/>
        <w:ind w:left="348" w:right="431" w:firstLine="480"/>
        <w:jc w:val="left"/>
      </w:pPr>
      <w:r>
        <w:rPr>
          <w:spacing w:val="-7"/>
          <w:sz w:val="24"/>
        </w:rPr>
        <w:t>采购代理机构在收到采购人的成交复函后，按规定时间向成交人发出成交通</w:t>
      </w:r>
      <w:r>
        <w:rPr>
          <w:sz w:val="24"/>
        </w:rPr>
        <w:t>知书。</w:t>
      </w:r>
      <w:r>
        <w:rPr>
          <w:spacing w:val="-2"/>
          <w:sz w:val="24"/>
        </w:rPr>
        <w:t>成交通知书是合同的组成部分。</w:t>
      </w:r>
    </w:p>
    <w:p w14:paraId="7480D51D">
      <w:pPr>
        <w:pStyle w:val="5"/>
        <w:numPr>
          <w:ilvl w:val="0"/>
          <w:numId w:val="0"/>
        </w:numPr>
        <w:shd w:val="clear"/>
        <w:tabs>
          <w:tab w:val="left" w:pos="1310"/>
        </w:tabs>
        <w:spacing w:before="0" w:after="0" w:line="240" w:lineRule="auto"/>
        <w:ind w:left="827" w:leftChars="0" w:right="0" w:rightChars="0"/>
        <w:jc w:val="left"/>
      </w:pPr>
      <w:r>
        <w:rPr>
          <w:rFonts w:hint="eastAsia"/>
          <w:lang w:val="en-US" w:eastAsia="zh-CN"/>
        </w:rPr>
        <w:t>23.</w:t>
      </w:r>
      <w:r>
        <w:t>签订合同</w:t>
      </w:r>
    </w:p>
    <w:p w14:paraId="1300D579">
      <w:pPr>
        <w:pStyle w:val="21"/>
        <w:numPr>
          <w:ilvl w:val="0"/>
          <w:numId w:val="0"/>
        </w:numPr>
        <w:shd w:val="clear"/>
        <w:tabs>
          <w:tab w:val="left" w:pos="1369"/>
        </w:tabs>
        <w:spacing w:before="129" w:after="0" w:line="240" w:lineRule="auto"/>
        <w:ind w:left="880" w:leftChars="0" w:right="0" w:rightChars="0"/>
        <w:jc w:val="both"/>
        <w:rPr>
          <w:sz w:val="24"/>
        </w:rPr>
      </w:pPr>
      <w:r>
        <w:rPr>
          <w:rFonts w:hint="eastAsia"/>
          <w:sz w:val="24"/>
          <w:lang w:val="en-US" w:eastAsia="zh-CN"/>
        </w:rPr>
        <w:t>23.1</w:t>
      </w:r>
      <w:r>
        <w:rPr>
          <w:sz w:val="24"/>
        </w:rPr>
        <w:t>成交</w:t>
      </w:r>
      <w:r>
        <w:rPr>
          <w:rFonts w:hint="eastAsia"/>
          <w:sz w:val="24"/>
          <w:lang w:eastAsia="zh-CN"/>
        </w:rPr>
        <w:t>供应商</w:t>
      </w:r>
      <w:r>
        <w:rPr>
          <w:sz w:val="24"/>
        </w:rPr>
        <w:t>应按《成交通知书》指定的时间、地点与采购人签订合同。</w:t>
      </w:r>
    </w:p>
    <w:p w14:paraId="3AE4BE06">
      <w:pPr>
        <w:pStyle w:val="21"/>
        <w:numPr>
          <w:ilvl w:val="0"/>
          <w:numId w:val="0"/>
        </w:numPr>
        <w:shd w:val="clear"/>
        <w:tabs>
          <w:tab w:val="left" w:pos="1429"/>
        </w:tabs>
        <w:spacing w:before="132" w:after="0" w:line="343" w:lineRule="auto"/>
        <w:ind w:left="881" w:leftChars="0" w:right="431" w:rightChars="0"/>
        <w:jc w:val="both"/>
        <w:rPr>
          <w:spacing w:val="-10"/>
          <w:sz w:val="24"/>
        </w:rPr>
      </w:pPr>
      <w:r>
        <w:rPr>
          <w:rFonts w:hint="eastAsia"/>
          <w:spacing w:val="-4"/>
          <w:sz w:val="24"/>
          <w:lang w:val="en-US" w:eastAsia="zh-CN"/>
        </w:rPr>
        <w:t>23.2</w:t>
      </w:r>
      <w:r>
        <w:rPr>
          <w:spacing w:val="-4"/>
          <w:sz w:val="24"/>
        </w:rPr>
        <w:t>如果成交</w:t>
      </w:r>
      <w:r>
        <w:rPr>
          <w:rFonts w:hint="eastAsia"/>
          <w:spacing w:val="-4"/>
          <w:sz w:val="24"/>
          <w:lang w:eastAsia="zh-CN"/>
        </w:rPr>
        <w:t>供应商</w:t>
      </w:r>
      <w:r>
        <w:rPr>
          <w:spacing w:val="-4"/>
          <w:sz w:val="24"/>
        </w:rPr>
        <w:t xml:space="preserve">没有按照上述第 </w:t>
      </w:r>
      <w:r>
        <w:rPr>
          <w:sz w:val="24"/>
        </w:rPr>
        <w:t>23</w:t>
      </w:r>
      <w:r>
        <w:rPr>
          <w:spacing w:val="-19"/>
          <w:sz w:val="24"/>
        </w:rPr>
        <w:t xml:space="preserve"> </w:t>
      </w:r>
      <w:r>
        <w:rPr>
          <w:spacing w:val="-6"/>
          <w:sz w:val="24"/>
        </w:rPr>
        <w:t>条规定执行，采购单位将</w:t>
      </w:r>
      <w:r>
        <w:rPr>
          <w:spacing w:val="-10"/>
          <w:sz w:val="24"/>
        </w:rPr>
        <w:t>有充分理由取消</w:t>
      </w:r>
    </w:p>
    <w:p w14:paraId="7716A70F">
      <w:pPr>
        <w:pStyle w:val="21"/>
        <w:numPr>
          <w:ilvl w:val="0"/>
          <w:numId w:val="0"/>
        </w:numPr>
        <w:shd w:val="clear"/>
        <w:tabs>
          <w:tab w:val="left" w:pos="1429"/>
        </w:tabs>
        <w:spacing w:before="132" w:after="0" w:line="343" w:lineRule="auto"/>
        <w:ind w:right="431" w:rightChars="0"/>
        <w:jc w:val="both"/>
        <w:rPr>
          <w:rFonts w:hint="eastAsia"/>
          <w:sz w:val="24"/>
          <w:lang w:eastAsia="zh-CN"/>
        </w:rPr>
      </w:pPr>
      <w:r>
        <w:rPr>
          <w:spacing w:val="-10"/>
          <w:sz w:val="24"/>
        </w:rPr>
        <w:t>该成交决定。在此情况下，采购单位</w:t>
      </w:r>
      <w:r>
        <w:rPr>
          <w:sz w:val="24"/>
        </w:rPr>
        <w:t>重新组织采购</w:t>
      </w:r>
      <w:r>
        <w:rPr>
          <w:rFonts w:hint="eastAsia"/>
          <w:sz w:val="24"/>
          <w:lang w:eastAsia="zh-CN"/>
        </w:rPr>
        <w:t>。</w:t>
      </w:r>
    </w:p>
    <w:p w14:paraId="1FB82B60">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7C859E46">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56943370">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13605FE3">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6B68A438">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046E98F3">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38CF6B36">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586293CC">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4023AA6A">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73E6B8D5">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08E9EADA">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6630510A">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6CB7622D">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437F394D">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4BAFC9C7">
      <w:pPr>
        <w:pStyle w:val="21"/>
        <w:numPr>
          <w:ilvl w:val="0"/>
          <w:numId w:val="0"/>
        </w:numPr>
        <w:shd w:val="clear"/>
        <w:tabs>
          <w:tab w:val="left" w:pos="1429"/>
        </w:tabs>
        <w:spacing w:before="132" w:after="0" w:line="343" w:lineRule="auto"/>
        <w:ind w:right="431" w:rightChars="0"/>
        <w:jc w:val="both"/>
        <w:rPr>
          <w:rFonts w:hint="eastAsia"/>
          <w:sz w:val="24"/>
          <w:lang w:eastAsia="zh-CN"/>
        </w:rPr>
      </w:pPr>
    </w:p>
    <w:p w14:paraId="20A05DEA">
      <w:pPr>
        <w:pStyle w:val="3"/>
        <w:numPr>
          <w:ilvl w:val="0"/>
          <w:numId w:val="0"/>
        </w:numPr>
        <w:shd w:val="clear"/>
        <w:tabs>
          <w:tab w:val="left" w:pos="1283"/>
        </w:tabs>
        <w:spacing w:before="33"/>
        <w:ind w:left="0" w:leftChars="0" w:right="82" w:rightChars="0"/>
        <w:jc w:val="center"/>
        <w:rPr>
          <w:rFonts w:hint="eastAsia"/>
          <w:lang w:val="zh-CN" w:eastAsia="zh-CN"/>
        </w:rPr>
      </w:pPr>
      <w:r>
        <w:rPr>
          <w:rFonts w:hint="eastAsia" w:ascii="宋体" w:hAnsi="宋体" w:eastAsia="宋体" w:cs="宋体"/>
          <w:b/>
          <w:bCs/>
          <w:sz w:val="32"/>
          <w:szCs w:val="32"/>
          <w:lang w:val="zh-CN" w:eastAsia="zh-CN" w:bidi="zh-CN"/>
        </w:rPr>
        <w:t>第三章</w:t>
      </w:r>
      <w:r>
        <w:rPr>
          <w:rFonts w:hint="eastAsia" w:cs="宋体"/>
          <w:b/>
          <w:bCs/>
          <w:sz w:val="32"/>
          <w:szCs w:val="32"/>
          <w:lang w:val="en-US" w:eastAsia="zh-CN" w:bidi="zh-CN"/>
        </w:rPr>
        <w:t xml:space="preserve"> </w:t>
      </w:r>
      <w:r>
        <w:t>采购内容</w:t>
      </w:r>
    </w:p>
    <w:p w14:paraId="75C52D9F">
      <w:pPr>
        <w:pStyle w:val="8"/>
        <w:shd w:val="clear"/>
        <w:jc w:val="center"/>
        <w:rPr>
          <w:rFonts w:hint="default"/>
          <w:sz w:val="32"/>
          <w:szCs w:val="28"/>
          <w:lang w:val="en-US" w:eastAsia="zh-CN"/>
        </w:rPr>
      </w:pPr>
      <w:r>
        <w:rPr>
          <w:rFonts w:hint="default"/>
          <w:sz w:val="32"/>
          <w:szCs w:val="28"/>
          <w:lang w:val="en-US" w:eastAsia="zh-CN"/>
        </w:rPr>
        <w:t>石泉县看守所医疗专业化协作服务项目采购内容</w:t>
      </w:r>
    </w:p>
    <w:p w14:paraId="4A3E25E5">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一、项目概况</w:t>
      </w:r>
    </w:p>
    <w:p w14:paraId="0D4A2EE5">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本项目为医疗卫生服务项目，主要内容是有关行业标准和合同约定，为在押人员刑事羁押、行政拘留提供日常的医疗保健、疾病诊断、治疗服务，包括但不限于常见疾病的诊治、定期巡诊等，保障在押人员的身体健康，确保监管工作顺利进行。</w:t>
      </w:r>
    </w:p>
    <w:p w14:paraId="4B87A599">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二、服务内容</w:t>
      </w:r>
    </w:p>
    <w:p w14:paraId="032216F9">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(一)医疗服务提供</w:t>
      </w:r>
    </w:p>
    <w:p w14:paraId="5F0234E5">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1、日常医疗服务：乙方派驻多名具备相应资质的医护人员(包括医生多名、护士多名)驻看守所拘留所医务室，为在押人员刑事羁押、行政拘留提供日常的医疗保健、疾病诊断、治</w:t>
      </w:r>
    </w:p>
    <w:p w14:paraId="503C7891">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 xml:space="preserve">疗服务，包括但不限于常见疾病的诊治、定期巡诊等，并做好医疗记录.每周一至周五医生每天开展巡诊活动，驻所护士每天到所至少保障开展巡诊发药购药等日常工作。 </w:t>
      </w:r>
    </w:p>
    <w:p w14:paraId="4220E27E">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2、健康检查：在押人员入所时，乙方医护人员在县医院按照相关规定和标准，对其进行健康体检审查，包括但不限于身体常规检查、传染病筛查等，并确认健康检查报告；县公安局办案中心一次性送押人员超三名的，乙方应派人员临办案中心开展健康检查。在押人员在押期间，甲方定期在县医院(每半年)对其进行健康复查，及时掌握其健康状况变化，检查费用由甲方承担。</w:t>
      </w:r>
    </w:p>
    <w:p w14:paraId="1BAC3EEE">
      <w:pPr>
        <w:pStyle w:val="8"/>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lang w:val="en-US" w:eastAsia="zh-CN"/>
        </w:rPr>
      </w:pPr>
      <w:r>
        <w:rPr>
          <w:rFonts w:hint="default"/>
          <w:lang w:val="en-US" w:eastAsia="zh-CN"/>
        </w:rPr>
        <w:t>3、急重症救治：当在押人员突发急重症时，乙方派驻医护</w:t>
      </w:r>
      <w:r>
        <w:rPr>
          <w:rFonts w:hint="eastAsia"/>
          <w:lang w:val="en-US" w:eastAsia="zh-CN"/>
        </w:rPr>
        <w:t>人员应立即进行现场急救处理，并及时联系医院本部，协调穷紧急救治机制和上级医疗机构，确保在押人员得到及时、有效的救治。</w:t>
      </w:r>
    </w:p>
    <w:p w14:paraId="17D52035">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4、乙方主导，申方配合完成监所卫生室的办证和日常规范化建设，费用由</w:t>
      </w:r>
      <w:r>
        <w:rPr>
          <w:rFonts w:hint="eastAsia" w:ascii="Arial" w:hAnsi="Arial" w:eastAsia="宋体" w:cs="宋体"/>
          <w:sz w:val="24"/>
          <w:szCs w:val="22"/>
          <w:lang w:val="en-US" w:eastAsia="zh-CN" w:bidi="zh-CN"/>
        </w:rPr>
        <w:t>甲方</w:t>
      </w:r>
      <w:r>
        <w:rPr>
          <w:rFonts w:hint="default" w:ascii="Arial" w:hAnsi="Arial" w:eastAsia="宋体" w:cs="宋体"/>
          <w:sz w:val="24"/>
          <w:szCs w:val="22"/>
          <w:lang w:val="en-US" w:eastAsia="zh-CN" w:bidi="zh-CN"/>
        </w:rPr>
        <w:t>承担</w:t>
      </w:r>
    </w:p>
    <w:p w14:paraId="58A6A26D">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5、乙方负责县局办案中心诊疗设备的日常维护及管控手续延审，费用由石泉县公安局按需提供。</w:t>
      </w:r>
    </w:p>
    <w:p w14:paraId="019FCB32">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6、开通并规范含镇卫生院在内的县总医院管辖所有抽血窗口的酒醉驾血样标本规范采集业务，备材由办案单位提供，</w:t>
      </w:r>
      <w:r>
        <w:rPr>
          <w:rFonts w:hint="eastAsia" w:ascii="Arial" w:hAnsi="Arial" w:eastAsia="宋体" w:cs="宋体"/>
          <w:sz w:val="24"/>
          <w:szCs w:val="22"/>
          <w:lang w:val="en-US" w:eastAsia="zh-CN" w:bidi="zh-CN"/>
        </w:rPr>
        <w:t>并</w:t>
      </w:r>
      <w:r>
        <w:rPr>
          <w:rFonts w:hint="default" w:ascii="Arial" w:hAnsi="Arial" w:eastAsia="宋体" w:cs="宋体"/>
          <w:sz w:val="24"/>
          <w:szCs w:val="22"/>
          <w:lang w:val="en-US" w:eastAsia="zh-CN" w:bidi="zh-CN"/>
        </w:rPr>
        <w:t>达到符合采集规范性要求和执行主体层级要求，规范收费，即行即结。</w:t>
      </w:r>
    </w:p>
    <w:p w14:paraId="6903A7A5">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7、监管病房建设。乙方提供一间一楼的房间，</w:t>
      </w:r>
      <w:r>
        <w:rPr>
          <w:rFonts w:hint="eastAsia" w:ascii="Arial" w:hAnsi="Arial" w:eastAsia="宋体" w:cs="宋体"/>
          <w:sz w:val="24"/>
          <w:szCs w:val="22"/>
          <w:lang w:val="en-US" w:eastAsia="zh-CN" w:bidi="zh-CN"/>
        </w:rPr>
        <w:t>甲方</w:t>
      </w:r>
      <w:r>
        <w:rPr>
          <w:rFonts w:hint="default" w:ascii="Arial" w:hAnsi="Arial" w:eastAsia="宋体" w:cs="宋体"/>
          <w:sz w:val="24"/>
          <w:szCs w:val="22"/>
          <w:lang w:val="en-US" w:eastAsia="zh-CN" w:bidi="zh-CN"/>
        </w:rPr>
        <w:t>出资进行装修，要求室内有卫生间，有防盗网、防盗门、门禁系统，室内安装监控，监控需上传到至公安网，费用由</w:t>
      </w:r>
      <w:r>
        <w:rPr>
          <w:rFonts w:hint="eastAsia" w:ascii="Arial" w:hAnsi="Arial" w:eastAsia="宋体" w:cs="宋体"/>
          <w:sz w:val="24"/>
          <w:szCs w:val="22"/>
          <w:lang w:val="en-US" w:eastAsia="zh-CN" w:bidi="zh-CN"/>
        </w:rPr>
        <w:t>甲方</w:t>
      </w:r>
      <w:r>
        <w:rPr>
          <w:rFonts w:hint="default" w:ascii="Arial" w:hAnsi="Arial" w:eastAsia="宋体" w:cs="宋体"/>
          <w:sz w:val="24"/>
          <w:szCs w:val="22"/>
          <w:lang w:val="en-US" w:eastAsia="zh-CN" w:bidi="zh-CN"/>
        </w:rPr>
        <w:t>承担</w:t>
      </w:r>
      <w:r>
        <w:rPr>
          <w:rFonts w:hint="eastAsia" w:ascii="Arial" w:hAnsi="Arial" w:eastAsia="宋体" w:cs="宋体"/>
          <w:sz w:val="24"/>
          <w:szCs w:val="22"/>
          <w:lang w:val="en-US" w:eastAsia="zh-CN" w:bidi="zh-CN"/>
        </w:rPr>
        <w:t>。</w:t>
      </w:r>
    </w:p>
    <w:p w14:paraId="55A6C50D">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8、甲方在交付已决犯人时，确因重大疾病需要医护人员随诊的，乙方应派驻所医护人员陪同。</w:t>
      </w:r>
    </w:p>
    <w:p w14:paraId="70209D44">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（二）药品与医疗器械管理</w:t>
      </w:r>
    </w:p>
    <w:p w14:paraId="214D8A9E">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1.药品供应：乙方负责</w:t>
      </w:r>
      <w:r>
        <w:rPr>
          <w:rFonts w:hint="eastAsia" w:ascii="Arial" w:hAnsi="Arial" w:eastAsia="宋体" w:cs="宋体"/>
          <w:sz w:val="24"/>
          <w:szCs w:val="22"/>
          <w:lang w:val="en-US" w:eastAsia="zh-CN" w:bidi="zh-CN"/>
        </w:rPr>
        <w:t>根据</w:t>
      </w:r>
      <w:r>
        <w:rPr>
          <w:rFonts w:hint="default" w:ascii="Arial" w:hAnsi="Arial" w:eastAsia="宋体" w:cs="宋体"/>
          <w:sz w:val="24"/>
          <w:szCs w:val="22"/>
          <w:lang w:val="en-US" w:eastAsia="zh-CN" w:bidi="zh-CN"/>
        </w:rPr>
        <w:t>看守所医务室的用药需求，定期供应各类常用药品、急救药品和特殊药品，开确保药品的质量、有效期和存储条件符合相关规定，费用由甲方承担。对麻醉药品、精神药品等特殊管理药品，严格按照国家相关法律法规进行采购、运输、储存和使用管理。</w:t>
      </w:r>
    </w:p>
    <w:p w14:paraId="3D3427FC">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default" w:ascii="Arial" w:hAnsi="Arial" w:eastAsia="宋体" w:cs="宋体"/>
          <w:sz w:val="24"/>
          <w:szCs w:val="22"/>
          <w:lang w:val="en-US" w:eastAsia="zh-CN" w:bidi="zh-CN"/>
        </w:rPr>
      </w:pPr>
      <w:r>
        <w:rPr>
          <w:rFonts w:hint="default" w:ascii="Arial" w:hAnsi="Arial" w:eastAsia="宋体" w:cs="宋体"/>
          <w:sz w:val="24"/>
          <w:szCs w:val="22"/>
          <w:lang w:val="en-US" w:eastAsia="zh-CN" w:bidi="zh-CN"/>
        </w:rPr>
        <w:t>2.医疗器械配备与维护：</w:t>
      </w:r>
      <w:r>
        <w:rPr>
          <w:rFonts w:hint="eastAsia" w:ascii="Arial" w:hAnsi="Arial" w:eastAsia="宋体" w:cs="宋体"/>
          <w:sz w:val="24"/>
          <w:szCs w:val="22"/>
          <w:lang w:val="en-US" w:eastAsia="zh-CN" w:bidi="zh-CN"/>
        </w:rPr>
        <w:t>甲方</w:t>
      </w:r>
      <w:r>
        <w:rPr>
          <w:rFonts w:hint="default" w:ascii="Arial" w:hAnsi="Arial" w:eastAsia="宋体" w:cs="宋体"/>
          <w:sz w:val="24"/>
          <w:szCs w:val="22"/>
          <w:lang w:val="en-US" w:eastAsia="zh-CN" w:bidi="zh-CN"/>
        </w:rPr>
        <w:t>按规为监所所医务室配备必要的医疗器械，如血压计、血糖仪、心电图机、除颤仪等，乙方定期对这些医疗器械进行维护、保养和校准，确保其正常运行和检测数据的准确性。若医疗器械出现故障，乙方应及时维修或更换，费用由甲方负责。</w:t>
      </w:r>
    </w:p>
    <w:p w14:paraId="62E33843">
      <w:pPr>
        <w:pStyle w:val="8"/>
        <w:keepNext w:val="0"/>
        <w:keepLines w:val="0"/>
        <w:pageBreakBefore w:val="0"/>
        <w:widowControl w:val="0"/>
        <w:shd w:val="clear"/>
        <w:kinsoku/>
        <w:wordWrap/>
        <w:overflowPunct/>
        <w:topLinePunct w:val="0"/>
        <w:autoSpaceDE w:val="0"/>
        <w:autoSpaceDN w:val="0"/>
        <w:bidi w:val="0"/>
        <w:adjustRightInd/>
        <w:snapToGrid/>
        <w:ind w:firstLine="480" w:firstLineChars="200"/>
        <w:textAlignment w:val="auto"/>
        <w:rPr>
          <w:rFonts w:hint="default"/>
          <w:lang w:val="en-US" w:eastAsia="zh-CN"/>
        </w:rPr>
      </w:pPr>
    </w:p>
    <w:p w14:paraId="7341D351">
      <w:pPr>
        <w:keepNext w:val="0"/>
        <w:keepLines w:val="0"/>
        <w:pageBreakBefore w:val="0"/>
        <w:widowControl w:val="0"/>
        <w:shd w:val="clear"/>
        <w:kinsoku/>
        <w:wordWrap/>
        <w:overflowPunct/>
        <w:topLinePunct w:val="0"/>
        <w:autoSpaceDE w:val="0"/>
        <w:autoSpaceDN w:val="0"/>
        <w:bidi w:val="0"/>
        <w:adjustRightInd/>
        <w:snapToGrid/>
        <w:ind w:firstLine="440" w:firstLineChars="200"/>
        <w:textAlignment w:val="auto"/>
        <w:rPr>
          <w:rFonts w:hint="default"/>
          <w:lang w:val="en-US" w:eastAsia="zh-CN"/>
        </w:rPr>
      </w:pPr>
    </w:p>
    <w:p w14:paraId="7CEAF792">
      <w:pPr>
        <w:pStyle w:val="8"/>
        <w:shd w:val="clear"/>
        <w:rPr>
          <w:rFonts w:hint="default"/>
          <w:lang w:val="en-US" w:eastAsia="zh-CN"/>
        </w:rPr>
      </w:pPr>
    </w:p>
    <w:p w14:paraId="58E5539D">
      <w:pPr>
        <w:shd w:val="clear"/>
        <w:rPr>
          <w:rFonts w:hint="default"/>
          <w:lang w:val="en-US" w:eastAsia="zh-CN"/>
        </w:rPr>
      </w:pPr>
    </w:p>
    <w:p w14:paraId="205FFEC6">
      <w:pPr>
        <w:pStyle w:val="8"/>
        <w:shd w:val="clear"/>
        <w:rPr>
          <w:rFonts w:hint="default"/>
          <w:lang w:val="en-US" w:eastAsia="zh-CN"/>
        </w:rPr>
      </w:pPr>
    </w:p>
    <w:p w14:paraId="2427A611">
      <w:pPr>
        <w:shd w:val="clear"/>
        <w:rPr>
          <w:rFonts w:hint="default"/>
          <w:lang w:val="en-US" w:eastAsia="zh-CN"/>
        </w:rPr>
      </w:pPr>
    </w:p>
    <w:p w14:paraId="0B4140F0">
      <w:pPr>
        <w:pStyle w:val="8"/>
        <w:shd w:val="clear"/>
        <w:rPr>
          <w:rFonts w:hint="default"/>
          <w:lang w:val="en-US" w:eastAsia="zh-CN"/>
        </w:rPr>
      </w:pPr>
    </w:p>
    <w:p w14:paraId="6DDAC6D3">
      <w:pPr>
        <w:pStyle w:val="8"/>
        <w:keepNext w:val="0"/>
        <w:keepLines w:val="0"/>
        <w:pageBreakBefore w:val="0"/>
        <w:widowControl w:val="0"/>
        <w:shd w:val="clear"/>
        <w:kinsoku/>
        <w:wordWrap/>
        <w:overflowPunct/>
        <w:topLinePunct w:val="0"/>
        <w:autoSpaceDE w:val="0"/>
        <w:autoSpaceDN w:val="0"/>
        <w:bidi w:val="0"/>
        <w:adjustRightInd/>
        <w:snapToGrid/>
        <w:ind w:firstLine="480" w:firstLineChars="200"/>
        <w:textAlignment w:val="auto"/>
        <w:rPr>
          <w:rFonts w:hint="default"/>
          <w:lang w:val="en-US" w:eastAsia="zh-CN"/>
        </w:rPr>
      </w:pPr>
    </w:p>
    <w:p w14:paraId="2AB40F8A">
      <w:pPr>
        <w:keepNext w:val="0"/>
        <w:keepLines w:val="0"/>
        <w:pageBreakBefore w:val="0"/>
        <w:widowControl w:val="0"/>
        <w:shd w:val="clear"/>
        <w:kinsoku/>
        <w:wordWrap/>
        <w:overflowPunct/>
        <w:topLinePunct w:val="0"/>
        <w:autoSpaceDE w:val="0"/>
        <w:autoSpaceDN w:val="0"/>
        <w:bidi w:val="0"/>
        <w:adjustRightInd/>
        <w:snapToGrid/>
        <w:ind w:firstLine="440" w:firstLineChars="200"/>
        <w:textAlignment w:val="auto"/>
        <w:rPr>
          <w:rFonts w:hint="default"/>
          <w:lang w:val="en-US" w:eastAsia="zh-CN"/>
        </w:rPr>
      </w:pPr>
    </w:p>
    <w:p w14:paraId="3C8D974B">
      <w:pPr>
        <w:pStyle w:val="3"/>
        <w:keepNext w:val="0"/>
        <w:keepLines w:val="0"/>
        <w:pageBreakBefore w:val="0"/>
        <w:widowControl w:val="0"/>
        <w:shd w:val="clear"/>
        <w:tabs>
          <w:tab w:val="left" w:pos="1444"/>
        </w:tabs>
        <w:kinsoku/>
        <w:wordWrap/>
        <w:overflowPunct/>
        <w:topLinePunct w:val="0"/>
        <w:autoSpaceDE w:val="0"/>
        <w:autoSpaceDN w:val="0"/>
        <w:bidi w:val="0"/>
        <w:adjustRightInd/>
        <w:snapToGrid/>
        <w:spacing w:before="99"/>
        <w:ind w:left="0" w:right="85" w:firstLine="643" w:firstLineChars="200"/>
        <w:jc w:val="center"/>
        <w:textAlignment w:val="auto"/>
        <w:rPr>
          <w:rFonts w:hint="eastAsia" w:ascii="宋体" w:hAnsi="宋体" w:eastAsia="宋体" w:cs="宋体"/>
          <w:b/>
          <w:bCs w:val="0"/>
          <w:sz w:val="32"/>
          <w:szCs w:val="22"/>
          <w:lang w:val="zh-CN" w:eastAsia="zh-CN" w:bidi="zh-CN"/>
        </w:rPr>
      </w:pPr>
      <w:r>
        <w:rPr>
          <w:rFonts w:hint="eastAsia" w:ascii="宋体" w:hAnsi="宋体" w:eastAsia="宋体" w:cs="宋体"/>
          <w:b/>
          <w:bCs w:val="0"/>
          <w:sz w:val="32"/>
          <w:szCs w:val="22"/>
          <w:lang w:val="zh-CN" w:eastAsia="zh-CN" w:bidi="zh-CN"/>
        </w:rPr>
        <w:t>第四章</w:t>
      </w:r>
      <w:r>
        <w:rPr>
          <w:rFonts w:hint="eastAsia" w:ascii="宋体" w:hAnsi="宋体" w:eastAsia="宋体" w:cs="宋体"/>
          <w:b/>
          <w:bCs w:val="0"/>
          <w:sz w:val="32"/>
          <w:szCs w:val="22"/>
          <w:lang w:val="zh-CN" w:eastAsia="zh-CN" w:bidi="zh-CN"/>
        </w:rPr>
        <w:tab/>
      </w:r>
      <w:r>
        <w:rPr>
          <w:rFonts w:hint="eastAsia" w:ascii="宋体" w:hAnsi="宋体" w:eastAsia="宋体" w:cs="宋体"/>
          <w:b/>
          <w:bCs w:val="0"/>
          <w:sz w:val="32"/>
          <w:szCs w:val="22"/>
          <w:lang w:val="zh-CN" w:eastAsia="zh-CN" w:bidi="zh-CN"/>
        </w:rPr>
        <w:t>合同主要条款</w:t>
      </w:r>
    </w:p>
    <w:p w14:paraId="284D6D35">
      <w:pPr>
        <w:keepNext w:val="0"/>
        <w:keepLines w:val="0"/>
        <w:pageBreakBefore w:val="0"/>
        <w:widowControl w:val="0"/>
        <w:shd w:val="clear"/>
        <w:kinsoku/>
        <w:wordWrap/>
        <w:overflowPunct/>
        <w:topLinePunct w:val="0"/>
        <w:autoSpaceDE w:val="0"/>
        <w:autoSpaceDN w:val="0"/>
        <w:bidi w:val="0"/>
        <w:adjustRightInd/>
        <w:snapToGrid/>
        <w:spacing w:line="355" w:lineRule="auto"/>
        <w:ind w:firstLine="643" w:firstLineChars="200"/>
        <w:jc w:val="center"/>
        <w:textAlignment w:val="auto"/>
        <w:rPr>
          <w:rFonts w:hint="eastAsia" w:ascii="宋体" w:hAnsi="宋体" w:eastAsia="宋体" w:cs="宋体"/>
          <w:b/>
          <w:bCs w:val="0"/>
          <w:sz w:val="32"/>
          <w:szCs w:val="22"/>
          <w:lang w:val="zh-CN" w:eastAsia="zh-CN" w:bidi="zh-CN"/>
        </w:rPr>
      </w:pPr>
      <w:r>
        <w:rPr>
          <w:rFonts w:hint="eastAsia" w:ascii="宋体" w:hAnsi="宋体" w:eastAsia="宋体" w:cs="宋体"/>
          <w:b/>
          <w:bCs w:val="0"/>
          <w:sz w:val="32"/>
          <w:szCs w:val="22"/>
          <w:lang w:val="zh-CN" w:eastAsia="zh-CN" w:bidi="zh-CN"/>
        </w:rPr>
        <w:t>石泉县看守所医疗专业化协作服务项目采购合同主要条款</w:t>
      </w:r>
    </w:p>
    <w:p w14:paraId="105B9DB9">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一、采购成交价：合同总额为一次性包死价格，不受市场价格的变化和影响，在合同不发生变更时作为付款结算的依据。</w:t>
      </w:r>
    </w:p>
    <w:p w14:paraId="3762FA23">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color w:val="auto"/>
          <w:sz w:val="24"/>
          <w:szCs w:val="22"/>
          <w:lang w:val="en-US" w:eastAsia="zh-CN" w:bidi="zh-CN"/>
        </w:rPr>
      </w:pPr>
      <w:r>
        <w:rPr>
          <w:rFonts w:hint="eastAsia" w:ascii="Arial" w:hAnsi="Arial" w:eastAsia="宋体" w:cs="宋体"/>
          <w:sz w:val="24"/>
          <w:szCs w:val="22"/>
          <w:lang w:val="en-US" w:eastAsia="zh-CN" w:bidi="zh-CN"/>
        </w:rPr>
        <w:t>二、服务期限：</w:t>
      </w:r>
      <w:r>
        <w:rPr>
          <w:rFonts w:hint="eastAsia" w:ascii="Arial" w:hAnsi="Arial" w:eastAsia="宋体" w:cs="宋体"/>
          <w:color w:val="auto"/>
          <w:sz w:val="24"/>
          <w:szCs w:val="22"/>
          <w:lang w:val="en-US" w:eastAsia="zh-CN" w:bidi="zh-CN"/>
        </w:rPr>
        <w:t>自协议签订之日起日内按期开展医疗服务，服务期限暂定为一年。</w:t>
      </w:r>
    </w:p>
    <w:p w14:paraId="2755FE3A">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三、知识产权：即成交单位应保证采购单位在使用成交货物和服务时，不承担任何涉及知识产权法律诉讼的责任。</w:t>
      </w:r>
    </w:p>
    <w:p w14:paraId="69DC6BE8">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四、结算方式</w:t>
      </w:r>
    </w:p>
    <w:p w14:paraId="6EF7A8A7">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（一）费用标准</w:t>
      </w:r>
    </w:p>
    <w:p w14:paraId="437DB33E">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甲方按照以下标准向乙方支付医疗服务费用：</w:t>
      </w:r>
    </w:p>
    <w:p w14:paraId="32D0DD49">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1.派驻医护人员费用：根据招标结果按年结算支付。</w:t>
      </w:r>
    </w:p>
    <w:p w14:paraId="4B5BB57B">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2.药品及医疗器械费用：根据实际采购和使用情况，按照乙方提供的药品清单和医疗器械购置发票进行结算，设备的维修更新费用由甲方负责。</w:t>
      </w:r>
    </w:p>
    <w:p w14:paraId="042A8959">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3.健康检查费用：入所健康检查每人每次200元，定期健康复查每人每次200元。此费用由甲方据实结算。</w:t>
      </w:r>
    </w:p>
    <w:p w14:paraId="689D4752">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以上费用不包含在押人员因病情严重需要收住院治疗产生的费用，收住院治疗费用按照实际发生金额由</w:t>
      </w:r>
      <w:r>
        <w:rPr>
          <w:rFonts w:hint="eastAsia" w:ascii="Arial" w:hAnsi="Arial" w:cs="宋体"/>
          <w:sz w:val="24"/>
          <w:szCs w:val="22"/>
          <w:lang w:val="en-US" w:eastAsia="zh-CN" w:bidi="zh-CN"/>
        </w:rPr>
        <w:t>甲</w:t>
      </w:r>
      <w:r>
        <w:rPr>
          <w:rFonts w:hint="eastAsia" w:ascii="Arial" w:hAnsi="Arial" w:eastAsia="宋体" w:cs="宋体"/>
          <w:sz w:val="24"/>
          <w:szCs w:val="22"/>
          <w:lang w:val="en-US" w:eastAsia="zh-CN" w:bidi="zh-CN"/>
        </w:rPr>
        <w:t>方支付给乙方或相关医疗机构。</w:t>
      </w:r>
    </w:p>
    <w:p w14:paraId="6AD319BC">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（二）支付方式</w:t>
      </w:r>
    </w:p>
    <w:p w14:paraId="755651FA">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申方每年对乙方提供的医疗服务进行统计核算（仅指招标结果费用），确认无误后，乙方应在15个工作日内提供合法有效的发票，申方在收到发票后的，60个工作日内将医疗服务费用支付至乙方指定的银行账户。入所体检、半年体检、临时购药等费用，采取现场结账方式，.当面结清。</w:t>
      </w:r>
    </w:p>
    <w:p w14:paraId="534D6424">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五、违约责任</w:t>
      </w:r>
    </w:p>
    <w:p w14:paraId="5DE4799F">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（一）按《民法典》《政府采购法》中的相关条款执行。</w:t>
      </w:r>
    </w:p>
    <w:p w14:paraId="20A763F9">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二）供应商未按合同要求提供服务或服务质量不能满足合同要求的，采购人应当将供应商违约的情况以及拟采取的措施以书面形式报政府采购监管部门，根据政府采购监管部门的处理意见，采购人有权依据《民法典》有关条款及合同药定终止合同，并要求供应商承担违约责任。同时，政府采购监管部门有权依据《政府采购法》及相关法律法规对供应商的违法行为进行相应的处罚。</w:t>
      </w:r>
    </w:p>
    <w:p w14:paraId="55E6C5AF">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（三）</w:t>
      </w:r>
      <w:r>
        <w:rPr>
          <w:rFonts w:hint="eastAsia" w:ascii="Arial" w:hAnsi="Arial" w:cs="宋体"/>
          <w:sz w:val="24"/>
          <w:szCs w:val="22"/>
          <w:lang w:val="en-US" w:eastAsia="zh-CN" w:bidi="zh-CN"/>
        </w:rPr>
        <w:t>甲</w:t>
      </w:r>
      <w:r>
        <w:rPr>
          <w:rFonts w:hint="eastAsia" w:ascii="Arial" w:hAnsi="Arial" w:eastAsia="宋体" w:cs="宋体"/>
          <w:sz w:val="24"/>
          <w:szCs w:val="22"/>
          <w:lang w:val="en-US" w:eastAsia="zh-CN" w:bidi="zh-CN"/>
        </w:rPr>
        <w:t>方在使用乙方提供的服务的过程中，由于乙方的原因给申方造成损失的（包括但不限于</w:t>
      </w:r>
      <w:r>
        <w:rPr>
          <w:rFonts w:hint="eastAsia" w:ascii="Arial" w:hAnsi="Arial" w:cs="宋体"/>
          <w:sz w:val="24"/>
          <w:szCs w:val="22"/>
          <w:lang w:val="en-US" w:eastAsia="zh-CN" w:bidi="zh-CN"/>
        </w:rPr>
        <w:t>甲</w:t>
      </w:r>
      <w:r>
        <w:rPr>
          <w:rFonts w:hint="eastAsia" w:ascii="Arial" w:hAnsi="Arial" w:eastAsia="宋体" w:cs="宋体"/>
          <w:sz w:val="24"/>
          <w:szCs w:val="22"/>
          <w:lang w:val="en-US" w:eastAsia="zh-CN" w:bidi="zh-CN"/>
        </w:rPr>
        <w:t>方向乙方主张权利所产生的诉讼费、保全费、公告费、鉴定费、差旅费等一切直接或间接损失），乙方应承担全额赔偿责任并向甲方支付合同金额的30%的违约金。</w:t>
      </w:r>
    </w:p>
    <w:p w14:paraId="5F43BF6F">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六、履约担保：无</w:t>
      </w:r>
    </w:p>
    <w:p w14:paraId="6D7FBD2C">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七、合同生效及其他</w:t>
      </w:r>
    </w:p>
    <w:p w14:paraId="162B3A61">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1、本合同自签订之日起生效，</w:t>
      </w:r>
    </w:p>
    <w:p w14:paraId="4DA2BCDC">
      <w:pPr>
        <w:keepNext w:val="0"/>
        <w:keepLines w:val="0"/>
        <w:pageBreakBefore w:val="0"/>
        <w:widowControl w:val="0"/>
        <w:shd w:val="clear"/>
        <w:kinsoku/>
        <w:wordWrap/>
        <w:overflowPunct/>
        <w:topLinePunct w:val="0"/>
        <w:autoSpaceDE w:val="0"/>
        <w:autoSpaceDN w:val="0"/>
        <w:bidi w:val="0"/>
        <w:adjustRightInd/>
        <w:snapToGrid/>
        <w:spacing w:line="480" w:lineRule="auto"/>
        <w:ind w:firstLine="480" w:firstLineChars="200"/>
        <w:textAlignment w:val="auto"/>
        <w:rPr>
          <w:rFonts w:hint="eastAsia" w:ascii="Arial" w:hAnsi="Arial" w:eastAsia="宋体" w:cs="宋体"/>
          <w:sz w:val="24"/>
          <w:szCs w:val="22"/>
          <w:lang w:val="en-US" w:eastAsia="zh-CN" w:bidi="zh-CN"/>
        </w:rPr>
      </w:pPr>
      <w:r>
        <w:rPr>
          <w:rFonts w:hint="eastAsia" w:ascii="Arial" w:hAnsi="Arial" w:eastAsia="宋体" w:cs="宋体"/>
          <w:sz w:val="24"/>
          <w:szCs w:val="22"/>
          <w:lang w:val="en-US" w:eastAsia="zh-CN" w:bidi="zh-CN"/>
        </w:rPr>
        <w:t>2、未尽事宜由双方在签订合同时具体明确。</w:t>
      </w:r>
    </w:p>
    <w:p w14:paraId="3A7971A8">
      <w:pPr>
        <w:shd w:val="clear"/>
        <w:spacing w:line="355" w:lineRule="auto"/>
        <w:rPr>
          <w:rFonts w:ascii="Arial"/>
          <w:sz w:val="21"/>
        </w:rPr>
      </w:pPr>
    </w:p>
    <w:p w14:paraId="2CBF3BB3">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7D691561">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16F36F5B">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008B95D8">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0F506D1F">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478A5C97">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56BFE9FE">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038BF747">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0E9EC226">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1CBBE878">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52015D94">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p>
    <w:p w14:paraId="2D6BA68A">
      <w:pPr>
        <w:pStyle w:val="3"/>
        <w:shd w:val="clear"/>
        <w:tabs>
          <w:tab w:val="left" w:pos="1444"/>
        </w:tabs>
        <w:spacing w:before="99"/>
        <w:ind w:left="0" w:right="85"/>
        <w:jc w:val="center"/>
        <w:rPr>
          <w:rFonts w:hint="eastAsia" w:ascii="宋体" w:hAnsi="宋体" w:eastAsia="宋体" w:cs="宋体"/>
          <w:b/>
          <w:bCs w:val="0"/>
          <w:sz w:val="32"/>
          <w:szCs w:val="22"/>
          <w:lang w:val="zh-CN" w:eastAsia="zh-CN" w:bidi="zh-CN"/>
        </w:rPr>
      </w:pPr>
      <w:r>
        <w:rPr>
          <w:rFonts w:hint="eastAsia" w:ascii="宋体" w:hAnsi="宋体" w:eastAsia="宋体" w:cs="宋体"/>
          <w:b/>
          <w:bCs w:val="0"/>
          <w:sz w:val="32"/>
          <w:szCs w:val="22"/>
          <w:lang w:val="zh-CN" w:eastAsia="zh-CN" w:bidi="zh-CN"/>
        </w:rPr>
        <w:t xml:space="preserve">第五章 </w:t>
      </w:r>
      <w:r>
        <w:rPr>
          <w:rFonts w:hint="eastAsia" w:cs="宋体"/>
          <w:b/>
          <w:bCs w:val="0"/>
          <w:sz w:val="32"/>
          <w:szCs w:val="22"/>
          <w:lang w:val="zh-CN" w:eastAsia="zh-CN" w:bidi="zh-CN"/>
        </w:rPr>
        <w:t>单一来源采购</w:t>
      </w:r>
      <w:r>
        <w:rPr>
          <w:rFonts w:hint="eastAsia" w:ascii="宋体" w:hAnsi="宋体" w:eastAsia="宋体" w:cs="宋体"/>
          <w:b/>
          <w:bCs w:val="0"/>
          <w:sz w:val="32"/>
          <w:szCs w:val="22"/>
          <w:lang w:val="zh-CN" w:eastAsia="zh-CN" w:bidi="zh-CN"/>
        </w:rPr>
        <w:t>响应文件基本格式</w:t>
      </w:r>
    </w:p>
    <w:p w14:paraId="03308BF0">
      <w:pPr>
        <w:pStyle w:val="9"/>
        <w:shd w:val="clear"/>
        <w:spacing w:before="4"/>
        <w:rPr>
          <w:b/>
          <w:sz w:val="38"/>
        </w:rPr>
      </w:pPr>
    </w:p>
    <w:p w14:paraId="7EC2E0FD">
      <w:pPr>
        <w:pStyle w:val="9"/>
        <w:shd w:val="clear"/>
        <w:rPr>
          <w:rFonts w:hint="eastAsia" w:ascii="宋体" w:hAnsi="宋体" w:eastAsia="宋体" w:cs="宋体"/>
          <w:b/>
          <w:bCs w:val="0"/>
          <w:sz w:val="32"/>
          <w:szCs w:val="22"/>
          <w:lang w:val="en-US" w:eastAsia="zh-CN" w:bidi="zh-CN"/>
        </w:rPr>
      </w:pPr>
      <w:r>
        <w:rPr>
          <w:rFonts w:hint="eastAsia" w:ascii="宋体" w:hAnsi="宋体" w:eastAsia="宋体" w:cs="宋体"/>
          <w:b/>
          <w:bCs w:val="0"/>
          <w:sz w:val="32"/>
          <w:szCs w:val="22"/>
          <w:lang w:val="zh-CN" w:eastAsia="zh-CN" w:bidi="zh-CN"/>
        </w:rPr>
        <w:t>项目编号：</w:t>
      </w:r>
      <w:r>
        <w:rPr>
          <w:rFonts w:hint="eastAsia" w:ascii="宋体" w:hAnsi="宋体" w:eastAsia="宋体" w:cs="宋体"/>
          <w:b/>
          <w:bCs w:val="0"/>
          <w:sz w:val="32"/>
          <w:szCs w:val="22"/>
          <w:lang w:val="en-US" w:eastAsia="zh-CN" w:bidi="zh-CN"/>
        </w:rPr>
        <w:t>SXDY-2025-412</w:t>
      </w:r>
    </w:p>
    <w:p w14:paraId="0FF853A7">
      <w:pPr>
        <w:pStyle w:val="9"/>
        <w:shd w:val="clear"/>
        <w:rPr>
          <w:rFonts w:hint="eastAsia"/>
          <w:lang w:eastAsia="zh-CN"/>
        </w:rPr>
      </w:pPr>
    </w:p>
    <w:p w14:paraId="04BE95DB">
      <w:pPr>
        <w:pStyle w:val="9"/>
        <w:shd w:val="clear"/>
        <w:rPr>
          <w:b/>
          <w:sz w:val="30"/>
        </w:rPr>
      </w:pPr>
    </w:p>
    <w:p w14:paraId="2138FE50">
      <w:pPr>
        <w:pStyle w:val="9"/>
        <w:shd w:val="clear"/>
        <w:rPr>
          <w:b/>
          <w:sz w:val="30"/>
        </w:rPr>
      </w:pPr>
    </w:p>
    <w:p w14:paraId="358B70B9">
      <w:pPr>
        <w:pStyle w:val="9"/>
        <w:shd w:val="clear"/>
        <w:rPr>
          <w:b/>
          <w:sz w:val="30"/>
        </w:rPr>
      </w:pPr>
    </w:p>
    <w:p w14:paraId="66684A2F">
      <w:pPr>
        <w:pStyle w:val="9"/>
        <w:shd w:val="clear"/>
        <w:spacing w:before="7"/>
        <w:rPr>
          <w:b/>
          <w:sz w:val="21"/>
        </w:rPr>
      </w:pPr>
    </w:p>
    <w:p w14:paraId="3EA3031B">
      <w:pPr>
        <w:shd w:val="clear"/>
        <w:tabs>
          <w:tab w:val="left" w:pos="8800"/>
        </w:tabs>
        <w:spacing w:before="0" w:line="266" w:lineRule="auto"/>
        <w:ind w:right="290" w:rightChars="0"/>
        <w:jc w:val="center"/>
        <w:rPr>
          <w:rFonts w:hint="eastAsia" w:eastAsia="宋体"/>
          <w:b/>
          <w:sz w:val="44"/>
          <w:lang w:eastAsia="zh-CN"/>
        </w:rPr>
      </w:pPr>
      <w:r>
        <w:rPr>
          <w:rFonts w:hint="eastAsia"/>
          <w:b/>
          <w:w w:val="95"/>
          <w:sz w:val="44"/>
          <w:lang w:val="en-US" w:eastAsia="zh-CN"/>
        </w:rPr>
        <w:t xml:space="preserve">    </w:t>
      </w:r>
      <w:r>
        <w:rPr>
          <w:rFonts w:hint="eastAsia"/>
          <w:b/>
          <w:w w:val="95"/>
          <w:sz w:val="44"/>
          <w:lang w:eastAsia="zh-CN"/>
        </w:rPr>
        <w:t>石泉县看守所医疗专业化协作服务采购项目</w:t>
      </w:r>
    </w:p>
    <w:p w14:paraId="29D024D8">
      <w:pPr>
        <w:pStyle w:val="9"/>
        <w:shd w:val="clear"/>
        <w:rPr>
          <w:b/>
          <w:sz w:val="44"/>
        </w:rPr>
      </w:pPr>
    </w:p>
    <w:p w14:paraId="369244F1">
      <w:pPr>
        <w:pStyle w:val="9"/>
        <w:shd w:val="clear"/>
        <w:rPr>
          <w:b/>
          <w:sz w:val="44"/>
        </w:rPr>
      </w:pPr>
    </w:p>
    <w:p w14:paraId="19D889C7">
      <w:pPr>
        <w:pStyle w:val="9"/>
        <w:shd w:val="clear"/>
        <w:rPr>
          <w:b/>
          <w:sz w:val="44"/>
        </w:rPr>
      </w:pPr>
    </w:p>
    <w:p w14:paraId="45D38969">
      <w:pPr>
        <w:pStyle w:val="9"/>
        <w:shd w:val="clear"/>
        <w:rPr>
          <w:b/>
          <w:sz w:val="44"/>
        </w:rPr>
      </w:pPr>
    </w:p>
    <w:p w14:paraId="7BBDE03F">
      <w:pPr>
        <w:pStyle w:val="9"/>
        <w:shd w:val="clear"/>
        <w:rPr>
          <w:b/>
          <w:sz w:val="44"/>
        </w:rPr>
      </w:pPr>
    </w:p>
    <w:p w14:paraId="11B6D68F">
      <w:pPr>
        <w:pStyle w:val="9"/>
        <w:shd w:val="clear"/>
        <w:spacing w:before="11"/>
        <w:rPr>
          <w:b/>
          <w:sz w:val="45"/>
        </w:rPr>
      </w:pPr>
    </w:p>
    <w:p w14:paraId="0525116A">
      <w:pPr>
        <w:shd w:val="clear"/>
        <w:spacing w:before="0"/>
        <w:ind w:left="790" w:right="875" w:firstLine="0"/>
        <w:jc w:val="center"/>
        <w:rPr>
          <w:b/>
          <w:sz w:val="56"/>
        </w:rPr>
      </w:pPr>
      <w:r>
        <w:rPr>
          <w:rFonts w:hint="eastAsia"/>
          <w:b/>
          <w:sz w:val="56"/>
        </w:rPr>
        <w:t>单一来源</w:t>
      </w:r>
      <w:r>
        <w:rPr>
          <w:rFonts w:hint="eastAsia"/>
          <w:b/>
          <w:sz w:val="56"/>
          <w:lang w:eastAsia="zh-CN"/>
        </w:rPr>
        <w:t>采购</w:t>
      </w:r>
      <w:r>
        <w:rPr>
          <w:b/>
          <w:sz w:val="56"/>
        </w:rPr>
        <w:t>响应文件</w:t>
      </w:r>
    </w:p>
    <w:p w14:paraId="250CA21C">
      <w:pPr>
        <w:pStyle w:val="9"/>
        <w:shd w:val="clear"/>
        <w:rPr>
          <w:b/>
          <w:sz w:val="56"/>
        </w:rPr>
      </w:pPr>
    </w:p>
    <w:p w14:paraId="1B74A7FF">
      <w:pPr>
        <w:pStyle w:val="9"/>
        <w:shd w:val="clear"/>
        <w:rPr>
          <w:b/>
          <w:sz w:val="56"/>
        </w:rPr>
      </w:pPr>
    </w:p>
    <w:p w14:paraId="3E7A1164">
      <w:pPr>
        <w:pStyle w:val="9"/>
        <w:shd w:val="clear"/>
        <w:spacing w:before="5"/>
        <w:rPr>
          <w:b/>
          <w:sz w:val="48"/>
        </w:rPr>
      </w:pPr>
    </w:p>
    <w:p w14:paraId="5CEBFD40">
      <w:pPr>
        <w:pStyle w:val="3"/>
        <w:shd w:val="clear"/>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14:paraId="7CADADBA">
      <w:pPr>
        <w:pStyle w:val="3"/>
        <w:shd w:val="clear"/>
        <w:tabs>
          <w:tab w:val="left" w:pos="8201"/>
        </w:tabs>
        <w:spacing w:line="364" w:lineRule="auto"/>
        <w:ind w:left="1397" w:right="1410"/>
        <w:jc w:val="both"/>
        <w:rPr>
          <w:rFonts w:ascii="Times New Roman" w:eastAsia="Times New Roman"/>
          <w:w w:val="12"/>
          <w:u w:val="single"/>
        </w:rPr>
      </w:pPr>
    </w:p>
    <w:p w14:paraId="3590367E">
      <w:pPr>
        <w:pStyle w:val="3"/>
        <w:shd w:val="clear"/>
        <w:tabs>
          <w:tab w:val="left" w:pos="8201"/>
        </w:tabs>
        <w:spacing w:line="364" w:lineRule="auto"/>
        <w:ind w:left="1397" w:right="1410"/>
        <w:jc w:val="both"/>
        <w:rPr>
          <w:w w:val="95"/>
          <w:u w:val="single"/>
        </w:rPr>
      </w:pPr>
      <w:r>
        <w:rPr>
          <w:w w:val="95"/>
        </w:rPr>
        <w:t>法人或委托人（签字或盖章）：</w:t>
      </w:r>
      <w:r>
        <w:rPr>
          <w:w w:val="95"/>
          <w:u w:val="single"/>
        </w:rPr>
        <w:tab/>
      </w:r>
      <w:r>
        <w:rPr>
          <w:w w:val="95"/>
          <w:u w:val="single"/>
        </w:rPr>
        <w:t xml:space="preserve"> </w:t>
      </w:r>
    </w:p>
    <w:p w14:paraId="62FA3F25">
      <w:pPr>
        <w:pStyle w:val="3"/>
        <w:shd w:val="clear"/>
        <w:tabs>
          <w:tab w:val="left" w:pos="8201"/>
        </w:tabs>
        <w:spacing w:line="364" w:lineRule="auto"/>
        <w:ind w:left="1397" w:right="1410"/>
        <w:jc w:val="both"/>
        <w:rPr>
          <w:w w:val="95"/>
          <w:u w:val="single"/>
        </w:rPr>
      </w:pPr>
    </w:p>
    <w:p w14:paraId="51E4152B">
      <w:pPr>
        <w:pStyle w:val="3"/>
        <w:shd w:val="clear"/>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14:paraId="1E22EBA4">
      <w:pPr>
        <w:shd w:val="clear"/>
        <w:spacing w:after="0" w:line="364" w:lineRule="auto"/>
        <w:jc w:val="both"/>
        <w:rPr>
          <w:rFonts w:ascii="Times New Roman" w:eastAsia="Times New Roman"/>
        </w:rPr>
        <w:sectPr>
          <w:footerReference r:id="rId11" w:type="default"/>
          <w:pgSz w:w="11910" w:h="16840"/>
          <w:pgMar w:top="1440" w:right="1080" w:bottom="1440" w:left="1080" w:header="0" w:footer="624" w:gutter="0"/>
          <w:pgNumType w:fmt="decimal"/>
          <w:cols w:space="720" w:num="1"/>
        </w:sectPr>
      </w:pPr>
    </w:p>
    <w:p w14:paraId="32C4D53A">
      <w:pPr>
        <w:pStyle w:val="9"/>
        <w:shd w:val="clear"/>
        <w:rPr>
          <w:rFonts w:ascii="Times New Roman"/>
          <w:sz w:val="20"/>
        </w:rPr>
      </w:pPr>
    </w:p>
    <w:p w14:paraId="5F316A0A">
      <w:pPr>
        <w:pStyle w:val="9"/>
        <w:shd w:val="clear"/>
        <w:rPr>
          <w:rFonts w:ascii="Times New Roman"/>
          <w:sz w:val="20"/>
        </w:rPr>
      </w:pPr>
    </w:p>
    <w:p w14:paraId="4AF76270">
      <w:pPr>
        <w:shd w:val="clear"/>
        <w:tabs>
          <w:tab w:val="left" w:pos="1679"/>
        </w:tabs>
        <w:spacing w:before="158"/>
        <w:ind w:left="0" w:right="84" w:firstLine="0"/>
        <w:jc w:val="center"/>
        <w:rPr>
          <w:b/>
          <w:sz w:val="48"/>
        </w:rPr>
      </w:pPr>
      <w:r>
        <w:rPr>
          <w:b/>
          <w:sz w:val="48"/>
        </w:rPr>
        <w:t>目</w:t>
      </w:r>
      <w:r>
        <w:rPr>
          <w:b/>
          <w:sz w:val="48"/>
        </w:rPr>
        <w:tab/>
      </w:r>
      <w:r>
        <w:rPr>
          <w:b/>
          <w:sz w:val="48"/>
        </w:rPr>
        <w:t>录</w:t>
      </w:r>
    </w:p>
    <w:p w14:paraId="3180A6B2">
      <w:pPr>
        <w:pStyle w:val="9"/>
        <w:shd w:val="clear"/>
        <w:spacing w:before="10"/>
        <w:rPr>
          <w:b/>
          <w:sz w:val="64"/>
        </w:rPr>
      </w:pPr>
    </w:p>
    <w:p w14:paraId="66F2CB0E">
      <w:pPr>
        <w:numPr>
          <w:ilvl w:val="0"/>
          <w:numId w:val="0"/>
        </w:numPr>
        <w:shd w:val="clear"/>
        <w:spacing w:before="1" w:line="400" w:lineRule="auto"/>
        <w:ind w:right="4350" w:rightChars="0" w:firstLine="843" w:firstLineChars="300"/>
        <w:jc w:val="left"/>
        <w:rPr>
          <w:b/>
          <w:sz w:val="28"/>
        </w:rPr>
      </w:pPr>
      <w:r>
        <w:rPr>
          <w:rFonts w:hint="eastAsia"/>
          <w:b/>
          <w:sz w:val="28"/>
          <w:lang w:eastAsia="zh-CN"/>
        </w:rPr>
        <w:t>一、单一来源采购</w:t>
      </w:r>
      <w:r>
        <w:rPr>
          <w:b/>
          <w:sz w:val="28"/>
        </w:rPr>
        <w:t>响应函</w:t>
      </w:r>
    </w:p>
    <w:p w14:paraId="068CAC6E">
      <w:pPr>
        <w:numPr>
          <w:ilvl w:val="0"/>
          <w:numId w:val="0"/>
        </w:numPr>
        <w:shd w:val="clear"/>
        <w:spacing w:before="1" w:line="400" w:lineRule="auto"/>
        <w:ind w:right="4130" w:rightChars="0" w:firstLine="843" w:firstLineChars="300"/>
        <w:jc w:val="left"/>
        <w:rPr>
          <w:b/>
          <w:sz w:val="28"/>
        </w:rPr>
      </w:pPr>
      <w:r>
        <w:rPr>
          <w:b/>
          <w:sz w:val="28"/>
        </w:rPr>
        <w:t>二、法定代表人授权委托书</w:t>
      </w:r>
    </w:p>
    <w:p w14:paraId="16FA8D48">
      <w:pPr>
        <w:numPr>
          <w:ilvl w:val="0"/>
          <w:numId w:val="0"/>
        </w:numPr>
        <w:shd w:val="clear"/>
        <w:spacing w:before="1" w:line="400" w:lineRule="auto"/>
        <w:ind w:right="4350" w:rightChars="0" w:firstLine="843" w:firstLineChars="300"/>
        <w:jc w:val="left"/>
        <w:rPr>
          <w:rFonts w:hint="eastAsia"/>
          <w:b/>
          <w:sz w:val="28"/>
          <w:lang w:eastAsia="zh-CN"/>
        </w:rPr>
      </w:pPr>
      <w:r>
        <w:rPr>
          <w:rFonts w:hint="eastAsia"/>
          <w:b/>
          <w:sz w:val="28"/>
          <w:lang w:eastAsia="zh-CN"/>
        </w:rPr>
        <w:t>三、单一来源采购报价表</w:t>
      </w:r>
    </w:p>
    <w:p w14:paraId="125648B4">
      <w:pPr>
        <w:numPr>
          <w:ilvl w:val="0"/>
          <w:numId w:val="0"/>
        </w:numPr>
        <w:shd w:val="clear"/>
        <w:spacing w:before="1" w:line="400" w:lineRule="auto"/>
        <w:ind w:right="4350" w:rightChars="0" w:firstLine="843" w:firstLineChars="300"/>
        <w:jc w:val="left"/>
        <w:rPr>
          <w:rFonts w:hint="eastAsia"/>
          <w:b/>
          <w:sz w:val="28"/>
          <w:lang w:eastAsia="zh-CN"/>
        </w:rPr>
      </w:pPr>
      <w:r>
        <w:rPr>
          <w:rFonts w:hint="eastAsia"/>
          <w:b/>
          <w:sz w:val="28"/>
          <w:lang w:eastAsia="zh-CN"/>
        </w:rPr>
        <w:t>四、供应商资格证明文件</w:t>
      </w:r>
    </w:p>
    <w:p w14:paraId="7A5B365C">
      <w:pPr>
        <w:numPr>
          <w:ilvl w:val="0"/>
          <w:numId w:val="0"/>
        </w:numPr>
        <w:shd w:val="clear"/>
        <w:spacing w:before="1" w:line="400" w:lineRule="auto"/>
        <w:ind w:right="4350" w:rightChars="0" w:firstLine="843" w:firstLineChars="300"/>
        <w:jc w:val="left"/>
        <w:rPr>
          <w:rFonts w:hint="eastAsia"/>
          <w:b/>
          <w:sz w:val="28"/>
          <w:lang w:eastAsia="zh-CN"/>
        </w:rPr>
      </w:pPr>
      <w:r>
        <w:rPr>
          <w:rFonts w:hint="eastAsia"/>
          <w:b/>
          <w:sz w:val="28"/>
          <w:lang w:eastAsia="zh-CN"/>
        </w:rPr>
        <w:t>五、单一来源采购方案说明书</w:t>
      </w:r>
    </w:p>
    <w:p w14:paraId="6495A616">
      <w:pPr>
        <w:numPr>
          <w:ilvl w:val="0"/>
          <w:numId w:val="0"/>
        </w:numPr>
        <w:shd w:val="clear"/>
        <w:spacing w:before="1" w:line="400" w:lineRule="auto"/>
        <w:ind w:right="2150" w:rightChars="0" w:firstLine="843" w:firstLineChars="300"/>
        <w:jc w:val="left"/>
        <w:rPr>
          <w:rFonts w:hint="eastAsia"/>
          <w:b/>
          <w:sz w:val="28"/>
          <w:lang w:eastAsia="zh-CN"/>
        </w:rPr>
      </w:pPr>
      <w:r>
        <w:rPr>
          <w:rFonts w:hint="eastAsia"/>
          <w:b/>
          <w:sz w:val="28"/>
          <w:lang w:eastAsia="zh-CN"/>
        </w:rPr>
        <w:t>六、供应商拒绝政府采购领域商业贿赂承诺书</w:t>
      </w:r>
    </w:p>
    <w:p w14:paraId="35CDEEAE">
      <w:pPr>
        <w:shd w:val="clear"/>
        <w:spacing w:before="109"/>
        <w:ind w:left="791" w:right="875" w:firstLine="0"/>
        <w:jc w:val="center"/>
        <w:rPr>
          <w:b/>
          <w:sz w:val="30"/>
        </w:rPr>
      </w:pPr>
    </w:p>
    <w:p w14:paraId="55CF530C">
      <w:pPr>
        <w:shd w:val="clear"/>
        <w:spacing w:before="109"/>
        <w:ind w:left="791" w:right="875" w:firstLine="0"/>
        <w:jc w:val="center"/>
        <w:rPr>
          <w:b/>
          <w:sz w:val="30"/>
        </w:rPr>
      </w:pPr>
    </w:p>
    <w:p w14:paraId="5A542F0D">
      <w:pPr>
        <w:shd w:val="clear"/>
        <w:spacing w:before="109"/>
        <w:ind w:left="791" w:right="875" w:firstLine="0"/>
        <w:jc w:val="center"/>
        <w:rPr>
          <w:b/>
          <w:sz w:val="30"/>
        </w:rPr>
      </w:pPr>
    </w:p>
    <w:p w14:paraId="1958A2E9">
      <w:pPr>
        <w:shd w:val="clear"/>
        <w:spacing w:before="109"/>
        <w:ind w:left="791" w:right="875" w:firstLine="0"/>
        <w:jc w:val="center"/>
        <w:rPr>
          <w:b/>
          <w:sz w:val="30"/>
        </w:rPr>
      </w:pPr>
    </w:p>
    <w:p w14:paraId="4038CBC5">
      <w:pPr>
        <w:shd w:val="clear"/>
        <w:spacing w:before="109"/>
        <w:ind w:left="791" w:right="875" w:firstLine="0"/>
        <w:jc w:val="center"/>
        <w:rPr>
          <w:b/>
          <w:sz w:val="30"/>
        </w:rPr>
      </w:pPr>
    </w:p>
    <w:p w14:paraId="6D68AD5D">
      <w:pPr>
        <w:shd w:val="clear"/>
        <w:spacing w:before="109"/>
        <w:ind w:left="791" w:right="875" w:firstLine="0"/>
        <w:jc w:val="center"/>
        <w:rPr>
          <w:b/>
          <w:sz w:val="30"/>
        </w:rPr>
      </w:pPr>
    </w:p>
    <w:p w14:paraId="0913C4E5">
      <w:pPr>
        <w:shd w:val="clear"/>
        <w:spacing w:before="109"/>
        <w:ind w:left="791" w:right="875" w:firstLine="0"/>
        <w:jc w:val="center"/>
        <w:rPr>
          <w:b/>
          <w:sz w:val="30"/>
        </w:rPr>
      </w:pPr>
    </w:p>
    <w:p w14:paraId="1778D9ED">
      <w:pPr>
        <w:shd w:val="clear"/>
        <w:spacing w:before="109"/>
        <w:ind w:left="791" w:right="875" w:firstLine="0"/>
        <w:jc w:val="center"/>
        <w:rPr>
          <w:b/>
          <w:sz w:val="30"/>
        </w:rPr>
      </w:pPr>
    </w:p>
    <w:p w14:paraId="5D63A37B">
      <w:pPr>
        <w:shd w:val="clear"/>
        <w:spacing w:before="109"/>
        <w:ind w:left="791" w:right="875" w:firstLine="0"/>
        <w:jc w:val="center"/>
        <w:rPr>
          <w:b/>
          <w:sz w:val="30"/>
        </w:rPr>
      </w:pPr>
    </w:p>
    <w:p w14:paraId="3DD495C9">
      <w:pPr>
        <w:shd w:val="clear"/>
        <w:spacing w:before="109"/>
        <w:ind w:left="791" w:right="875" w:firstLine="0"/>
        <w:jc w:val="center"/>
        <w:rPr>
          <w:b/>
          <w:sz w:val="30"/>
        </w:rPr>
      </w:pPr>
    </w:p>
    <w:p w14:paraId="67F3DB8D">
      <w:pPr>
        <w:shd w:val="clear"/>
        <w:spacing w:before="109"/>
        <w:ind w:left="791" w:right="875" w:firstLine="0"/>
        <w:jc w:val="center"/>
        <w:rPr>
          <w:b/>
          <w:sz w:val="30"/>
        </w:rPr>
      </w:pPr>
    </w:p>
    <w:p w14:paraId="17A8C54C">
      <w:pPr>
        <w:shd w:val="clear"/>
        <w:spacing w:before="109"/>
        <w:ind w:left="791" w:right="875" w:firstLine="0"/>
        <w:jc w:val="center"/>
        <w:rPr>
          <w:b/>
          <w:sz w:val="30"/>
        </w:rPr>
      </w:pPr>
    </w:p>
    <w:p w14:paraId="203748BF">
      <w:pPr>
        <w:shd w:val="clear"/>
        <w:spacing w:before="109"/>
        <w:ind w:left="791" w:right="875" w:firstLine="0"/>
        <w:jc w:val="center"/>
        <w:rPr>
          <w:b/>
          <w:sz w:val="30"/>
        </w:rPr>
      </w:pPr>
    </w:p>
    <w:p w14:paraId="3D1A6C90">
      <w:pPr>
        <w:shd w:val="clear"/>
        <w:spacing w:before="109"/>
        <w:ind w:left="791" w:right="875" w:firstLine="0"/>
        <w:jc w:val="center"/>
        <w:rPr>
          <w:b/>
          <w:sz w:val="30"/>
        </w:rPr>
      </w:pPr>
    </w:p>
    <w:p w14:paraId="58349CE5">
      <w:pPr>
        <w:shd w:val="clear"/>
        <w:spacing w:before="109"/>
        <w:ind w:left="791" w:right="875" w:firstLine="0"/>
        <w:jc w:val="center"/>
        <w:rPr>
          <w:b/>
          <w:sz w:val="30"/>
        </w:rPr>
      </w:pPr>
    </w:p>
    <w:p w14:paraId="6B1AE70E">
      <w:pPr>
        <w:shd w:val="clear"/>
        <w:spacing w:before="109"/>
        <w:ind w:left="791" w:right="875" w:firstLine="0"/>
        <w:jc w:val="center"/>
        <w:rPr>
          <w:b/>
          <w:sz w:val="30"/>
        </w:rPr>
      </w:pPr>
    </w:p>
    <w:p w14:paraId="2744688E">
      <w:pPr>
        <w:shd w:val="clear"/>
        <w:spacing w:before="109"/>
        <w:ind w:left="791" w:right="875" w:firstLine="0"/>
        <w:jc w:val="center"/>
        <w:rPr>
          <w:b/>
          <w:sz w:val="30"/>
        </w:rPr>
      </w:pPr>
      <w:r>
        <w:rPr>
          <w:b/>
          <w:sz w:val="30"/>
        </w:rPr>
        <w:t>一、</w:t>
      </w:r>
      <w:r>
        <w:rPr>
          <w:rFonts w:hint="eastAsia"/>
          <w:b/>
          <w:sz w:val="30"/>
          <w:lang w:eastAsia="zh-CN"/>
        </w:rPr>
        <w:t>单一来源采购</w:t>
      </w:r>
      <w:r>
        <w:rPr>
          <w:b/>
          <w:sz w:val="30"/>
        </w:rPr>
        <w:t>响应函</w:t>
      </w:r>
    </w:p>
    <w:p w14:paraId="27D24DF6">
      <w:pPr>
        <w:pStyle w:val="6"/>
        <w:shd w:val="clear"/>
        <w:rPr>
          <w:sz w:val="24"/>
          <w:szCs w:val="24"/>
        </w:rPr>
      </w:pPr>
    </w:p>
    <w:p w14:paraId="338D38DA">
      <w:pPr>
        <w:shd w:val="clea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w:t>
      </w:r>
      <w:r>
        <w:rPr>
          <w:rFonts w:hint="eastAsia" w:cs="宋体"/>
          <w:b/>
          <w:spacing w:val="4"/>
          <w:sz w:val="24"/>
          <w:szCs w:val="24"/>
          <w:lang w:eastAsia="zh-CN"/>
        </w:rPr>
        <w:t>陕西大用项目管理有限公司</w:t>
      </w:r>
    </w:p>
    <w:p w14:paraId="61EE08C7">
      <w:pPr>
        <w:shd w:val="clea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cs="宋体"/>
          <w:spacing w:val="4"/>
          <w:sz w:val="24"/>
          <w:szCs w:val="24"/>
          <w:lang w:eastAsia="zh-CN"/>
        </w:rPr>
        <w:t>单一来源采购</w:t>
      </w:r>
      <w:r>
        <w:rPr>
          <w:rFonts w:hint="eastAsia" w:ascii="宋体" w:hAnsi="宋体" w:eastAsia="宋体" w:cs="宋体"/>
          <w:spacing w:val="4"/>
          <w:sz w:val="24"/>
          <w:szCs w:val="24"/>
        </w:rPr>
        <w:t>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w:t>
      </w:r>
      <w:r>
        <w:rPr>
          <w:rFonts w:hint="eastAsia" w:cs="宋体"/>
          <w:spacing w:val="4"/>
          <w:sz w:val="24"/>
          <w:szCs w:val="24"/>
          <w:lang w:eastAsia="zh-CN"/>
        </w:rPr>
        <w:t>供应商</w:t>
      </w:r>
      <w:r>
        <w:rPr>
          <w:rFonts w:hint="eastAsia" w:ascii="宋体" w:hAnsi="宋体" w:eastAsia="宋体" w:cs="宋体"/>
          <w:spacing w:val="4"/>
          <w:sz w:val="24"/>
          <w:szCs w:val="24"/>
          <w:u w:val="single"/>
        </w:rPr>
        <w:t xml:space="preserve">  (</w:t>
      </w:r>
      <w:r>
        <w:rPr>
          <w:rFonts w:hint="eastAsia" w:cs="宋体"/>
          <w:spacing w:val="4"/>
          <w:sz w:val="24"/>
          <w:szCs w:val="24"/>
          <w:u w:val="single"/>
          <w:lang w:eastAsia="zh-CN"/>
        </w:rPr>
        <w:t>供应商</w:t>
      </w:r>
      <w:r>
        <w:rPr>
          <w:rFonts w:hint="eastAsia" w:ascii="宋体" w:hAnsi="宋体" w:eastAsia="宋体" w:cs="宋体"/>
          <w:spacing w:val="4"/>
          <w:sz w:val="24"/>
          <w:szCs w:val="24"/>
          <w:u w:val="single"/>
        </w:rPr>
        <w:t xml:space="preserve">名称)  </w:t>
      </w:r>
      <w:r>
        <w:rPr>
          <w:rFonts w:hint="eastAsia" w:ascii="宋体" w:hAnsi="宋体" w:eastAsia="宋体" w:cs="宋体"/>
          <w:spacing w:val="4"/>
          <w:sz w:val="24"/>
          <w:szCs w:val="24"/>
        </w:rPr>
        <w:t>提交</w:t>
      </w:r>
      <w:r>
        <w:rPr>
          <w:rFonts w:hint="eastAsia" w:cs="宋体"/>
          <w:spacing w:val="4"/>
          <w:sz w:val="24"/>
          <w:szCs w:val="24"/>
          <w:lang w:eastAsia="zh-CN"/>
        </w:rPr>
        <w:t>单一来源采购</w:t>
      </w:r>
      <w:r>
        <w:rPr>
          <w:rFonts w:hint="eastAsia" w:ascii="宋体" w:hAnsi="宋体" w:eastAsia="宋体" w:cs="宋体"/>
          <w:spacing w:val="4"/>
          <w:sz w:val="24"/>
          <w:szCs w:val="24"/>
        </w:rPr>
        <w:t>响应文件正本</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份、副本</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份电子版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w:t>
      </w:r>
    </w:p>
    <w:p w14:paraId="7496C0C7">
      <w:pPr>
        <w:shd w:val="clea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14:paraId="03BE9302">
      <w:pPr>
        <w:shd w:val="clea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w:t>
      </w:r>
      <w:r>
        <w:rPr>
          <w:rFonts w:hint="eastAsia" w:cs="宋体"/>
          <w:spacing w:val="4"/>
          <w:sz w:val="24"/>
          <w:szCs w:val="24"/>
          <w:lang w:eastAsia="zh-CN"/>
        </w:rPr>
        <w:t>单一来源采购</w:t>
      </w:r>
      <w:r>
        <w:rPr>
          <w:rFonts w:hint="eastAsia" w:ascii="宋体" w:hAnsi="宋体" w:eastAsia="宋体" w:cs="宋体"/>
          <w:spacing w:val="4"/>
          <w:sz w:val="24"/>
          <w:szCs w:val="24"/>
        </w:rPr>
        <w:t>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0E80909F">
      <w:pPr>
        <w:shd w:val="clea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w:t>
      </w:r>
      <w:r>
        <w:rPr>
          <w:rFonts w:hint="eastAsia" w:cs="宋体"/>
          <w:spacing w:val="4"/>
          <w:sz w:val="24"/>
          <w:szCs w:val="24"/>
          <w:lang w:eastAsia="zh-CN"/>
        </w:rPr>
        <w:t>单一来源采购</w:t>
      </w:r>
      <w:r>
        <w:rPr>
          <w:rFonts w:hint="eastAsia" w:ascii="宋体" w:hAnsi="宋体" w:eastAsia="宋体" w:cs="宋体"/>
          <w:spacing w:val="4"/>
          <w:sz w:val="24"/>
          <w:szCs w:val="24"/>
        </w:rPr>
        <w:t>文件的规定，履行合同的责任和义务。</w:t>
      </w:r>
    </w:p>
    <w:p w14:paraId="4880CDED">
      <w:pPr>
        <w:shd w:val="clea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w:t>
      </w:r>
      <w:r>
        <w:rPr>
          <w:rFonts w:hint="eastAsia" w:cs="宋体"/>
          <w:spacing w:val="4"/>
          <w:sz w:val="24"/>
          <w:szCs w:val="24"/>
          <w:lang w:eastAsia="zh-CN"/>
        </w:rPr>
        <w:t>单一来源采购</w:t>
      </w:r>
      <w:r>
        <w:rPr>
          <w:rFonts w:hint="eastAsia" w:ascii="宋体" w:hAnsi="宋体" w:eastAsia="宋体" w:cs="宋体"/>
          <w:spacing w:val="4"/>
          <w:sz w:val="24"/>
          <w:szCs w:val="24"/>
        </w:rPr>
        <w:t>文件（含修改部分，如有的话），及有关附件，我们知道必须放弃提出含糊不清或误解的问题的权利。</w:t>
      </w:r>
    </w:p>
    <w:p w14:paraId="72625A68">
      <w:pPr>
        <w:shd w:val="clea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w:t>
      </w:r>
      <w:r>
        <w:rPr>
          <w:rFonts w:hint="eastAsia" w:cs="宋体"/>
          <w:spacing w:val="4"/>
          <w:sz w:val="24"/>
          <w:szCs w:val="24"/>
          <w:lang w:eastAsia="zh-CN"/>
        </w:rPr>
        <w:t>单一来源采购</w:t>
      </w:r>
      <w:r>
        <w:rPr>
          <w:rFonts w:hint="eastAsia" w:ascii="宋体" w:hAnsi="宋体" w:eastAsia="宋体" w:cs="宋体"/>
          <w:spacing w:val="4"/>
          <w:sz w:val="24"/>
          <w:szCs w:val="24"/>
        </w:rPr>
        <w:t>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w:t>
      </w:r>
      <w:r>
        <w:rPr>
          <w:rFonts w:hint="eastAsia" w:cs="宋体"/>
          <w:spacing w:val="4"/>
          <w:sz w:val="24"/>
          <w:szCs w:val="24"/>
          <w:lang w:eastAsia="zh-CN"/>
        </w:rPr>
        <w:t>单一来源采购</w:t>
      </w:r>
      <w:r>
        <w:rPr>
          <w:rFonts w:hint="eastAsia" w:ascii="宋体" w:hAnsi="宋体" w:eastAsia="宋体" w:cs="宋体"/>
          <w:spacing w:val="4"/>
          <w:sz w:val="24"/>
          <w:szCs w:val="24"/>
        </w:rPr>
        <w:t>响应函对我方具有约束力。</w:t>
      </w:r>
    </w:p>
    <w:p w14:paraId="0BD081F6">
      <w:pPr>
        <w:shd w:val="clea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5.同意提供贵方可能另外要求的与本</w:t>
      </w:r>
      <w:r>
        <w:rPr>
          <w:rFonts w:hint="eastAsia" w:cs="宋体"/>
          <w:spacing w:val="4"/>
          <w:sz w:val="24"/>
          <w:szCs w:val="24"/>
          <w:lang w:eastAsia="zh-CN"/>
        </w:rPr>
        <w:t>单一来源采购</w:t>
      </w:r>
      <w:r>
        <w:rPr>
          <w:rFonts w:hint="eastAsia" w:ascii="宋体" w:hAnsi="宋体" w:eastAsia="宋体" w:cs="宋体"/>
          <w:spacing w:val="4"/>
          <w:sz w:val="24"/>
          <w:szCs w:val="24"/>
        </w:rPr>
        <w:t xml:space="preserve">有关的任何证据和资料。 </w:t>
      </w:r>
    </w:p>
    <w:p w14:paraId="2116A906">
      <w:pPr>
        <w:shd w:val="clea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w:t>
      </w:r>
      <w:r>
        <w:rPr>
          <w:rFonts w:hint="eastAsia" w:cs="宋体"/>
          <w:spacing w:val="4"/>
          <w:sz w:val="24"/>
          <w:szCs w:val="24"/>
          <w:lang w:eastAsia="zh-CN"/>
        </w:rPr>
        <w:t>单一来源采购</w:t>
      </w:r>
      <w:r>
        <w:rPr>
          <w:rFonts w:hint="eastAsia" w:ascii="宋体" w:hAnsi="宋体" w:eastAsia="宋体" w:cs="宋体"/>
          <w:spacing w:val="4"/>
          <w:sz w:val="24"/>
          <w:szCs w:val="24"/>
        </w:rPr>
        <w:t>有关的一切正式往来通讯为：</w:t>
      </w:r>
    </w:p>
    <w:p w14:paraId="1D0D7BB0">
      <w:pPr>
        <w:shd w:val="clear"/>
        <w:tabs>
          <w:tab w:val="left" w:pos="2160"/>
        </w:tabs>
        <w:spacing w:line="440" w:lineRule="exact"/>
        <w:jc w:val="left"/>
        <w:rPr>
          <w:rFonts w:hint="eastAsia" w:ascii="宋体" w:hAnsi="宋体" w:eastAsia="宋体" w:cs="宋体"/>
          <w:spacing w:val="4"/>
          <w:sz w:val="24"/>
          <w:szCs w:val="24"/>
        </w:rPr>
      </w:pPr>
    </w:p>
    <w:p w14:paraId="19E52E72">
      <w:pPr>
        <w:shd w:val="clea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14:paraId="60BDA25B">
      <w:pPr>
        <w:shd w:val="clea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14:paraId="46C6B67A">
      <w:pPr>
        <w:shd w:val="clea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14:paraId="12C24E35">
      <w:pPr>
        <w:shd w:val="clear"/>
        <w:spacing w:line="360" w:lineRule="auto"/>
        <w:ind w:firstLine="496" w:firstLineChars="200"/>
        <w:jc w:val="left"/>
        <w:rPr>
          <w:rFonts w:hint="eastAsia" w:ascii="宋体" w:hAnsi="宋体" w:eastAsia="宋体" w:cs="宋体"/>
          <w:spacing w:val="4"/>
          <w:sz w:val="24"/>
          <w:szCs w:val="24"/>
          <w:u w:val="single"/>
        </w:rPr>
      </w:pPr>
      <w:r>
        <w:rPr>
          <w:rFonts w:hint="eastAsia" w:cs="宋体"/>
          <w:spacing w:val="4"/>
          <w:sz w:val="24"/>
          <w:szCs w:val="24"/>
          <w:lang w:eastAsia="zh-CN"/>
        </w:rPr>
        <w:t>供应商</w:t>
      </w:r>
      <w:r>
        <w:rPr>
          <w:rFonts w:hint="eastAsia" w:ascii="宋体" w:hAnsi="宋体" w:eastAsia="宋体" w:cs="宋体"/>
          <w:spacing w:val="4"/>
          <w:sz w:val="24"/>
          <w:szCs w:val="24"/>
        </w:rPr>
        <w:t>名称（公章）：</w:t>
      </w:r>
      <w:r>
        <w:rPr>
          <w:rFonts w:hint="eastAsia" w:ascii="宋体" w:hAnsi="宋体" w:eastAsia="宋体" w:cs="宋体"/>
          <w:spacing w:val="4"/>
          <w:sz w:val="24"/>
          <w:szCs w:val="24"/>
          <w:u w:val="single"/>
        </w:rPr>
        <w:t xml:space="preserve">                         </w:t>
      </w:r>
    </w:p>
    <w:p w14:paraId="14F8BF0E">
      <w:pPr>
        <w:shd w:val="clea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14:paraId="5EA05138">
      <w:pPr>
        <w:shd w:val="clea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14:paraId="48D7C1CC">
      <w:pPr>
        <w:pStyle w:val="9"/>
        <w:shd w:val="clear"/>
        <w:spacing w:before="1"/>
        <w:rPr>
          <w:b/>
          <w:sz w:val="24"/>
          <w:szCs w:val="24"/>
        </w:rPr>
      </w:pPr>
    </w:p>
    <w:p w14:paraId="3EE6487A">
      <w:pPr>
        <w:shd w:val="clear"/>
        <w:spacing w:before="32"/>
        <w:ind w:left="791" w:right="875" w:firstLine="0"/>
        <w:jc w:val="center"/>
        <w:rPr>
          <w:b/>
          <w:sz w:val="30"/>
        </w:rPr>
      </w:pPr>
    </w:p>
    <w:p w14:paraId="3C94A63E">
      <w:pPr>
        <w:shd w:val="clear"/>
        <w:spacing w:before="32"/>
        <w:ind w:left="791" w:right="875" w:firstLine="0"/>
        <w:jc w:val="center"/>
        <w:rPr>
          <w:b/>
          <w:sz w:val="30"/>
        </w:rPr>
      </w:pPr>
    </w:p>
    <w:p w14:paraId="60027E21">
      <w:pPr>
        <w:shd w:val="clear"/>
        <w:spacing w:before="32"/>
        <w:ind w:left="791" w:right="875" w:firstLine="0"/>
        <w:jc w:val="center"/>
        <w:rPr>
          <w:b/>
          <w:sz w:val="30"/>
        </w:rPr>
      </w:pPr>
    </w:p>
    <w:p w14:paraId="155D7455">
      <w:pPr>
        <w:shd w:val="clear"/>
        <w:spacing w:before="32"/>
        <w:ind w:left="791" w:right="875" w:firstLine="0"/>
        <w:jc w:val="center"/>
        <w:rPr>
          <w:b/>
          <w:sz w:val="30"/>
        </w:rPr>
      </w:pPr>
    </w:p>
    <w:p w14:paraId="21640C8E">
      <w:pPr>
        <w:pStyle w:val="6"/>
        <w:shd w:val="clear"/>
        <w:rPr>
          <w:b/>
          <w:sz w:val="30"/>
        </w:rPr>
      </w:pPr>
    </w:p>
    <w:p w14:paraId="0285AF58">
      <w:pPr>
        <w:pStyle w:val="7"/>
        <w:shd w:val="clear"/>
        <w:rPr>
          <w:b/>
          <w:sz w:val="30"/>
        </w:rPr>
      </w:pPr>
    </w:p>
    <w:p w14:paraId="05E0506A">
      <w:pPr>
        <w:shd w:val="clear"/>
      </w:pPr>
    </w:p>
    <w:p w14:paraId="78947FCD">
      <w:pPr>
        <w:pStyle w:val="7"/>
        <w:shd w:val="clear"/>
        <w:rPr>
          <w:b/>
          <w:sz w:val="30"/>
        </w:rPr>
      </w:pPr>
    </w:p>
    <w:p w14:paraId="07BD3194">
      <w:pPr>
        <w:shd w:val="clear"/>
      </w:pPr>
    </w:p>
    <w:p w14:paraId="103BC1D3">
      <w:pPr>
        <w:shd w:val="clear"/>
        <w:spacing w:before="32"/>
        <w:ind w:left="791" w:right="875" w:firstLine="0"/>
        <w:jc w:val="center"/>
        <w:rPr>
          <w:rFonts w:hint="eastAsia" w:ascii="宋体" w:hAnsi="宋体" w:eastAsia="宋体" w:cs="宋体"/>
          <w:b/>
          <w:sz w:val="30"/>
        </w:rPr>
      </w:pPr>
      <w:r>
        <w:rPr>
          <w:b/>
          <w:sz w:val="30"/>
        </w:rPr>
        <w:t>二、</w:t>
      </w:r>
      <w:r>
        <w:rPr>
          <w:rFonts w:hint="eastAsia" w:ascii="宋体" w:hAnsi="宋体" w:eastAsia="宋体" w:cs="宋体"/>
          <w:b/>
          <w:sz w:val="30"/>
        </w:rPr>
        <w:t>法定代表人授权委托书</w:t>
      </w:r>
    </w:p>
    <w:p w14:paraId="399D1FB1">
      <w:pPr>
        <w:shd w:val="clear"/>
        <w:spacing w:after="156" w:afterLines="50" w:line="240" w:lineRule="exact"/>
        <w:ind w:firstLine="437"/>
        <w:rPr>
          <w:rFonts w:hint="eastAsia" w:ascii="宋体" w:hAnsi="宋体" w:eastAsia="宋体" w:cs="宋体"/>
          <w:sz w:val="24"/>
        </w:rPr>
      </w:pPr>
    </w:p>
    <w:p w14:paraId="34532E88">
      <w:pPr>
        <w:shd w:val="clear"/>
        <w:spacing w:after="156" w:afterLines="50" w:line="440" w:lineRule="exact"/>
        <w:ind w:firstLine="437"/>
        <w:rPr>
          <w:rFonts w:hint="eastAsia" w:ascii="宋体" w:hAnsi="宋体" w:eastAsia="宋体" w:cs="宋体"/>
          <w:sz w:val="24"/>
        </w:rPr>
      </w:pPr>
      <w:r>
        <w:rPr>
          <w:rFonts w:hint="eastAsia" w:ascii="宋体" w:hAnsi="宋体" w:eastAsia="宋体" w:cs="宋体"/>
          <w:sz w:val="24"/>
        </w:rPr>
        <w:t>本授权书声明：注册于中华人民共和国的</w:t>
      </w:r>
      <w:r>
        <w:rPr>
          <w:rFonts w:hint="eastAsia" w:ascii="宋体" w:hAnsi="宋体" w:eastAsia="宋体" w:cs="宋体"/>
          <w:sz w:val="24"/>
          <w:u w:val="single"/>
        </w:rPr>
        <w:t>（</w:t>
      </w:r>
      <w:r>
        <w:rPr>
          <w:rFonts w:hint="eastAsia" w:cs="宋体"/>
          <w:sz w:val="24"/>
          <w:u w:val="single"/>
          <w:lang w:eastAsia="zh-CN"/>
        </w:rPr>
        <w:t>供应商</w:t>
      </w:r>
      <w:r>
        <w:rPr>
          <w:rFonts w:hint="eastAsia" w:ascii="宋体" w:hAnsi="宋体" w:eastAsia="宋体" w:cs="宋体"/>
          <w:sz w:val="24"/>
          <w:u w:val="single"/>
        </w:rPr>
        <w:t>名称）</w:t>
      </w:r>
      <w:r>
        <w:rPr>
          <w:rFonts w:hint="eastAsia" w:ascii="宋体" w:hAnsi="宋体" w:eastAsia="宋体" w:cs="宋体"/>
          <w:sz w:val="24"/>
        </w:rPr>
        <w:t>的在下面签字的</w:t>
      </w:r>
      <w:r>
        <w:rPr>
          <w:rFonts w:hint="eastAsia" w:ascii="宋体" w:hAnsi="宋体" w:eastAsia="宋体" w:cs="宋体"/>
          <w:sz w:val="24"/>
          <w:u w:val="single"/>
        </w:rPr>
        <w:t>（法定代表人姓名、职务）</w:t>
      </w:r>
      <w:r>
        <w:rPr>
          <w:rFonts w:hint="eastAsia" w:ascii="宋体" w:hAnsi="宋体" w:eastAsia="宋体" w:cs="宋体"/>
          <w:sz w:val="24"/>
        </w:rPr>
        <w:t>代表本公司授权的在下面签字的</w:t>
      </w:r>
      <w:r>
        <w:rPr>
          <w:rFonts w:hint="eastAsia" w:ascii="宋体" w:hAnsi="宋体" w:eastAsia="宋体" w:cs="宋体"/>
          <w:sz w:val="24"/>
          <w:u w:val="single"/>
        </w:rPr>
        <w:t>（被授权人的姓名、职务）</w:t>
      </w:r>
      <w:r>
        <w:rPr>
          <w:rFonts w:hint="eastAsia" w:ascii="宋体" w:hAnsi="宋体" w:eastAsia="宋体" w:cs="宋体"/>
          <w:sz w:val="24"/>
        </w:rPr>
        <w:t>为本公司的合法代理人，就项目编号为</w:t>
      </w:r>
      <w:r>
        <w:rPr>
          <w:rFonts w:hint="eastAsia" w:ascii="宋体" w:hAnsi="宋体" w:eastAsia="宋体" w:cs="宋体"/>
          <w:sz w:val="24"/>
          <w:u w:val="single"/>
        </w:rPr>
        <w:t>（项目编号）</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cs="宋体"/>
          <w:sz w:val="24"/>
          <w:u w:val="single"/>
          <w:lang w:eastAsia="zh-CN"/>
        </w:rPr>
        <w:t>单一来源采购</w:t>
      </w:r>
      <w:r>
        <w:rPr>
          <w:rFonts w:hint="eastAsia" w:ascii="宋体" w:hAnsi="宋体" w:eastAsia="宋体" w:cs="宋体"/>
          <w:sz w:val="24"/>
          <w:u w:val="single"/>
        </w:rPr>
        <w:t xml:space="preserve">项目名称)      </w:t>
      </w:r>
      <w:r>
        <w:rPr>
          <w:rFonts w:hint="eastAsia" w:ascii="宋体" w:hAnsi="宋体" w:eastAsia="宋体" w:cs="宋体"/>
          <w:sz w:val="24"/>
        </w:rPr>
        <w:t>的投标，以本公司名义处理一切与之有关的事务。</w:t>
      </w:r>
    </w:p>
    <w:p w14:paraId="2962BAE4">
      <w:pPr>
        <w:shd w:val="clear"/>
        <w:spacing w:after="156" w:afterLines="50" w:line="440" w:lineRule="exact"/>
        <w:ind w:firstLine="437"/>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日签字生效，特此声明。</w:t>
      </w:r>
    </w:p>
    <w:p w14:paraId="086E6F6C">
      <w:pPr>
        <w:shd w:val="clear"/>
        <w:autoSpaceDE w:val="0"/>
        <w:autoSpaceDN w:val="0"/>
        <w:spacing w:line="360" w:lineRule="auto"/>
        <w:rPr>
          <w:rFonts w:hint="eastAsia" w:ascii="宋体" w:hAnsi="宋体" w:eastAsia="宋体" w:cs="宋体"/>
          <w:sz w:val="24"/>
          <w:lang w:val="zh-CN"/>
        </w:rPr>
      </w:pP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B39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exact"/>
          <w:jc w:val="center"/>
        </w:trPr>
        <w:tc>
          <w:tcPr>
            <w:tcW w:w="4349" w:type="dxa"/>
            <w:vAlign w:val="top"/>
          </w:tcPr>
          <w:p w14:paraId="0DB14DC8">
            <w:pPr>
              <w:shd w:val="clear"/>
              <w:spacing w:line="440" w:lineRule="exact"/>
              <w:rPr>
                <w:rFonts w:hint="eastAsia" w:ascii="宋体" w:hAnsi="宋体" w:eastAsia="宋体" w:cs="宋体"/>
                <w:sz w:val="24"/>
              </w:rPr>
            </w:pPr>
          </w:p>
          <w:p w14:paraId="270CAEBC">
            <w:pPr>
              <w:shd w:val="clear"/>
              <w:spacing w:line="440" w:lineRule="exact"/>
              <w:rPr>
                <w:rFonts w:hint="eastAsia" w:ascii="宋体" w:hAnsi="宋体" w:eastAsia="宋体" w:cs="宋体"/>
                <w:sz w:val="24"/>
                <w:u w:val="single"/>
              </w:rPr>
            </w:pPr>
            <w:r>
              <w:rPr>
                <w:rFonts w:hint="eastAsia" w:ascii="宋体" w:hAnsi="宋体" w:eastAsia="宋体" w:cs="宋体"/>
                <w:sz w:val="24"/>
              </w:rPr>
              <w:t>法人代表签名：</w:t>
            </w:r>
            <w:r>
              <w:rPr>
                <w:rFonts w:hint="eastAsia" w:ascii="宋体" w:hAnsi="宋体" w:eastAsia="宋体" w:cs="宋体"/>
                <w:sz w:val="24"/>
                <w:u w:val="single"/>
              </w:rPr>
              <w:t xml:space="preserve">                </w:t>
            </w:r>
          </w:p>
          <w:p w14:paraId="7DFB50CE">
            <w:pPr>
              <w:shd w:val="clear"/>
              <w:spacing w:line="440" w:lineRule="exact"/>
              <w:rPr>
                <w:rFonts w:hint="eastAsia" w:ascii="宋体" w:hAnsi="宋体" w:eastAsia="宋体" w:cs="宋体"/>
                <w:sz w:val="24"/>
              </w:rPr>
            </w:pPr>
          </w:p>
          <w:p w14:paraId="0EB98ABF">
            <w:pPr>
              <w:shd w:val="clear"/>
              <w:spacing w:line="440" w:lineRule="exact"/>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14:paraId="423F9B98">
            <w:pPr>
              <w:shd w:val="clear"/>
              <w:spacing w:line="440" w:lineRule="exact"/>
              <w:rPr>
                <w:rFonts w:hint="eastAsia" w:ascii="宋体" w:hAnsi="宋体" w:eastAsia="宋体" w:cs="宋体"/>
                <w:sz w:val="24"/>
              </w:rPr>
            </w:pPr>
          </w:p>
          <w:p w14:paraId="654C3C03">
            <w:pPr>
              <w:shd w:val="clear"/>
              <w:spacing w:line="440" w:lineRule="exact"/>
              <w:ind w:firstLine="2280" w:firstLineChars="950"/>
              <w:rPr>
                <w:rFonts w:hint="eastAsia" w:ascii="宋体" w:hAnsi="宋体" w:eastAsia="宋体" w:cs="宋体"/>
                <w:sz w:val="24"/>
              </w:rPr>
            </w:pPr>
            <w:r>
              <w:rPr>
                <w:rFonts w:hint="eastAsia" w:ascii="宋体" w:hAnsi="宋体" w:eastAsia="宋体" w:cs="宋体"/>
                <w:sz w:val="24"/>
              </w:rPr>
              <w:t>年  月  日</w:t>
            </w:r>
          </w:p>
        </w:tc>
        <w:tc>
          <w:tcPr>
            <w:tcW w:w="4371" w:type="dxa"/>
            <w:vAlign w:val="center"/>
          </w:tcPr>
          <w:p w14:paraId="1FBE76E0">
            <w:pPr>
              <w:shd w:val="clear"/>
              <w:spacing w:line="440" w:lineRule="exact"/>
              <w:jc w:val="center"/>
              <w:rPr>
                <w:rFonts w:hint="eastAsia" w:ascii="宋体" w:hAnsi="宋体" w:eastAsia="宋体" w:cs="宋体"/>
                <w:sz w:val="24"/>
                <w:u w:val="single"/>
              </w:rPr>
            </w:pPr>
            <w:r>
              <w:rPr>
                <w:rFonts w:hint="eastAsia" w:ascii="宋体" w:hAnsi="宋体" w:eastAsia="宋体" w:cs="宋体"/>
                <w:sz w:val="24"/>
              </w:rPr>
              <w:t>（法人代表身份证复印件</w:t>
            </w:r>
            <w:r>
              <w:rPr>
                <w:rFonts w:hint="eastAsia" w:ascii="宋体" w:hAnsi="宋体" w:eastAsia="宋体" w:cs="宋体"/>
                <w:sz w:val="24"/>
                <w:lang w:eastAsia="zh-CN"/>
              </w:rPr>
              <w:t>正、反面</w:t>
            </w:r>
            <w:r>
              <w:rPr>
                <w:rFonts w:hint="eastAsia" w:ascii="宋体" w:hAnsi="宋体" w:eastAsia="宋体" w:cs="宋体"/>
                <w:sz w:val="24"/>
              </w:rPr>
              <w:t>）</w:t>
            </w:r>
          </w:p>
        </w:tc>
      </w:tr>
    </w:tbl>
    <w:p w14:paraId="19F7AA33">
      <w:pPr>
        <w:shd w:val="clear"/>
        <w:autoSpaceDE w:val="0"/>
        <w:autoSpaceDN w:val="0"/>
        <w:spacing w:line="360" w:lineRule="auto"/>
        <w:rPr>
          <w:rFonts w:hint="eastAsia" w:ascii="宋体" w:hAnsi="宋体" w:eastAsia="宋体" w:cs="宋体"/>
          <w:sz w:val="24"/>
        </w:rPr>
      </w:pP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403D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1" w:hRule="exact"/>
          <w:jc w:val="center"/>
        </w:trPr>
        <w:tc>
          <w:tcPr>
            <w:tcW w:w="4349" w:type="dxa"/>
            <w:vAlign w:val="top"/>
          </w:tcPr>
          <w:p w14:paraId="2CF6F54E">
            <w:pPr>
              <w:shd w:val="clear"/>
              <w:spacing w:line="440" w:lineRule="exact"/>
              <w:rPr>
                <w:rFonts w:hint="eastAsia" w:ascii="宋体" w:hAnsi="宋体" w:eastAsia="宋体" w:cs="宋体"/>
                <w:sz w:val="24"/>
              </w:rPr>
            </w:pPr>
          </w:p>
          <w:p w14:paraId="266C976D">
            <w:pPr>
              <w:shd w:val="clear"/>
              <w:spacing w:line="440" w:lineRule="exact"/>
              <w:rPr>
                <w:rFonts w:hint="eastAsia" w:ascii="宋体" w:hAnsi="宋体" w:eastAsia="宋体" w:cs="宋体"/>
                <w:sz w:val="24"/>
                <w:u w:val="single"/>
              </w:rPr>
            </w:pPr>
            <w:r>
              <w:rPr>
                <w:rFonts w:hint="eastAsia" w:ascii="宋体" w:hAnsi="宋体" w:eastAsia="宋体" w:cs="宋体"/>
                <w:sz w:val="24"/>
              </w:rPr>
              <w:t>被授权人签字：</w:t>
            </w:r>
            <w:r>
              <w:rPr>
                <w:rFonts w:hint="eastAsia" w:ascii="宋体" w:hAnsi="宋体" w:eastAsia="宋体" w:cs="宋体"/>
                <w:sz w:val="24"/>
                <w:u w:val="single"/>
              </w:rPr>
              <w:t xml:space="preserve">               </w:t>
            </w:r>
          </w:p>
          <w:p w14:paraId="109EE0A7">
            <w:pPr>
              <w:shd w:val="clear"/>
              <w:spacing w:line="440" w:lineRule="exact"/>
              <w:rPr>
                <w:rFonts w:hint="eastAsia" w:ascii="宋体" w:hAnsi="宋体" w:eastAsia="宋体" w:cs="宋体"/>
                <w:sz w:val="24"/>
              </w:rPr>
            </w:pPr>
          </w:p>
          <w:p w14:paraId="71D38AFC">
            <w:pPr>
              <w:shd w:val="clear"/>
              <w:spacing w:line="440" w:lineRule="exact"/>
              <w:rPr>
                <w:rFonts w:hint="eastAsia" w:ascii="宋体" w:hAnsi="宋体" w:eastAsia="宋体" w:cs="宋体"/>
                <w:sz w:val="24"/>
                <w:u w:val="single"/>
              </w:rPr>
            </w:pPr>
            <w:r>
              <w:rPr>
                <w:rFonts w:hint="eastAsia" w:ascii="宋体" w:hAnsi="宋体" w:eastAsia="宋体" w:cs="宋体"/>
                <w:sz w:val="24"/>
              </w:rPr>
              <w:t>职务：</w:t>
            </w:r>
            <w:r>
              <w:rPr>
                <w:rFonts w:hint="eastAsia" w:ascii="宋体" w:hAnsi="宋体" w:eastAsia="宋体" w:cs="宋体"/>
                <w:sz w:val="24"/>
                <w:u w:val="single"/>
              </w:rPr>
              <w:t xml:space="preserve">                       </w:t>
            </w:r>
          </w:p>
          <w:p w14:paraId="16EADD91">
            <w:pPr>
              <w:shd w:val="clear"/>
              <w:spacing w:line="440" w:lineRule="exact"/>
              <w:rPr>
                <w:rFonts w:hint="eastAsia" w:ascii="宋体" w:hAnsi="宋体" w:eastAsia="宋体" w:cs="宋体"/>
                <w:sz w:val="24"/>
                <w:u w:val="single"/>
              </w:rPr>
            </w:pPr>
          </w:p>
          <w:p w14:paraId="75A70B58">
            <w:pPr>
              <w:shd w:val="clear"/>
              <w:spacing w:line="440" w:lineRule="exact"/>
              <w:ind w:firstLine="2280" w:firstLineChars="950"/>
              <w:rPr>
                <w:rFonts w:hint="eastAsia" w:ascii="宋体" w:hAnsi="宋体" w:eastAsia="宋体" w:cs="宋体"/>
                <w:sz w:val="24"/>
              </w:rPr>
            </w:pPr>
            <w:r>
              <w:rPr>
                <w:rFonts w:hint="eastAsia" w:ascii="宋体" w:hAnsi="宋体" w:eastAsia="宋体" w:cs="宋体"/>
                <w:sz w:val="24"/>
              </w:rPr>
              <w:t>年  月  日</w:t>
            </w:r>
          </w:p>
        </w:tc>
        <w:tc>
          <w:tcPr>
            <w:tcW w:w="4371" w:type="dxa"/>
            <w:vAlign w:val="center"/>
          </w:tcPr>
          <w:p w14:paraId="74F94AC6">
            <w:pPr>
              <w:shd w:val="clear"/>
              <w:spacing w:line="440" w:lineRule="exact"/>
              <w:jc w:val="center"/>
              <w:rPr>
                <w:rFonts w:hint="eastAsia" w:ascii="宋体" w:hAnsi="宋体" w:eastAsia="宋体" w:cs="宋体"/>
                <w:sz w:val="24"/>
                <w:u w:val="single"/>
              </w:rPr>
            </w:pPr>
            <w:r>
              <w:rPr>
                <w:rFonts w:hint="eastAsia" w:ascii="宋体" w:hAnsi="宋体" w:eastAsia="宋体" w:cs="宋体"/>
                <w:sz w:val="24"/>
              </w:rPr>
              <w:t>（被授权人身份证复印件</w:t>
            </w:r>
            <w:r>
              <w:rPr>
                <w:rFonts w:hint="eastAsia" w:ascii="宋体" w:hAnsi="宋体" w:eastAsia="宋体" w:cs="宋体"/>
                <w:sz w:val="24"/>
                <w:lang w:eastAsia="zh-CN"/>
              </w:rPr>
              <w:t>正、反面</w:t>
            </w:r>
            <w:r>
              <w:rPr>
                <w:rFonts w:hint="eastAsia" w:ascii="宋体" w:hAnsi="宋体" w:eastAsia="宋体" w:cs="宋体"/>
                <w:sz w:val="24"/>
              </w:rPr>
              <w:t>）</w:t>
            </w:r>
          </w:p>
        </w:tc>
      </w:tr>
    </w:tbl>
    <w:p w14:paraId="2C1EDC1A">
      <w:pPr>
        <w:shd w:val="clear"/>
        <w:spacing w:before="32"/>
        <w:ind w:left="791" w:right="875" w:firstLine="0"/>
        <w:jc w:val="center"/>
        <w:rPr>
          <w:b/>
          <w:sz w:val="30"/>
        </w:rPr>
      </w:pPr>
    </w:p>
    <w:p w14:paraId="40406252">
      <w:pPr>
        <w:shd w:val="clear"/>
        <w:spacing w:before="32"/>
        <w:ind w:left="791" w:right="875" w:firstLine="0"/>
        <w:jc w:val="center"/>
        <w:rPr>
          <w:b/>
          <w:sz w:val="30"/>
        </w:rPr>
      </w:pPr>
    </w:p>
    <w:p w14:paraId="72BB9208">
      <w:pPr>
        <w:shd w:val="clear"/>
        <w:spacing w:before="32"/>
        <w:ind w:left="791" w:right="875" w:firstLine="0"/>
        <w:jc w:val="center"/>
        <w:rPr>
          <w:b/>
          <w:sz w:val="30"/>
        </w:rPr>
      </w:pPr>
    </w:p>
    <w:p w14:paraId="6669A528">
      <w:pPr>
        <w:shd w:val="clear"/>
        <w:spacing w:before="32"/>
        <w:ind w:left="791" w:right="875" w:firstLine="0"/>
        <w:jc w:val="center"/>
        <w:rPr>
          <w:b/>
          <w:sz w:val="30"/>
        </w:rPr>
      </w:pPr>
    </w:p>
    <w:p w14:paraId="1BC46893">
      <w:pPr>
        <w:pStyle w:val="8"/>
        <w:shd w:val="clear"/>
      </w:pPr>
    </w:p>
    <w:p w14:paraId="32DFD2C6">
      <w:pPr>
        <w:shd w:val="clear"/>
        <w:spacing w:before="32"/>
        <w:ind w:left="791" w:right="875" w:firstLine="0"/>
        <w:jc w:val="center"/>
        <w:rPr>
          <w:b/>
          <w:sz w:val="30"/>
        </w:rPr>
      </w:pPr>
    </w:p>
    <w:p w14:paraId="1227A591">
      <w:pPr>
        <w:numPr>
          <w:ilvl w:val="0"/>
          <w:numId w:val="0"/>
        </w:numPr>
        <w:shd w:val="clear"/>
        <w:spacing w:before="32"/>
        <w:ind w:left="348" w:leftChars="0" w:right="875" w:rightChars="0"/>
        <w:jc w:val="center"/>
        <w:rPr>
          <w:b/>
          <w:sz w:val="30"/>
        </w:rPr>
      </w:pPr>
      <w:r>
        <w:rPr>
          <w:rFonts w:hint="eastAsia"/>
          <w:b/>
          <w:sz w:val="30"/>
          <w:lang w:eastAsia="zh-CN"/>
        </w:rPr>
        <w:t>三、单一来源采购</w:t>
      </w:r>
      <w:r>
        <w:rPr>
          <w:b/>
          <w:sz w:val="30"/>
        </w:rPr>
        <w:t>报价表</w:t>
      </w:r>
    </w:p>
    <w:p w14:paraId="5813C23D">
      <w:pPr>
        <w:pStyle w:val="6"/>
        <w:numPr>
          <w:ilvl w:val="0"/>
          <w:numId w:val="0"/>
        </w:numPr>
        <w:shd w:val="clear"/>
        <w:ind w:left="348" w:leftChars="0" w:right="0" w:rightChars="0"/>
      </w:pPr>
    </w:p>
    <w:p w14:paraId="33F9F17F">
      <w:pPr>
        <w:pStyle w:val="9"/>
        <w:shd w:val="clear"/>
        <w:spacing w:before="4"/>
        <w:rPr>
          <w:b/>
          <w:sz w:val="10"/>
        </w:rPr>
      </w:pPr>
    </w:p>
    <w:p w14:paraId="62EA6CB0">
      <w:pPr>
        <w:shd w:val="clear"/>
        <w:kinsoku w:val="0"/>
        <w:spacing w:line="360" w:lineRule="auto"/>
        <w:ind w:left="1"/>
        <w:rPr>
          <w:rFonts w:hint="eastAsia" w:ascii="宋体" w:hAnsi="宋体" w:eastAsia="宋体" w:cs="宋体"/>
          <w:sz w:val="24"/>
        </w:rPr>
      </w:pPr>
      <w:r>
        <w:rPr>
          <w:rFonts w:hint="eastAsia" w:ascii="宋体" w:hAnsi="宋体" w:eastAsia="宋体" w:cs="宋体"/>
          <w:sz w:val="24"/>
        </w:rPr>
        <w:t xml:space="preserve">                                      </w:t>
      </w:r>
    </w:p>
    <w:p w14:paraId="38149BF1">
      <w:pPr>
        <w:shd w:val="clear"/>
        <w:kinsoku w:val="0"/>
        <w:spacing w:line="360" w:lineRule="auto"/>
        <w:ind w:right="480"/>
        <w:rPr>
          <w:rFonts w:hint="eastAsia" w:ascii="宋体" w:hAnsi="宋体" w:eastAsia="宋体" w:cs="宋体"/>
          <w:sz w:val="24"/>
        </w:rPr>
      </w:pPr>
      <w:r>
        <w:rPr>
          <w:rFonts w:hint="eastAsia" w:ascii="宋体" w:hAnsi="宋体" w:eastAsia="宋体" w:cs="宋体"/>
          <w:sz w:val="24"/>
        </w:rPr>
        <w:t xml:space="preserve">                                                       </w:t>
      </w:r>
      <w:r>
        <w:rPr>
          <w:rFonts w:hint="eastAsia" w:cs="宋体"/>
          <w:sz w:val="24"/>
          <w:lang w:val="en-US" w:eastAsia="zh-CN"/>
        </w:rPr>
        <w:t xml:space="preserve">           </w:t>
      </w:r>
      <w:r>
        <w:rPr>
          <w:rFonts w:hint="eastAsia" w:ascii="宋体" w:hAnsi="宋体" w:eastAsia="宋体" w:cs="宋体"/>
          <w:sz w:val="24"/>
        </w:rPr>
        <w:t xml:space="preserve"> 单位：元</w:t>
      </w:r>
    </w:p>
    <w:tbl>
      <w:tblPr>
        <w:tblStyle w:val="1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1"/>
        <w:gridCol w:w="6978"/>
      </w:tblGrid>
      <w:tr w14:paraId="264C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821" w:type="dxa"/>
            <w:noWrap w:val="0"/>
            <w:vAlign w:val="center"/>
          </w:tcPr>
          <w:p w14:paraId="0FFDBFC0">
            <w:pPr>
              <w:shd w:val="clear"/>
              <w:kinsoku w:val="0"/>
              <w:spacing w:line="360" w:lineRule="auto"/>
              <w:ind w:left="1"/>
              <w:jc w:val="center"/>
              <w:rPr>
                <w:rFonts w:hint="eastAsia" w:ascii="宋体" w:hAnsi="宋体" w:eastAsia="宋体" w:cs="宋体"/>
                <w:b w:val="0"/>
                <w:kern w:val="0"/>
                <w:sz w:val="24"/>
                <w:szCs w:val="24"/>
                <w:lang w:eastAsia="zh-CN"/>
              </w:rPr>
            </w:pPr>
            <w:r>
              <w:rPr>
                <w:rFonts w:hint="eastAsia" w:ascii="宋体" w:hAnsi="宋体" w:eastAsia="宋体" w:cs="宋体"/>
                <w:b w:val="0"/>
                <w:kern w:val="0"/>
                <w:sz w:val="24"/>
                <w:szCs w:val="24"/>
              </w:rPr>
              <w:t>项目名称</w:t>
            </w:r>
            <w:r>
              <w:rPr>
                <w:rFonts w:hint="eastAsia" w:ascii="宋体" w:hAnsi="宋体" w:eastAsia="宋体" w:cs="宋体"/>
                <w:b w:val="0"/>
                <w:kern w:val="0"/>
                <w:sz w:val="24"/>
                <w:szCs w:val="24"/>
                <w:lang w:eastAsia="zh-CN"/>
              </w:rPr>
              <w:t>：</w:t>
            </w:r>
          </w:p>
        </w:tc>
        <w:tc>
          <w:tcPr>
            <w:tcW w:w="6978" w:type="dxa"/>
            <w:noWrap w:val="0"/>
            <w:vAlign w:val="center"/>
          </w:tcPr>
          <w:p w14:paraId="35DE1515">
            <w:pPr>
              <w:shd w:val="clear"/>
              <w:kinsoku w:val="0"/>
              <w:spacing w:line="360" w:lineRule="auto"/>
              <w:ind w:left="1"/>
              <w:jc w:val="center"/>
              <w:rPr>
                <w:rFonts w:hint="eastAsia" w:ascii="宋体" w:hAnsi="宋体" w:eastAsia="宋体" w:cs="宋体"/>
                <w:b w:val="0"/>
                <w:kern w:val="0"/>
                <w:sz w:val="24"/>
                <w:szCs w:val="24"/>
              </w:rPr>
            </w:pPr>
          </w:p>
        </w:tc>
      </w:tr>
      <w:tr w14:paraId="7A8F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noWrap w:val="0"/>
            <w:vAlign w:val="center"/>
          </w:tcPr>
          <w:p w14:paraId="19C5EDDC">
            <w:pPr>
              <w:shd w:val="clear"/>
              <w:kinsoku w:val="0"/>
              <w:spacing w:line="360" w:lineRule="auto"/>
              <w:ind w:left="1"/>
              <w:jc w:val="center"/>
              <w:rPr>
                <w:rFonts w:hint="eastAsia" w:cs="宋体"/>
                <w:b w:val="0"/>
                <w:kern w:val="0"/>
                <w:sz w:val="24"/>
                <w:szCs w:val="24"/>
                <w:lang w:eastAsia="zh-CN"/>
              </w:rPr>
            </w:pPr>
            <w:r>
              <w:rPr>
                <w:rFonts w:hint="eastAsia" w:cs="宋体"/>
                <w:b w:val="0"/>
                <w:kern w:val="0"/>
                <w:sz w:val="24"/>
                <w:szCs w:val="24"/>
                <w:lang w:eastAsia="zh-CN"/>
              </w:rPr>
              <w:t>单一来源采购</w:t>
            </w:r>
          </w:p>
          <w:p w14:paraId="54808CEA">
            <w:pPr>
              <w:shd w:val="clear"/>
              <w:kinsoku w:val="0"/>
              <w:spacing w:line="360" w:lineRule="auto"/>
              <w:ind w:left="1"/>
              <w:jc w:val="center"/>
              <w:rPr>
                <w:rFonts w:hint="eastAsia" w:ascii="宋体" w:hAnsi="宋体" w:eastAsia="宋体" w:cs="宋体"/>
                <w:b w:val="0"/>
                <w:kern w:val="0"/>
                <w:sz w:val="24"/>
                <w:szCs w:val="24"/>
                <w:lang w:eastAsia="zh-CN"/>
              </w:rPr>
            </w:pPr>
            <w:r>
              <w:rPr>
                <w:rFonts w:hint="eastAsia" w:cs="宋体"/>
                <w:b w:val="0"/>
                <w:kern w:val="0"/>
                <w:sz w:val="24"/>
                <w:szCs w:val="24"/>
                <w:lang w:val="en-US" w:eastAsia="zh-CN"/>
              </w:rPr>
              <w:t xml:space="preserve">  </w:t>
            </w:r>
            <w:r>
              <w:rPr>
                <w:rFonts w:hint="eastAsia" w:ascii="宋体" w:hAnsi="宋体" w:eastAsia="宋体" w:cs="宋体"/>
                <w:b w:val="0"/>
                <w:kern w:val="0"/>
                <w:sz w:val="24"/>
                <w:szCs w:val="24"/>
              </w:rPr>
              <w:t>响应单位全称</w:t>
            </w:r>
            <w:r>
              <w:rPr>
                <w:rFonts w:hint="eastAsia" w:ascii="宋体" w:hAnsi="宋体" w:eastAsia="宋体" w:cs="宋体"/>
                <w:b w:val="0"/>
                <w:kern w:val="0"/>
                <w:sz w:val="24"/>
                <w:szCs w:val="24"/>
                <w:lang w:eastAsia="zh-CN"/>
              </w:rPr>
              <w:t>：</w:t>
            </w:r>
          </w:p>
        </w:tc>
        <w:tc>
          <w:tcPr>
            <w:tcW w:w="6978" w:type="dxa"/>
            <w:noWrap w:val="0"/>
            <w:vAlign w:val="center"/>
          </w:tcPr>
          <w:p w14:paraId="577FBE6A">
            <w:pPr>
              <w:shd w:val="clear"/>
              <w:kinsoku w:val="0"/>
              <w:spacing w:line="360" w:lineRule="auto"/>
              <w:ind w:left="1"/>
              <w:jc w:val="center"/>
              <w:rPr>
                <w:rFonts w:hint="eastAsia" w:ascii="宋体" w:hAnsi="宋体" w:eastAsia="宋体" w:cs="宋体"/>
                <w:b w:val="0"/>
                <w:kern w:val="0"/>
                <w:sz w:val="24"/>
                <w:szCs w:val="24"/>
              </w:rPr>
            </w:pPr>
          </w:p>
          <w:p w14:paraId="25677B5E">
            <w:pPr>
              <w:shd w:val="clear"/>
              <w:kinsoku w:val="0"/>
              <w:spacing w:line="360" w:lineRule="auto"/>
              <w:ind w:left="1"/>
              <w:jc w:val="center"/>
              <w:rPr>
                <w:rFonts w:hint="eastAsia" w:ascii="宋体" w:hAnsi="宋体" w:eastAsia="宋体" w:cs="宋体"/>
                <w:b w:val="0"/>
                <w:kern w:val="0"/>
                <w:sz w:val="24"/>
                <w:szCs w:val="24"/>
              </w:rPr>
            </w:pPr>
          </w:p>
        </w:tc>
      </w:tr>
      <w:tr w14:paraId="1685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2821" w:type="dxa"/>
            <w:noWrap w:val="0"/>
            <w:vAlign w:val="center"/>
          </w:tcPr>
          <w:p w14:paraId="47A9E8B0">
            <w:pPr>
              <w:shd w:val="clear"/>
              <w:kinsoku w:val="0"/>
              <w:spacing w:line="360" w:lineRule="auto"/>
              <w:ind w:left="1"/>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报价(人民币)</w:t>
            </w:r>
          </w:p>
        </w:tc>
        <w:tc>
          <w:tcPr>
            <w:tcW w:w="6978" w:type="dxa"/>
            <w:noWrap w:val="0"/>
            <w:vAlign w:val="center"/>
          </w:tcPr>
          <w:p w14:paraId="16A3E65D">
            <w:pPr>
              <w:shd w:val="clear"/>
              <w:kinsoku w:val="0"/>
              <w:spacing w:line="360" w:lineRule="auto"/>
              <w:ind w:left="1"/>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 xml:space="preserve">小写: </w:t>
            </w:r>
            <w:r>
              <w:rPr>
                <w:rFonts w:hint="eastAsia" w:ascii="宋体" w:hAnsi="宋体" w:eastAsia="宋体" w:cs="宋体"/>
                <w:b w:val="0"/>
                <w:kern w:val="0"/>
                <w:sz w:val="24"/>
                <w:szCs w:val="24"/>
                <w:u w:val="single"/>
              </w:rPr>
              <w:t xml:space="preserve">                </w:t>
            </w:r>
            <w:r>
              <w:rPr>
                <w:rFonts w:hint="eastAsia" w:cs="宋体"/>
                <w:b w:val="0"/>
                <w:kern w:val="0"/>
                <w:sz w:val="24"/>
                <w:szCs w:val="24"/>
                <w:u w:val="single"/>
                <w:lang w:val="en-US" w:eastAsia="zh-CN"/>
              </w:rPr>
              <w:t xml:space="preserve"> </w:t>
            </w:r>
            <w:r>
              <w:rPr>
                <w:rFonts w:hint="eastAsia" w:ascii="宋体" w:hAnsi="宋体" w:eastAsia="宋体" w:cs="宋体"/>
                <w:b w:val="0"/>
                <w:kern w:val="0"/>
                <w:sz w:val="24"/>
                <w:szCs w:val="24"/>
                <w:u w:val="single"/>
              </w:rPr>
              <w:t xml:space="preserve">    </w:t>
            </w:r>
            <w:r>
              <w:rPr>
                <w:rFonts w:hint="eastAsia" w:ascii="宋体" w:hAnsi="宋体" w:eastAsia="宋体" w:cs="宋体"/>
                <w:b w:val="0"/>
                <w:kern w:val="0"/>
                <w:sz w:val="24"/>
                <w:szCs w:val="24"/>
              </w:rPr>
              <w:t xml:space="preserve"> 元</w:t>
            </w:r>
          </w:p>
          <w:p w14:paraId="1782176D">
            <w:pPr>
              <w:shd w:val="clear"/>
              <w:kinsoku w:val="0"/>
              <w:spacing w:line="360" w:lineRule="auto"/>
              <w:ind w:left="1"/>
              <w:jc w:val="center"/>
              <w:rPr>
                <w:rFonts w:hint="eastAsia" w:ascii="宋体" w:hAnsi="宋体" w:eastAsia="宋体" w:cs="宋体"/>
                <w:b w:val="0"/>
                <w:kern w:val="0"/>
                <w:sz w:val="24"/>
                <w:szCs w:val="24"/>
              </w:rPr>
            </w:pPr>
            <w:r>
              <w:rPr>
                <w:rFonts w:hint="eastAsia" w:cs="宋体"/>
                <w:b w:val="0"/>
                <w:kern w:val="0"/>
                <w:sz w:val="24"/>
                <w:szCs w:val="24"/>
                <w:lang w:val="en-US" w:eastAsia="zh-CN"/>
              </w:rPr>
              <w:t xml:space="preserve"> </w:t>
            </w:r>
            <w:r>
              <w:rPr>
                <w:rFonts w:hint="eastAsia" w:ascii="宋体" w:hAnsi="宋体" w:eastAsia="宋体" w:cs="宋体"/>
                <w:b w:val="0"/>
                <w:kern w:val="0"/>
                <w:sz w:val="24"/>
                <w:szCs w:val="24"/>
              </w:rPr>
              <w:t>大写：</w:t>
            </w:r>
            <w:r>
              <w:rPr>
                <w:rFonts w:hint="eastAsia" w:ascii="宋体" w:hAnsi="宋体" w:eastAsia="宋体" w:cs="宋体"/>
                <w:b w:val="0"/>
                <w:kern w:val="0"/>
                <w:sz w:val="24"/>
                <w:szCs w:val="24"/>
                <w:u w:val="single"/>
              </w:rPr>
              <w:t xml:space="preserve">                     </w:t>
            </w:r>
            <w:r>
              <w:rPr>
                <w:rFonts w:hint="eastAsia" w:ascii="宋体" w:hAnsi="宋体" w:eastAsia="宋体" w:cs="宋体"/>
                <w:b w:val="0"/>
                <w:kern w:val="0"/>
                <w:sz w:val="24"/>
                <w:szCs w:val="24"/>
              </w:rPr>
              <w:t xml:space="preserve"> 元</w:t>
            </w:r>
          </w:p>
        </w:tc>
      </w:tr>
      <w:tr w14:paraId="4F53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821" w:type="dxa"/>
            <w:noWrap w:val="0"/>
            <w:vAlign w:val="center"/>
          </w:tcPr>
          <w:p w14:paraId="47CBDEB4">
            <w:pPr>
              <w:shd w:val="clear"/>
              <w:kinsoku w:val="0"/>
              <w:spacing w:line="360" w:lineRule="auto"/>
              <w:ind w:left="1"/>
              <w:jc w:val="center"/>
              <w:rPr>
                <w:rFonts w:hint="eastAsia" w:ascii="宋体" w:hAnsi="宋体" w:eastAsia="宋体" w:cs="宋体"/>
                <w:b w:val="0"/>
                <w:kern w:val="0"/>
                <w:sz w:val="24"/>
                <w:szCs w:val="24"/>
                <w:lang w:eastAsia="zh-CN"/>
              </w:rPr>
            </w:pPr>
            <w:r>
              <w:rPr>
                <w:rFonts w:hint="eastAsia" w:ascii="宋体" w:hAnsi="宋体" w:eastAsia="宋体" w:cs="宋体"/>
                <w:b w:val="0"/>
                <w:kern w:val="0"/>
                <w:sz w:val="24"/>
                <w:szCs w:val="24"/>
                <w:lang w:eastAsia="zh-CN"/>
              </w:rPr>
              <w:t>服务期</w:t>
            </w:r>
          </w:p>
        </w:tc>
        <w:tc>
          <w:tcPr>
            <w:tcW w:w="6978" w:type="dxa"/>
            <w:noWrap w:val="0"/>
            <w:vAlign w:val="center"/>
          </w:tcPr>
          <w:p w14:paraId="0261F790">
            <w:pPr>
              <w:shd w:val="clear"/>
              <w:kinsoku w:val="0"/>
              <w:spacing w:line="360" w:lineRule="auto"/>
              <w:ind w:left="1"/>
              <w:jc w:val="center"/>
              <w:rPr>
                <w:rFonts w:hint="eastAsia" w:ascii="宋体" w:hAnsi="宋体" w:eastAsia="宋体" w:cs="宋体"/>
                <w:b w:val="0"/>
                <w:kern w:val="0"/>
                <w:sz w:val="24"/>
                <w:szCs w:val="24"/>
              </w:rPr>
            </w:pPr>
          </w:p>
        </w:tc>
      </w:tr>
      <w:tr w14:paraId="3974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21" w:type="dxa"/>
            <w:noWrap w:val="0"/>
            <w:vAlign w:val="center"/>
          </w:tcPr>
          <w:p w14:paraId="3894FB63">
            <w:pPr>
              <w:shd w:val="clear"/>
              <w:kinsoku w:val="0"/>
              <w:spacing w:line="360" w:lineRule="auto"/>
              <w:ind w:left="1"/>
              <w:jc w:val="center"/>
              <w:rPr>
                <w:rFonts w:hint="eastAsia" w:ascii="宋体" w:hAnsi="宋体" w:eastAsia="宋体" w:cs="宋体"/>
                <w:b w:val="0"/>
                <w:kern w:val="0"/>
                <w:sz w:val="24"/>
                <w:szCs w:val="24"/>
                <w:lang w:eastAsia="zh-CN"/>
              </w:rPr>
            </w:pPr>
            <w:r>
              <w:rPr>
                <w:rFonts w:hint="eastAsia" w:ascii="宋体" w:hAnsi="宋体" w:eastAsia="宋体" w:cs="宋体"/>
                <w:b w:val="0"/>
                <w:kern w:val="0"/>
                <w:sz w:val="24"/>
                <w:szCs w:val="24"/>
              </w:rPr>
              <w:t>备注</w:t>
            </w:r>
            <w:r>
              <w:rPr>
                <w:rFonts w:hint="eastAsia" w:ascii="宋体" w:hAnsi="宋体" w:eastAsia="宋体" w:cs="宋体"/>
                <w:b w:val="0"/>
                <w:kern w:val="0"/>
                <w:sz w:val="24"/>
                <w:szCs w:val="24"/>
                <w:lang w:eastAsia="zh-CN"/>
              </w:rPr>
              <w:t>：</w:t>
            </w:r>
          </w:p>
        </w:tc>
        <w:tc>
          <w:tcPr>
            <w:tcW w:w="6978" w:type="dxa"/>
            <w:noWrap w:val="0"/>
            <w:vAlign w:val="center"/>
          </w:tcPr>
          <w:p w14:paraId="1914A8AF">
            <w:pPr>
              <w:shd w:val="clear"/>
              <w:kinsoku w:val="0"/>
              <w:spacing w:line="360" w:lineRule="auto"/>
              <w:ind w:left="1"/>
              <w:rPr>
                <w:rFonts w:hint="eastAsia" w:ascii="宋体" w:hAnsi="宋体" w:eastAsia="宋体" w:cs="宋体"/>
                <w:b w:val="0"/>
                <w:kern w:val="0"/>
                <w:sz w:val="24"/>
                <w:szCs w:val="24"/>
              </w:rPr>
            </w:pPr>
          </w:p>
          <w:p w14:paraId="1DF9014F">
            <w:pPr>
              <w:shd w:val="clear"/>
              <w:kinsoku w:val="0"/>
              <w:spacing w:line="360" w:lineRule="auto"/>
              <w:ind w:left="1"/>
              <w:rPr>
                <w:rFonts w:hint="eastAsia" w:ascii="宋体" w:hAnsi="宋体" w:eastAsia="宋体" w:cs="宋体"/>
                <w:b w:val="0"/>
                <w:kern w:val="0"/>
                <w:sz w:val="24"/>
                <w:szCs w:val="24"/>
              </w:rPr>
            </w:pPr>
          </w:p>
        </w:tc>
      </w:tr>
    </w:tbl>
    <w:p w14:paraId="24500F2C">
      <w:pPr>
        <w:shd w:val="clear"/>
        <w:kinsoku w:val="0"/>
        <w:spacing w:line="360" w:lineRule="auto"/>
        <w:rPr>
          <w:rFonts w:hint="eastAsia" w:ascii="宋体" w:hAnsi="宋体" w:eastAsia="宋体" w:cs="宋体"/>
          <w:sz w:val="24"/>
        </w:rPr>
      </w:pPr>
    </w:p>
    <w:p w14:paraId="1BAD1BEA">
      <w:pPr>
        <w:shd w:val="clear"/>
        <w:kinsoku w:val="0"/>
        <w:spacing w:line="360" w:lineRule="auto"/>
        <w:rPr>
          <w:rFonts w:hint="eastAsia" w:ascii="宋体" w:hAnsi="宋体" w:eastAsia="宋体" w:cs="宋体"/>
          <w:sz w:val="24"/>
        </w:rPr>
      </w:pPr>
    </w:p>
    <w:p w14:paraId="7CB612CE">
      <w:pPr>
        <w:shd w:val="clear"/>
        <w:kinsoku w:val="0"/>
        <w:spacing w:line="360" w:lineRule="auto"/>
        <w:ind w:firstLine="3120" w:firstLineChars="1300"/>
        <w:rPr>
          <w:rFonts w:hint="eastAsia" w:ascii="宋体" w:hAnsi="宋体" w:eastAsia="宋体" w:cs="宋体"/>
          <w:sz w:val="24"/>
        </w:rPr>
      </w:pPr>
      <w:r>
        <w:rPr>
          <w:rFonts w:hint="eastAsia" w:ascii="宋体" w:hAnsi="宋体" w:eastAsia="宋体" w:cs="宋体"/>
          <w:sz w:val="24"/>
        </w:rPr>
        <w:t xml:space="preserve">投标单位（公章）：                        </w:t>
      </w:r>
    </w:p>
    <w:p w14:paraId="3CE69E9C">
      <w:pPr>
        <w:shd w:val="clear"/>
        <w:kinsoku w:val="0"/>
        <w:spacing w:line="360" w:lineRule="auto"/>
        <w:ind w:firstLine="3120" w:firstLineChars="1300"/>
        <w:rPr>
          <w:rFonts w:hint="eastAsia" w:ascii="宋体" w:hAnsi="宋体" w:eastAsia="宋体" w:cs="宋体"/>
          <w:sz w:val="24"/>
        </w:rPr>
      </w:pPr>
    </w:p>
    <w:p w14:paraId="4CBBD982">
      <w:pPr>
        <w:shd w:val="clear"/>
        <w:kinsoku w:val="0"/>
        <w:spacing w:line="360" w:lineRule="auto"/>
        <w:ind w:firstLine="3120" w:firstLineChars="1300"/>
        <w:rPr>
          <w:rFonts w:hint="eastAsia" w:ascii="宋体" w:hAnsi="宋体" w:eastAsia="宋体" w:cs="宋体"/>
          <w:sz w:val="24"/>
        </w:rPr>
      </w:pPr>
      <w:r>
        <w:rPr>
          <w:rFonts w:hint="eastAsia" w:ascii="宋体" w:hAnsi="宋体" w:eastAsia="宋体" w:cs="宋体"/>
          <w:sz w:val="24"/>
        </w:rPr>
        <w:t>法定代表人/被授权人（签字）：</w:t>
      </w:r>
    </w:p>
    <w:p w14:paraId="41A69910">
      <w:pPr>
        <w:shd w:val="clear"/>
        <w:kinsoku w:val="0"/>
        <w:spacing w:line="360" w:lineRule="auto"/>
        <w:ind w:firstLine="3120" w:firstLineChars="1300"/>
        <w:rPr>
          <w:rFonts w:hint="eastAsia" w:ascii="宋体" w:hAnsi="宋体" w:eastAsia="宋体" w:cs="宋体"/>
          <w:sz w:val="24"/>
        </w:rPr>
      </w:pPr>
    </w:p>
    <w:p w14:paraId="4F451E4B">
      <w:pPr>
        <w:shd w:val="clear"/>
        <w:kinsoku w:val="0"/>
        <w:spacing w:line="360" w:lineRule="auto"/>
        <w:ind w:firstLine="3120" w:firstLineChars="1300"/>
        <w:rPr>
          <w:rFonts w:hint="eastAsia" w:ascii="宋体" w:hAnsi="宋体" w:eastAsia="宋体" w:cs="宋体"/>
          <w:sz w:val="24"/>
        </w:rPr>
      </w:pPr>
      <w:r>
        <w:rPr>
          <w:rFonts w:hint="eastAsia" w:ascii="宋体" w:hAnsi="宋体" w:eastAsia="宋体" w:cs="宋体"/>
          <w:sz w:val="24"/>
        </w:rPr>
        <w:t>日</w:t>
      </w:r>
      <w:r>
        <w:rPr>
          <w:rFonts w:hint="eastAsia" w:cs="宋体"/>
          <w:sz w:val="24"/>
          <w:lang w:val="en-US" w:eastAsia="zh-CN"/>
        </w:rPr>
        <w:t xml:space="preserve">        </w:t>
      </w:r>
      <w:r>
        <w:rPr>
          <w:rFonts w:hint="eastAsia" w:ascii="宋体" w:hAnsi="宋体" w:eastAsia="宋体" w:cs="宋体"/>
          <w:sz w:val="24"/>
        </w:rPr>
        <w:t>期：</w:t>
      </w:r>
    </w:p>
    <w:p w14:paraId="4A630E21">
      <w:pPr>
        <w:pStyle w:val="6"/>
        <w:shd w:val="clear"/>
        <w:rPr>
          <w:rFonts w:hint="eastAsia" w:ascii="宋体" w:hAnsi="宋体" w:eastAsia="宋体" w:cs="宋体"/>
          <w:sz w:val="24"/>
        </w:rPr>
      </w:pPr>
    </w:p>
    <w:p w14:paraId="460973A4">
      <w:pPr>
        <w:shd w:val="clear"/>
        <w:rPr>
          <w:rFonts w:hint="eastAsia" w:ascii="宋体" w:hAnsi="宋体" w:eastAsia="宋体" w:cs="宋体"/>
          <w:sz w:val="24"/>
        </w:rPr>
      </w:pPr>
    </w:p>
    <w:p w14:paraId="759B5662">
      <w:pPr>
        <w:shd w:val="clear"/>
        <w:rPr>
          <w:rFonts w:hint="eastAsia" w:ascii="宋体" w:hAnsi="宋体" w:eastAsia="宋体" w:cs="宋体"/>
          <w:sz w:val="24"/>
        </w:rPr>
      </w:pPr>
    </w:p>
    <w:p w14:paraId="0278D76F">
      <w:pPr>
        <w:shd w:val="clear"/>
        <w:rPr>
          <w:rFonts w:hint="eastAsia" w:ascii="宋体" w:hAnsi="宋体" w:eastAsia="宋体" w:cs="宋体"/>
          <w:sz w:val="24"/>
        </w:rPr>
      </w:pPr>
    </w:p>
    <w:p w14:paraId="6475D5E9">
      <w:pPr>
        <w:shd w:val="clear"/>
        <w:rPr>
          <w:rFonts w:hint="eastAsia" w:ascii="宋体" w:hAnsi="宋体" w:eastAsia="宋体" w:cs="宋体"/>
          <w:sz w:val="24"/>
        </w:rPr>
      </w:pPr>
    </w:p>
    <w:p w14:paraId="421B00C7">
      <w:pPr>
        <w:pStyle w:val="6"/>
        <w:shd w:val="clear"/>
        <w:rPr>
          <w:rFonts w:hint="eastAsia" w:ascii="宋体" w:hAnsi="宋体" w:eastAsia="宋体" w:cs="宋体"/>
          <w:sz w:val="24"/>
        </w:rPr>
      </w:pPr>
    </w:p>
    <w:p w14:paraId="047B9D6E">
      <w:pPr>
        <w:pStyle w:val="7"/>
        <w:shd w:val="clear"/>
        <w:rPr>
          <w:rFonts w:hint="eastAsia" w:ascii="宋体" w:hAnsi="宋体" w:eastAsia="宋体" w:cs="宋体"/>
          <w:sz w:val="24"/>
        </w:rPr>
      </w:pPr>
    </w:p>
    <w:p w14:paraId="6EB8A2C4">
      <w:pPr>
        <w:shd w:val="clear"/>
        <w:rPr>
          <w:rFonts w:hint="eastAsia" w:ascii="宋体" w:hAnsi="宋体" w:eastAsia="宋体" w:cs="宋体"/>
          <w:sz w:val="24"/>
        </w:rPr>
      </w:pPr>
    </w:p>
    <w:p w14:paraId="38F2D4BD">
      <w:pPr>
        <w:pStyle w:val="6"/>
        <w:shd w:val="clear"/>
        <w:rPr>
          <w:rFonts w:hint="eastAsia" w:ascii="宋体" w:hAnsi="宋体" w:eastAsia="宋体" w:cs="宋体"/>
          <w:sz w:val="24"/>
        </w:rPr>
      </w:pPr>
    </w:p>
    <w:p w14:paraId="135694EB">
      <w:pPr>
        <w:pStyle w:val="7"/>
        <w:rPr>
          <w:rFonts w:hint="eastAsia"/>
        </w:rPr>
      </w:pPr>
    </w:p>
    <w:p w14:paraId="06864638">
      <w:pPr>
        <w:pStyle w:val="7"/>
        <w:shd w:val="clear"/>
        <w:rPr>
          <w:rFonts w:hint="eastAsia" w:ascii="宋体" w:hAnsi="宋体" w:eastAsia="宋体" w:cs="宋体"/>
          <w:sz w:val="24"/>
        </w:rPr>
      </w:pPr>
    </w:p>
    <w:p w14:paraId="0EC679EF">
      <w:pPr>
        <w:shd w:val="clear"/>
        <w:rPr>
          <w:rFonts w:hint="eastAsia" w:ascii="宋体" w:hAnsi="宋体" w:eastAsia="宋体" w:cs="宋体"/>
          <w:sz w:val="24"/>
        </w:rPr>
      </w:pPr>
    </w:p>
    <w:p w14:paraId="2910AB5A">
      <w:pPr>
        <w:shd w:val="clear"/>
        <w:spacing w:before="32"/>
        <w:ind w:left="791" w:right="875" w:firstLine="0"/>
        <w:jc w:val="center"/>
        <w:rPr>
          <w:rFonts w:hint="eastAsia"/>
          <w:b/>
          <w:sz w:val="30"/>
          <w:lang w:eastAsia="zh-CN"/>
        </w:rPr>
      </w:pPr>
      <w:r>
        <w:rPr>
          <w:rFonts w:hint="eastAsia"/>
          <w:b/>
          <w:sz w:val="30"/>
          <w:lang w:eastAsia="zh-CN"/>
        </w:rPr>
        <w:t>四、供应商资格证明文件</w:t>
      </w:r>
    </w:p>
    <w:p w14:paraId="400C5322">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自然人只须提交身份证)； </w:t>
      </w:r>
    </w:p>
    <w:p w14:paraId="6C719A81">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）投标人须提供《医疗机构执业许可证》；</w:t>
      </w:r>
    </w:p>
    <w:p w14:paraId="7B53B3D8">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）且法定代表人直接参加投标的，须出具法定代表人身份证；法定代表人授权代表参加投标的，须出具法定代表人授权委托书、法定代表人身份证复印件以及被授权代表身份证复印件；</w:t>
      </w:r>
    </w:p>
    <w:p w14:paraId="0AB7EEE3">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w:t>
      </w:r>
      <w:r>
        <w:rPr>
          <w:rFonts w:hint="eastAsia" w:ascii="宋体" w:hAnsi="宋体" w:cs="宋体"/>
          <w:kern w:val="2"/>
          <w:sz w:val="24"/>
          <w:szCs w:val="24"/>
          <w:lang w:val="en-US" w:eastAsia="zh-CN"/>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706FDC85">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w:t>
      </w:r>
      <w:r>
        <w:rPr>
          <w:rFonts w:hint="eastAsia" w:ascii="宋体" w:hAnsi="宋体" w:cs="宋体"/>
          <w:kern w:val="2"/>
          <w:sz w:val="24"/>
          <w:szCs w:val="24"/>
          <w:lang w:val="en-US" w:eastAsia="zh-CN"/>
        </w:rPr>
        <w:t>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月1日以来已缴存的至少</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0F144BA8">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w:t>
      </w:r>
      <w:r>
        <w:rPr>
          <w:rFonts w:hint="eastAsia" w:ascii="宋体" w:hAnsi="宋体" w:cs="宋体"/>
          <w:kern w:val="2"/>
          <w:sz w:val="24"/>
          <w:szCs w:val="24"/>
          <w:lang w:val="en-US" w:eastAsia="zh-CN"/>
        </w:rPr>
        <w:t>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月1日以来至少</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个月的纳税证明或完税证明（提供增值税、企业所得税至少一种），纳税证明或完税证明上应有代收机构或税务机关的公章或业务专用章。依法免税的供应商应提供相关文件证明；</w:t>
      </w:r>
    </w:p>
    <w:p w14:paraId="19CD3B50">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cs="宋体"/>
          <w:kern w:val="2"/>
          <w:sz w:val="24"/>
          <w:szCs w:val="24"/>
          <w:lang w:val="en-US" w:eastAsia="zh-CN"/>
        </w:rPr>
        <w:t>供应商</w:t>
      </w:r>
      <w:r>
        <w:rPr>
          <w:rFonts w:hint="eastAsia" w:ascii="宋体" w:hAnsi="宋体" w:eastAsia="宋体" w:cs="宋体"/>
          <w:kern w:val="2"/>
          <w:sz w:val="24"/>
          <w:szCs w:val="24"/>
          <w:lang w:val="en-US" w:eastAsia="zh-CN"/>
        </w:rPr>
        <w:t>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cs="宋体"/>
          <w:kern w:val="2"/>
          <w:sz w:val="24"/>
          <w:szCs w:val="24"/>
          <w:lang w:val="en-US" w:eastAsia="zh-CN"/>
        </w:rPr>
        <w:t>；、</w:t>
      </w:r>
    </w:p>
    <w:p w14:paraId="61D3349F">
      <w:pPr>
        <w:pStyle w:val="23"/>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cs="宋体"/>
          <w:kern w:val="2"/>
          <w:sz w:val="24"/>
          <w:szCs w:val="24"/>
          <w:lang w:val="en-US" w:eastAsia="zh-CN"/>
        </w:rPr>
      </w:pPr>
      <w:r>
        <w:rPr>
          <w:rFonts w:hint="eastAsia" w:ascii="宋体" w:hAnsi="宋体" w:eastAsia="宋体" w:cs="宋体"/>
          <w:color w:val="000000"/>
          <w:kern w:val="0"/>
          <w:sz w:val="24"/>
          <w:szCs w:val="24"/>
          <w:lang w:val="en-US" w:eastAsia="zh-CN" w:bidi="ar-SA"/>
        </w:rPr>
        <w:t>（</w:t>
      </w:r>
      <w:r>
        <w:rPr>
          <w:rFonts w:hint="eastAsia" w:cs="宋体"/>
          <w:color w:val="000000"/>
          <w:kern w:val="0"/>
          <w:sz w:val="24"/>
          <w:szCs w:val="24"/>
          <w:lang w:val="en-US" w:eastAsia="zh-CN" w:bidi="ar-SA"/>
        </w:rPr>
        <w:t>8</w:t>
      </w:r>
      <w:r>
        <w:rPr>
          <w:rFonts w:hint="eastAsia" w:ascii="宋体" w:hAnsi="宋体" w:eastAsia="宋体" w:cs="宋体"/>
          <w:color w:val="000000"/>
          <w:kern w:val="0"/>
          <w:sz w:val="24"/>
          <w:szCs w:val="24"/>
          <w:lang w:val="en-US" w:eastAsia="zh-CN" w:bidi="ar-SA"/>
        </w:rPr>
        <w:t>）</w:t>
      </w:r>
      <w:r>
        <w:rPr>
          <w:rFonts w:hint="eastAsia" w:ascii="宋体" w:hAnsi="宋体" w:eastAsia="宋体" w:cs="宋体"/>
          <w:kern w:val="2"/>
          <w:sz w:val="24"/>
          <w:szCs w:val="24"/>
          <w:lang w:val="en-US" w:eastAsia="zh-CN"/>
        </w:rPr>
        <w:t>本项目不接受联合体投标。</w:t>
      </w:r>
    </w:p>
    <w:p w14:paraId="01581104">
      <w:pPr>
        <w:numPr>
          <w:ilvl w:val="0"/>
          <w:numId w:val="0"/>
        </w:numPr>
        <w:shd w:val="clear"/>
        <w:spacing w:before="32"/>
        <w:ind w:left="791" w:leftChars="0" w:right="875" w:rightChars="0"/>
        <w:jc w:val="center"/>
        <w:rPr>
          <w:rFonts w:hint="eastAsia"/>
          <w:b/>
          <w:sz w:val="30"/>
          <w:lang w:eastAsia="zh-CN"/>
        </w:rPr>
      </w:pPr>
    </w:p>
    <w:p w14:paraId="2C3B9B9D">
      <w:pPr>
        <w:numPr>
          <w:ilvl w:val="0"/>
          <w:numId w:val="0"/>
        </w:numPr>
        <w:shd w:val="clear"/>
        <w:spacing w:before="32"/>
        <w:ind w:left="791" w:leftChars="0" w:right="875" w:rightChars="0"/>
        <w:jc w:val="center"/>
        <w:rPr>
          <w:rFonts w:hint="eastAsia"/>
          <w:b/>
          <w:sz w:val="30"/>
          <w:lang w:eastAsia="zh-CN"/>
        </w:rPr>
      </w:pPr>
    </w:p>
    <w:p w14:paraId="53E7FB2E">
      <w:pPr>
        <w:numPr>
          <w:ilvl w:val="0"/>
          <w:numId w:val="0"/>
        </w:numPr>
        <w:shd w:val="clear"/>
        <w:spacing w:before="32"/>
        <w:ind w:left="791" w:leftChars="0" w:right="875" w:rightChars="0"/>
        <w:jc w:val="center"/>
        <w:rPr>
          <w:rFonts w:hint="eastAsia"/>
          <w:b/>
          <w:sz w:val="30"/>
        </w:rPr>
      </w:pPr>
      <w:r>
        <w:rPr>
          <w:rFonts w:hint="eastAsia"/>
          <w:b/>
          <w:sz w:val="30"/>
          <w:lang w:eastAsia="zh-CN"/>
        </w:rPr>
        <w:t>五、单一来源采购</w:t>
      </w:r>
      <w:r>
        <w:rPr>
          <w:rFonts w:hint="eastAsia"/>
          <w:b/>
          <w:sz w:val="30"/>
        </w:rPr>
        <w:t>方案说明书</w:t>
      </w:r>
    </w:p>
    <w:p w14:paraId="6E69C0EA">
      <w:pPr>
        <w:pStyle w:val="6"/>
        <w:numPr>
          <w:ilvl w:val="0"/>
          <w:numId w:val="0"/>
        </w:numPr>
        <w:shd w:val="clear"/>
        <w:ind w:leftChars="200" w:right="0" w:rightChars="0"/>
        <w:rPr>
          <w:rFonts w:hint="eastAsia"/>
        </w:rPr>
      </w:pPr>
    </w:p>
    <w:p w14:paraId="2BCF2BF5">
      <w:pPr>
        <w:pStyle w:val="6"/>
        <w:shd w:val="clear"/>
        <w:rPr>
          <w:rFonts w:hint="eastAsia" w:cs="宋体"/>
          <w:sz w:val="24"/>
          <w:szCs w:val="24"/>
          <w:lang w:eastAsia="zh-CN"/>
        </w:rPr>
      </w:pPr>
      <w:r>
        <w:rPr>
          <w:rFonts w:hint="eastAsia" w:ascii="宋体" w:hAnsi="宋体" w:eastAsia="宋体" w:cs="宋体"/>
          <w:sz w:val="24"/>
          <w:szCs w:val="24"/>
        </w:rPr>
        <w:t xml:space="preserve">  </w:t>
      </w:r>
      <w:r>
        <w:rPr>
          <w:rFonts w:hint="eastAsia" w:cs="宋体"/>
          <w:sz w:val="24"/>
          <w:szCs w:val="24"/>
          <w:lang w:eastAsia="zh-CN"/>
        </w:rPr>
        <w:t>格式自拟，参照</w:t>
      </w:r>
      <w:r>
        <w:rPr>
          <w:rFonts w:hint="eastAsia" w:cs="宋体"/>
          <w:sz w:val="24"/>
          <w:szCs w:val="24"/>
          <w:lang w:val="en-US" w:eastAsia="zh-CN"/>
        </w:rPr>
        <w:t>采购</w:t>
      </w:r>
      <w:r>
        <w:rPr>
          <w:rFonts w:hint="eastAsia" w:cs="宋体"/>
          <w:sz w:val="24"/>
          <w:szCs w:val="24"/>
          <w:lang w:eastAsia="zh-CN"/>
        </w:rPr>
        <w:t>文件《采购内容及要求》</w:t>
      </w:r>
      <w:r>
        <w:rPr>
          <w:rFonts w:hint="eastAsia" w:cs="宋体"/>
          <w:sz w:val="24"/>
          <w:szCs w:val="24"/>
          <w:lang w:val="en-US" w:eastAsia="zh-CN"/>
        </w:rPr>
        <w:t>自行</w:t>
      </w:r>
      <w:r>
        <w:rPr>
          <w:rFonts w:hint="eastAsia" w:cs="宋体"/>
          <w:sz w:val="24"/>
          <w:szCs w:val="24"/>
          <w:lang w:eastAsia="zh-CN"/>
        </w:rPr>
        <w:t>编制</w:t>
      </w:r>
      <w:r>
        <w:rPr>
          <w:rFonts w:hint="eastAsia" w:cs="宋体"/>
          <w:sz w:val="24"/>
          <w:szCs w:val="24"/>
          <w:lang w:val="en-US" w:eastAsia="zh-CN"/>
        </w:rPr>
        <w:t>投标</w:t>
      </w:r>
      <w:r>
        <w:rPr>
          <w:rFonts w:hint="eastAsia" w:cs="宋体"/>
          <w:sz w:val="24"/>
          <w:szCs w:val="24"/>
          <w:lang w:eastAsia="zh-CN"/>
        </w:rPr>
        <w:t>方案。</w:t>
      </w:r>
    </w:p>
    <w:p w14:paraId="0A252609">
      <w:pPr>
        <w:pStyle w:val="6"/>
        <w:shd w:val="clear"/>
        <w:rPr>
          <w:rFonts w:hint="eastAsia" w:cs="宋体"/>
          <w:sz w:val="24"/>
          <w:szCs w:val="24"/>
          <w:lang w:eastAsia="zh-CN"/>
        </w:rPr>
      </w:pPr>
    </w:p>
    <w:p w14:paraId="57135713">
      <w:pPr>
        <w:pStyle w:val="6"/>
        <w:shd w:val="clear"/>
        <w:rPr>
          <w:sz w:val="24"/>
          <w:szCs w:val="24"/>
        </w:rPr>
        <w:sectPr>
          <w:footerReference r:id="rId12" w:type="default"/>
          <w:pgSz w:w="11910" w:h="16840"/>
          <w:pgMar w:top="1440" w:right="1080" w:bottom="1440" w:left="1080" w:header="0" w:footer="567" w:gutter="0"/>
          <w:pgNumType w:fmt="decimal"/>
          <w:cols w:space="720" w:num="1"/>
        </w:sectPr>
      </w:pPr>
    </w:p>
    <w:p w14:paraId="14FE7318">
      <w:pPr>
        <w:pStyle w:val="4"/>
        <w:shd w:val="clear"/>
        <w:spacing w:before="58"/>
        <w:ind w:left="793"/>
        <w:rPr>
          <w:b/>
          <w:sz w:val="30"/>
        </w:rPr>
      </w:pPr>
      <w:r>
        <w:rPr>
          <w:rFonts w:hint="eastAsia"/>
          <w:lang w:eastAsia="zh-CN"/>
        </w:rPr>
        <w:t>六、供应商</w:t>
      </w:r>
      <w:r>
        <w:t>拒绝政府采购领域商业贿赂承诺书</w:t>
      </w:r>
    </w:p>
    <w:p w14:paraId="12870147">
      <w:pPr>
        <w:pStyle w:val="9"/>
        <w:shd w:val="clear"/>
        <w:spacing w:before="11"/>
        <w:rPr>
          <w:b/>
          <w:sz w:val="23"/>
        </w:rPr>
      </w:pPr>
    </w:p>
    <w:p w14:paraId="7E58A5A7">
      <w:pPr>
        <w:pStyle w:val="9"/>
        <w:shd w:val="clear"/>
        <w:spacing w:before="1" w:line="405" w:lineRule="auto"/>
        <w:ind w:left="348" w:right="376" w:firstLine="480"/>
      </w:pPr>
      <w:r>
        <w:t>为响应党中央、国务院关于治理政府采购领域商业贿赂行为的号召，我单位在此庄严承诺：</w:t>
      </w:r>
    </w:p>
    <w:p w14:paraId="3DCDD9F2">
      <w:pPr>
        <w:pStyle w:val="21"/>
        <w:numPr>
          <w:ilvl w:val="0"/>
          <w:numId w:val="0"/>
        </w:numPr>
        <w:shd w:val="clear"/>
        <w:tabs>
          <w:tab w:val="left" w:pos="1070"/>
        </w:tabs>
        <w:spacing w:before="2" w:after="0" w:line="240" w:lineRule="auto"/>
        <w:ind w:left="1069" w:leftChars="0" w:right="0" w:rightChars="0" w:hanging="242" w:firstLineChars="0"/>
        <w:jc w:val="left"/>
        <w:rPr>
          <w:sz w:val="24"/>
        </w:rPr>
      </w:pPr>
      <w:r>
        <w:rPr>
          <w:rFonts w:hint="default" w:ascii="宋体" w:hAnsi="宋体" w:eastAsia="宋体" w:cs="宋体"/>
          <w:w w:val="100"/>
          <w:sz w:val="22"/>
          <w:szCs w:val="22"/>
          <w:lang w:val="zh-CN" w:eastAsia="zh-CN" w:bidi="zh-CN"/>
        </w:rPr>
        <w:t>1.</w:t>
      </w:r>
      <w:r>
        <w:rPr>
          <w:sz w:val="24"/>
        </w:rPr>
        <w:t>在参与政府采购活动中遵纪守法、诚信经营、公平竞标。</w:t>
      </w:r>
    </w:p>
    <w:p w14:paraId="424EDFE7">
      <w:pPr>
        <w:pStyle w:val="21"/>
        <w:numPr>
          <w:ilvl w:val="0"/>
          <w:numId w:val="0"/>
        </w:numPr>
        <w:shd w:val="clear"/>
        <w:tabs>
          <w:tab w:val="left" w:pos="1070"/>
        </w:tabs>
        <w:spacing w:before="211" w:after="0" w:line="405" w:lineRule="auto"/>
        <w:ind w:left="348" w:leftChars="0" w:right="431" w:rightChars="0" w:firstLine="480" w:firstLineChars="0"/>
        <w:jc w:val="left"/>
        <w:rPr>
          <w:sz w:val="24"/>
        </w:rPr>
      </w:pPr>
      <w:r>
        <w:rPr>
          <w:rFonts w:hint="default" w:ascii="宋体" w:hAnsi="宋体" w:eastAsia="宋体" w:cs="宋体"/>
          <w:w w:val="100"/>
          <w:sz w:val="22"/>
          <w:szCs w:val="22"/>
          <w:lang w:val="zh-CN" w:eastAsia="zh-CN" w:bidi="zh-CN"/>
        </w:rPr>
        <w:t>2.</w:t>
      </w:r>
      <w:r>
        <w:rPr>
          <w:spacing w:val="-6"/>
          <w:sz w:val="24"/>
        </w:rPr>
        <w:t>不向政府采购人、采购代理机构和政府采购评审专家进行任何形式的商业贿赂</w:t>
      </w:r>
      <w:r>
        <w:rPr>
          <w:sz w:val="24"/>
        </w:rPr>
        <w:t>以谋取交易机会。</w:t>
      </w:r>
    </w:p>
    <w:p w14:paraId="190E3D07">
      <w:pPr>
        <w:pStyle w:val="21"/>
        <w:numPr>
          <w:ilvl w:val="0"/>
          <w:numId w:val="0"/>
        </w:numPr>
        <w:shd w:val="clear"/>
        <w:tabs>
          <w:tab w:val="left" w:pos="1070"/>
        </w:tabs>
        <w:spacing w:before="2" w:after="0" w:line="405" w:lineRule="auto"/>
        <w:ind w:left="348" w:leftChars="0" w:right="635" w:rightChars="0" w:firstLine="480" w:firstLineChars="0"/>
        <w:jc w:val="left"/>
        <w:rPr>
          <w:sz w:val="24"/>
        </w:rPr>
      </w:pPr>
      <w:r>
        <w:rPr>
          <w:rFonts w:hint="default" w:ascii="宋体" w:hAnsi="宋体" w:eastAsia="宋体" w:cs="宋体"/>
          <w:w w:val="100"/>
          <w:sz w:val="22"/>
          <w:szCs w:val="22"/>
          <w:lang w:val="zh-CN" w:eastAsia="zh-CN" w:bidi="zh-CN"/>
        </w:rPr>
        <w:t>3.</w:t>
      </w:r>
      <w:r>
        <w:rPr>
          <w:spacing w:val="-1"/>
          <w:sz w:val="24"/>
        </w:rPr>
        <w:t>不向政府采购代理机构和采购人提供虚假资质文件或采用虚假应标方式参与</w:t>
      </w:r>
      <w:r>
        <w:rPr>
          <w:sz w:val="24"/>
        </w:rPr>
        <w:t>政府采购市场竞争并谋取中标、成交。</w:t>
      </w:r>
    </w:p>
    <w:p w14:paraId="203AD864">
      <w:pPr>
        <w:pStyle w:val="21"/>
        <w:numPr>
          <w:ilvl w:val="0"/>
          <w:numId w:val="0"/>
        </w:numPr>
        <w:shd w:val="clear"/>
        <w:tabs>
          <w:tab w:val="left" w:pos="1070"/>
        </w:tabs>
        <w:spacing w:before="0" w:after="0" w:line="240" w:lineRule="auto"/>
        <w:ind w:left="1069" w:leftChars="0" w:right="0" w:rightChars="0" w:hanging="242" w:firstLineChars="0"/>
        <w:jc w:val="left"/>
        <w:rPr>
          <w:sz w:val="24"/>
        </w:rPr>
      </w:pPr>
      <w:r>
        <w:rPr>
          <w:rFonts w:hint="default" w:ascii="宋体" w:hAnsi="宋体" w:eastAsia="宋体" w:cs="宋体"/>
          <w:w w:val="100"/>
          <w:sz w:val="22"/>
          <w:szCs w:val="22"/>
          <w:lang w:val="zh-CN" w:eastAsia="zh-CN" w:bidi="zh-CN"/>
        </w:rPr>
        <w:t>4.</w:t>
      </w:r>
      <w:r>
        <w:rPr>
          <w:sz w:val="24"/>
        </w:rPr>
        <w:t>不采取“围标、陪标”等商业欺诈手段获得政府采购定单。</w:t>
      </w:r>
    </w:p>
    <w:p w14:paraId="56C05262">
      <w:pPr>
        <w:pStyle w:val="21"/>
        <w:numPr>
          <w:ilvl w:val="0"/>
          <w:numId w:val="0"/>
        </w:numPr>
        <w:shd w:val="clear"/>
        <w:tabs>
          <w:tab w:val="left" w:pos="1070"/>
        </w:tabs>
        <w:spacing w:before="213" w:after="0" w:line="240" w:lineRule="auto"/>
        <w:ind w:left="1069" w:leftChars="0" w:right="0" w:rightChars="0" w:hanging="242" w:firstLineChars="0"/>
        <w:jc w:val="left"/>
        <w:rPr>
          <w:sz w:val="24"/>
        </w:rPr>
      </w:pPr>
      <w:r>
        <w:rPr>
          <w:rFonts w:hint="default" w:ascii="宋体" w:hAnsi="宋体" w:eastAsia="宋体" w:cs="宋体"/>
          <w:w w:val="100"/>
          <w:sz w:val="22"/>
          <w:szCs w:val="22"/>
          <w:lang w:val="zh-CN" w:eastAsia="zh-CN" w:bidi="zh-CN"/>
        </w:rPr>
        <w:t>5.</w:t>
      </w:r>
      <w:r>
        <w:rPr>
          <w:sz w:val="24"/>
        </w:rPr>
        <w:t>不采取不正当手段诋毁、排挤其他</w:t>
      </w:r>
      <w:r>
        <w:rPr>
          <w:rFonts w:hint="eastAsia"/>
          <w:sz w:val="24"/>
          <w:lang w:eastAsia="zh-CN"/>
        </w:rPr>
        <w:t>供应商</w:t>
      </w:r>
      <w:r>
        <w:rPr>
          <w:sz w:val="24"/>
        </w:rPr>
        <w:t>。</w:t>
      </w:r>
    </w:p>
    <w:p w14:paraId="3E76B4BB">
      <w:pPr>
        <w:pStyle w:val="21"/>
        <w:numPr>
          <w:ilvl w:val="0"/>
          <w:numId w:val="0"/>
        </w:numPr>
        <w:shd w:val="clear"/>
        <w:tabs>
          <w:tab w:val="left" w:pos="1070"/>
        </w:tabs>
        <w:spacing w:before="211" w:after="0" w:line="240" w:lineRule="auto"/>
        <w:ind w:left="1069" w:leftChars="0" w:right="0" w:rightChars="0" w:hanging="242" w:firstLineChars="0"/>
        <w:jc w:val="left"/>
        <w:rPr>
          <w:sz w:val="24"/>
        </w:rPr>
      </w:pPr>
      <w:r>
        <w:rPr>
          <w:rFonts w:hint="default" w:ascii="宋体" w:hAnsi="宋体" w:eastAsia="宋体" w:cs="宋体"/>
          <w:w w:val="100"/>
          <w:sz w:val="22"/>
          <w:szCs w:val="22"/>
          <w:lang w:val="zh-CN" w:eastAsia="zh-CN" w:bidi="zh-CN"/>
        </w:rPr>
        <w:t>6.</w:t>
      </w:r>
      <w:r>
        <w:rPr>
          <w:sz w:val="24"/>
        </w:rPr>
        <w:t>不在提供商品和服务时“偷梁换柱、以次充好”损害采购人的合法权益。</w:t>
      </w:r>
    </w:p>
    <w:p w14:paraId="11AC9EA0">
      <w:pPr>
        <w:pStyle w:val="21"/>
        <w:numPr>
          <w:ilvl w:val="0"/>
          <w:numId w:val="0"/>
        </w:numPr>
        <w:shd w:val="clear"/>
        <w:tabs>
          <w:tab w:val="left" w:pos="1070"/>
        </w:tabs>
        <w:spacing w:before="213" w:after="0" w:line="405" w:lineRule="auto"/>
        <w:ind w:left="348" w:leftChars="0" w:right="431" w:rightChars="0" w:firstLine="480" w:firstLineChars="0"/>
        <w:jc w:val="left"/>
        <w:rPr>
          <w:sz w:val="24"/>
        </w:rPr>
      </w:pPr>
      <w:r>
        <w:rPr>
          <w:rFonts w:hint="default" w:ascii="宋体" w:hAnsi="宋体" w:eastAsia="宋体" w:cs="宋体"/>
          <w:w w:val="100"/>
          <w:sz w:val="22"/>
          <w:szCs w:val="22"/>
          <w:lang w:val="zh-CN" w:eastAsia="zh-CN" w:bidi="zh-CN"/>
        </w:rPr>
        <w:t>7.</w:t>
      </w:r>
      <w:r>
        <w:rPr>
          <w:spacing w:val="-6"/>
          <w:sz w:val="24"/>
        </w:rPr>
        <w:t>不与采购人、采购代理机构政府采购评审专家或其它</w:t>
      </w:r>
      <w:r>
        <w:rPr>
          <w:rFonts w:hint="eastAsia"/>
          <w:spacing w:val="-6"/>
          <w:sz w:val="24"/>
          <w:lang w:eastAsia="zh-CN"/>
        </w:rPr>
        <w:t>供应商</w:t>
      </w:r>
      <w:r>
        <w:rPr>
          <w:spacing w:val="-6"/>
          <w:sz w:val="24"/>
        </w:rPr>
        <w:t>恶意串通，进行质</w:t>
      </w:r>
      <w:r>
        <w:rPr>
          <w:sz w:val="24"/>
        </w:rPr>
        <w:t>疑和投诉，维护政府采购市场秩序。</w:t>
      </w:r>
    </w:p>
    <w:p w14:paraId="3367F641">
      <w:pPr>
        <w:pStyle w:val="21"/>
        <w:numPr>
          <w:ilvl w:val="0"/>
          <w:numId w:val="0"/>
        </w:numPr>
        <w:shd w:val="clear"/>
        <w:tabs>
          <w:tab w:val="left" w:pos="1070"/>
        </w:tabs>
        <w:spacing w:before="0" w:after="0" w:line="405" w:lineRule="auto"/>
        <w:ind w:left="348" w:leftChars="0" w:right="395" w:rightChars="0" w:firstLine="480" w:firstLineChars="0"/>
        <w:jc w:val="left"/>
        <w:rPr>
          <w:sz w:val="24"/>
        </w:rPr>
      </w:pPr>
      <w:r>
        <w:rPr>
          <w:rFonts w:hint="default" w:ascii="宋体" w:hAnsi="宋体" w:eastAsia="宋体" w:cs="宋体"/>
          <w:w w:val="100"/>
          <w:sz w:val="22"/>
          <w:szCs w:val="22"/>
          <w:lang w:val="zh-CN" w:eastAsia="zh-CN" w:bidi="zh-CN"/>
        </w:rPr>
        <w:t>8.</w:t>
      </w:r>
      <w:r>
        <w:rPr>
          <w:spacing w:val="-1"/>
          <w:sz w:val="24"/>
        </w:rPr>
        <w:t xml:space="preserve">尊重和接受政府采购监督管理部门的监督和政府采购代理机构招标采购要求， </w:t>
      </w:r>
      <w:r>
        <w:rPr>
          <w:sz w:val="24"/>
        </w:rPr>
        <w:t>承担因违约行为给采购人造成的损失。</w:t>
      </w:r>
    </w:p>
    <w:p w14:paraId="2EADACB5">
      <w:pPr>
        <w:pStyle w:val="21"/>
        <w:numPr>
          <w:ilvl w:val="0"/>
          <w:numId w:val="0"/>
        </w:numPr>
        <w:shd w:val="clear"/>
        <w:tabs>
          <w:tab w:val="left" w:pos="1070"/>
          <w:tab w:val="left" w:pos="5868"/>
        </w:tabs>
        <w:spacing w:before="2" w:after="0" w:line="405" w:lineRule="auto"/>
        <w:ind w:left="1068" w:leftChars="0" w:right="1595" w:rightChars="0" w:hanging="240" w:firstLineChars="0"/>
        <w:jc w:val="left"/>
        <w:rPr>
          <w:sz w:val="24"/>
        </w:rPr>
      </w:pPr>
      <w:r>
        <w:rPr>
          <w:rFonts w:hint="default" w:ascii="宋体" w:hAnsi="宋体" w:eastAsia="宋体" w:cs="宋体"/>
          <w:w w:val="100"/>
          <w:sz w:val="22"/>
          <w:szCs w:val="22"/>
          <w:lang w:val="zh-CN" w:eastAsia="zh-CN" w:bidi="zh-CN"/>
        </w:rPr>
        <w:t>9.</w:t>
      </w: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14:paraId="3800CCE5">
      <w:pPr>
        <w:pStyle w:val="9"/>
        <w:shd w:val="clear"/>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14:paraId="6C570E8B">
      <w:pPr>
        <w:pStyle w:val="9"/>
        <w:shd w:val="clear"/>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14:paraId="328C34CA">
      <w:pPr>
        <w:pStyle w:val="9"/>
        <w:shd w:val="clear"/>
        <w:spacing w:before="1"/>
        <w:rPr>
          <w:rFonts w:ascii="Times New Roman"/>
          <w:sz w:val="12"/>
        </w:rPr>
      </w:pPr>
    </w:p>
    <w:p w14:paraId="3F78A24C">
      <w:pPr>
        <w:pStyle w:val="9"/>
        <w:shd w:val="clear"/>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14:paraId="115065D4">
      <w:pPr>
        <w:pStyle w:val="9"/>
        <w:shd w:val="clear"/>
        <w:rPr>
          <w:rFonts w:ascii="Times New Roman"/>
          <w:sz w:val="20"/>
        </w:rPr>
      </w:pPr>
    </w:p>
    <w:p w14:paraId="644974D7">
      <w:pPr>
        <w:pStyle w:val="9"/>
        <w:shd w:val="clear"/>
        <w:rPr>
          <w:rFonts w:ascii="Times New Roman"/>
          <w:sz w:val="20"/>
        </w:rPr>
      </w:pPr>
    </w:p>
    <w:p w14:paraId="4E6D4C26">
      <w:pPr>
        <w:pStyle w:val="9"/>
        <w:shd w:val="clear"/>
        <w:spacing w:before="10"/>
        <w:rPr>
          <w:rFonts w:ascii="Times New Roman"/>
          <w:sz w:val="17"/>
        </w:rPr>
      </w:pPr>
    </w:p>
    <w:p w14:paraId="295F3654">
      <w:pPr>
        <w:pStyle w:val="9"/>
        <w:shd w:val="clear"/>
        <w:tabs>
          <w:tab w:val="left" w:pos="6108"/>
          <w:tab w:val="left" w:pos="6828"/>
        </w:tabs>
        <w:spacing w:before="67"/>
        <w:ind w:left="5388"/>
        <w:rPr>
          <w:rFonts w:hint="eastAsia" w:eastAsia="宋体"/>
          <w:lang w:eastAsia="zh-CN"/>
        </w:rPr>
      </w:pPr>
      <w:r>
        <w:t>年</w:t>
      </w:r>
      <w:r>
        <w:tab/>
      </w:r>
      <w:r>
        <w:t>月</w:t>
      </w:r>
      <w:r>
        <w:tab/>
      </w:r>
      <w:r>
        <w:rPr>
          <w:rFonts w:hint="eastAsia"/>
          <w:lang w:eastAsia="zh-CN"/>
        </w:rPr>
        <w:t>日</w:t>
      </w:r>
    </w:p>
    <w:p w14:paraId="1CA85213"/>
    <w:p w14:paraId="74474828">
      <w:pPr>
        <w:shd w:val="clear"/>
        <w:bidi w:val="0"/>
        <w:jc w:val="both"/>
        <w:rPr>
          <w:lang w:val="zh-CN" w:eastAsia="zh-CN"/>
        </w:rPr>
      </w:pPr>
    </w:p>
    <w:sectPr>
      <w:footerReference r:id="rId13" w:type="default"/>
      <w:pgSz w:w="11910" w:h="16840"/>
      <w:pgMar w:top="1440" w:right="1080" w:bottom="1440" w:left="1080" w:header="0" w:footer="12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D98B4F2-0022-48FE-B04D-DA783857A0F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292A1005-C449-4F67-95A6-25ABBBE704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3F44">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C4A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EDDE">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AE31">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3053">
    <w:pPr>
      <w:spacing w:line="230" w:lineRule="auto"/>
      <w:ind w:left="3839"/>
      <w:rPr>
        <w:rFonts w:ascii="宋体" w:hAnsi="宋体" w:eastAsia="宋体" w:cs="宋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FED7">
    <w:pPr>
      <w:pStyle w:val="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7E3B">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6B34">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780C7">
    <w:pPr>
      <w:widowControl/>
      <w:spacing w:line="480" w:lineRule="exact"/>
      <w:outlineLvl w:val="0"/>
      <w:rPr>
        <w:rFonts w:hint="eastAsia" w:ascii="宋体" w:hAnsi="宋体" w:cs="宋体"/>
        <w:b/>
        <w:color w:val="0000FF"/>
        <w:w w:val="99"/>
        <w:kern w:val="0"/>
        <w:szCs w:val="21"/>
        <w:u w:val="single"/>
      </w:rPr>
    </w:pPr>
  </w:p>
  <w:p w14:paraId="74B82E3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21"/>
      <w:numFmt w:val="decimal"/>
      <w:lvlText w:val="%1."/>
      <w:lvlJc w:val="left"/>
      <w:pPr>
        <w:ind w:left="1311"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42" w:hanging="540"/>
      </w:pPr>
      <w:rPr>
        <w:rFonts w:hint="default"/>
        <w:lang w:val="zh-CN" w:eastAsia="zh-CN" w:bidi="zh-CN"/>
      </w:rPr>
    </w:lvl>
    <w:lvl w:ilvl="3" w:tentative="0">
      <w:start w:val="0"/>
      <w:numFmt w:val="bullet"/>
      <w:lvlText w:val="•"/>
      <w:lvlJc w:val="left"/>
      <w:pPr>
        <w:ind w:left="3165" w:hanging="540"/>
      </w:pPr>
      <w:rPr>
        <w:rFonts w:hint="default"/>
        <w:lang w:val="zh-CN" w:eastAsia="zh-CN" w:bidi="zh-CN"/>
      </w:rPr>
    </w:lvl>
    <w:lvl w:ilvl="4" w:tentative="0">
      <w:start w:val="0"/>
      <w:numFmt w:val="bullet"/>
      <w:lvlText w:val="•"/>
      <w:lvlJc w:val="left"/>
      <w:pPr>
        <w:ind w:left="4088" w:hanging="540"/>
      </w:pPr>
      <w:rPr>
        <w:rFonts w:hint="default"/>
        <w:lang w:val="zh-CN" w:eastAsia="zh-CN" w:bidi="zh-CN"/>
      </w:rPr>
    </w:lvl>
    <w:lvl w:ilvl="5" w:tentative="0">
      <w:start w:val="0"/>
      <w:numFmt w:val="bullet"/>
      <w:lvlText w:val="•"/>
      <w:lvlJc w:val="left"/>
      <w:pPr>
        <w:ind w:left="5011" w:hanging="540"/>
      </w:pPr>
      <w:rPr>
        <w:rFonts w:hint="default"/>
        <w:lang w:val="zh-CN" w:eastAsia="zh-CN" w:bidi="zh-CN"/>
      </w:rPr>
    </w:lvl>
    <w:lvl w:ilvl="6" w:tentative="0">
      <w:start w:val="0"/>
      <w:numFmt w:val="bullet"/>
      <w:lvlText w:val="•"/>
      <w:lvlJc w:val="left"/>
      <w:pPr>
        <w:ind w:left="5934" w:hanging="540"/>
      </w:pPr>
      <w:rPr>
        <w:rFonts w:hint="default"/>
        <w:lang w:val="zh-CN" w:eastAsia="zh-CN" w:bidi="zh-CN"/>
      </w:rPr>
    </w:lvl>
    <w:lvl w:ilvl="7" w:tentative="0">
      <w:start w:val="0"/>
      <w:numFmt w:val="bullet"/>
      <w:lvlText w:val="•"/>
      <w:lvlJc w:val="left"/>
      <w:pPr>
        <w:ind w:left="6857" w:hanging="540"/>
      </w:pPr>
      <w:rPr>
        <w:rFonts w:hint="default"/>
        <w:lang w:val="zh-CN" w:eastAsia="zh-CN" w:bidi="zh-CN"/>
      </w:rPr>
    </w:lvl>
    <w:lvl w:ilvl="8" w:tentative="0">
      <w:start w:val="0"/>
      <w:numFmt w:val="bullet"/>
      <w:lvlText w:val="•"/>
      <w:lvlJc w:val="left"/>
      <w:pPr>
        <w:ind w:left="7780" w:hanging="540"/>
      </w:pPr>
      <w:rPr>
        <w:rFonts w:hint="default"/>
        <w:lang w:val="zh-CN" w:eastAsia="zh-CN" w:bidi="zh-CN"/>
      </w:rPr>
    </w:lvl>
  </w:abstractNum>
  <w:abstractNum w:abstractNumId="1">
    <w:nsid w:val="AA44C5B4"/>
    <w:multiLevelType w:val="singleLevel"/>
    <w:tmpl w:val="AA44C5B4"/>
    <w:lvl w:ilvl="0" w:tentative="0">
      <w:start w:val="1"/>
      <w:numFmt w:val="chineseCounting"/>
      <w:lvlText w:val="第%1章"/>
      <w:lvlJc w:val="left"/>
      <w:rPr>
        <w:rFonts w:hint="eastAsia"/>
      </w:rPr>
    </w:lvl>
  </w:abstractNum>
  <w:abstractNum w:abstractNumId="2">
    <w:nsid w:val="BE923771"/>
    <w:multiLevelType w:val="multilevel"/>
    <w:tmpl w:val="BE923771"/>
    <w:lvl w:ilvl="0" w:tentative="0">
      <w:start w:val="19"/>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348" w:hanging="363"/>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68" w:hanging="363"/>
      </w:pPr>
      <w:rPr>
        <w:rFonts w:hint="default"/>
        <w:lang w:val="zh-CN" w:eastAsia="zh-CN" w:bidi="zh-CN"/>
      </w:rPr>
    </w:lvl>
    <w:lvl w:ilvl="2" w:tentative="0">
      <w:start w:val="0"/>
      <w:numFmt w:val="bullet"/>
      <w:lvlText w:val="•"/>
      <w:lvlJc w:val="left"/>
      <w:pPr>
        <w:ind w:left="2197" w:hanging="363"/>
      </w:pPr>
      <w:rPr>
        <w:rFonts w:hint="default"/>
        <w:lang w:val="zh-CN" w:eastAsia="zh-CN" w:bidi="zh-CN"/>
      </w:rPr>
    </w:lvl>
    <w:lvl w:ilvl="3" w:tentative="0">
      <w:start w:val="0"/>
      <w:numFmt w:val="bullet"/>
      <w:lvlText w:val="•"/>
      <w:lvlJc w:val="left"/>
      <w:pPr>
        <w:ind w:left="3125" w:hanging="363"/>
      </w:pPr>
      <w:rPr>
        <w:rFonts w:hint="default"/>
        <w:lang w:val="zh-CN" w:eastAsia="zh-CN" w:bidi="zh-CN"/>
      </w:rPr>
    </w:lvl>
    <w:lvl w:ilvl="4" w:tentative="0">
      <w:start w:val="0"/>
      <w:numFmt w:val="bullet"/>
      <w:lvlText w:val="•"/>
      <w:lvlJc w:val="left"/>
      <w:pPr>
        <w:ind w:left="4054" w:hanging="363"/>
      </w:pPr>
      <w:rPr>
        <w:rFonts w:hint="default"/>
        <w:lang w:val="zh-CN" w:eastAsia="zh-CN" w:bidi="zh-CN"/>
      </w:rPr>
    </w:lvl>
    <w:lvl w:ilvl="5" w:tentative="0">
      <w:start w:val="0"/>
      <w:numFmt w:val="bullet"/>
      <w:lvlText w:val="•"/>
      <w:lvlJc w:val="left"/>
      <w:pPr>
        <w:ind w:left="4983" w:hanging="363"/>
      </w:pPr>
      <w:rPr>
        <w:rFonts w:hint="default"/>
        <w:lang w:val="zh-CN" w:eastAsia="zh-CN" w:bidi="zh-CN"/>
      </w:rPr>
    </w:lvl>
    <w:lvl w:ilvl="6" w:tentative="0">
      <w:start w:val="0"/>
      <w:numFmt w:val="bullet"/>
      <w:lvlText w:val="•"/>
      <w:lvlJc w:val="left"/>
      <w:pPr>
        <w:ind w:left="5911" w:hanging="363"/>
      </w:pPr>
      <w:rPr>
        <w:rFonts w:hint="default"/>
        <w:lang w:val="zh-CN" w:eastAsia="zh-CN" w:bidi="zh-CN"/>
      </w:rPr>
    </w:lvl>
    <w:lvl w:ilvl="7" w:tentative="0">
      <w:start w:val="0"/>
      <w:numFmt w:val="bullet"/>
      <w:lvlText w:val="•"/>
      <w:lvlJc w:val="left"/>
      <w:pPr>
        <w:ind w:left="6840" w:hanging="363"/>
      </w:pPr>
      <w:rPr>
        <w:rFonts w:hint="default"/>
        <w:lang w:val="zh-CN" w:eastAsia="zh-CN" w:bidi="zh-CN"/>
      </w:rPr>
    </w:lvl>
    <w:lvl w:ilvl="8" w:tentative="0">
      <w:start w:val="0"/>
      <w:numFmt w:val="bullet"/>
      <w:lvlText w:val="•"/>
      <w:lvlJc w:val="left"/>
      <w:pPr>
        <w:ind w:left="7768" w:hanging="363"/>
      </w:pPr>
      <w:rPr>
        <w:rFonts w:hint="default"/>
        <w:lang w:val="zh-CN" w:eastAsia="zh-CN" w:bidi="zh-CN"/>
      </w:rPr>
    </w:lvl>
  </w:abstractNum>
  <w:abstractNum w:abstractNumId="4">
    <w:nsid w:val="DCBA6B53"/>
    <w:multiLevelType w:val="multilevel"/>
    <w:tmpl w:val="DCBA6B53"/>
    <w:lvl w:ilvl="0" w:tentative="0">
      <w:start w:val="10"/>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20" w:hanging="600"/>
      </w:pPr>
      <w:rPr>
        <w:rFonts w:hint="default"/>
        <w:lang w:val="zh-CN" w:eastAsia="zh-CN" w:bidi="zh-CN"/>
      </w:rPr>
    </w:lvl>
    <w:lvl w:ilvl="3" w:tentative="0">
      <w:start w:val="0"/>
      <w:numFmt w:val="bullet"/>
      <w:lvlText w:val="•"/>
      <w:lvlJc w:val="left"/>
      <w:pPr>
        <w:ind w:left="2445" w:hanging="600"/>
      </w:pPr>
      <w:rPr>
        <w:rFonts w:hint="default"/>
        <w:lang w:val="zh-CN" w:eastAsia="zh-CN" w:bidi="zh-CN"/>
      </w:rPr>
    </w:lvl>
    <w:lvl w:ilvl="4" w:tentative="0">
      <w:start w:val="0"/>
      <w:numFmt w:val="bullet"/>
      <w:lvlText w:val="•"/>
      <w:lvlJc w:val="left"/>
      <w:pPr>
        <w:ind w:left="3471" w:hanging="600"/>
      </w:pPr>
      <w:rPr>
        <w:rFonts w:hint="default"/>
        <w:lang w:val="zh-CN" w:eastAsia="zh-CN" w:bidi="zh-CN"/>
      </w:rPr>
    </w:lvl>
    <w:lvl w:ilvl="5" w:tentative="0">
      <w:start w:val="0"/>
      <w:numFmt w:val="bullet"/>
      <w:lvlText w:val="•"/>
      <w:lvlJc w:val="left"/>
      <w:pPr>
        <w:ind w:left="4497" w:hanging="600"/>
      </w:pPr>
      <w:rPr>
        <w:rFonts w:hint="default"/>
        <w:lang w:val="zh-CN" w:eastAsia="zh-CN" w:bidi="zh-CN"/>
      </w:rPr>
    </w:lvl>
    <w:lvl w:ilvl="6" w:tentative="0">
      <w:start w:val="0"/>
      <w:numFmt w:val="bullet"/>
      <w:lvlText w:val="•"/>
      <w:lvlJc w:val="left"/>
      <w:pPr>
        <w:ind w:left="5523" w:hanging="600"/>
      </w:pPr>
      <w:rPr>
        <w:rFonts w:hint="default"/>
        <w:lang w:val="zh-CN" w:eastAsia="zh-CN" w:bidi="zh-CN"/>
      </w:rPr>
    </w:lvl>
    <w:lvl w:ilvl="7" w:tentative="0">
      <w:start w:val="0"/>
      <w:numFmt w:val="bullet"/>
      <w:lvlText w:val="•"/>
      <w:lvlJc w:val="left"/>
      <w:pPr>
        <w:ind w:left="6548" w:hanging="600"/>
      </w:pPr>
      <w:rPr>
        <w:rFonts w:hint="default"/>
        <w:lang w:val="zh-CN" w:eastAsia="zh-CN" w:bidi="zh-CN"/>
      </w:rPr>
    </w:lvl>
    <w:lvl w:ilvl="8" w:tentative="0">
      <w:start w:val="0"/>
      <w:numFmt w:val="bullet"/>
      <w:lvlText w:val="•"/>
      <w:lvlJc w:val="left"/>
      <w:pPr>
        <w:ind w:left="7574" w:hanging="600"/>
      </w:pPr>
      <w:rPr>
        <w:rFonts w:hint="default"/>
        <w:lang w:val="zh-CN" w:eastAsia="zh-CN" w:bidi="zh-CN"/>
      </w:rPr>
    </w:lvl>
  </w:abstractNum>
  <w:abstractNum w:abstractNumId="5">
    <w:nsid w:val="2470EC97"/>
    <w:multiLevelType w:val="multilevel"/>
    <w:tmpl w:val="2470EC97"/>
    <w:lvl w:ilvl="0" w:tentative="0">
      <w:start w:val="9"/>
      <w:numFmt w:val="decimal"/>
      <w:lvlText w:val="%1"/>
      <w:lvlJc w:val="left"/>
      <w:pPr>
        <w:ind w:left="348" w:hanging="360"/>
        <w:jc w:val="left"/>
      </w:pPr>
      <w:rPr>
        <w:rFonts w:hint="default"/>
        <w:lang w:val="zh-CN" w:eastAsia="zh-CN" w:bidi="zh-CN"/>
      </w:rPr>
    </w:lvl>
    <w:lvl w:ilvl="1" w:tentative="0">
      <w:start w:val="1"/>
      <w:numFmt w:val="decimal"/>
      <w:lvlText w:val="%1.%2"/>
      <w:lvlJc w:val="left"/>
      <w:pPr>
        <w:ind w:left="348" w:hanging="36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197" w:hanging="360"/>
      </w:pPr>
      <w:rPr>
        <w:rFonts w:hint="default"/>
        <w:lang w:val="zh-CN" w:eastAsia="zh-CN" w:bidi="zh-CN"/>
      </w:rPr>
    </w:lvl>
    <w:lvl w:ilvl="3" w:tentative="0">
      <w:start w:val="0"/>
      <w:numFmt w:val="bullet"/>
      <w:lvlText w:val="•"/>
      <w:lvlJc w:val="left"/>
      <w:pPr>
        <w:ind w:left="3125" w:hanging="360"/>
      </w:pPr>
      <w:rPr>
        <w:rFonts w:hint="default"/>
        <w:lang w:val="zh-CN" w:eastAsia="zh-CN" w:bidi="zh-CN"/>
      </w:rPr>
    </w:lvl>
    <w:lvl w:ilvl="4" w:tentative="0">
      <w:start w:val="0"/>
      <w:numFmt w:val="bullet"/>
      <w:lvlText w:val="•"/>
      <w:lvlJc w:val="left"/>
      <w:pPr>
        <w:ind w:left="4054" w:hanging="360"/>
      </w:pPr>
      <w:rPr>
        <w:rFonts w:hint="default"/>
        <w:lang w:val="zh-CN" w:eastAsia="zh-CN" w:bidi="zh-CN"/>
      </w:rPr>
    </w:lvl>
    <w:lvl w:ilvl="5" w:tentative="0">
      <w:start w:val="0"/>
      <w:numFmt w:val="bullet"/>
      <w:lvlText w:val="•"/>
      <w:lvlJc w:val="left"/>
      <w:pPr>
        <w:ind w:left="4983" w:hanging="360"/>
      </w:pPr>
      <w:rPr>
        <w:rFonts w:hint="default"/>
        <w:lang w:val="zh-CN" w:eastAsia="zh-CN" w:bidi="zh-CN"/>
      </w:rPr>
    </w:lvl>
    <w:lvl w:ilvl="6" w:tentative="0">
      <w:start w:val="0"/>
      <w:numFmt w:val="bullet"/>
      <w:lvlText w:val="•"/>
      <w:lvlJc w:val="left"/>
      <w:pPr>
        <w:ind w:left="5911" w:hanging="360"/>
      </w:pPr>
      <w:rPr>
        <w:rFonts w:hint="default"/>
        <w:lang w:val="zh-CN" w:eastAsia="zh-CN" w:bidi="zh-CN"/>
      </w:rPr>
    </w:lvl>
    <w:lvl w:ilvl="7" w:tentative="0">
      <w:start w:val="0"/>
      <w:numFmt w:val="bullet"/>
      <w:lvlText w:val="•"/>
      <w:lvlJc w:val="left"/>
      <w:pPr>
        <w:ind w:left="6840" w:hanging="360"/>
      </w:pPr>
      <w:rPr>
        <w:rFonts w:hint="default"/>
        <w:lang w:val="zh-CN" w:eastAsia="zh-CN" w:bidi="zh-CN"/>
      </w:rPr>
    </w:lvl>
    <w:lvl w:ilvl="8" w:tentative="0">
      <w:start w:val="0"/>
      <w:numFmt w:val="bullet"/>
      <w:lvlText w:val="•"/>
      <w:lvlJc w:val="left"/>
      <w:pPr>
        <w:ind w:left="7768" w:hanging="360"/>
      </w:pPr>
      <w:rPr>
        <w:rFonts w:hint="default"/>
        <w:lang w:val="zh-CN" w:eastAsia="zh-CN" w:bidi="zh-CN"/>
      </w:rPr>
    </w:lvl>
  </w:abstractNum>
  <w:abstractNum w:abstractNumId="6">
    <w:nsid w:val="3E420CCA"/>
    <w:multiLevelType w:val="singleLevel"/>
    <w:tmpl w:val="3E420CCA"/>
    <w:lvl w:ilvl="0" w:tentative="0">
      <w:start w:val="1"/>
      <w:numFmt w:val="chineseCounting"/>
      <w:suff w:val="space"/>
      <w:lvlText w:val="%1、"/>
      <w:lvlJc w:val="left"/>
      <w:rPr>
        <w:rFonts w:hint="eastAsia"/>
      </w:rPr>
    </w:lvl>
  </w:abstractNum>
  <w:abstractNum w:abstractNumId="7">
    <w:nsid w:val="4D4DC07F"/>
    <w:multiLevelType w:val="multilevel"/>
    <w:tmpl w:val="4D4DC07F"/>
    <w:lvl w:ilvl="0" w:tentative="0">
      <w:start w:val="1"/>
      <w:numFmt w:val="decimal"/>
      <w:lvlText w:val="%1）"/>
      <w:lvlJc w:val="left"/>
      <w:pPr>
        <w:ind w:left="348"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8">
    <w:nsid w:val="5A241D34"/>
    <w:multiLevelType w:val="multilevel"/>
    <w:tmpl w:val="5A241D34"/>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9">
    <w:nsid w:val="72183CF9"/>
    <w:multiLevelType w:val="multilevel"/>
    <w:tmpl w:val="72183CF9"/>
    <w:lvl w:ilvl="0" w:tentative="0">
      <w:start w:val="3"/>
      <w:numFmt w:val="decimal"/>
      <w:lvlText w:val="%1."/>
      <w:lvlJc w:val="left"/>
      <w:pPr>
        <w:ind w:left="589" w:hanging="24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189" w:hanging="361"/>
        <w:jc w:val="left"/>
      </w:pPr>
      <w:rPr>
        <w:rFonts w:hint="default" w:ascii="宋体" w:hAnsi="宋体" w:eastAsia="宋体" w:cs="宋体"/>
        <w:b/>
        <w:bCs/>
        <w:w w:val="99"/>
        <w:sz w:val="22"/>
        <w:szCs w:val="22"/>
        <w:lang w:val="zh-CN" w:eastAsia="zh-CN" w:bidi="zh-CN"/>
      </w:rPr>
    </w:lvl>
    <w:lvl w:ilvl="2" w:tentative="0">
      <w:start w:val="1"/>
      <w:numFmt w:val="decimal"/>
      <w:lvlText w:val="%2.%3"/>
      <w:lvlJc w:val="left"/>
      <w:pPr>
        <w:ind w:left="348" w:hanging="480"/>
        <w:jc w:val="left"/>
      </w:pPr>
      <w:rPr>
        <w:rFonts w:hint="default" w:ascii="宋体" w:hAnsi="宋体" w:eastAsia="宋体" w:cs="宋体"/>
        <w:spacing w:val="-20"/>
        <w:w w:val="100"/>
        <w:sz w:val="24"/>
        <w:szCs w:val="24"/>
        <w:lang w:val="zh-CN" w:eastAsia="zh-CN" w:bidi="zh-CN"/>
      </w:rPr>
    </w:lvl>
    <w:lvl w:ilvl="3" w:tentative="0">
      <w:start w:val="0"/>
      <w:numFmt w:val="bullet"/>
      <w:lvlText w:val="•"/>
      <w:lvlJc w:val="left"/>
      <w:pPr>
        <w:ind w:left="2235" w:hanging="480"/>
      </w:pPr>
      <w:rPr>
        <w:rFonts w:hint="default"/>
        <w:lang w:val="zh-CN" w:eastAsia="zh-CN" w:bidi="zh-CN"/>
      </w:rPr>
    </w:lvl>
    <w:lvl w:ilvl="4" w:tentative="0">
      <w:start w:val="0"/>
      <w:numFmt w:val="bullet"/>
      <w:lvlText w:val="•"/>
      <w:lvlJc w:val="left"/>
      <w:pPr>
        <w:ind w:left="3291" w:hanging="480"/>
      </w:pPr>
      <w:rPr>
        <w:rFonts w:hint="default"/>
        <w:lang w:val="zh-CN" w:eastAsia="zh-CN" w:bidi="zh-CN"/>
      </w:rPr>
    </w:lvl>
    <w:lvl w:ilvl="5" w:tentative="0">
      <w:start w:val="0"/>
      <w:numFmt w:val="bullet"/>
      <w:lvlText w:val="•"/>
      <w:lvlJc w:val="left"/>
      <w:pPr>
        <w:ind w:left="4347" w:hanging="480"/>
      </w:pPr>
      <w:rPr>
        <w:rFonts w:hint="default"/>
        <w:lang w:val="zh-CN" w:eastAsia="zh-CN" w:bidi="zh-CN"/>
      </w:rPr>
    </w:lvl>
    <w:lvl w:ilvl="6" w:tentative="0">
      <w:start w:val="0"/>
      <w:numFmt w:val="bullet"/>
      <w:lvlText w:val="•"/>
      <w:lvlJc w:val="left"/>
      <w:pPr>
        <w:ind w:left="5403" w:hanging="480"/>
      </w:pPr>
      <w:rPr>
        <w:rFonts w:hint="default"/>
        <w:lang w:val="zh-CN" w:eastAsia="zh-CN" w:bidi="zh-CN"/>
      </w:rPr>
    </w:lvl>
    <w:lvl w:ilvl="7" w:tentative="0">
      <w:start w:val="0"/>
      <w:numFmt w:val="bullet"/>
      <w:lvlText w:val="•"/>
      <w:lvlJc w:val="left"/>
      <w:pPr>
        <w:ind w:left="6458" w:hanging="480"/>
      </w:pPr>
      <w:rPr>
        <w:rFonts w:hint="default"/>
        <w:lang w:val="zh-CN" w:eastAsia="zh-CN" w:bidi="zh-CN"/>
      </w:rPr>
    </w:lvl>
    <w:lvl w:ilvl="8" w:tentative="0">
      <w:start w:val="0"/>
      <w:numFmt w:val="bullet"/>
      <w:lvlText w:val="•"/>
      <w:lvlJc w:val="left"/>
      <w:pPr>
        <w:ind w:left="7514" w:hanging="480"/>
      </w:pPr>
      <w:rPr>
        <w:rFonts w:hint="default"/>
        <w:lang w:val="zh-CN" w:eastAsia="zh-CN" w:bidi="zh-CN"/>
      </w:rPr>
    </w:lvl>
  </w:abstractNum>
  <w:num w:numId="1">
    <w:abstractNumId w:val="1"/>
  </w:num>
  <w:num w:numId="2">
    <w:abstractNumId w:val="6"/>
  </w:num>
  <w:num w:numId="3">
    <w:abstractNumId w:val="9"/>
  </w:num>
  <w:num w:numId="4">
    <w:abstractNumId w:val="8"/>
  </w:num>
  <w:num w:numId="5">
    <w:abstractNumId w:val="3"/>
  </w:num>
  <w:num w:numId="6">
    <w:abstractNumId w:val="7"/>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000000"/>
    <w:rsid w:val="00020A29"/>
    <w:rsid w:val="00794CDA"/>
    <w:rsid w:val="00BF2383"/>
    <w:rsid w:val="01B92EA2"/>
    <w:rsid w:val="020326AE"/>
    <w:rsid w:val="022D245A"/>
    <w:rsid w:val="03102DCE"/>
    <w:rsid w:val="04D008A8"/>
    <w:rsid w:val="052D2A0C"/>
    <w:rsid w:val="053E2EDE"/>
    <w:rsid w:val="06FC4B75"/>
    <w:rsid w:val="078E36C9"/>
    <w:rsid w:val="07D02E7A"/>
    <w:rsid w:val="0B4F05C1"/>
    <w:rsid w:val="0C1723AB"/>
    <w:rsid w:val="0CB006DC"/>
    <w:rsid w:val="0DF0237B"/>
    <w:rsid w:val="0F210CBB"/>
    <w:rsid w:val="0FCA0035"/>
    <w:rsid w:val="100A1BF9"/>
    <w:rsid w:val="10114C5B"/>
    <w:rsid w:val="10403FC4"/>
    <w:rsid w:val="108E4333"/>
    <w:rsid w:val="10902C64"/>
    <w:rsid w:val="114710E3"/>
    <w:rsid w:val="12113625"/>
    <w:rsid w:val="130D010A"/>
    <w:rsid w:val="13533D6F"/>
    <w:rsid w:val="14653637"/>
    <w:rsid w:val="15AA142B"/>
    <w:rsid w:val="15C56A7A"/>
    <w:rsid w:val="16516E7C"/>
    <w:rsid w:val="168C5DC8"/>
    <w:rsid w:val="19073E0E"/>
    <w:rsid w:val="1A831F84"/>
    <w:rsid w:val="1DA70321"/>
    <w:rsid w:val="1E260A0D"/>
    <w:rsid w:val="1FCF39ED"/>
    <w:rsid w:val="1FDD2DCE"/>
    <w:rsid w:val="20110ECD"/>
    <w:rsid w:val="20525F36"/>
    <w:rsid w:val="22250283"/>
    <w:rsid w:val="275A6375"/>
    <w:rsid w:val="27857D8C"/>
    <w:rsid w:val="27DE0FC1"/>
    <w:rsid w:val="280D3EE5"/>
    <w:rsid w:val="295D729E"/>
    <w:rsid w:val="2A6E3EA2"/>
    <w:rsid w:val="2B6928B1"/>
    <w:rsid w:val="2BC90C1A"/>
    <w:rsid w:val="2BCE6231"/>
    <w:rsid w:val="2CE36C8B"/>
    <w:rsid w:val="2D157E8F"/>
    <w:rsid w:val="2DC10CDD"/>
    <w:rsid w:val="2E593C15"/>
    <w:rsid w:val="307F1442"/>
    <w:rsid w:val="30CB1972"/>
    <w:rsid w:val="31964483"/>
    <w:rsid w:val="31FA5C49"/>
    <w:rsid w:val="32335040"/>
    <w:rsid w:val="3274113F"/>
    <w:rsid w:val="328A7AA2"/>
    <w:rsid w:val="33336170"/>
    <w:rsid w:val="33796EF5"/>
    <w:rsid w:val="34B44115"/>
    <w:rsid w:val="34D81ECE"/>
    <w:rsid w:val="355C5D48"/>
    <w:rsid w:val="35841F6A"/>
    <w:rsid w:val="361C4DDB"/>
    <w:rsid w:val="367C62C7"/>
    <w:rsid w:val="36A64C96"/>
    <w:rsid w:val="36BF7EE1"/>
    <w:rsid w:val="37245AF1"/>
    <w:rsid w:val="388A501D"/>
    <w:rsid w:val="38BE762D"/>
    <w:rsid w:val="3A80119F"/>
    <w:rsid w:val="3E1432BC"/>
    <w:rsid w:val="3E22059D"/>
    <w:rsid w:val="3FF76E4E"/>
    <w:rsid w:val="400F4CBC"/>
    <w:rsid w:val="4070490E"/>
    <w:rsid w:val="40DA2DE1"/>
    <w:rsid w:val="41490710"/>
    <w:rsid w:val="41DF3952"/>
    <w:rsid w:val="42093D72"/>
    <w:rsid w:val="43B53EFD"/>
    <w:rsid w:val="443970BA"/>
    <w:rsid w:val="449E63C5"/>
    <w:rsid w:val="44FF7003"/>
    <w:rsid w:val="45C862C9"/>
    <w:rsid w:val="4754482B"/>
    <w:rsid w:val="476819FF"/>
    <w:rsid w:val="497A3E09"/>
    <w:rsid w:val="49FE4D0F"/>
    <w:rsid w:val="4B1650A7"/>
    <w:rsid w:val="4B893ACB"/>
    <w:rsid w:val="4C641FE1"/>
    <w:rsid w:val="4E4750F4"/>
    <w:rsid w:val="4E760AB0"/>
    <w:rsid w:val="4F3B50DC"/>
    <w:rsid w:val="509437EC"/>
    <w:rsid w:val="50CC06E1"/>
    <w:rsid w:val="511D4F0A"/>
    <w:rsid w:val="51737FD2"/>
    <w:rsid w:val="51C02109"/>
    <w:rsid w:val="538F0BC0"/>
    <w:rsid w:val="558858FC"/>
    <w:rsid w:val="55BB7659"/>
    <w:rsid w:val="58C049C6"/>
    <w:rsid w:val="59F9006D"/>
    <w:rsid w:val="5B6A6DBE"/>
    <w:rsid w:val="5C5664C0"/>
    <w:rsid w:val="5D1826BF"/>
    <w:rsid w:val="5DA30AC3"/>
    <w:rsid w:val="5EA057F2"/>
    <w:rsid w:val="5EA74EE6"/>
    <w:rsid w:val="5F092881"/>
    <w:rsid w:val="5FAA3468"/>
    <w:rsid w:val="5FAB0586"/>
    <w:rsid w:val="616C31F2"/>
    <w:rsid w:val="62704A77"/>
    <w:rsid w:val="628741D9"/>
    <w:rsid w:val="62BB47A1"/>
    <w:rsid w:val="63AE755C"/>
    <w:rsid w:val="63DD10C5"/>
    <w:rsid w:val="64A75115"/>
    <w:rsid w:val="651971EC"/>
    <w:rsid w:val="6535464F"/>
    <w:rsid w:val="65DC4D93"/>
    <w:rsid w:val="65EF593A"/>
    <w:rsid w:val="66BE2D49"/>
    <w:rsid w:val="66D26108"/>
    <w:rsid w:val="67FB2F3F"/>
    <w:rsid w:val="6A843983"/>
    <w:rsid w:val="6A86285B"/>
    <w:rsid w:val="6B731224"/>
    <w:rsid w:val="6C0D0BA9"/>
    <w:rsid w:val="6CFE3608"/>
    <w:rsid w:val="6D561607"/>
    <w:rsid w:val="6E03568C"/>
    <w:rsid w:val="6EE74B2A"/>
    <w:rsid w:val="6F736093"/>
    <w:rsid w:val="6FD80573"/>
    <w:rsid w:val="709E5E80"/>
    <w:rsid w:val="71A036AF"/>
    <w:rsid w:val="727F4921"/>
    <w:rsid w:val="741E2752"/>
    <w:rsid w:val="75A1363B"/>
    <w:rsid w:val="760F1227"/>
    <w:rsid w:val="788864BF"/>
    <w:rsid w:val="78BF5E3E"/>
    <w:rsid w:val="78C24C04"/>
    <w:rsid w:val="78E535ED"/>
    <w:rsid w:val="7B09043D"/>
    <w:rsid w:val="7B126BEE"/>
    <w:rsid w:val="7B716839"/>
    <w:rsid w:val="7E4157BF"/>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3">
    <w:name w:val="heading 2"/>
    <w:basedOn w:val="1"/>
    <w:next w:val="1"/>
    <w:autoRedefine/>
    <w:qFormat/>
    <w:uiPriority w:val="1"/>
    <w:pPr>
      <w:ind w:left="2676"/>
      <w:outlineLvl w:val="2"/>
    </w:pPr>
    <w:rPr>
      <w:rFonts w:ascii="宋体" w:hAnsi="宋体" w:eastAsia="宋体" w:cs="宋体"/>
      <w:b/>
      <w:bCs/>
      <w:sz w:val="32"/>
      <w:szCs w:val="32"/>
      <w:lang w:val="zh-CN" w:eastAsia="zh-CN" w:bidi="zh-CN"/>
    </w:rPr>
  </w:style>
  <w:style w:type="paragraph" w:styleId="4">
    <w:name w:val="heading 3"/>
    <w:basedOn w:val="1"/>
    <w:next w:val="1"/>
    <w:autoRedefine/>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5">
    <w:name w:val="heading 4"/>
    <w:basedOn w:val="1"/>
    <w:next w:val="1"/>
    <w:autoRedefine/>
    <w:qFormat/>
    <w:uiPriority w:val="1"/>
    <w:pPr>
      <w:ind w:left="1309"/>
      <w:outlineLvl w:val="4"/>
    </w:pPr>
    <w:rPr>
      <w:rFonts w:ascii="宋体" w:hAnsi="宋体" w:eastAsia="宋体" w:cs="宋体"/>
      <w:b/>
      <w:bCs/>
      <w:sz w:val="24"/>
      <w:szCs w:val="24"/>
      <w:lang w:val="zh-CN" w:eastAsia="zh-CN" w:bidi="zh-CN"/>
    </w:rPr>
  </w:style>
  <w:style w:type="character" w:default="1" w:styleId="18">
    <w:name w:val="Default Paragraph Font"/>
    <w:autoRedefine/>
    <w:semiHidden/>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firstLineChars="200"/>
    </w:pPr>
    <w:rPr>
      <w:rFonts w:ascii="Calibri" w:hAnsi="Calibri"/>
      <w:kern w:val="0"/>
      <w:sz w:val="20"/>
      <w:szCs w:val="20"/>
    </w:rPr>
  </w:style>
  <w:style w:type="paragraph" w:styleId="7">
    <w:name w:val="toc 4"/>
    <w:basedOn w:val="1"/>
    <w:next w:val="1"/>
    <w:autoRedefine/>
    <w:unhideWhenUsed/>
    <w:qFormat/>
    <w:uiPriority w:val="39"/>
    <w:pPr>
      <w:ind w:left="1260" w:leftChars="600"/>
    </w:p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Body Text"/>
    <w:basedOn w:val="1"/>
    <w:next w:val="1"/>
    <w:autoRedefine/>
    <w:qFormat/>
    <w:uiPriority w:val="1"/>
    <w:rPr>
      <w:rFonts w:ascii="宋体" w:hAnsi="宋体" w:eastAsia="宋体" w:cs="宋体"/>
      <w:sz w:val="24"/>
      <w:szCs w:val="24"/>
      <w:lang w:val="zh-CN" w:eastAsia="zh-CN" w:bidi="zh-CN"/>
    </w:rPr>
  </w:style>
  <w:style w:type="paragraph" w:styleId="10">
    <w:name w:val="Body Text Indent"/>
    <w:basedOn w:val="1"/>
    <w:autoRedefine/>
    <w:qFormat/>
    <w:uiPriority w:val="0"/>
    <w:pPr>
      <w:spacing w:after="120"/>
      <w:ind w:left="420" w:leftChars="200"/>
    </w:pPr>
  </w:style>
  <w:style w:type="paragraph" w:styleId="11">
    <w:name w:val="Plain Text"/>
    <w:basedOn w:val="1"/>
    <w:autoRedefine/>
    <w:qFormat/>
    <w:uiPriority w:val="0"/>
    <w:rPr>
      <w:rFonts w:ascii="宋体" w:hAnsi="Courier New"/>
      <w:szCs w:val="21"/>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autoRedefine/>
    <w:qFormat/>
    <w:uiPriority w:val="0"/>
    <w:pPr>
      <w:snapToGrid w:val="0"/>
      <w:jc w:val="left"/>
    </w:pPr>
    <w:rPr>
      <w:kern w:val="0"/>
      <w:sz w:val="18"/>
      <w:szCs w:val="20"/>
    </w:rPr>
  </w:style>
  <w:style w:type="paragraph" w:styleId="15">
    <w:name w:val="Normal (Web)"/>
    <w:basedOn w:val="1"/>
    <w:autoRedefine/>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6">
    <w:name w:val="Body Text First Indent 2"/>
    <w:basedOn w:val="10"/>
    <w:autoRedefine/>
    <w:unhideWhenUsed/>
    <w:qFormat/>
    <w:uiPriority w:val="0"/>
    <w:pPr>
      <w:widowControl/>
      <w:spacing w:after="0"/>
      <w:ind w:left="0" w:leftChars="0" w:firstLine="233" w:firstLineChars="233"/>
    </w:pPr>
    <w:rPr>
      <w:rFonts w:ascii="Calibri"/>
      <w:sz w:val="28"/>
    </w:rPr>
  </w:style>
  <w:style w:type="paragraph" w:customStyle="1" w:styleId="19">
    <w:name w:val="正文缩进1"/>
    <w:basedOn w:val="1"/>
    <w:autoRedefine/>
    <w:qFormat/>
    <w:uiPriority w:val="0"/>
    <w:pPr>
      <w:ind w:firstLine="420" w:firstLineChars="200"/>
    </w:pPr>
  </w:style>
  <w:style w:type="table" w:customStyle="1" w:styleId="20">
    <w:name w:val="Table Normal"/>
    <w:autoRedefine/>
    <w:semiHidden/>
    <w:unhideWhenUsed/>
    <w:qFormat/>
    <w:uiPriority w:val="2"/>
    <w:tblPr>
      <w:tblCellMar>
        <w:top w:w="0" w:type="dxa"/>
        <w:left w:w="0" w:type="dxa"/>
        <w:bottom w:w="0" w:type="dxa"/>
        <w:right w:w="0" w:type="dxa"/>
      </w:tblCellMar>
    </w:tblPr>
  </w:style>
  <w:style w:type="paragraph" w:styleId="21">
    <w:name w:val="List Paragraph"/>
    <w:basedOn w:val="1"/>
    <w:autoRedefine/>
    <w:qFormat/>
    <w:uiPriority w:val="1"/>
    <w:pPr>
      <w:ind w:left="348" w:firstLine="480"/>
    </w:pPr>
    <w:rPr>
      <w:rFonts w:ascii="宋体" w:hAnsi="宋体" w:eastAsia="宋体" w:cs="宋体"/>
      <w:lang w:val="zh-CN" w:eastAsia="zh-CN" w:bidi="zh-CN"/>
    </w:rPr>
  </w:style>
  <w:style w:type="paragraph" w:customStyle="1" w:styleId="22">
    <w:name w:val="Table Paragraph"/>
    <w:basedOn w:val="1"/>
    <w:autoRedefine/>
    <w:qFormat/>
    <w:uiPriority w:val="1"/>
    <w:rPr>
      <w:rFonts w:ascii="宋体" w:hAnsi="宋体" w:eastAsia="宋体" w:cs="宋体"/>
      <w:lang w:val="zh-CN" w:eastAsia="zh-CN" w:bidi="zh-CN"/>
    </w:rPr>
  </w:style>
  <w:style w:type="paragraph" w:customStyle="1" w:styleId="23">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character" w:customStyle="1" w:styleId="24">
    <w:name w:val="font11"/>
    <w:basedOn w:val="18"/>
    <w:autoRedefine/>
    <w:qFormat/>
    <w:uiPriority w:val="0"/>
    <w:rPr>
      <w:rFonts w:hint="eastAsia" w:ascii="宋体" w:hAnsi="宋体" w:eastAsia="宋体" w:cs="宋体"/>
      <w:color w:val="000000"/>
      <w:sz w:val="22"/>
      <w:szCs w:val="22"/>
      <w:u w:val="none"/>
    </w:rPr>
  </w:style>
  <w:style w:type="paragraph" w:customStyle="1" w:styleId="25">
    <w:name w:val=" Char Char4 Char Char Char Char"/>
    <w:basedOn w:val="1"/>
    <w:autoRedefine/>
    <w:qFormat/>
    <w:uiPriority w:val="0"/>
    <w:pPr>
      <w:spacing w:line="440" w:lineRule="atLeast"/>
      <w:ind w:firstLine="482" w:firstLineChars="200"/>
    </w:pPr>
    <w:rPr>
      <w:rFonts w:ascii="宋体" w:hAns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13313</Words>
  <Characters>13971</Characters>
  <TotalTime>3</TotalTime>
  <ScaleCrop>false</ScaleCrop>
  <LinksUpToDate>false</LinksUpToDate>
  <CharactersWithSpaces>14834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2024-05-30T08:57:00Z</cp:lastPrinted>
  <dcterms:modified xsi:type="dcterms:W3CDTF">2025-12-31T06:43:28Z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2052-12.1.0.24034</vt:lpwstr>
  </property>
  <property fmtid="{D5CDD505-2E9C-101B-9397-08002B2CF9AE}" pid="6" name="ICV">
    <vt:lpwstr>D08D23DFE6084F5E901C1E9831C5E56A_13</vt:lpwstr>
  </property>
  <property fmtid="{D5CDD505-2E9C-101B-9397-08002B2CF9AE}" pid="7" name="KSOTemplateDocerSaveRecord">
    <vt:lpwstr>eyJoZGlkIjoiM2FiYjY5NjliZjg1MDVlN2RmNGZmODFjYjU5M2ViNmQiLCJ1c2VySWQiOiIxNDQ1NjI5MzAyIn0=</vt:lpwstr>
  </property>
</Properties>
</file>