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6569B">
      <w:pPr>
        <w:pStyle w:val="12"/>
        <w:outlineLvl w:val="9"/>
        <w:rPr>
          <w:rFonts w:hint="eastAsia" w:ascii="仿宋" w:hAnsi="仿宋" w:eastAsia="仿宋" w:cs="仿宋"/>
          <w:color w:val="0000FF"/>
          <w:highlight w:val="none"/>
        </w:rPr>
      </w:pPr>
      <w:r>
        <w:rPr>
          <w:rFonts w:hint="eastAsia" w:ascii="仿宋" w:hAnsi="仿宋" w:eastAsia="仿宋" w:cs="仿宋"/>
          <w:b/>
          <w:color w:val="0000FF"/>
          <w:sz w:val="21"/>
          <w:highlight w:val="none"/>
        </w:rPr>
        <w:t>一、项目概况：</w:t>
      </w:r>
    </w:p>
    <w:p w14:paraId="77D2285B">
      <w:pPr>
        <w:pStyle w:val="12"/>
        <w:ind w:firstLine="420"/>
        <w:outlineLvl w:val="9"/>
        <w:rPr>
          <w:rFonts w:hint="eastAsia" w:ascii="仿宋" w:hAnsi="仿宋" w:eastAsia="仿宋" w:cs="仿宋"/>
          <w:color w:val="0000FF"/>
          <w:highlight w:val="none"/>
          <w:lang w:eastAsia="zh-CN"/>
        </w:rPr>
      </w:pPr>
      <w:r>
        <w:rPr>
          <w:rFonts w:hint="eastAsia" w:ascii="仿宋" w:hAnsi="仿宋" w:eastAsia="仿宋" w:cs="仿宋"/>
          <w:color w:val="0000FF"/>
          <w:sz w:val="21"/>
          <w:highlight w:val="none"/>
          <w:lang w:eastAsia="zh-CN"/>
        </w:rPr>
        <w:t>勉县污水处理设施设备更新项目</w:t>
      </w:r>
    </w:p>
    <w:p w14:paraId="6C5F6300">
      <w:pPr>
        <w:pStyle w:val="12"/>
        <w:numPr>
          <w:ilvl w:val="0"/>
          <w:numId w:val="1"/>
        </w:numPr>
        <w:outlineLvl w:val="9"/>
        <w:rPr>
          <w:rFonts w:hint="eastAsia" w:ascii="仿宋" w:hAnsi="仿宋" w:eastAsia="仿宋" w:cs="仿宋"/>
          <w:b/>
          <w:color w:val="0000FF"/>
          <w:sz w:val="21"/>
          <w:highlight w:val="none"/>
        </w:rPr>
      </w:pPr>
      <w:r>
        <w:rPr>
          <w:rFonts w:hint="eastAsia" w:ascii="仿宋" w:hAnsi="仿宋" w:eastAsia="仿宋" w:cs="仿宋"/>
          <w:b/>
          <w:color w:val="0000FF"/>
          <w:sz w:val="21"/>
          <w:highlight w:val="none"/>
        </w:rPr>
        <w:t>采购清单：</w:t>
      </w:r>
    </w:p>
    <w:p w14:paraId="043A0FDD">
      <w:pPr>
        <w:pStyle w:val="12"/>
        <w:numPr>
          <w:ilvl w:val="0"/>
          <w:numId w:val="0"/>
        </w:numPr>
        <w:outlineLvl w:val="9"/>
        <w:rPr>
          <w:rFonts w:hint="eastAsia" w:ascii="仿宋" w:hAnsi="仿宋" w:eastAsia="仿宋" w:cs="仿宋"/>
          <w:b/>
          <w:color w:val="0000FF"/>
          <w:sz w:val="21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FF"/>
          <w:kern w:val="0"/>
          <w:sz w:val="18"/>
          <w:szCs w:val="18"/>
          <w:highlight w:val="none"/>
          <w:u w:val="none"/>
          <w:lang w:val="en-US" w:eastAsia="zh-CN" w:bidi="ar"/>
        </w:rPr>
        <w:t>（一）勉县江北污水处理厂</w:t>
      </w:r>
    </w:p>
    <w:tbl>
      <w:tblPr>
        <w:tblStyle w:val="7"/>
        <w:tblW w:w="7625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405"/>
        <w:gridCol w:w="45"/>
        <w:gridCol w:w="18"/>
        <w:gridCol w:w="208"/>
        <w:gridCol w:w="42"/>
        <w:gridCol w:w="14"/>
        <w:gridCol w:w="3"/>
        <w:gridCol w:w="105"/>
        <w:gridCol w:w="559"/>
        <w:gridCol w:w="251"/>
        <w:gridCol w:w="224"/>
        <w:gridCol w:w="105"/>
        <w:gridCol w:w="758"/>
        <w:gridCol w:w="150"/>
        <w:gridCol w:w="1037"/>
        <w:gridCol w:w="277"/>
        <w:gridCol w:w="661"/>
        <w:gridCol w:w="14"/>
        <w:gridCol w:w="48"/>
        <w:gridCol w:w="738"/>
        <w:gridCol w:w="1234"/>
        <w:gridCol w:w="5"/>
        <w:gridCol w:w="719"/>
      </w:tblGrid>
      <w:tr w14:paraId="2723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60" w:hRule="atLeast"/>
        </w:trPr>
        <w:tc>
          <w:tcPr>
            <w:tcW w:w="69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B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1.1、勉县江北污水处理厂-工艺</w:t>
            </w:r>
          </w:p>
        </w:tc>
      </w:tr>
      <w:tr w14:paraId="563B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400" w:hRule="atLeast"/>
        </w:trPr>
        <w:tc>
          <w:tcPr>
            <w:tcW w:w="7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规格及参数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F09E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440" w:hRule="atLeast"/>
        </w:trPr>
        <w:tc>
          <w:tcPr>
            <w:tcW w:w="7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12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粗格栅及进水泵站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D4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1D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CD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3DB5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95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机械粗格栅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链板回转式粗格栅，栅间隙≤20mm，安装角度60°-75°，渠宽1.2m，渠深6.1m，机架、耙齿：SS304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D1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95D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06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提升泵（评分项参数）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潜污泵，Q≥700m³/h，H≥12m，壳体、叶轮：铸铁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2用1备1冷备，2定1变频</w:t>
            </w:r>
          </w:p>
        </w:tc>
      </w:tr>
      <w:tr w14:paraId="07DB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8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皮带输送机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皮带输送机，B≥800mm，L≥4.5m，输送能力Q≥10m³/d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配套不锈钢架</w:t>
            </w:r>
          </w:p>
        </w:tc>
      </w:tr>
      <w:tr w14:paraId="3BAC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08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粗格栅配水渠闸阀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铸铁镶铜闸门,上开式，B×H≥1000mm×1000mm，中心至平台5.3m及5.6m，配套手电两用启闭机、现场控制箱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FC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8DB7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52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细格栅及旋流沉砂池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57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0D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A1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5424B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92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机械细格栅（评分项参数）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转鼓式细格栅，Ø900mm，栅间隙≤1mm，设备长度≥1.5m，机架、耙齿：SS304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配套阀门、软接等</w:t>
            </w:r>
          </w:p>
        </w:tc>
      </w:tr>
      <w:tr w14:paraId="3D9D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92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旋流除砂器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机械搅拌，Ø3.65m，池深4.21m，主体材质SS304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11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4FE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94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鼓风机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罗茨风机，Q≥2.08m³/min，P≥53.9KPa，n≤1640rpm，成套设备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旋流除砂器配套，1用1备</w:t>
            </w:r>
          </w:p>
        </w:tc>
      </w:tr>
      <w:tr w14:paraId="1A41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8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砂水分离器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处理能力：43-72m³/h，成套设备，主体材质SS304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E3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A3B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8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强排泵站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871C">
            <w:pPr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9D9C">
            <w:pPr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64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53EDC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8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污水强排泵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轴流泵，Q≥950m³/h，H≥7.5m，壳体、叶轮：SS304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2用1备1冷备</w:t>
            </w:r>
          </w:p>
        </w:tc>
      </w:tr>
      <w:tr w14:paraId="6DE1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8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雨水强排泵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潜污泵，Q≥700m³/h，H≥8.5m，壳体、叶轮：铸铁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1用1备1冷备</w:t>
            </w:r>
          </w:p>
        </w:tc>
      </w:tr>
      <w:tr w14:paraId="6EAF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8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排水闸（雨水、污水）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铸铁镶铜闸门≥1000mm×1000mm，池深8.4米，配套手电两用启闭机、现场控制箱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AA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01E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40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鼓风机房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FE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C6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2B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09D8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94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螺杆鼓风机（关键设备）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Q≥98m³/h，P≥1.0bar，（配≥150kW重载变频器），成套设备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0E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1EF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44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生化综合池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CC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66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80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1F57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00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厌氧池搅拌机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潜水搅拌机，叶轮直径D≥620mm、n≤480r/min，叶轮：SS304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导轨利旧</w:t>
            </w:r>
          </w:p>
        </w:tc>
      </w:tr>
      <w:tr w14:paraId="72E6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82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缺氧池推流器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潜水推流器，叶轮直径D≥1800mm、n≤63r/min，叶轮：SS304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导轨利旧</w:t>
            </w:r>
          </w:p>
        </w:tc>
      </w:tr>
      <w:tr w14:paraId="1288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26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综合池内回流泵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潜水回流泵，Q≥600m³/h，H≥10m，泵体：SS304，叶轮：SS304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2用1冷备，配套起吊系统、控制箱，导轨利旧</w:t>
            </w:r>
          </w:p>
        </w:tc>
      </w:tr>
      <w:tr w14:paraId="79EFC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22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综合池行车式吸泥机（评分项参数）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行车式吸泥机，池宽14m，行程55m，带吸泥泵，单台排泥量Q≥400m³/h，SS304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配套行车及导轨，搭配4台吸泥泵（2用2备）</w:t>
            </w:r>
          </w:p>
        </w:tc>
      </w:tr>
      <w:tr w14:paraId="2C60A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22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综合池行车式吸泥机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行车式吸泥机，池宽14m，行程55m，带吸泥泵，单台排泥量Q≥1250m³/h，SS304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配套行车及导轨，搭配4台吸泥泵（2用2备）</w:t>
            </w:r>
          </w:p>
        </w:tc>
      </w:tr>
      <w:tr w14:paraId="57216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273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曝气主风管及曝气器（关键设备）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成套供货，主风管：φ160mm 15根,PE材质，配备封堵法兰，曝气器规格63*2000*4，材质EPDM/ABS/SS304，配备DN25高压软管3000m（三元乙丙橡胶）、DN25通气软接头1200套（三元乙丙橡胶）、DN150-25管箍座1200套（三元乙丙橡胶）、DN25材质SS304卡箍1200个、材质SS304钢丝绳3900m、材质SS304卡头1200个、材质SS304管卡DN150共60套、材质SS304螺丝120套、材质SS304钢丝绳380m、材质SS304卡箍100套、材质SS304膨胀螺栓30套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成套可提升式曝气系统</w:t>
            </w:r>
          </w:p>
        </w:tc>
      </w:tr>
      <w:tr w14:paraId="7BCB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50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六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反应沉淀池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91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7D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E9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122B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8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混合区搅拌机（评分项参数）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桨式搅拌机，桨叶直径D≥1.50m，池深5.1m，SS304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用于混合区</w:t>
            </w:r>
          </w:p>
        </w:tc>
      </w:tr>
      <w:tr w14:paraId="058DA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8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絮凝区搅拌机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桨式搅拌机，桨叶直径D≥2.50m，池深5.1m，SS304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用于絮凝区</w:t>
            </w:r>
          </w:p>
        </w:tc>
      </w:tr>
      <w:tr w14:paraId="54FD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10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斜管填料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非标设备，高度：1000mm，倾角：60°，片材厚度：0.5mm，六角形斜管，直径≥80mm，材质：PP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m²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55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3B0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40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水池清淤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淤泥清理、处理、运输与处置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47EB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54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七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纤维滤池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24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3B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91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72EA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6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纤维束滤料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聚酯复合材料，纤维径20~50um，孔隙率98%，束长0.5-1m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89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D6A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4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反洗泵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卧式离心泵，Q≥300m³/h，H≥13m，铸铁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2用1备</w:t>
            </w:r>
          </w:p>
        </w:tc>
      </w:tr>
      <w:tr w14:paraId="0769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4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反洗风机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罗茨风机，Qs≥26.8m³/min，ΔP≥50KPa，铸铁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2用1备</w:t>
            </w:r>
          </w:p>
        </w:tc>
      </w:tr>
      <w:tr w14:paraId="4EB6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46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水池清淤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淤泥清理、处理、运输与处置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2134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44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脱水机房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86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F2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20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0E30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92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调理池搅拌机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框式搅拌机，D≥1.6m，液下SS304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配套800mm工作桥</w:t>
            </w:r>
          </w:p>
        </w:tc>
      </w:tr>
      <w:tr w14:paraId="3A3ED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72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进泥泵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柱塞泵，Q≥80m³/h，P≥2.0MPa，泵体：铸铁，柱塞：氧化铝陶瓷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1用1备，配自控柜</w:t>
            </w:r>
          </w:p>
        </w:tc>
      </w:tr>
      <w:tr w14:paraId="2D3A5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275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03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污泥压滤机滤板及滤布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过滤面积300m²，滤布材质：丙纶；滤板尺寸：1500*1500mm，材质：增强聚丙烯+TPE弹性体；配板尺寸：1500*1500mm，材质：增强聚丙烯</w:t>
            </w:r>
          </w:p>
        </w:tc>
        <w:tc>
          <w:tcPr>
            <w:tcW w:w="6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5F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BC6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46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九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加药间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2B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C4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F0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1C6C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28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PAM加药计量泵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机械隔膜计量泵，Q≥1500L/h，P≥3bar，PVC泵头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1用1备、配套Y型过滤器、压力表、阻尼器、背压阀、设备内部管路及支架、控制箱等</w:t>
            </w:r>
          </w:p>
        </w:tc>
      </w:tr>
      <w:tr w14:paraId="5F816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24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次氯酸钠加药计量泵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机械隔膜计量泵，Q≥500L/h，P≥5bar，PVC泵头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2用1备、配套Y型过滤器、压力表、阻尼器、背压阀、设备内部管路及支架、控制箱等</w:t>
            </w:r>
          </w:p>
        </w:tc>
      </w:tr>
      <w:tr w14:paraId="536D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285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紫外消毒间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45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07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E2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5613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20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紫外消毒装置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满足处理量Q≥30000m³/d要求，有效使用寿命≥10000小时，灯管≥100支，单支强度30-100 mW/cm²，出水执行《城镇污水处理厂污染物排放标准》GB18198-2002中的一级A标准，成套设备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配套清洗装置、配电柜等运行全套设备</w:t>
            </w:r>
          </w:p>
        </w:tc>
      </w:tr>
      <w:tr w14:paraId="3AA6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42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十一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运输车辆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FE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18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9A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62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758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4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污泥运输车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质量：≥30吨；额定载重量：≥15吨。排放标准：国Ⅳ；燃油类型：柴油；排量：≥7.0L，外廓尺寸：9500（±500）×2500（±100）×3200（±150）mm，轮胎数：≥12，轮距（前/后）：≥2000mm、≥1800mm，轴距：≥1800（±150）+3200（±150）+18000（±500），轴数：≥4；承载方式：前后双桥；控制方式：遥控+手动；车辆颜色：雾凇白/绿/白/其他；液压系统及各分支油路须设置双向过载保护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3F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764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52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十二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检修作业机械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0A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42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C4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22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F96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506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皮卡车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能源类型：增程/插混式，排量：≥2.0L，驱动形式：后驱，外廓尺寸：5600（±150）×1900（±150）×1800（±150）mm，最大功率：≥120kW，轮胎数：≥4，轮距（前/后）：≥1600mm、≥1600mm，环保标准：国VI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31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08F4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285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十三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化验室设备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ED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99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34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6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C35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20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称量范围：0-200g，可读性：0.01/0.1mg，检测精度：万分之一；可实现克拉、盎司、克三种不同称量单位的转换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E2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6FC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92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恒温鼓风干燥箱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控温范围：10~280℃，恒温波动度±1℃；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温度分辨率≤0.1℃；温度精度：±1℃。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E0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7D0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35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水质多参数快速检测仪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主要检测指标：COD、氨氮、TP、TN等相关指标，波长范围 340~880 nm，波长精度 ±1 nm，配套双温区消解器，消解温度范围 60~165℃（精度 ±1℃），消解时间 0~120 分钟（可自定义），支持同时消解≥16 个样品，消解模块采用防腐蚀材质（PTFE 涂层）；重复性误差≤2%（同一样品连续测量 10 次）；配备 10 mm/20 mm/50 mm 标准比色皿接口；防护等级≥IP54；带数据无线远程传输功能。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测量范围COD：5~10000 mg/L，氨氮：0~100 mg/L；TN：0~300 mg/L；TP：0~50 mg/L等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BF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E01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575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高压灭菌锅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容量≥30L，灭菌温度、时间自由设置；LED数字显示灭菌温度、时间&lt;显示的精度达到0.1℃&gt;，全部采用（SUS304）不锈钢材料，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，具有特种设备(压力容器)制造许可证资质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9E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928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935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实验室去离子纯水仪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自来水制水，产水量≥20L/h，产水水质符合实验室用水标准，配取样瓶等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43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666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68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酶底物法测粪大肠菌群仪器及试剂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配套程控封口机、紫外灯及灯箱、取样瓶、定量孔盘、试剂盒等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7C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AF3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50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十四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施工临时措施设备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A3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9B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0C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A1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82B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1400" w:hRule="atLeast"/>
        </w:trPr>
        <w:tc>
          <w:tcPr>
            <w:tcW w:w="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沉淀池至滤池改线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倒水，配4台Q≥350m³/h，H≥20m临时潜污泵，从沉淀池至滤池输水，配套材质为Q235，3段L≥50m、管径≥DN300管阀件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以现场实际发生量为准</w:t>
            </w:r>
          </w:p>
        </w:tc>
      </w:tr>
      <w:tr w14:paraId="2F75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9" w:type="dxa"/>
          <w:trHeight w:val="580" w:hRule="atLeast"/>
        </w:trPr>
        <w:tc>
          <w:tcPr>
            <w:tcW w:w="681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十五</w:t>
            </w:r>
          </w:p>
        </w:tc>
        <w:tc>
          <w:tcPr>
            <w:tcW w:w="1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暂列金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改造过程清单外发生的其它不可预见费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550000.00元</w:t>
            </w:r>
          </w:p>
        </w:tc>
      </w:tr>
      <w:tr w14:paraId="3F10A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40" w:hRule="atLeast"/>
        </w:trPr>
        <w:tc>
          <w:tcPr>
            <w:tcW w:w="69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E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1.2、勉县江北污水处理厂-电气自控</w:t>
            </w:r>
          </w:p>
        </w:tc>
      </w:tr>
      <w:tr w14:paraId="7016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B56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34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3E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60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79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945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800（±150）宽x1500（±150）深x2300（±150）高mm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AK01~AK08，新增</w:t>
            </w:r>
          </w:p>
        </w:tc>
      </w:tr>
      <w:tr w14:paraId="247B7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8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干式变压器（评分项参数）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630/10/0.4  Dyn11，配套温控系统、不锈钢或铝合金保护外壳等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TM2，新增</w:t>
            </w:r>
          </w:p>
        </w:tc>
      </w:tr>
      <w:tr w14:paraId="2BF1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直流屏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100AH，AC380V/DC220V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AD</w:t>
            </w:r>
          </w:p>
        </w:tc>
      </w:tr>
      <w:tr w14:paraId="1578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0.38kV电源进线柜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GGD(800x800x2200)mm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AN1，新增</w:t>
            </w:r>
          </w:p>
        </w:tc>
      </w:tr>
      <w:tr w14:paraId="59866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0.38kV配电柜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GGD(800x800x2200)mm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AN3~AN5，新增</w:t>
            </w:r>
          </w:p>
        </w:tc>
      </w:tr>
      <w:tr w14:paraId="0592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2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0.38kV电容补偿柜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GGD(800x800x2200)mm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AN2，新增</w:t>
            </w:r>
          </w:p>
        </w:tc>
      </w:tr>
      <w:tr w14:paraId="3357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配电控制柜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GGD(800x800x2200)mm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1AN2~1AN3，新增</w:t>
            </w:r>
          </w:p>
        </w:tc>
      </w:tr>
      <w:tr w14:paraId="203EA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变频器成套控制柜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与螺杆鼓风机，配套重载变频器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安装位置鼓风机房，整柜更换2台，新增1台</w:t>
            </w:r>
          </w:p>
        </w:tc>
      </w:tr>
      <w:tr w14:paraId="4567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密集型封闭母线槽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1250A，3P+N，配套始端箱和终端箱等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0963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柜体安装底座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10#槽钢制作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17B1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绝缘橡胶垫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≥1000mm、≥厚5mm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42D4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电缆沟盖板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≥5mm厚花纹钢板制作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F61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电缆沟及盖板支架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40x40x4mm角钢制作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24942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现场按钮箱（一控三）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按要求制作，400宽x200深x500高mm，防护等级：IP55，材质：不锈钢，并提供配套安装支架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101AC</w:t>
            </w:r>
          </w:p>
        </w:tc>
      </w:tr>
      <w:tr w14:paraId="539FE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现场按钮箱（一控一）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防护等级：IP55材质：不锈钢，并提供配套安装支架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201AC~202AC</w:t>
            </w:r>
          </w:p>
        </w:tc>
      </w:tr>
      <w:tr w14:paraId="6C143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YJV-8.7/15-3X70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683E3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YJV-0.6/1kV-3x185+2x95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5DB1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YJV-0.6/1kV-3x150+2x70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691C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YJV-0.6/1kV-3x35+1x16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6EA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YJV-0.6/1kV-5x6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43C1D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YJV-0.6/1kV-4x2.5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6F42D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YJV-0.6/1kV-4x16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651C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YJV-0.6/1kV-4x6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745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21D3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YJV-0.6/1kV-3x35+2x16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D3B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YJV-0.6/1kV-3x25+2x10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557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扁平行走电缆 3*16+2*10（带钢丝）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1741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YJV-0.6/1kV-3x6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3EF8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KVVP-0.45/0.75kV-14X1.5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41E9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KVVP-0.45/0.75kV-7X1.5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DE0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KVVP-0.45/0.75kV-5X1.5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558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2B45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KVVP-0.45/0.75kV-3X1.5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32AA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仪表信号电缆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DJYPVP-1x2x1.0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300E4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SC100镀锌钢管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03A1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SC50镀锌钢管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5DC2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SC32镀锌钢管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1EA5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SC25镀锌钢管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159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SC20镀锌钢管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1CA67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轴流排风机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AC220V/0.37，Q≥3810m³/h，P≥83Pa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变配电室</w:t>
            </w:r>
          </w:p>
        </w:tc>
      </w:tr>
      <w:tr w14:paraId="6BD07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425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261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外线、配套设备采购及安装</w:t>
            </w:r>
          </w:p>
        </w:tc>
        <w:tc>
          <w:tcPr>
            <w:tcW w:w="222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新增架空外线（导线型号采用JKLYJ-10kV 1×70mm²绝缘线架设），距离2km，含电杆、横担、架空线、接地线等；原进厂段埋地线路更换为架空外线（导线型号采用JKLYJ-10kV 1×70mm²绝缘线架设），距离1km，含电杆、横担、架空线、接地线等；</w:t>
            </w:r>
          </w:p>
        </w:tc>
        <w:tc>
          <w:tcPr>
            <w:tcW w:w="6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8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47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1AC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照明配电箱1201AL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CD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21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6B5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自带备用电池单管LED灯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LED光源，T8灯管，自带镍铬电池，应急时间≥30min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5A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5F8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自带备用电池壁装单管LED灯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LED光源，T8灯管，自带镍铬电池，应急时间≥30min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32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3A6B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柜挂式空调插座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AC250V/16A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距地0.5米</w:t>
            </w:r>
          </w:p>
        </w:tc>
      </w:tr>
      <w:tr w14:paraId="751C8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暗装五孔插座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AC220V/10A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距地0.5米</w:t>
            </w:r>
          </w:p>
        </w:tc>
      </w:tr>
      <w:tr w14:paraId="782F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二联翘板式暗开关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AC250V/10A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距地1.4米</w:t>
            </w:r>
          </w:p>
        </w:tc>
      </w:tr>
      <w:tr w14:paraId="3C2B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BV-0.45/0.75-4.0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2473F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NHBV-0.45/0.75-2.5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52E3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BV-0.45/0.75-2.5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201E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Φ20硬质PVC管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741C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Φ25硬质PVC管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61EB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SC20镀锌钢管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4CCF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A型应急照明箱ALE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A型，四回路输出，AC220V/DC36V、0.3，IP65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201ALE</w:t>
            </w:r>
          </w:p>
        </w:tc>
      </w:tr>
      <w:tr w14:paraId="7E11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壁装疏散照明灯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DC36V/6W-LED光源，正常不点亮，停电点亮，应急时间≥30min，自带蓄电池、充电、检测电路，IP67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距地2.5m壁挂</w:t>
            </w:r>
          </w:p>
        </w:tc>
      </w:tr>
      <w:tr w14:paraId="4BBD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4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安全出口标志灯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LED光源， &gt;20cd/m2， 自带蓄电池,应急时间≥30min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门框上方0.2m壁挂</w:t>
            </w:r>
          </w:p>
        </w:tc>
      </w:tr>
      <w:tr w14:paraId="7873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4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方向标志灯（向右）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LED光源， &gt;20cd/m2， 自带蓄电池,应急时间≥30min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距地0.5m壁挂</w:t>
            </w:r>
          </w:p>
        </w:tc>
      </w:tr>
      <w:tr w14:paraId="542B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方向标志灯（向左）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LED光源， &gt;20cd/m2， 自带蓄电池,应急时间≥30min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距地0.5m壁挂</w:t>
            </w:r>
          </w:p>
        </w:tc>
      </w:tr>
      <w:tr w14:paraId="6A12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NHRYS-0.45/0.75-2x2.5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4615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SC20镀锌钢管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5B19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防雷接地线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-40x4不锈钢扁钢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32BF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防雷接地线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-25x4不锈钢扁钢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39F0A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避雷带支持卡子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标准产品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7144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屋顶避雷带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Φ10热镀锌圆钢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5A87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接地极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不锈钢钢管 DN50，≥2.5m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59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163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自控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F2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4B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55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94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8DCA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2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变电室控制站PLC1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更换现场控制柜，及柜内电缆接线调整，配套一套2KVA 60min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整柜更换</w:t>
            </w:r>
          </w:p>
        </w:tc>
      </w:tr>
      <w:tr w14:paraId="7CD2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2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细格栅控制站PLC2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更换现场控制柜，及柜内电缆接线调整，配套一套2KVA 60min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整柜更换</w:t>
            </w:r>
          </w:p>
        </w:tc>
      </w:tr>
      <w:tr w14:paraId="18770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2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提标改造 控制柜PLC3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柜内改造，及柜内电缆接线调整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柜内改造</w:t>
            </w:r>
          </w:p>
        </w:tc>
      </w:tr>
      <w:tr w14:paraId="4465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32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工控机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工控机CPU: 性能不低于I7-12700；内存：≥16G；硬盘：≥512G固态+2T机械；双网口；配套系统 ；带24寸液晶显示器，配套键盘、鼠标等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85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BD44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UPS 电源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2KVA 60min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安装位置：中控室</w:t>
            </w:r>
          </w:p>
        </w:tc>
      </w:tr>
      <w:tr w14:paraId="5FD4D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6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UPS 电源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3KVA 6h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安装位置：出水在线监测间</w:t>
            </w:r>
          </w:p>
        </w:tc>
      </w:tr>
      <w:tr w14:paraId="07A3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软件编程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与PLC配套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BF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470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专业控制应用软件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整个厂区：PLC系统编程、组态画面制作及调试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C2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9D0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组态软件开发版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工业自动化监控软件，具备数据采集、过程监控、报警管理、报表生成等功能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ED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4A64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组态软件运行版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工业自动化监控软件，具备数据采集、过程监控、报警管理、报表生成等功能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79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0A5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通信光缆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铠装4芯单模光纤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49CA5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网线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超五类8芯网线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1DD4E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DN20镀锌钢管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71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46A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防雷接地线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-25x4不锈钢扁钢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99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FAF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工业光纤收发器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光电转换器 电信级SC接口自适应，一对及配套电源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A0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27A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协议转换器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DP数据转以太网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01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9DE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仪表材料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AD00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DAF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0D84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7412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DD00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预处理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EE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49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25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E9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9B8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4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手持式有毒有害气体检测仪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用于氧气（量程0~30%VOL,分辨率0.1%VOL）、可燃气体（量程0~1000%VOL,分辨率1%VOL）、一氧化碳（量程0~1000ppm,分辨率1ppm）、硫化氢（量程0~100ppm,分辨率1ppm）气体的检测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8D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9CFF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生化综合池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D1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FC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74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2D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28C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44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ORP分析仪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分体式，传感器配套安装支架，传感器防护等级IP68，量程：-2000mV~+2000mV，介质：污水，电源：AC220V，输出：4-20mADC信号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缺氧区</w:t>
            </w:r>
          </w:p>
        </w:tc>
      </w:tr>
      <w:tr w14:paraId="0C96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44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溶解氧分析仪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分体式，传感器配套安装支架，传感器防护等级IP68，量程：0~20mg/L，介质：污水，电源：AC220V，输出：4-20mADC信号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好氧区</w:t>
            </w:r>
          </w:p>
        </w:tc>
      </w:tr>
      <w:tr w14:paraId="2C11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44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污泥浓度仪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分体式，传感器配套安装支架，传感器防护等级IP68，量程：0~10g/L，介质：污水，电源：AC220V，输出：4-20mADC信号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好氧区</w:t>
            </w:r>
          </w:p>
        </w:tc>
      </w:tr>
      <w:tr w14:paraId="5CDB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进水在线监测间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BA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75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B8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C3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C2B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32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进水PH/T分析仪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分体式，量程：0-14，介质：污水，电源：AC220V，输出：4-20mADC信号和RS485接口（MODBUS通讯）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一用一备</w:t>
            </w:r>
          </w:p>
        </w:tc>
      </w:tr>
      <w:tr w14:paraId="7142D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32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进水COD分析仪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量程：5～10000mg/L，介质：污水，电源：AC220V，输出：4-20mADC信号和RS485接口（MODBUS通讯）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FC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9D0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32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进水氨氮分析仪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量程：0～100mg/L，介质：污水，电源：AC220V，输出：4-20mADC信号和RS485接口（MODBUS通讯）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54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F503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32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进水总磷分析仪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量程：0~50mg/L，介质：污水，电源：AC220V，输出：4-20mADC信号和RS485接口（MODBUS通讯）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1D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433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32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进水总氮分析仪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量程：0~200mg/L介质：污水，电源：AC220V，输出：4-20mADC信号和RS485接口（MODBUS通讯）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F1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BBC0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进水浊度仪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测量范围：0~400NTU、分 辨 率：≤  0.01NTU、 4—20mA信号输出 、分体式，介质：污水，传感器防护等级IP65，电源：AC220V，输出信号：4-20mA及RS485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一用一备</w:t>
            </w:r>
          </w:p>
        </w:tc>
      </w:tr>
      <w:tr w14:paraId="0CF5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视频监控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B55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011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2D0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481E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329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6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一体化高倩彩色球型摄像机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电源AC220V，像素≥200万，日夜型，IP65，带以太网接口，配安装支架、电源适配器等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安装位置：高压配电间</w:t>
            </w:r>
          </w:p>
        </w:tc>
      </w:tr>
      <w:tr w14:paraId="398A8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电源电缆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KVV22-0.45/0.75kv-3X1.5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6BE8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网线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铠装超五类8芯网线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7A1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80" w:hRule="atLeast"/>
        </w:trPr>
        <w:tc>
          <w:tcPr>
            <w:tcW w:w="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SC25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44D1C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660" w:hRule="atLeast"/>
        </w:trPr>
        <w:tc>
          <w:tcPr>
            <w:tcW w:w="76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D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1.3、勉县江北污水处理厂-管道阀门</w:t>
            </w:r>
          </w:p>
        </w:tc>
      </w:tr>
      <w:tr w14:paraId="4126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40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材质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59F8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40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自动阀门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8A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E7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A0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91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B4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0CD4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8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纤维滤池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5F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E2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24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FD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43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824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90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出水阀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对夹式电动蝶阀，DN450，PN1.0MPa、380V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阀体铸铁、阀板铸铁尼龙涂层、阀座EPDM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4A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3EF4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90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反洗进水阀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对夹式电动蝶阀，DN350，PN1.0MPa、380V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阀体铸铁、阀板铸铁尼龙涂层、阀座EPDM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39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632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90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反洗排水阀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对夹式电动蝶阀，DN450，PN1.0MPa、380V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阀体铸铁、阀板铸铁尼龙涂层、阀座EPDM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3C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E5E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90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反洗进气阀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对夹式电动蝶阀，DN300，PN1.0MPa、380V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阀体铸铁、阀板铸铁尼龙涂层、阀座EPDM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1B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6C6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90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初滤排水阀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对夹式电动蝶阀，DN350，PN1.0MPa、380V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阀体铸铁、阀板铸铁尼龙涂层、阀座EPDM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70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D92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90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滤池排气阀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对夹式电动蝶阀，DN80，PN1.0MPa、380V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阀体铸铁、阀板铸铁尼龙涂层、阀座EPDM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07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5E3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90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沉砂池气提砂阀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对夹式电动蝶阀，DN65，PN1.0MPa、380V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阀体铸铁、阀板铸铁尼龙涂层、阀座EPDM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77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E99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污泥调理池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59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50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0AE7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4AAB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BB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4E7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84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调理池进泥闸阀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对夹式电动蝶阀，DN200，PN1.0MPa，380V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阀体铸铁，阀板铸铁尼龙涂层，阀座EPDM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9D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15D8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污泥脱水间管道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D0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A1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78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F9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F4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A33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直管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DN100，PN1.0MPa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A9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D69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直管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DN200，PN1.0MPa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7C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000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90°短弯头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DN100，PN1.0MPa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D1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74F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DN200，PN1.0MPa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E4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D356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大小头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DN200×DN100，PN1.0MPa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99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5A2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手动闸阀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DN200，PN1.0MPa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2D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93D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DN200，PN1.0MPa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74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208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DN100，PN1.0MPa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2C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7CF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法兰盲板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DN200，PN1.0MPa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10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823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直管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DN100，PN2.5MPa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FD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2B5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直管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DN200，PN2.5MPa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AD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826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90°短弯头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DN200，PN2.5MPa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E5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D573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90°短弯头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DN100，PN2.5MPa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A4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A18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DN200，PN2.5MPa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C4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E24E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大小头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DN200×DN100，PN2.5MPa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AB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A4CF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手动闸阀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DN200，PN=2.5MPa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92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9FF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手动闸阀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DN100，PN=2.5MPa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29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39E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止回阀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DN100，PN=2.5MPa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7D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B4C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弹性接头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DN100，PN=2.5MPa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EPDM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7E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5A5B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DN200，PN=2.5MPa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17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D061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DN100，PN=2.5MPa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B1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5DF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法兰盲板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DN200，PN=2.5MPa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B3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9F3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污泥脱水间支架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A8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E7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C3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0C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13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342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加助板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尺寸见3S402图集91页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ZJ1（2套）</w:t>
            </w:r>
          </w:p>
        </w:tc>
      </w:tr>
      <w:tr w14:paraId="2D1F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柱脚板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31C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220*220*12mm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ZJ1（2套）</w:t>
            </w:r>
          </w:p>
        </w:tc>
      </w:tr>
      <w:tr w14:paraId="5614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管柱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79*4mm，H=670mm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ZJ1（2套）</w:t>
            </w:r>
          </w:p>
        </w:tc>
      </w:tr>
      <w:tr w14:paraId="73407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顶板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3B5A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100*180*8mm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ZJ1（2套）</w:t>
            </w:r>
          </w:p>
        </w:tc>
      </w:tr>
      <w:tr w14:paraId="3CED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5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圆钢管卡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DN100，配螺栓、螺母、垫片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热镀锌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ZJ1（2套）</w:t>
            </w:r>
          </w:p>
        </w:tc>
      </w:tr>
      <w:tr w14:paraId="0462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加助板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尺寸见03S402图集91页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0246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ZJ2（5套）</w:t>
            </w:r>
          </w:p>
        </w:tc>
      </w:tr>
      <w:tr w14:paraId="4D84D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柱脚板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B7E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270*270*16mm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ECD9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ZJ2（5套）</w:t>
            </w:r>
          </w:p>
        </w:tc>
      </w:tr>
      <w:tr w14:paraId="6104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管柱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114*4mm，H=620mm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C647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ZJ2（5套）</w:t>
            </w:r>
          </w:p>
        </w:tc>
      </w:tr>
      <w:tr w14:paraId="0EC9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顶板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B336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140*290*10mm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B6DE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ZJ2（5套）</w:t>
            </w:r>
          </w:p>
        </w:tc>
      </w:tr>
      <w:tr w14:paraId="40C1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6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D4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圆钢管卡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DN200，配螺栓、螺母、垫片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热镀锌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8FAA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ZJ2（5套）</w:t>
            </w:r>
          </w:p>
        </w:tc>
      </w:tr>
      <w:tr w14:paraId="2B61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室内给排水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41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12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8E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2B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9A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25B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手提式灭火器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MF/ABC5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成品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43F1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5D0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雨水管道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DN100，PN0.6MPa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粘接连接</w:t>
            </w:r>
          </w:p>
        </w:tc>
      </w:tr>
      <w:tr w14:paraId="3589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90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直通式地漏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CC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04S301，页23，带P型存水弯</w:t>
            </w:r>
          </w:p>
        </w:tc>
      </w:tr>
      <w:tr w14:paraId="768E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室外给排水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40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BC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10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C8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2C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9DD3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雨水管道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DN100，PN0.6MPa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粘接连接</w:t>
            </w:r>
          </w:p>
        </w:tc>
      </w:tr>
      <w:tr w14:paraId="41A3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9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雨水管道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DN300，PN0.6MPa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HDPE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环刚度≥8KN/m^U2</w:t>
            </w:r>
          </w:p>
        </w:tc>
      </w:tr>
      <w:tr w14:paraId="5DB3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360" w:hRule="atLeast"/>
        </w:trPr>
        <w:tc>
          <w:tcPr>
            <w:tcW w:w="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鸭嘴阀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B0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热熔连接</w:t>
            </w:r>
          </w:p>
        </w:tc>
      </w:tr>
      <w:tr w14:paraId="3A8A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660" w:hRule="atLeast"/>
        </w:trPr>
        <w:tc>
          <w:tcPr>
            <w:tcW w:w="68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39199">
            <w:pPr>
              <w:pStyle w:val="12"/>
              <w:numPr>
                <w:ilvl w:val="0"/>
                <w:numId w:val="0"/>
              </w:numPr>
              <w:outlineLvl w:val="9"/>
              <w:rPr>
                <w:rFonts w:hint="eastAsia" w:ascii="仿宋" w:hAnsi="仿宋" w:eastAsia="仿宋" w:cs="仿宋"/>
                <w:b/>
                <w:color w:val="0000FF"/>
                <w:sz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（二）勉县江南污水处理厂</w:t>
            </w:r>
          </w:p>
          <w:p w14:paraId="37FD8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344F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2.1、勉县江南污水处理厂-工艺</w:t>
            </w:r>
          </w:p>
        </w:tc>
      </w:tr>
      <w:tr w14:paraId="3F74B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56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D34D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14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粗格栅及进水泵房</w:t>
            </w:r>
          </w:p>
        </w:tc>
        <w:tc>
          <w:tcPr>
            <w:tcW w:w="2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5F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AF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2E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6911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72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提升泵</w:t>
            </w:r>
          </w:p>
        </w:tc>
        <w:tc>
          <w:tcPr>
            <w:tcW w:w="2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潜污泵，Q≥420m³/h，H≥12m，配套冷却系统，壳体、叶轮：铸铁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3用1备，变频</w:t>
            </w:r>
          </w:p>
        </w:tc>
      </w:tr>
      <w:tr w14:paraId="7404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4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细格栅及旋流沉砂池</w:t>
            </w:r>
          </w:p>
        </w:tc>
        <w:tc>
          <w:tcPr>
            <w:tcW w:w="2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85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7C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F9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152E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96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机械细格栅</w:t>
            </w:r>
          </w:p>
        </w:tc>
        <w:tc>
          <w:tcPr>
            <w:tcW w:w="2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旋转式细格栅，渠深1.45m，渠宽1450mm，设备宽1350mm，栅距≤5mm，安装角度60°-75°，排渣高度0.6-1.0m，机架、耙齿：SS304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9E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57C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64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旋流除砂器</w:t>
            </w:r>
          </w:p>
        </w:tc>
        <w:tc>
          <w:tcPr>
            <w:tcW w:w="2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Ø2.43m，转速12~20r/min，池深3.7m，筒体：SS304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36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08F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108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鼓风机</w:t>
            </w:r>
          </w:p>
        </w:tc>
        <w:tc>
          <w:tcPr>
            <w:tcW w:w="2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罗茨风机，Q≥2.08m³/min，P≥53.9KPa，n≤1640rpm，配套止回阀、软连接、手动阀等，成套设备，机壳：铸铁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旋流除砂器配套，1用1备</w:t>
            </w:r>
          </w:p>
        </w:tc>
      </w:tr>
      <w:tr w14:paraId="6659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" w:type="dxa"/>
          <w:wAfter w:w="724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鼓风机房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48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12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3F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76C2F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空悬鼓风机（评分项参数）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空悬鼓风机，Q≥55m³/min，P≥0.06MPa，配套止回阀、手动阀门、软连接等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C9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593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A/A/O微曝氧化沟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5F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52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B6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6C38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6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硝化液回流泵（评分项参数）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管道泵，Q≥417m³/h，H≥1.0m，泵体：SS304，叶轮：SS304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4用2备，设备参数与现场匹配</w:t>
            </w:r>
          </w:p>
        </w:tc>
      </w:tr>
      <w:tr w14:paraId="7DAD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4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管式曝气器（关键设备）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H型管式曝气器，单个Ф65*750mm，设计通气量Q=4-4.5m³/h，单套配置4个Ф65*0.75m管式曝气器，池深6.5m，法兰距曝气器5.80m，管道材质：ABS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配套支气管法兰、法兰以下管道及管式曝气器及配件</w:t>
            </w:r>
          </w:p>
        </w:tc>
      </w:tr>
      <w:tr w14:paraId="67D5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潜水推流器1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叶轮直径D≥1100mm，叶轮：SS304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665E2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潜水推流器2（评分项参数）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叶轮直径D≥1800mm，叶轮：SS304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57F2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潜水推流器3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叶轮直径D≥2500mm，叶轮：SS304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6D75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水池清淤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淤泥清理、处理、运输与处置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4800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3A1C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二沉池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E2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51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C5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262A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8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周边传动刮吸泥机导轨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D×B×h≥Φ28200×180×15mm，材质：SS304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配套膨胀螺栓</w:t>
            </w:r>
          </w:p>
        </w:tc>
      </w:tr>
      <w:tr w14:paraId="3398B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六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污泥回流泵房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86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1F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65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3936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4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剩余污泥泵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潜污泵，Q≥38m³/h，H≥15m，变频，壳体、叶轮：铸铁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1用1备1冷备，配套导轨、手动阀门及管件</w:t>
            </w:r>
          </w:p>
        </w:tc>
      </w:tr>
      <w:tr w14:paraId="131F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65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污泥回流泵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潜污泵，Q≥420m³/h，H≥8m，变频，壳体、叶轮：铸铁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2用1备1冷备，配套导轨、手动阀门及管件</w:t>
            </w:r>
          </w:p>
        </w:tc>
      </w:tr>
      <w:tr w14:paraId="2685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1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水池清淤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淤泥清理、处理、运输与处置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7FCBA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七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高密度澄清池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F4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93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02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751E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9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排泥泵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螺杆泵，Q≥20m³/h，H≥20m，变频可调，泵体：铸铁、转子：SS304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2用2备</w:t>
            </w:r>
          </w:p>
        </w:tc>
      </w:tr>
      <w:tr w14:paraId="3368C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8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斜管填料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非标设备，高度：1000mm，倾角：60°，片材厚度：0.5mm，六角形斜管，直径≥80mm，材质：PP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m²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4B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5AF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1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水池清淤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淤泥清理、处理、运输与处置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275C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脱水机房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75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32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72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6B66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高压进料泵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螺杆泵，Q≥20m³/h，P≥1.2MPa，泵体材质：铸铁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配套软连接DN100</w:t>
            </w:r>
          </w:p>
        </w:tc>
      </w:tr>
      <w:tr w14:paraId="4AB9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低压进料泵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螺杆泵，Q≥60m³/h，P≥0.6MPa，泵体材质：铸铁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配套软连接DN150</w:t>
            </w:r>
          </w:p>
        </w:tc>
      </w:tr>
      <w:tr w14:paraId="5B652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6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皮带输送机皮带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带宽1米，水平长度约8m，倾斜长度约8m，输送带材质：PU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配备支架，水平的和倾斜的皮带分开</w:t>
            </w:r>
          </w:p>
        </w:tc>
      </w:tr>
      <w:tr w14:paraId="0BDF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PAC加药装置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机械隔膜计量泵，Q≥300L/h，P≥5bar，变频，PVC泵头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1用1备、配套Y型过滤器、压力表、阻尼器、背压阀、设备内部管路及支架、控制箱等</w:t>
            </w:r>
          </w:p>
        </w:tc>
      </w:tr>
      <w:tr w14:paraId="46D1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4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PAM加药螺杆泵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螺杆泵，Q≥1000L/h，P≥8bar，变频调速，SS304转子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93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0ADC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8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清洗水泵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立式多级离心泵，Q≥20m³/h，H≥205m，变频调速，过流部件SS304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1用1备</w:t>
            </w:r>
          </w:p>
        </w:tc>
      </w:tr>
      <w:tr w14:paraId="045C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8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压榨水泵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立式多级离心泵，Q≥12m³/h，H≥162m，变频调速，过流部件SS304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ED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396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32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污泥压滤机滤板及滤布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压滤机过滤面积250m²，滤板尺寸≥1500*1500mm，材质：增强聚丙烯+TPE弹性体；配板尺寸≥1500*1500mm，材质：增强聚丙烯。滤布材质：丙纶750B。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6D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F2E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压榨胶管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橡胶材质，1~12.5mm，PN2.0MPa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8E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ACE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脱水机房大门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3.5×3m，卷帘门，铝合金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AF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401F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气动阀门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PTFE，DN40，PN1.6MPa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BA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3E6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气动阀门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PTFE，DN65，PN4.0MPa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2E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305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九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纤维转盘滤池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91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53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32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440C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825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纤维转盘（评分项参数）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配套纤维转盘D≥3000mm、8个盘片，反洗泵Q≥50m³/h，H≥7m，旋转驱动电机。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B2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7AD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1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水池清淤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淤泥清理、处理、运输与处置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10C5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污泥调理池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84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59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A8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6CC1F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石灰计量称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计量称容量≥1m³，秤台尺寸≥600*800mm，测量精度≤200g，秤体碳钢材质，秤盘SS304材质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配套扶手</w:t>
            </w:r>
          </w:p>
        </w:tc>
      </w:tr>
      <w:tr w14:paraId="3C87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框式搅拌器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直径≥3.0m，n≥17r/min，搅拌框材质：SS304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变频调速，池深5.5m</w:t>
            </w:r>
          </w:p>
        </w:tc>
      </w:tr>
      <w:tr w14:paraId="7182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十一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施工临时措施设备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3F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68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8A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04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94A0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8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临时除磷加药设备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套加药设备，配套混凝剂加药桶3m³、2个、PE材质，加药泵Q≥200L/h、P≥5bar、3台；絮凝剂加药桶3m³，2个、PE材质，加药泵Q≥500L/h、P≥5bar、3台，加药泵配备Y型过滤器、脉冲阻尼器、安全阀、背压阀、压力表、校正柱，加药平台，扶手等，控制箱，电缆等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A9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3552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2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临时一体化过滤设备（关键设备）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成套过滤设备，配套设备本体、辅助设备、控制箱、电缆等，处理能力Q≥2.0万m³/d，出水满足SS≤10mg/L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81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9FA9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临时加药管道改线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DN25-DN50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32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5B1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沉淀池至临时一体化设备管道改线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DN450-DN600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B8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537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8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临时一体化沉淀设备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成套沉淀设备，单套处理能力Q≥4000m³/d，配套设备本体、反应池、控制箱、电缆等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F0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0A5A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十二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运输车辆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72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BE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E7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BA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14F1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246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0D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D8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污泥运输车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64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质量：≥18吨；额定载质量：≥10吨，排放标准：国Ⅳ；燃油类型：柴油；排量≥4.0L，外廓尺寸：7000（±500）×2500（±150）×2800（±150）mm，轮胎数：≥6，轮距（前/后）：≥2000mm、≥1800mm，轴距：≥1800+3200+18000mm，轴数：≥2；承载方式：前后双桥；控制方式：遥控+手动；卸车方式：后卸式；液压系统及各分支油路须设置双向过载保护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CE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DE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E2BC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0842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十三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紫外消毒池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BA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B8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30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设备参数与现场匹配</w:t>
            </w:r>
          </w:p>
        </w:tc>
      </w:tr>
      <w:tr w14:paraId="6857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20" w:hRule="atLeast"/>
        </w:trPr>
        <w:tc>
          <w:tcPr>
            <w:tcW w:w="46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紫外线消毒模块</w:t>
            </w:r>
          </w:p>
        </w:tc>
        <w:tc>
          <w:tcPr>
            <w:tcW w:w="19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有效使用寿命≥10000小时，56支320w灯管，7个模块，8只灯/模块，冷备48个灯管，单支强度30-100 mW/cm²，出水执行《城镇污水处理厂污染物排放标准》GB18198-2002中的一级A标准，成套设备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73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3BA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十四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实验室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00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15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A1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5A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670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44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多参数测定仪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主要检测指标：COD、氨氮、TP、TN等相关指标，波长范围 340~880 nm，波长精度 ±1 nm，配套双温区消解器，消解温度范围 60~165℃（精度 ±1℃），消解时间 0~120 分钟（可自定义），支持同时消解≥16 个样品，消解模块采用防腐蚀材质（PTFE 涂层）；重复性误差≤2%（同一样品连续测量 10 次）；配备 10 mm/20 mm/50 mm 标准比色皿接口；防护等级IP54；带数据无线远程传输功能。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测量范围COD：5~10000 mg/L，氨氮：0~100 mg/L；TN：0~300 mg/L；TP：0~50 mg/L等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C2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732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2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BOD培养箱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制冷制热稳定不结霜，温度范围4-60℃，有效容积≥240L，隔板数量：3 - 4 层（间距可调≥30mm），BOD 接口≥4 个，样品承载量 24 - 48 个 BOD 培养瓶，温度波动度≤±1（℃），温度分辨率≥0.1℃，电源电压：AC 220V±10%，50/60Hz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E2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1C5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5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便携式溶解氧检测仪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配套PH 、溶解氧探头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溶解氧：0 -20 mg/L；温度：0-40℃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测量精度：溶解氧：±0.3mg/l；温度：±0.5℃；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分辨率：0.1%/0.01mg/l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F5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E56F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84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超声波清洗机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超声频率33/40kHz，时间可调1-99min，温度可调0-80℃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AE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294D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2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分析天平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称量范围：0-200g，可读性：0.01/0.1mg，检测精度：万分之一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24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78BE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45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污泥浓度计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测量范围：0~10000mg/L，测量精度：±5%，工作温度：0-50℃；相对湿度0-95%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A2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904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8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带数显，标配物镜（4X、10X、40X ( spring )、100X( spring,oil )（标配），目镜（大视场目镜WF10X和WF16X各两个），三目头，四孔，调焦范围20mm，带上限位、LED 照明，100-230V宽电压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92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0B12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药品阴凉柜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容量：≥1500L，制温范围：8-20℃，玻璃门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FC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445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2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玻璃干燥器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内部瓷板孔数8个，孔内径≥30mm，瓷板直径≥340mm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40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CC5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十五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新增加药间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C9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BE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32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B8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CE4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382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PAC加药装置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成套设备，储罐V≥2.5m³，2个，PE材质，配备磁翻板液位计（高液位报警、低液位停泵）、搅拌机，2个；</w:t>
            </w:r>
            <w:r>
              <w:rPr>
                <w:rStyle w:val="13"/>
                <w:rFonts w:hint="eastAsia" w:ascii="仿宋" w:hAnsi="仿宋" w:eastAsia="仿宋" w:cs="仿宋"/>
                <w:color w:val="0000FF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color w:val="0000FF"/>
                <w:highlight w:val="none"/>
                <w:lang w:val="en-US" w:eastAsia="zh-CN" w:bidi="ar"/>
              </w:rPr>
              <w:t>机械隔膜计量加药泵Q≥450L/h，P≥5bar，泵头：PVC，隔膜PTFE</w:t>
            </w:r>
            <w:r>
              <w:rPr>
                <w:rStyle w:val="13"/>
                <w:rFonts w:hint="eastAsia" w:ascii="仿宋" w:hAnsi="仿宋" w:eastAsia="仿宋" w:cs="仿宋"/>
                <w:color w:val="0000FF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color w:val="0000FF"/>
                <w:highlight w:val="none"/>
                <w:lang w:val="en-US" w:eastAsia="zh-CN" w:bidi="ar"/>
              </w:rPr>
              <w:t>，配备Y型过滤器、脉冲阻尼器、安全阀、背压阀、压力表、校正柱，加药平台，扶手等，2台，1用1备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配套控制柜</w:t>
            </w:r>
          </w:p>
        </w:tc>
      </w:tr>
      <w:tr w14:paraId="17D4D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16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PAM加药计量泵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螺杆泵，Q≥450L/h，P≥5bar，转子：SS304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1用1备</w:t>
            </w:r>
          </w:p>
        </w:tc>
      </w:tr>
      <w:tr w14:paraId="6A5A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222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碳源加药系统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成套设备，V≥10m³，PE材质，配备液位计（高液位报警、底停泵）、搅拌机，1个</w:t>
            </w:r>
            <w:r>
              <w:rPr>
                <w:rStyle w:val="13"/>
                <w:rFonts w:hint="eastAsia" w:ascii="仿宋" w:hAnsi="仿宋" w:eastAsia="仿宋" w:cs="仿宋"/>
                <w:color w:val="0000FF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color w:val="0000FF"/>
                <w:highlight w:val="none"/>
                <w:lang w:val="en-US" w:eastAsia="zh-CN" w:bidi="ar"/>
              </w:rPr>
              <w:t>机械隔膜计量加药泵Q≥310L/h，P≥5bar，泵头：PVC，隔膜PTFE</w:t>
            </w:r>
            <w:r>
              <w:rPr>
                <w:rStyle w:val="13"/>
                <w:rFonts w:hint="eastAsia" w:ascii="仿宋" w:hAnsi="仿宋" w:eastAsia="仿宋" w:cs="仿宋"/>
                <w:color w:val="0000FF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color w:val="0000FF"/>
                <w:highlight w:val="none"/>
                <w:lang w:val="en-US" w:eastAsia="zh-CN" w:bidi="ar"/>
              </w:rPr>
              <w:t>，配备脉冲阻尼器、安全阀、背压阀、压力表、校正柱，加药平台，扶手等，3台，2用1备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配套控制柜</w:t>
            </w:r>
          </w:p>
        </w:tc>
      </w:tr>
      <w:tr w14:paraId="6028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2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起吊重量≥1T，起吊高度≥5.0m，成品，配备导轨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8B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E92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60" w:hRule="atLeast"/>
        </w:trPr>
        <w:tc>
          <w:tcPr>
            <w:tcW w:w="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Q≥2300m³/h，P≥266Pa，n≥2900r/min，AC220V，玻璃钢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3A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95C6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40" w:hRule="atLeast"/>
        </w:trPr>
        <w:tc>
          <w:tcPr>
            <w:tcW w:w="46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十六</w:t>
            </w:r>
          </w:p>
        </w:tc>
        <w:tc>
          <w:tcPr>
            <w:tcW w:w="15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暂列金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改造过程清单外发生的其它不可预见费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400000.00元</w:t>
            </w:r>
          </w:p>
        </w:tc>
      </w:tr>
      <w:tr w14:paraId="6F90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69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C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2.2、勉县江南污水处理厂-电气自控</w:t>
            </w:r>
          </w:p>
        </w:tc>
      </w:tr>
      <w:tr w14:paraId="05EB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8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D99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35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29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E7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4A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9BF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6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现场配电箱2001AP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≥800宽x250深x600高mm 防护等级：IP55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7CC89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电缆桥架150x75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不锈钢材质，中间带隔板，带盖板及安装支架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5082E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YJV22-0.6/1kV-5x16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5AEE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YJV-0.6/1kV-5x4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520EC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KVV22P-0.45/0.75kV-8X1.5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715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663C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网线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铠装超五类网线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5303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SC100镀锌钢管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4F05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SC40镀锌钢管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11CA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SC32镀锌钢管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47A9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SC20镀锌钢管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0212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三防工厂吊灯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AC220V/40W-LED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06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855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二联翘板式暗开关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AC250V/10A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距地1.4米</w:t>
            </w:r>
          </w:p>
        </w:tc>
      </w:tr>
      <w:tr w14:paraId="4CF0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BV-0.45/0.75-2.5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642B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Φ20硬质PVC管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7A3A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Φ25硬质PVC管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6E2B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55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A型应急照明箱ALE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A型，四回路输出，AC220V/DC36V，IP65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2001ALE</w:t>
            </w:r>
          </w:p>
        </w:tc>
      </w:tr>
      <w:tr w14:paraId="078C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6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壁装疏散照明灯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DC36V-LED光源，正常不点亮，停电点亮，应急时间≥30min，自带蓄电池、充电、检测电路，IP67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距地2.5m壁挂</w:t>
            </w:r>
          </w:p>
        </w:tc>
      </w:tr>
      <w:tr w14:paraId="3FED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NHBV-0.45/0.75-2.5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1AE4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SC20镀锌钢管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7982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总等电位箱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选用标准产品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据地0.3m暗装</w:t>
            </w:r>
          </w:p>
        </w:tc>
      </w:tr>
      <w:tr w14:paraId="12C52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防雷接地线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-40x4不锈钢扁钢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07CD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防雷接地线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-25x4不锈钢扁钢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38F53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避雷带支持卡子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标准产品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4ABC5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3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屋顶避雷带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Φ10热镀锌圆钢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3D33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配电室配电柜元器件更换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58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27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9C3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25.1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交流塑壳断路器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CDM3-100S/33002 80A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FA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CE3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25.2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交流塑壳断路器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CDM3-100S/33002 63A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F1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3F2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25.3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交流塑壳断路器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CDM3-100S/3300 32A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EF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07A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25.4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交流塑壳断路器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CDM3-100S/3300 25A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17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998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25.5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交流塑壳断路器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CDM3-100S/3300 16A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7C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F90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25.6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DZ47s 3P C型 32A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03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FEC4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25.7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DZ47s 3P C型 25A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08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AA4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25.8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DZ47s 3P C型 10A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7C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AA4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25.9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小型断路器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DZ47s 2P C型 10A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CD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95A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25.10 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小型漏电断路器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DZ47sLE-2P C型 16A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8C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A9BA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25.11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CJX2-0910 AC220V+F4-22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5E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F47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25.12 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JRS1Ds-25/Z 6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68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B6BE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25.13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中间继电器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MY4NJ AC220V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96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D86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25.14 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LAY5sZS指示灯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LAY5s-ZS AC 220V 白 指示灯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96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17D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25.15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LAY5sZS指示灯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LAY5s-ZS AC 220V 绿 指示灯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BA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1B99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25.16 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LAY5sZS指示灯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LAY5s-ZS AC 220V 黄 指示灯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84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6B6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25.17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LAY5sBA LAY5sEA自复平钮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LAY5s-BA 绿 1NO 标准型平钮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85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17EC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25.18 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LAY5sBA LAY5sEA自复平钮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LAY5s-BA 绿 1NC 标准型平钮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B9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6C4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25.19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LAY5sBD LAY5sED系列旋钮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LAY5s-BD 三位自锁 2NO 标准型旋钮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84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783A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25.20 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复位急停钮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LAY5s-BT 红 1NC 标准型拍拉式φ40急停钮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D2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E85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13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自控</w:t>
            </w:r>
          </w:p>
        </w:tc>
        <w:tc>
          <w:tcPr>
            <w:tcW w:w="19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0C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A0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2D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4E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BF5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8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UPS 电源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配电间PLC1站\中控室\污泥脱水间PLC3站的UPS：3KVA，≥30min;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7C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C84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2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变电室控制站PLC1更新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1、更新部分接入原自控系统，涉及：PLC系统编程、触摸屏画面制作及调试，配套及柜内电缆接线调整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柜内改造</w:t>
            </w:r>
          </w:p>
        </w:tc>
      </w:tr>
      <w:tr w14:paraId="643CB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2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高密度澄清池 加药间控制站 PLC3更新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1、更新部分接入原自控系统，涉及：PLC系统编程、触摸屏画面制作及调试，配套及柜内电缆接线调整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柜内改造</w:t>
            </w:r>
          </w:p>
        </w:tc>
      </w:tr>
      <w:tr w14:paraId="3886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中控室上位机软件更换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整个厂区：组态画面制作及调试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53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A95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组态软件开发版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工业自动化监控软件，具备数据采集、过程监控、报警管理、报表生成等功能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09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413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组态软件运行版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工业自动化监控软件，具备数据采集、过程监控、报警管理、报表生成等功能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2E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C30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打印系统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自动双面复印，彩色打印，支持有线和无线网络打印，纸宽幅面A3/A4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67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C57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2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工控机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  <w:lang w:val="en-US" w:eastAsia="zh-CN"/>
              </w:rPr>
              <w:t>工控机CPU: 性能不低于I7-12700；内存：16G；硬盘：512G固态+2T机械；双网口；配套系统 ；带24寸液晶显示器，配套键盘、鼠标等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DA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AAF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电控设备维修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详见清单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06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6F3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9.1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粗格栅及进水泵无法远程自动控制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1、粗格栅进水泵控制柜维修；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2、更换1台超声波液位计差计和1台超声波液位计</w:t>
            </w:r>
          </w:p>
        </w:tc>
        <w:tc>
          <w:tcPr>
            <w:tcW w:w="93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EF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E9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00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DD60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9.2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细格栅无法正常显示与远程自动控制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1、细格栅现场操作箱维修</w:t>
            </w:r>
          </w:p>
        </w:tc>
        <w:tc>
          <w:tcPr>
            <w:tcW w:w="93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5D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D4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6B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7B3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9.3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旋流沉砂池设备无法正常显示与远程自动控制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1、旋流沉砂池现场操作箱维修</w:t>
            </w:r>
          </w:p>
        </w:tc>
        <w:tc>
          <w:tcPr>
            <w:tcW w:w="93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F0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8B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46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5CF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24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9.4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氧化沟#1#2部分显示，中控不能实现远程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1、线路在电缆沟发生烧毁，需重新接线，校线，开关信号增加继电器柜，不然会发生强电进入PLC卡件现象，使PLC卡件烧毁；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2、更换电缆YJV-0.6/1kV-4x2.5  300m;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3、更换电缆YJV-0.6/1kV-4x2.5  200m;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2、更换电缆KVV-0.6/1kV-8x1.5  300m;</w:t>
            </w:r>
          </w:p>
        </w:tc>
        <w:tc>
          <w:tcPr>
            <w:tcW w:w="93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54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1F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77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6D6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9.5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现场操作箱1维修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二沉池一个显示正常，一个无显示无法远程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7B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AE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3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0A5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9.6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现场控制柜维修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分配井设备无法显示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79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C0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37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D590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9.7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现场操作箱2维修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剩余污泥泵无法远控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70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AA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7C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491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9.8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现场操作箱3维修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远控检修，污泥浓缩池，中控显示设备无法远控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ED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68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83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2C45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9.9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现场操作箱维4维修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远控检修，污泥调理池显示无法远控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35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02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A7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FC67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9.10 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现场脱水控制柜维修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脱水机房部分显示无法远控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EAE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55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6A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C1F7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9.11 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变电室控制站PLC1维修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1个隔离继电器 4-20MA 一进一出，进出水流量中控显示有时显示异常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F4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B8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3A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DD6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9.12 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变电室控制站PLC1维修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4个隔离继电器 4-20MA 一进一出，出水COD、氨氮、总磷总氮中控显示有时显示异常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E4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84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76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C12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113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仪表材料</w:t>
            </w:r>
          </w:p>
        </w:tc>
        <w:tc>
          <w:tcPr>
            <w:tcW w:w="19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2D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21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88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7A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031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粗格栅及进水泵房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8F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C1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68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79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79BC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5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超声波液位差计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分体式，配套一个变送器和两个传感器，量程：0~2m，介质：污水，传感器防护等级IP65，配套提供传感器安装支架，电源：AC220V，输出信号：4-20mA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0C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F06E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8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超声波液位计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分体式，传感器配套安装支架，传感器防护等级IP68，量程：0-10米，介质：污水，电源：AC220V，输出：4-20mA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9A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EBE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AAO微曝氧化沟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B0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0C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97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7A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E8C5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ORP分析仪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分体式，传感器配套安装支架，传感器防护等级IP68，量程：-2000mV~+2000mV，介质：污水，电源：AC220V，输出：4-20mADC信号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缺氧区</w:t>
            </w:r>
          </w:p>
        </w:tc>
      </w:tr>
      <w:tr w14:paraId="430C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溶解氧分析仪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分体式，传感器配套安装支架，传感器防护等级IP68，量程：0~20mg/l，介质：污水，电源：AC220V，输出：4-20mADC信号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具备溶解氧，氨氮，硝态氮监测</w:t>
            </w:r>
          </w:p>
        </w:tc>
      </w:tr>
      <w:tr w14:paraId="18FF0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污泥浓度仪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分体式，传感器配套安装支架，传感器防护等级IP68，量程：0~10g/l，介质：污水，电源：AC220V，输出：4-20mADC信号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好氧区</w:t>
            </w:r>
          </w:p>
        </w:tc>
      </w:tr>
      <w:tr w14:paraId="75EB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进水流量计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0-450m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4"/>
                <w:rFonts w:hint="eastAsia" w:ascii="仿宋" w:hAnsi="仿宋" w:eastAsia="仿宋" w:cs="仿宋"/>
                <w:color w:val="0000FF"/>
                <w:highlight w:val="none"/>
                <w:lang w:val="en-US" w:eastAsia="zh-CN" w:bidi="ar"/>
              </w:rPr>
              <w:t>/h，分体式，管径：DN600，介质：污水，传感器防护等级IP65，电源：AC220V，输出信号：4-20mA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BF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3DE5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污泥回流泵房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39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7C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A5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D5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00B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8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DN150，0-50m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4"/>
                <w:rFonts w:hint="eastAsia" w:ascii="仿宋" w:hAnsi="仿宋" w:eastAsia="仿宋" w:cs="仿宋"/>
                <w:color w:val="0000FF"/>
                <w:highlight w:val="none"/>
                <w:lang w:val="en-US" w:eastAsia="zh-CN" w:bidi="ar"/>
              </w:rPr>
              <w:t>/h，分体式，介质：污水，传感器防护等级IP65，电源：AC220V，输出信号：4-20mA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剩余污泥泵</w:t>
            </w:r>
          </w:p>
        </w:tc>
      </w:tr>
      <w:tr w14:paraId="3D5F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8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DN350，0-420m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Style w:val="14"/>
                <w:rFonts w:hint="eastAsia" w:ascii="仿宋" w:hAnsi="仿宋" w:eastAsia="仿宋" w:cs="仿宋"/>
                <w:color w:val="0000FF"/>
                <w:highlight w:val="none"/>
                <w:lang w:val="en-US" w:eastAsia="zh-CN" w:bidi="ar"/>
              </w:rPr>
              <w:t>/h，分体式，介质：污水，传感器防护等级IP65，电源：AC220V，输出信号：4-20mA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污泥回流泵</w:t>
            </w:r>
          </w:p>
        </w:tc>
      </w:tr>
      <w:tr w14:paraId="7E2D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超声波液位计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分体式，传感器配套安装支架，传感器防护等级IP68，量程：0-10米，介质：污水，电源：AC220V，输出：4-20mA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BA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DDC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（四）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紫外消毒池及巴氏计量槽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9D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2F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33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30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4FB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8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出水流量计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分体式，随巴氏计量槽配套提供，液位：0.25～6米，气温：-40～80℃，介质：尾水，传感器防护等级IP65，提供传感器安装支架，变送器电源：AC220V，输出4-20mA信号和RS485接口（MODBUS通讯）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47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89F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（五）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污泥调理池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CF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3F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85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D8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C820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超声波液位计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分体式，传感器配套安装支架，传感器防护等级IP68，量程：0-5米，介质：污水，电源：AC220V，输出：4-20mA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FD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6D7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（六）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出水在线监测间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31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1E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9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1A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85C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出水自动采样器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电压AC220V，全天候使用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5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BA0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出水PH计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分体式，量程：0-14，介质：尾水，传感器防护等级IP65，电源：AC220V，输出信号：4-20mA及RS485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6B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67D0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出水浊度计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测量范围：0~400NTU、分 辨 率：≤ 0.01NTU、 4—20mA信号输出 、分体式，介质：污水，传感器防护等级IP65，电源：AC220V，输出信号：4-20mA及RS485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20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334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113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视频监控</w:t>
            </w:r>
          </w:p>
        </w:tc>
        <w:tc>
          <w:tcPr>
            <w:tcW w:w="19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73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24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5B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FC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8B92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8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一体化高倩彩色球型摄像机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电源AC220V，像素≥200万，日夜型，IP65，带以太网接口，配安装支架、电源适配器等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安装位置：新增加药间</w:t>
            </w:r>
          </w:p>
        </w:tc>
      </w:tr>
      <w:tr w14:paraId="3967B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电源电缆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KVV22-0.45/0.75kv-3X1.5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105D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网线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铠装超五类8芯网线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5DD9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2FE8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80" w:hRule="atLeast"/>
        </w:trPr>
        <w:tc>
          <w:tcPr>
            <w:tcW w:w="69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E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2.3、勉县江南污水处理厂-管道阀门</w:t>
            </w:r>
          </w:p>
        </w:tc>
      </w:tr>
      <w:tr w14:paraId="770D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0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材质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     注</w:t>
            </w:r>
          </w:p>
        </w:tc>
      </w:tr>
      <w:tr w14:paraId="58BFD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A/A/O微曝氧化沟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FE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7B4E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ECC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D567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2C2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361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不锈钢管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61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70A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不锈钢管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4A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BF4A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不锈钢管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DN80，PN1.0MPa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DF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1D1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不锈钢管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2240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4F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935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异径管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DN250×150，PN1.0MPa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AD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177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90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876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手动蝶阀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DN80，PN1.0MPa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成品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41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A4D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DN80，PN1.0MPa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7B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60C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B7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15D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法兰盲板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DN80，PN1.0MPa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69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4D0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支撑槽钢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17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36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4CC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高密度澄清池斜管支架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07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790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225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D0F8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6ABF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96C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镀锌圆钢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Ф12，L=6m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27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以现场实际发生为准</w:t>
            </w:r>
          </w:p>
        </w:tc>
      </w:tr>
      <w:tr w14:paraId="2448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不等边角钢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80X50X5，L=3.15m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65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以现场实际发生为准</w:t>
            </w:r>
          </w:p>
        </w:tc>
      </w:tr>
      <w:tr w14:paraId="661B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槽钢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C12，L=3.15m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50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以现场实际发生为准</w:t>
            </w:r>
          </w:p>
        </w:tc>
      </w:tr>
      <w:tr w14:paraId="77EB5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膨胀螺栓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M10×100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以现场实际发生为准</w:t>
            </w:r>
          </w:p>
        </w:tc>
      </w:tr>
      <w:tr w14:paraId="16DE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新增加药间（PAC加药管）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8A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A27F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3975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12F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0B4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AB8A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01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910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FB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899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27.8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1C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582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F1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189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6C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3CEE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7F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4F4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48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BF1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EC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30C8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8B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4B5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D9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B12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51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E95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同心异径管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DN20×15，PN1.0Mpa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D3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182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同心异径管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DN50×25，PN1.0Mpa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5D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086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同心异径管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DN25×20，PN1.0Mpa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D2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CEF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双由令球阀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17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2707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双由令球阀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8C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5AF4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双由令球阀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44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4B8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双由令球阀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B4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0C2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E7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ADC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29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807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外丝连接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27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0B2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管道支架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1A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32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详见25S402，具体以现场施工为准</w:t>
            </w:r>
          </w:p>
        </w:tc>
      </w:tr>
      <w:tr w14:paraId="1EB8D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新增加药间（PAM加药管）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A7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9155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155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4A81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7D5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A47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2D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70D6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FC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67AF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54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A197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08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CC3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4F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E4A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0D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873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DN20×15，PN1.0Mpa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FF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201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同心异径管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DN25×20，PN1.0Mpa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E0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6A9C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双由令球阀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CF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B30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双由令球阀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D5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8AF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双由令球阀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6E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28C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双由令止回阀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F7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917D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内丝连接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D3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16CD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隔膜压力表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0~0.6Mpa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2C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598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管道支架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AC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EF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详见25S402，具体以现场施工为准</w:t>
            </w:r>
          </w:p>
        </w:tc>
      </w:tr>
      <w:tr w14:paraId="146E0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碳源加药管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4DA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427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765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11C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C0D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BDEE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A2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E08F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D0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586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10.9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3A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F40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40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F50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1A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5AC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85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27A5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FA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D5B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DN20×15，PN1.0Mpa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93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435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同心异径管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DN25×20，PN1.0Mpa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AE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0F8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双由令球阀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B9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AE5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双由令球阀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0C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61A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双由令球阀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5F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BF6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双由令球阀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7E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ABBF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外丝连接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92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3FE8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管道支架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2B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B3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详见25S402，具体以现场施工为准</w:t>
            </w:r>
          </w:p>
        </w:tc>
      </w:tr>
      <w:tr w14:paraId="2351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六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污泥回流泵房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63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ACA2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E6D2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BE5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037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B73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手动蝶阀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DN350，PN1.0MPa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23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89B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手动蝶阀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96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39F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手动止回阀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DN350，PN1.0MPa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6E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C7E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手动止回阀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4F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EDF3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塑料阀门井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ø1000，H=1000mm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成品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FD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BE20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弹性接头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DN350，PN1.0MPa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EPDM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BF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DE4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弹性接头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EPDM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6E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7003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直管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DN350，PN1.0MPa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10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8BF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直管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E1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FB3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E9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D2A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DN350，PN1.0MPa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CB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812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七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室内给排水（加药间）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46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7A20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F6EF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4EA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87E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97F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给水管道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 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PP-R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热熔连接</w:t>
            </w:r>
          </w:p>
        </w:tc>
      </w:tr>
      <w:tr w14:paraId="57A4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给水管道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DN50， 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PP-R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热熔连接</w:t>
            </w:r>
          </w:p>
        </w:tc>
      </w:tr>
      <w:tr w14:paraId="3AE1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手提式灭火器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MF/ABC4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成品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B3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892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排水管道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 ，PN0.6MPa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粘接连接</w:t>
            </w:r>
          </w:p>
        </w:tc>
      </w:tr>
      <w:tr w14:paraId="6871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排水管道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DN50， PN0.6MPa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粘接连接</w:t>
            </w:r>
          </w:p>
        </w:tc>
      </w:tr>
      <w:tr w14:paraId="6BE6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雨水管道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 PN0.6MPa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粘接连接</w:t>
            </w:r>
          </w:p>
        </w:tc>
      </w:tr>
      <w:tr w14:paraId="0769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侧入式雨水斗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CA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安装详见图集09S302，36-II</w:t>
            </w:r>
          </w:p>
        </w:tc>
      </w:tr>
      <w:tr w14:paraId="52BF7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直通式地漏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9A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04S301，页23，带P型存水弯</w:t>
            </w:r>
          </w:p>
        </w:tc>
      </w:tr>
      <w:tr w14:paraId="20A4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普通龙头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8C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EC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CBE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洗眼器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FB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陶瓷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09S304-017</w:t>
            </w:r>
          </w:p>
        </w:tc>
      </w:tr>
      <w:tr w14:paraId="59DB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洗手盆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9D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陶瓷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09S304-037</w:t>
            </w:r>
          </w:p>
        </w:tc>
      </w:tr>
      <w:tr w14:paraId="4634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85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倒流防止器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C0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做法详见图集12S108-1、页9，带水表，配套图中所有材料</w:t>
            </w:r>
          </w:p>
        </w:tc>
      </w:tr>
      <w:tr w14:paraId="472B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85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倒流防止器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E0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做法详见图集12S108-1、页9，带水表，配套图中所有材料</w:t>
            </w:r>
          </w:p>
        </w:tc>
      </w:tr>
      <w:tr w14:paraId="4D5F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1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室外给排水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4C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863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3A70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81C5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AF04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9A8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污水管道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DN100， PN0.6MPa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粘接连接</w:t>
            </w:r>
          </w:p>
        </w:tc>
      </w:tr>
      <w:tr w14:paraId="27E7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污水管道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DN300， PN0.6MPa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HDPE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环刚度≥8KN/m^U2</w:t>
            </w:r>
          </w:p>
        </w:tc>
      </w:tr>
      <w:tr w14:paraId="0224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给水管道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DN25，PN1.0MPa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PE100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热熔连接</w:t>
            </w:r>
          </w:p>
        </w:tc>
      </w:tr>
      <w:tr w14:paraId="4C2B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给水管道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DN50，PN1.0MPa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PE100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热熔连接</w:t>
            </w:r>
          </w:p>
        </w:tc>
      </w:tr>
      <w:tr w14:paraId="5F54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九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工艺管线总图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CA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6B1F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C10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A807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FE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5A0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F8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5A36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1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DN20，PN1.0MPa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UPVC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7B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C539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60" w:hRule="atLeast"/>
        </w:trPr>
        <w:tc>
          <w:tcPr>
            <w:tcW w:w="69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DBCFB">
            <w:pPr>
              <w:pStyle w:val="12"/>
              <w:numPr>
                <w:ilvl w:val="0"/>
                <w:numId w:val="0"/>
              </w:numPr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（三）勉县江南污水提升泵站</w:t>
            </w:r>
          </w:p>
          <w:p w14:paraId="1902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3.1、勉县江南污水提升泵站-工艺</w:t>
            </w:r>
          </w:p>
        </w:tc>
      </w:tr>
      <w:tr w14:paraId="6EEF8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1B1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82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9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江南提升泵站（改造）</w:t>
            </w:r>
          </w:p>
        </w:tc>
        <w:tc>
          <w:tcPr>
            <w:tcW w:w="2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19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C1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EE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E1A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73B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8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机械格栅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链板回转式粗格栅，栅间隙≤20mm，渠宽1.7m，渠深6.78m，机架、耙齿：SS304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雨水格栅</w:t>
            </w:r>
          </w:p>
        </w:tc>
      </w:tr>
      <w:tr w14:paraId="3676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4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手推垃圾车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尺寸900（±100）×900（±100）×650（±100）mm，总高度≥650mm，带4个万向轮，材质：PP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用于接运栅渣</w:t>
            </w:r>
          </w:p>
        </w:tc>
      </w:tr>
      <w:tr w14:paraId="1BAB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提升泵（关键设备）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潜污泵，Q≥630m³/h，H≥34m，壳体、叶轮：铸铁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3用1备，变频，带耦合及导链、导轨，支架等</w:t>
            </w:r>
          </w:p>
        </w:tc>
      </w:tr>
      <w:tr w14:paraId="328C2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6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潜水搅拌机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潜水搅拌机，叶轮直径≥400mm，转速≥740rpm，材质SS304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配套提升装置，设备参数与现场匹配</w:t>
            </w:r>
          </w:p>
        </w:tc>
      </w:tr>
      <w:tr w14:paraId="7DA88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00" w:hRule="atLeast"/>
        </w:trPr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进水总闸门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铸铁镶铜闸门，B×H≥1500×1500mm，配手电两用启闭机，闸门中心到池顶高度5.58m，铸铁镶铜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手电两用启闭机</w:t>
            </w:r>
          </w:p>
        </w:tc>
      </w:tr>
      <w:tr w14:paraId="3961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分配闸门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铸铁镶铜闸门，B×H≥1500×1500mm，配手电两用启闭机，进闸门中心到池顶高度6.85m，铸铁镶铜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手电两用启闭机，设备参数与现场匹配</w:t>
            </w:r>
          </w:p>
        </w:tc>
      </w:tr>
      <w:tr w14:paraId="2450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临时措施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94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C4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5A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E2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BC0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9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临时停水抽水措施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1、泵站院子加2台临时潜污泵至污水提升管倒水，水泵参数Q≥350m³/h，H≥30m，铸铁材质，配套DN500蝶阀2个、软接2个、止回阀2个，管道长度100m，Q235材质，临时性停水，通风安全，枯水期施工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以现场实际发生量为准</w:t>
            </w:r>
          </w:p>
        </w:tc>
      </w:tr>
      <w:tr w14:paraId="0617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现状水池清淤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淤泥清理、处理、运输与处置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以现场实际发生量为准</w:t>
            </w:r>
          </w:p>
        </w:tc>
      </w:tr>
      <w:tr w14:paraId="0C1F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自动阀门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D2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E3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43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6F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70D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2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法兰式电动蝶阀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DN1200，PN1.0MPa、380V，阀体：球墨铸铁，阀板：球墨铸铁 + 橡胶衬里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1用1备</w:t>
            </w:r>
          </w:p>
        </w:tc>
      </w:tr>
      <w:tr w14:paraId="7ECCD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2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法兰式电动蝶阀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DN600，PN1.0MPa、380V，阀体：球墨铸铁，阀板：球墨铸铁 + 橡胶衬里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1用1备</w:t>
            </w:r>
          </w:p>
        </w:tc>
      </w:tr>
      <w:tr w14:paraId="43B2D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工艺管线       （总图）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A7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62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0C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5B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6CF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法兰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DN600，PN1.0MPa，Q235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5E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219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碳钢管道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DN600，PN1.0MPa，Q235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4E6F0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5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暂列金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改造过程清单外发生的其它不可预见费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50000.00元</w:t>
            </w:r>
          </w:p>
        </w:tc>
      </w:tr>
      <w:tr w14:paraId="179E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69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5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3.2、勉县江南污水提升泵站-电气自控</w:t>
            </w:r>
          </w:p>
        </w:tc>
      </w:tr>
      <w:tr w14:paraId="0F5C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00" w:hRule="atLeast"/>
        </w:trPr>
        <w:tc>
          <w:tcPr>
            <w:tcW w:w="7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524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40" w:hRule="atLeast"/>
        </w:trPr>
        <w:tc>
          <w:tcPr>
            <w:tcW w:w="7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</w:t>
            </w:r>
          </w:p>
        </w:tc>
        <w:tc>
          <w:tcPr>
            <w:tcW w:w="2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4B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2E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79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F2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755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67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箱式变电站（评分项参数）</w:t>
            </w:r>
          </w:p>
        </w:tc>
        <w:tc>
          <w:tcPr>
            <w:tcW w:w="2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室外防雨型产品，外形尺寸≥4400长x2300宽x2650高（mm），配套一台变压器（400kVA-10/0.4kV）、高低压配电系统（配备低压无功补偿）和箱体等，防护等级IP55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7EE4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柴油发电机组</w:t>
            </w:r>
          </w:p>
        </w:tc>
        <w:tc>
          <w:tcPr>
            <w:tcW w:w="2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机组常用功率：350kW，配备一套≥0.95的储油箱及配套设备。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4C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FB3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低压配电柜</w:t>
            </w:r>
          </w:p>
        </w:tc>
        <w:tc>
          <w:tcPr>
            <w:tcW w:w="2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GGD(800宽x600深x2200高)mm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AP01~AP02，整柜更换</w:t>
            </w:r>
          </w:p>
        </w:tc>
      </w:tr>
      <w:tr w14:paraId="5EFD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低压变频柜</w:t>
            </w:r>
          </w:p>
        </w:tc>
        <w:tc>
          <w:tcPr>
            <w:tcW w:w="2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GGD(800宽x600深x2200高)mm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AP03~AP06，整柜更换</w:t>
            </w:r>
          </w:p>
        </w:tc>
      </w:tr>
      <w:tr w14:paraId="7AE2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8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电动阀控制箱101AP</w:t>
            </w:r>
          </w:p>
        </w:tc>
        <w:tc>
          <w:tcPr>
            <w:tcW w:w="2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非标，箱体为不锈钢材质，内门安装操作按钮、指示灯等，防护等级IP44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85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6E7C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8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现场按钮箱（一控四）</w:t>
            </w:r>
          </w:p>
        </w:tc>
        <w:tc>
          <w:tcPr>
            <w:tcW w:w="2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按要求制作，400宽x200深x400高mm，防护等级：IP44，材质：不锈钢，挂墙安装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101AC、202AC</w:t>
            </w:r>
          </w:p>
        </w:tc>
      </w:tr>
      <w:tr w14:paraId="19425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8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现场按钮箱（一控二）</w:t>
            </w:r>
          </w:p>
        </w:tc>
        <w:tc>
          <w:tcPr>
            <w:tcW w:w="2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按要求制作，500宽x200深x500高，防护等级：IP44，材质：不锈钢，挂墙安装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201AC</w:t>
            </w:r>
          </w:p>
        </w:tc>
      </w:tr>
      <w:tr w14:paraId="48105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柜体安装底座</w:t>
            </w:r>
          </w:p>
        </w:tc>
        <w:tc>
          <w:tcPr>
            <w:tcW w:w="2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≥10#槽钢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54B4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绝缘橡胶垫</w:t>
            </w:r>
          </w:p>
        </w:tc>
        <w:tc>
          <w:tcPr>
            <w:tcW w:w="2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≥1000mm、厚≥5mm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611C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电源电缆</w:t>
            </w:r>
          </w:p>
        </w:tc>
        <w:tc>
          <w:tcPr>
            <w:tcW w:w="2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YJV22-8.7/15kV-3x70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0A23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YJV22-0.6/1kV-3x300+2x150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2E9D3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YJV22-0.6/1kV-4x185+2x95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3837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YJV-0.6/1kV-3x95+1x50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013F3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YJV-0.6/1kV-5x6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035B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YJV22-0.6/1kV-5x6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6CF9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动力电缆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YJV-0.6/1kV-4x2.5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58EA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KVVP-0.45/0.75kV-14x1.5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0F3A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KVVP-0.45/0.75kV-7x1.5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0F66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KVVP-0.45/0.75kV-5x1.5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7756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KVVP-0.45/0.75kV-3x1.5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158F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信号电缆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DJYPVP-1x2x1.0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4880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SC125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4B21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SC100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7689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SC32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64F29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627DA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SC20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1852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防雷接地线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-40x4不锈钢扁钢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6B6F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防雷接地线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-25x4不锈钢扁钢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0DFA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电缆桥架200x150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不锈钢材质，中间带隔板，带盖板及安装支架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0B56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接地极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不锈钢钢管 DN50，≥2.5m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3672B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轴流排风机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AC220V/0.18，Q≥1700m³/h，P≥50Pa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BD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CB4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二联翘板式暗开关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AC250V/10A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B1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549E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三防工厂防爆吊灯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AC220V/16W-LED ，防护等级：IP55，防爆介质：柴油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EC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05CE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NHBV-0.45/0.75-2.5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1FB7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2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原有设备拆除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1、控制室7台控制柜及配套电缆管线拆除；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2、柴油发电机房，现有柴油发电机及配套设备拆除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以实际发生量为准</w:t>
            </w:r>
          </w:p>
        </w:tc>
      </w:tr>
      <w:tr w14:paraId="43EC3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8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13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自控</w:t>
            </w:r>
          </w:p>
        </w:tc>
        <w:tc>
          <w:tcPr>
            <w:tcW w:w="19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9B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CF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ED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5A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848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8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PLC控制柜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800宽x600深x2200高mm，R7032，碳钢喷塑，设置触摸屏、PLC系统、柜体、微断、中间继电器、信号隔离器、以太网交换机（2光口10电口）、UPS电源等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整柜更换</w:t>
            </w:r>
          </w:p>
        </w:tc>
      </w:tr>
      <w:tr w14:paraId="385C0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28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工控机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  <w:lang w:val="en-US" w:eastAsia="zh-CN"/>
              </w:rPr>
              <w:t>工控机CPU: 性能不低于I7-12700；内存：≥16G；硬盘：≥512G固态+2T机械；双网口；配套系统 ；带24寸液晶显示器，配套键盘、鼠标等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22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CB3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组态软件开发版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工业自动化监控软件，具备数据采集、过程监控、报警管理、报表生成等功能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4F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8FF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组态软件运行版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工业自动化监控软件，具备数据采集、过程监控、报警管理、报表生成等功能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96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6000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软件编程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与PLC配套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1B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BA78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8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计算机操作台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标准产品（尺寸≥1200长x800宽x960高）mm），配椅子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86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ECA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打印系统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自动双面复印，彩色打印，支持有线和无线网络打印，纸宽幅面A3/A4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2E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B80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98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网络机柜NET1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喷塑，尺寸600宽x600深x1800高mm，柜内安装以硬盘录像机、及配套的电气元件、机架、端子等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新增</w:t>
            </w:r>
          </w:p>
        </w:tc>
      </w:tr>
      <w:tr w14:paraId="3D4E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专业控制应用软件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整个厂区：PLC系统编程、组态画面制作及调试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0A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2A15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硫化氢气体检测仪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Style w:val="15"/>
                <w:rFonts w:hint="eastAsia" w:ascii="仿宋" w:hAnsi="仿宋" w:eastAsia="仿宋" w:cs="仿宋"/>
                <w:color w:val="0000FF"/>
                <w:highlight w:val="none"/>
                <w:lang w:val="en-US" w:eastAsia="zh-CN" w:bidi="ar"/>
              </w:rPr>
              <w:t>S气体，0-100ppm，超标声光报警，配传感器安装支架，防护等级IP65，电源：DC24V，输出：4-20mA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AIT01</w:t>
            </w:r>
          </w:p>
        </w:tc>
      </w:tr>
      <w:tr w14:paraId="0BCE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超声波液位计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分体式，量程： 0~15m，介质：污水，防护等级IP65，提供仪表安装支架，电源：AC220V，输出信号：4-20mA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LIT01</w:t>
            </w:r>
          </w:p>
        </w:tc>
      </w:tr>
      <w:tr w14:paraId="66729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10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分体式，DN600，0-1000m3/h，介质：污水，传感器防护等级IP65，电源：AC220V，输出信号：4-20mA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FIT01</w:t>
            </w:r>
          </w:p>
        </w:tc>
      </w:tr>
      <w:tr w14:paraId="51F4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0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浮球液位开关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触点容量AC250V/1A，自带防水电缆20米，配套重锤等安装附件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LS01</w:t>
            </w:r>
          </w:p>
        </w:tc>
      </w:tr>
      <w:tr w14:paraId="08D4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88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仪表保护箱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不锈钢，400宽x300深x400高mm，内装电源、信号防雷器及端子等，防护等级IP55，安装支架高度≥1.2米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10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0C5D4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仪表信号电缆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铠装8芯超五类网线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5642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仪表电源电缆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KVV-0.45/0.75kV-3x1.5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7D89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仪表电源电缆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KVV-0.45/0.75kV-5x1.5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6E87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仪表信号电缆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DJYPVP-1x2x1.0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453F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SC20镀锌钢管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620B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防雷接地线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-25x4不锈钢扁钢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58E8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420" w:hRule="atLeast"/>
        </w:trPr>
        <w:tc>
          <w:tcPr>
            <w:tcW w:w="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113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视频监控</w:t>
            </w:r>
          </w:p>
        </w:tc>
        <w:tc>
          <w:tcPr>
            <w:tcW w:w="19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7F84">
            <w:pPr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BEEB">
            <w:pPr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FD09">
            <w:pPr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3D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4BEF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8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网络枪机摄像机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电源AC220V，像素≥200万，日夜型，IP65，带以太网接口，配安装支架、电源适配器等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15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327E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8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全球带云台网络摄像机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电源AC220V，像素≥300万，日夜型，IP65，带以太网接口，配安装支架、电源适配器等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38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759F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78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摄像机安装立柱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碳钢喷塑制作，杆高≥3.5米，105#摄像头配安装立柱，配套提供避雷针、控制箱等</w:t>
            </w:r>
          </w:p>
        </w:tc>
        <w:tc>
          <w:tcPr>
            <w:tcW w:w="1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39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1B5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电源电缆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KVV-0.45/0.75kV-3x1.5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3F1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电源电缆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KVV22-0.45/0.75kV-3x1.5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3C42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超五类网线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8芯网线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5BB9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铠装超五类网线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8芯网线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4A34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电线保护管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SC20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7A12F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36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接地线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-25x4不锈钢扁钢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以实际发生为准</w:t>
            </w:r>
          </w:p>
        </w:tc>
      </w:tr>
      <w:tr w14:paraId="506CA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8路网络硬盘录像机，配套监控硬盘，存储容量：6T，满足视频存储时间≥30d；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02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  <w:tr w14:paraId="15EA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719" w:type="dxa"/>
          <w:trHeight w:val="640" w:hRule="atLeast"/>
        </w:trPr>
        <w:tc>
          <w:tcPr>
            <w:tcW w:w="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监控显示器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显示器：液晶显示器≥24寸，显示器分辨率：1920x1080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5E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258C831F">
      <w:pPr>
        <w:pStyle w:val="12"/>
        <w:outlineLvl w:val="9"/>
        <w:rPr>
          <w:rFonts w:hint="eastAsia" w:ascii="仿宋" w:hAnsi="仿宋" w:eastAsia="仿宋" w:cs="仿宋"/>
          <w:b/>
          <w:color w:val="0000FF"/>
          <w:sz w:val="21"/>
          <w:highlight w:val="none"/>
        </w:rPr>
      </w:pPr>
    </w:p>
    <w:p w14:paraId="6E61B8B2">
      <w:pPr>
        <w:pStyle w:val="12"/>
        <w:outlineLvl w:val="9"/>
        <w:rPr>
          <w:rFonts w:hint="eastAsia" w:ascii="仿宋" w:hAnsi="仿宋" w:eastAsia="仿宋" w:cs="仿宋"/>
          <w:color w:val="0000FF"/>
          <w:highlight w:val="none"/>
        </w:rPr>
      </w:pPr>
      <w:r>
        <w:rPr>
          <w:rFonts w:hint="eastAsia" w:ascii="仿宋" w:hAnsi="仿宋" w:eastAsia="仿宋" w:cs="仿宋"/>
          <w:b/>
          <w:color w:val="0000FF"/>
          <w:sz w:val="21"/>
          <w:highlight w:val="none"/>
        </w:rPr>
        <w:t>备注：本项目核心产品为：综合池行车式吸泥机。</w:t>
      </w:r>
      <w:r>
        <w:rPr>
          <w:rFonts w:hint="eastAsia" w:ascii="仿宋" w:hAnsi="仿宋" w:eastAsia="仿宋" w:cs="仿宋"/>
          <w:color w:val="0000FF"/>
          <w:highlight w:val="none"/>
        </w:rPr>
        <w:t xml:space="preserve"> </w:t>
      </w:r>
    </w:p>
    <w:p w14:paraId="0F806DC2">
      <w:pPr>
        <w:pStyle w:val="12"/>
        <w:spacing w:line="360" w:lineRule="auto"/>
        <w:outlineLvl w:val="9"/>
        <w:rPr>
          <w:rFonts w:hint="eastAsia" w:ascii="仿宋" w:hAnsi="仿宋" w:eastAsia="仿宋" w:cs="仿宋"/>
          <w:color w:val="0000FF"/>
          <w:sz w:val="21"/>
          <w:highlight w:val="none"/>
        </w:rPr>
      </w:pPr>
      <w:r>
        <w:rPr>
          <w:rFonts w:hint="eastAsia" w:ascii="仿宋" w:hAnsi="仿宋" w:eastAsia="仿宋" w:cs="仿宋"/>
          <w:color w:val="0000FF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t>如通过初审的有效供应商拟供核心产品的品牌相同，按照《政府采购货物和服务招标投标管理办法》(第87号令)规定，提供相同核心品牌产品且通过资格审查、符合性审查的不同供应商参加同一合同项下投标的，按一家供应商计算，评审后得分最高的同品牌供应商获得中标人推荐资格;评审得分相同的，以“售后</w:t>
      </w:r>
      <w:r>
        <w:rPr>
          <w:rFonts w:hint="eastAsia" w:ascii="仿宋" w:hAnsi="仿宋" w:eastAsia="仿宋" w:cs="仿宋"/>
          <w:color w:val="0000FF"/>
          <w:sz w:val="21"/>
          <w:highlight w:val="none"/>
          <w:lang w:val="en-US" w:eastAsia="zh-CN"/>
        </w:rPr>
        <w:t>服务及培训</w:t>
      </w:r>
      <w:r>
        <w:rPr>
          <w:rFonts w:hint="eastAsia" w:ascii="仿宋" w:hAnsi="仿宋" w:eastAsia="仿宋" w:cs="仿宋"/>
          <w:color w:val="0000FF"/>
          <w:sz w:val="21"/>
          <w:highlight w:val="none"/>
          <w:lang w:eastAsia="zh-CN"/>
        </w:rPr>
        <w:t>方案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t>、</w:t>
      </w:r>
      <w:r>
        <w:rPr>
          <w:rFonts w:hint="eastAsia" w:ascii="仿宋" w:hAnsi="仿宋" w:eastAsia="仿宋" w:cs="仿宋"/>
          <w:color w:val="0000FF"/>
          <w:sz w:val="21"/>
          <w:highlight w:val="none"/>
          <w:lang w:eastAsia="zh-CN"/>
        </w:rPr>
        <w:t>服务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t>承诺及保障措施”得分高的优先，其他同品牌供应商不作为中标候选人。</w:t>
      </w:r>
    </w:p>
    <w:p w14:paraId="550D08BB">
      <w:pPr>
        <w:pStyle w:val="12"/>
        <w:numPr>
          <w:ilvl w:val="0"/>
          <w:numId w:val="0"/>
        </w:numPr>
        <w:spacing w:line="360" w:lineRule="auto"/>
        <w:outlineLvl w:val="9"/>
        <w:rPr>
          <w:rFonts w:hint="eastAsia" w:ascii="仿宋" w:hAnsi="仿宋" w:eastAsia="仿宋" w:cs="仿宋"/>
          <w:b/>
          <w:bCs/>
          <w:color w:val="0000FF"/>
          <w:sz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0000FF"/>
          <w:sz w:val="21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color w:val="0000FF"/>
          <w:sz w:val="21"/>
          <w:highlight w:val="none"/>
        </w:rPr>
        <w:t>供应商拟供车型必须在国家工业和信息化部发布的《车辆生产企业及产品》公告内，须提供查询截图，未提供按无效投标处理。</w:t>
      </w:r>
    </w:p>
    <w:p w14:paraId="0670D0A4">
      <w:pPr>
        <w:pStyle w:val="12"/>
        <w:numPr>
          <w:ilvl w:val="0"/>
          <w:numId w:val="0"/>
        </w:numPr>
        <w:spacing w:line="360" w:lineRule="auto"/>
        <w:outlineLvl w:val="9"/>
        <w:rPr>
          <w:rFonts w:hint="eastAsia" w:ascii="仿宋" w:hAnsi="仿宋" w:eastAsia="仿宋" w:cs="仿宋"/>
          <w:b/>
          <w:bCs/>
          <w:color w:val="0000FF"/>
          <w:sz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0000FF"/>
          <w:sz w:val="21"/>
          <w:highlight w:val="none"/>
        </w:rPr>
        <w:t>3、本项目所涉及的所有车辆报价须包含车辆购置税、交强险及车辆上户的所有费用，供应商自行考虑计入投标报价中，采购人</w:t>
      </w:r>
      <w:r>
        <w:rPr>
          <w:rFonts w:hint="eastAsia" w:ascii="仿宋" w:hAnsi="仿宋" w:eastAsia="仿宋" w:cs="仿宋"/>
          <w:b/>
          <w:bCs/>
          <w:color w:val="0000FF"/>
          <w:sz w:val="21"/>
          <w:highlight w:val="none"/>
          <w:lang w:eastAsia="zh-CN"/>
        </w:rPr>
        <w:t>不再</w:t>
      </w:r>
      <w:r>
        <w:rPr>
          <w:rFonts w:hint="eastAsia" w:ascii="仿宋" w:hAnsi="仿宋" w:eastAsia="仿宋" w:cs="仿宋"/>
          <w:b/>
          <w:bCs/>
          <w:color w:val="0000FF"/>
          <w:sz w:val="21"/>
          <w:highlight w:val="none"/>
        </w:rPr>
        <w:t>单独支付。</w:t>
      </w:r>
    </w:p>
    <w:p w14:paraId="11378266">
      <w:pPr>
        <w:pStyle w:val="12"/>
        <w:outlineLvl w:val="9"/>
        <w:rPr>
          <w:rFonts w:hint="eastAsia" w:ascii="仿宋" w:hAnsi="仿宋" w:eastAsia="仿宋" w:cs="仿宋"/>
          <w:color w:val="0000FF"/>
          <w:highlight w:val="none"/>
        </w:rPr>
      </w:pPr>
      <w:r>
        <w:rPr>
          <w:rFonts w:hint="eastAsia" w:ascii="仿宋" w:hAnsi="仿宋" w:eastAsia="仿宋" w:cs="仿宋"/>
          <w:b/>
          <w:color w:val="0000FF"/>
          <w:sz w:val="21"/>
          <w:highlight w:val="none"/>
        </w:rPr>
        <w:t>三、商务要求</w:t>
      </w:r>
    </w:p>
    <w:p w14:paraId="3B6C2F3E">
      <w:pPr>
        <w:pStyle w:val="12"/>
        <w:spacing w:line="360" w:lineRule="auto"/>
        <w:ind w:right="90"/>
        <w:jc w:val="left"/>
        <w:outlineLvl w:val="9"/>
        <w:rPr>
          <w:rFonts w:hint="eastAsia" w:ascii="仿宋" w:hAnsi="仿宋" w:eastAsia="仿宋" w:cs="仿宋"/>
          <w:color w:val="0000FF"/>
          <w:highlight w:val="none"/>
        </w:rPr>
      </w:pPr>
      <w:r>
        <w:rPr>
          <w:rFonts w:hint="eastAsia" w:ascii="仿宋" w:hAnsi="仿宋" w:eastAsia="仿宋" w:cs="仿宋"/>
          <w:color w:val="0000FF"/>
          <w:sz w:val="21"/>
          <w:highlight w:val="none"/>
        </w:rPr>
        <w:t>1.</w:t>
      </w:r>
      <w:r>
        <w:rPr>
          <w:rFonts w:hint="eastAsia" w:ascii="仿宋" w:hAnsi="仿宋" w:eastAsia="仿宋" w:cs="仿宋"/>
          <w:color w:val="0000FF"/>
          <w:sz w:val="21"/>
          <w:highlight w:val="none"/>
          <w:lang w:eastAsia="zh-CN"/>
        </w:rPr>
        <w:t>交货</w:t>
      </w:r>
      <w:r>
        <w:rPr>
          <w:rFonts w:hint="eastAsia" w:ascii="仿宋" w:hAnsi="仿宋" w:eastAsia="仿宋" w:cs="仿宋"/>
          <w:color w:val="0000FF"/>
          <w:sz w:val="21"/>
          <w:highlight w:val="none"/>
          <w:lang w:val="en-US" w:eastAsia="zh-CN"/>
        </w:rPr>
        <w:t>及安装调试</w:t>
      </w:r>
      <w:r>
        <w:rPr>
          <w:rFonts w:hint="eastAsia" w:ascii="仿宋" w:hAnsi="仿宋" w:eastAsia="仿宋" w:cs="仿宋"/>
          <w:color w:val="0000FF"/>
          <w:sz w:val="21"/>
          <w:highlight w:val="none"/>
          <w:lang w:eastAsia="zh-CN"/>
        </w:rPr>
        <w:t>时间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t>：合同签订后</w:t>
      </w:r>
      <w:r>
        <w:rPr>
          <w:rFonts w:hint="eastAsia" w:ascii="仿宋" w:hAnsi="仿宋" w:eastAsia="仿宋" w:cs="仿宋"/>
          <w:color w:val="0000FF"/>
          <w:sz w:val="21"/>
          <w:highlight w:val="none"/>
          <w:lang w:val="en-US" w:eastAsia="zh-CN"/>
        </w:rPr>
        <w:t>180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t>个日历</w:t>
      </w:r>
      <w:r>
        <w:rPr>
          <w:rFonts w:hint="eastAsia" w:ascii="仿宋" w:hAnsi="仿宋" w:eastAsia="仿宋" w:cs="仿宋"/>
          <w:color w:val="0000FF"/>
          <w:sz w:val="21"/>
          <w:highlight w:val="none"/>
          <w:lang w:val="en-US" w:eastAsia="zh-CN"/>
        </w:rPr>
        <w:t>天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t>。</w:t>
      </w:r>
    </w:p>
    <w:p w14:paraId="48B148F1">
      <w:pPr>
        <w:pStyle w:val="12"/>
        <w:spacing w:line="360" w:lineRule="auto"/>
        <w:jc w:val="left"/>
        <w:outlineLvl w:val="9"/>
        <w:rPr>
          <w:rFonts w:hint="default" w:ascii="仿宋" w:hAnsi="仿宋" w:eastAsia="仿宋" w:cs="仿宋"/>
          <w:color w:val="0000FF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1"/>
          <w:highlight w:val="none"/>
        </w:rPr>
        <w:t>2.付款方式：</w:t>
      </w:r>
      <w:r>
        <w:rPr>
          <w:rFonts w:hint="eastAsia" w:ascii="仿宋" w:hAnsi="仿宋" w:eastAsia="仿宋" w:cs="仿宋"/>
          <w:color w:val="0000FF"/>
          <w:sz w:val="21"/>
          <w:highlight w:val="none"/>
          <w:lang w:val="en-US" w:eastAsia="zh-CN"/>
        </w:rPr>
        <w:t>本项目为固定总价包干</w:t>
      </w:r>
    </w:p>
    <w:p w14:paraId="38273036">
      <w:pPr>
        <w:pStyle w:val="12"/>
        <w:spacing w:line="360" w:lineRule="auto"/>
        <w:jc w:val="left"/>
        <w:outlineLvl w:val="9"/>
        <w:rPr>
          <w:rFonts w:hint="eastAsia" w:ascii="仿宋" w:hAnsi="仿宋" w:eastAsia="仿宋" w:cs="仿宋"/>
          <w:color w:val="0000FF"/>
          <w:sz w:val="21"/>
          <w:highlight w:val="none"/>
        </w:rPr>
      </w:pPr>
      <w:r>
        <w:rPr>
          <w:rFonts w:hint="eastAsia" w:ascii="仿宋" w:hAnsi="仿宋" w:eastAsia="仿宋" w:cs="仿宋"/>
          <w:color w:val="0000FF"/>
          <w:sz w:val="21"/>
          <w:highlight w:val="none"/>
        </w:rPr>
        <w:t>（1）合同签订</w:t>
      </w:r>
      <w:r>
        <w:rPr>
          <w:rFonts w:hint="eastAsia" w:ascii="仿宋" w:hAnsi="仿宋" w:eastAsia="仿宋" w:cs="仿宋"/>
          <w:color w:val="0000FF"/>
          <w:sz w:val="21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t>向</w:t>
      </w:r>
      <w:r>
        <w:rPr>
          <w:rFonts w:hint="eastAsia" w:ascii="仿宋" w:hAnsi="仿宋" w:eastAsia="仿宋" w:cs="仿宋"/>
          <w:color w:val="0000FF"/>
          <w:sz w:val="21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t>支付合同总金额30%预付款;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br w:type="textWrapping"/>
      </w:r>
      <w:r>
        <w:rPr>
          <w:rFonts w:hint="eastAsia" w:ascii="仿宋" w:hAnsi="仿宋" w:eastAsia="仿宋" w:cs="仿宋"/>
          <w:color w:val="0000FF"/>
          <w:sz w:val="2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0000FF"/>
          <w:sz w:val="21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FF"/>
          <w:sz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t>每月20日</w:t>
      </w:r>
      <w:r>
        <w:rPr>
          <w:rFonts w:hint="eastAsia" w:ascii="仿宋" w:hAnsi="仿宋" w:eastAsia="仿宋" w:cs="仿宋"/>
          <w:color w:val="0000FF"/>
          <w:sz w:val="21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t>向</w:t>
      </w:r>
      <w:r>
        <w:rPr>
          <w:rFonts w:hint="eastAsia" w:ascii="仿宋" w:hAnsi="仿宋" w:eastAsia="仿宋" w:cs="仿宋"/>
          <w:color w:val="0000FF"/>
          <w:sz w:val="21"/>
          <w:highlight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t>通报当月完成工作量，由</w:t>
      </w:r>
      <w:r>
        <w:rPr>
          <w:rFonts w:hint="eastAsia" w:ascii="仿宋" w:hAnsi="仿宋" w:eastAsia="仿宋" w:cs="仿宋"/>
          <w:color w:val="0000FF"/>
          <w:sz w:val="21"/>
          <w:highlight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t>审核认定。</w:t>
      </w:r>
    </w:p>
    <w:p w14:paraId="725520E4">
      <w:pPr>
        <w:pStyle w:val="12"/>
        <w:spacing w:line="360" w:lineRule="auto"/>
        <w:jc w:val="left"/>
        <w:outlineLvl w:val="9"/>
        <w:rPr>
          <w:rFonts w:hint="eastAsia" w:ascii="仿宋" w:hAnsi="仿宋" w:eastAsia="仿宋" w:cs="仿宋"/>
          <w:color w:val="0000FF"/>
          <w:sz w:val="21"/>
          <w:highlight w:val="none"/>
        </w:rPr>
      </w:pPr>
      <w:r>
        <w:rPr>
          <w:rFonts w:hint="eastAsia" w:ascii="仿宋" w:hAnsi="仿宋" w:eastAsia="仿宋" w:cs="仿宋"/>
          <w:color w:val="0000FF"/>
          <w:sz w:val="2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0000FF"/>
          <w:sz w:val="21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FF"/>
          <w:sz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t>本</w:t>
      </w:r>
      <w:r>
        <w:rPr>
          <w:rFonts w:hint="eastAsia" w:ascii="仿宋" w:hAnsi="仿宋" w:eastAsia="仿宋" w:cs="仿宋"/>
          <w:color w:val="0000FF"/>
          <w:sz w:val="21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t>的</w:t>
      </w:r>
      <w:r>
        <w:rPr>
          <w:rFonts w:hint="eastAsia" w:ascii="仿宋" w:hAnsi="仿宋" w:eastAsia="仿宋" w:cs="仿宋"/>
          <w:color w:val="0000FF"/>
          <w:sz w:val="21"/>
          <w:highlight w:val="none"/>
          <w:lang w:eastAsia="zh-CN"/>
        </w:rPr>
        <w:t>进度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t>款按每月完成工程量的80%支付</w:t>
      </w:r>
      <w:r>
        <w:rPr>
          <w:rFonts w:hint="eastAsia" w:ascii="仿宋" w:hAnsi="仿宋" w:eastAsia="仿宋" w:cs="仿宋"/>
          <w:color w:val="0000FF"/>
          <w:sz w:val="21"/>
          <w:highlight w:val="none"/>
          <w:lang w:eastAsia="zh-CN"/>
        </w:rPr>
        <w:t>进度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t>款（应扣除预付款），</w:t>
      </w:r>
      <w:r>
        <w:rPr>
          <w:rFonts w:hint="eastAsia" w:ascii="仿宋" w:hAnsi="仿宋" w:eastAsia="仿宋" w:cs="仿宋"/>
          <w:color w:val="0000FF"/>
          <w:sz w:val="21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t>验收合格后</w:t>
      </w:r>
      <w:r>
        <w:rPr>
          <w:rFonts w:hint="eastAsia" w:ascii="仿宋" w:hAnsi="仿宋" w:eastAsia="仿宋" w:cs="仿宋"/>
          <w:color w:val="0000FF"/>
          <w:sz w:val="21"/>
          <w:highlight w:val="none"/>
          <w:lang w:eastAsia="zh-CN"/>
        </w:rPr>
        <w:t>，支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t>付至</w:t>
      </w:r>
      <w:r>
        <w:rPr>
          <w:rFonts w:hint="eastAsia" w:ascii="仿宋" w:hAnsi="仿宋" w:eastAsia="仿宋" w:cs="仿宋"/>
          <w:color w:val="0000FF"/>
          <w:sz w:val="21"/>
          <w:highlight w:val="none"/>
          <w:lang w:eastAsia="zh-CN"/>
        </w:rPr>
        <w:t>合同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t>总价款的90%时，暂停支付。待结算审计后除扣除工程总价款的3%作为质量保证金外，余款一次付清。质量保证金在缺陷责任期满、无质量保修缺陷后30日内一次性不计息返还</w:t>
      </w:r>
      <w:r>
        <w:rPr>
          <w:rFonts w:hint="eastAsia" w:ascii="仿宋" w:hAnsi="仿宋" w:eastAsia="仿宋" w:cs="仿宋"/>
          <w:color w:val="0000FF"/>
          <w:sz w:val="21"/>
          <w:highlight w:val="none"/>
          <w:lang w:eastAsia="zh-CN"/>
        </w:rPr>
        <w:t>（辅料根据实际发生提供，费用计入总价，</w:t>
      </w:r>
      <w:r>
        <w:rPr>
          <w:rFonts w:hint="eastAsia" w:ascii="仿宋" w:hAnsi="仿宋" w:eastAsia="仿宋" w:cs="仿宋"/>
          <w:color w:val="0000FF"/>
          <w:sz w:val="21"/>
          <w:highlight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0000FF"/>
          <w:sz w:val="21"/>
          <w:highlight w:val="none"/>
          <w:lang w:eastAsia="zh-CN"/>
        </w:rPr>
        <w:t>不再单独支付费用）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t>。</w:t>
      </w:r>
    </w:p>
    <w:p w14:paraId="0EED15FD">
      <w:pPr>
        <w:pStyle w:val="12"/>
        <w:spacing w:line="360" w:lineRule="auto"/>
        <w:jc w:val="left"/>
        <w:outlineLvl w:val="9"/>
        <w:rPr>
          <w:rFonts w:hint="eastAsia" w:ascii="仿宋" w:hAnsi="仿宋" w:eastAsia="仿宋" w:cs="仿宋"/>
          <w:color w:val="0000FF"/>
          <w:highlight w:val="none"/>
        </w:rPr>
      </w:pPr>
      <w:r>
        <w:rPr>
          <w:rFonts w:hint="eastAsia" w:ascii="仿宋" w:hAnsi="仿宋" w:eastAsia="仿宋" w:cs="仿宋"/>
          <w:color w:val="0000FF"/>
          <w:sz w:val="21"/>
          <w:highlight w:val="none"/>
        </w:rPr>
        <w:t>3.质保期：</w:t>
      </w:r>
      <w:r>
        <w:rPr>
          <w:rFonts w:hint="eastAsia" w:ascii="仿宋" w:hAnsi="仿宋" w:eastAsia="仿宋" w:cs="仿宋"/>
          <w:color w:val="0000FF"/>
          <w:sz w:val="21"/>
          <w:highlight w:val="none"/>
          <w:lang w:eastAsia="zh-CN"/>
        </w:rPr>
        <w:t>自验收合格之日起</w:t>
      </w:r>
      <w:r>
        <w:rPr>
          <w:rFonts w:hint="eastAsia" w:ascii="仿宋" w:hAnsi="仿宋" w:eastAsia="仿宋" w:cs="仿宋"/>
          <w:color w:val="0000FF"/>
          <w:sz w:val="21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FF"/>
          <w:sz w:val="21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t>。</w:t>
      </w:r>
    </w:p>
    <w:p w14:paraId="03B5CF9B">
      <w:pPr>
        <w:pStyle w:val="12"/>
        <w:spacing w:line="360" w:lineRule="auto"/>
        <w:jc w:val="left"/>
        <w:outlineLvl w:val="9"/>
        <w:rPr>
          <w:rFonts w:hint="eastAsia" w:ascii="仿宋" w:hAnsi="仿宋" w:eastAsia="仿宋" w:cs="仿宋"/>
          <w:color w:val="0000FF"/>
          <w:highlight w:val="none"/>
        </w:rPr>
      </w:pPr>
      <w:r>
        <w:rPr>
          <w:rFonts w:hint="eastAsia" w:ascii="仿宋" w:hAnsi="仿宋" w:eastAsia="仿宋" w:cs="仿宋"/>
          <w:color w:val="0000FF"/>
          <w:sz w:val="21"/>
          <w:highlight w:val="none"/>
        </w:rPr>
        <w:t>4.质量标准：符合国家及行业质量验收合格标准</w:t>
      </w:r>
    </w:p>
    <w:p w14:paraId="505AEF77">
      <w:r>
        <w:rPr>
          <w:rFonts w:hint="eastAsia" w:ascii="仿宋" w:hAnsi="仿宋" w:eastAsia="仿宋" w:cs="仿宋"/>
          <w:color w:val="0000FF"/>
          <w:sz w:val="21"/>
          <w:highlight w:val="none"/>
        </w:rPr>
        <w:t>5.交货</w:t>
      </w:r>
      <w:r>
        <w:rPr>
          <w:rFonts w:hint="eastAsia" w:ascii="仿宋" w:hAnsi="仿宋" w:eastAsia="仿宋" w:cs="仿宋"/>
          <w:color w:val="0000FF"/>
          <w:sz w:val="21"/>
          <w:highlight w:val="none"/>
          <w:lang w:val="en-US" w:eastAsia="zh-CN"/>
        </w:rPr>
        <w:t>及安装调试</w:t>
      </w:r>
      <w:r>
        <w:rPr>
          <w:rFonts w:hint="eastAsia" w:ascii="仿宋" w:hAnsi="仿宋" w:eastAsia="仿宋" w:cs="仿宋"/>
          <w:color w:val="0000FF"/>
          <w:sz w:val="21"/>
          <w:highlight w:val="none"/>
        </w:rPr>
        <w:t>地点：勉县污水处理设施设备更新项目项目现场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BABDE"/>
    <w:multiLevelType w:val="singleLevel"/>
    <w:tmpl w:val="045BABD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532B"/>
    <w:rsid w:val="01A7278B"/>
    <w:rsid w:val="098822A4"/>
    <w:rsid w:val="1ED86124"/>
    <w:rsid w:val="1F046E2D"/>
    <w:rsid w:val="2AE9366F"/>
    <w:rsid w:val="441B2E32"/>
    <w:rsid w:val="56B952F1"/>
    <w:rsid w:val="6009588A"/>
    <w:rsid w:val="645273C0"/>
    <w:rsid w:val="6C477C67"/>
    <w:rsid w:val="6D1F16FD"/>
    <w:rsid w:val="6E6A61EA"/>
    <w:rsid w:val="6F326FE2"/>
    <w:rsid w:val="710255C7"/>
    <w:rsid w:val="77FA4095"/>
    <w:rsid w:val="7CAC4E06"/>
    <w:rsid w:val="7CBF5C9D"/>
    <w:rsid w:val="7EE6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Calibri" w:hAnsi="Calibri" w:eastAsia="仿宋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overflowPunct w:val="0"/>
      <w:spacing w:before="220" w:after="210" w:line="600" w:lineRule="exact"/>
      <w:jc w:val="center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 w:eastAsia="微软雅黑" w:cs="Times New Roman"/>
      <w:b/>
      <w:bCs/>
      <w:sz w:val="44"/>
      <w:szCs w:val="32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after="260" w:line="560" w:lineRule="exact"/>
      <w:jc w:val="left"/>
      <w:outlineLvl w:val="2"/>
    </w:pPr>
    <w:rPr>
      <w:rFonts w:ascii="Times New Roman" w:hAnsi="Times New Roman" w:eastAsia="仿宋"/>
      <w:b/>
      <w:bCs/>
      <w:kern w:val="0"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character" w:customStyle="1" w:styleId="9">
    <w:name w:val="标题 1 字符1"/>
    <w:link w:val="3"/>
    <w:qFormat/>
    <w:uiPriority w:val="0"/>
    <w:rPr>
      <w:rFonts w:ascii="Times New Roman" w:hAnsi="Times New Roman" w:eastAsia="仿宋" w:cs="Times New Roman"/>
      <w:b/>
      <w:bCs/>
      <w:kern w:val="44"/>
      <w:sz w:val="44"/>
      <w:szCs w:val="44"/>
    </w:rPr>
  </w:style>
  <w:style w:type="character" w:customStyle="1" w:styleId="10">
    <w:name w:val="标题 2 字符2"/>
    <w:link w:val="4"/>
    <w:qFormat/>
    <w:uiPriority w:val="0"/>
    <w:rPr>
      <w:rFonts w:ascii="Arial" w:hAnsi="Arial" w:eastAsia="微软雅黑" w:cs="Times New Roman"/>
      <w:b/>
      <w:bCs/>
      <w:sz w:val="32"/>
      <w:szCs w:val="32"/>
    </w:rPr>
  </w:style>
  <w:style w:type="character" w:customStyle="1" w:styleId="11">
    <w:name w:val="标题 3 字符"/>
    <w:link w:val="5"/>
    <w:qFormat/>
    <w:uiPriority w:val="0"/>
    <w:rPr>
      <w:rFonts w:ascii="Times New Roman" w:hAnsi="Times New Roman" w:eastAsia="仿宋"/>
      <w:b/>
      <w:bCs/>
      <w:sz w:val="28"/>
      <w:szCs w:val="32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3">
    <w:name w:val="font51"/>
    <w:basedOn w:val="8"/>
    <w:qFormat/>
    <w:uiPriority w:val="0"/>
    <w:rPr>
      <w:rFonts w:hint="eastAsia" w:ascii="等线" w:hAnsi="等线" w:eastAsia="等线" w:cs="等线"/>
      <w:color w:val="000000"/>
      <w:sz w:val="18"/>
      <w:szCs w:val="18"/>
      <w:u w:val="none"/>
    </w:rPr>
  </w:style>
  <w:style w:type="character" w:customStyle="1" w:styleId="14">
    <w:name w:val="font11"/>
    <w:basedOn w:val="8"/>
    <w:qFormat/>
    <w:uiPriority w:val="0"/>
    <w:rPr>
      <w:rFonts w:hint="eastAsia" w:ascii="等线" w:hAnsi="等线" w:eastAsia="等线" w:cs="等线"/>
      <w:color w:val="000000"/>
      <w:sz w:val="18"/>
      <w:szCs w:val="18"/>
      <w:u w:val="none"/>
    </w:rPr>
  </w:style>
  <w:style w:type="character" w:customStyle="1" w:styleId="15">
    <w:name w:val="font41"/>
    <w:basedOn w:val="8"/>
    <w:qFormat/>
    <w:uiPriority w:val="0"/>
    <w:rPr>
      <w:rFonts w:hint="eastAsia" w:ascii="等线" w:hAnsi="等线" w:eastAsia="等线" w:cs="等线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82</Pages>
  <Words>241</Words>
  <Characters>313</Characters>
  <Lines>0</Lines>
  <Paragraphs>0</Paragraphs>
  <TotalTime>0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2024-10-17T06:33:00Z</dcterms:created>
  <dc:creator>admin</dc:creator>
  <cp:lastModifiedBy>admin</cp:lastModifiedBy>
  <dcterms:modified xsi:type="dcterms:W3CDTF">2026-01-05T02:37:51Z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6BD806A41A56471CB4634E8433570C89_12</vt:lpwstr>
  </property>
  <property fmtid="{D5CDD505-2E9C-101B-9397-08002B2CF9AE}" pid="4" name="KSOTemplateDocerSaveRecord">
    <vt:lpwstr>eyJoZGlkIjoiZTFmMTY0YWMzYTQ1NTA1ODUzODIxMmUwN2MzOTU3NzAiLCJ1c2VySWQiOiIyNDc5ODM4ODIifQ==</vt:lpwstr>
  </property>
</Properties>
</file>