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D175E">
      <w:pPr>
        <w:jc w:val="left"/>
        <w:rPr>
          <w:rFonts w:ascii="宋体" w:hAnsi="宋体" w:cs="宋体"/>
          <w:b/>
          <w:bCs/>
          <w:sz w:val="32"/>
          <w:szCs w:val="32"/>
          <w:highlight w:val="none"/>
        </w:rPr>
      </w:pPr>
      <w:r>
        <w:rPr>
          <w:rFonts w:hint="eastAsia" w:ascii="宋体" w:hAnsi="宋体" w:cs="宋体"/>
          <w:b/>
          <w:bCs/>
          <w:sz w:val="32"/>
          <w:szCs w:val="32"/>
          <w:highlight w:val="none"/>
        </w:rPr>
        <w:t>项目编号：SXZCZB2025-ZCJT-1228</w:t>
      </w:r>
    </w:p>
    <w:p w14:paraId="2DC807B6">
      <w:pPr>
        <w:jc w:val="center"/>
        <w:rPr>
          <w:rFonts w:ascii="宋体" w:hAnsi="宋体" w:cs="宋体"/>
          <w:b/>
          <w:sz w:val="36"/>
          <w:highlight w:val="none"/>
        </w:rPr>
      </w:pPr>
    </w:p>
    <w:p w14:paraId="06C12B86">
      <w:pPr>
        <w:jc w:val="center"/>
        <w:rPr>
          <w:rFonts w:ascii="宋体" w:hAnsi="宋体" w:cs="宋体"/>
          <w:b/>
          <w:sz w:val="36"/>
          <w:highlight w:val="none"/>
        </w:rPr>
      </w:pPr>
    </w:p>
    <w:p w14:paraId="59CBFAF9">
      <w:pPr>
        <w:jc w:val="center"/>
        <w:rPr>
          <w:rFonts w:ascii="宋体" w:hAnsi="宋体" w:cs="宋体"/>
          <w:b/>
          <w:sz w:val="36"/>
          <w:highlight w:val="none"/>
        </w:rPr>
      </w:pPr>
    </w:p>
    <w:p w14:paraId="23E1211A">
      <w:pPr>
        <w:jc w:val="center"/>
        <w:rPr>
          <w:rFonts w:ascii="宋体" w:hAnsi="宋体" w:cs="宋体"/>
          <w:b/>
          <w:sz w:val="56"/>
          <w:szCs w:val="56"/>
          <w:highlight w:val="none"/>
        </w:rPr>
      </w:pPr>
    </w:p>
    <w:p w14:paraId="009FAFD2">
      <w:pPr>
        <w:jc w:val="center"/>
        <w:rPr>
          <w:rFonts w:hint="eastAsia" w:ascii="微软雅黑" w:hAnsi="微软雅黑" w:eastAsia="微软雅黑" w:cs="微软雅黑"/>
          <w:b w:val="0"/>
          <w:bCs w:val="0"/>
          <w:i w:val="0"/>
          <w:iCs w:val="0"/>
          <w:caps w:val="0"/>
          <w:color w:val="333333"/>
          <w:spacing w:val="0"/>
          <w:sz w:val="56"/>
          <w:szCs w:val="56"/>
          <w:shd w:val="clear" w:fill="FFFFFF"/>
          <w:lang w:eastAsia="zh-CN"/>
        </w:rPr>
      </w:pPr>
      <w:r>
        <w:rPr>
          <w:rFonts w:hint="eastAsia" w:ascii="微软雅黑" w:hAnsi="微软雅黑" w:eastAsia="微软雅黑" w:cs="微软雅黑"/>
          <w:b w:val="0"/>
          <w:bCs w:val="0"/>
          <w:i w:val="0"/>
          <w:iCs w:val="0"/>
          <w:caps w:val="0"/>
          <w:color w:val="333333"/>
          <w:spacing w:val="0"/>
          <w:sz w:val="56"/>
          <w:szCs w:val="56"/>
          <w:shd w:val="clear" w:fill="FFFFFF"/>
          <w:lang w:eastAsia="zh-CN"/>
        </w:rPr>
        <w:t>计量器具检定校准服务</w:t>
      </w:r>
    </w:p>
    <w:p w14:paraId="5BBDAE52">
      <w:pPr>
        <w:jc w:val="center"/>
        <w:rPr>
          <w:rFonts w:hint="eastAsia" w:ascii="微软雅黑" w:hAnsi="微软雅黑" w:eastAsia="微软雅黑" w:cs="微软雅黑"/>
          <w:b w:val="0"/>
          <w:bCs w:val="0"/>
          <w:i w:val="0"/>
          <w:iCs w:val="0"/>
          <w:caps w:val="0"/>
          <w:color w:val="333333"/>
          <w:spacing w:val="0"/>
          <w:sz w:val="56"/>
          <w:szCs w:val="56"/>
          <w:shd w:val="clear" w:fill="FFFFFF"/>
          <w:lang w:eastAsia="zh-CN"/>
        </w:rPr>
      </w:pPr>
    </w:p>
    <w:p w14:paraId="7B7EBB1B">
      <w:pPr>
        <w:jc w:val="center"/>
        <w:rPr>
          <w:rFonts w:ascii="宋体" w:hAnsi="宋体" w:cs="宋体"/>
          <w:b/>
          <w:sz w:val="36"/>
          <w:szCs w:val="36"/>
          <w:highlight w:val="none"/>
        </w:rPr>
      </w:pPr>
    </w:p>
    <w:p w14:paraId="61EA4751">
      <w:pPr>
        <w:spacing w:line="780" w:lineRule="auto"/>
        <w:jc w:val="center"/>
        <w:rPr>
          <w:rFonts w:ascii="宋体" w:hAnsi="宋体" w:cs="宋体"/>
          <w:b/>
          <w:sz w:val="72"/>
          <w:szCs w:val="72"/>
          <w:highlight w:val="none"/>
        </w:rPr>
      </w:pPr>
      <w:r>
        <w:rPr>
          <w:rFonts w:hint="eastAsia" w:ascii="宋体" w:hAnsi="宋体" w:cs="宋体"/>
          <w:b/>
          <w:sz w:val="72"/>
          <w:szCs w:val="72"/>
          <w:highlight w:val="none"/>
        </w:rPr>
        <w:t>竞争性谈判文件</w:t>
      </w:r>
    </w:p>
    <w:p w14:paraId="68B1C192">
      <w:pPr>
        <w:rPr>
          <w:rFonts w:ascii="宋体" w:hAnsi="宋体" w:cs="宋体"/>
          <w:highlight w:val="none"/>
        </w:rPr>
      </w:pPr>
      <w:bookmarkStart w:id="0" w:name="_Toc363463325"/>
    </w:p>
    <w:p w14:paraId="0A7743FE">
      <w:pPr>
        <w:rPr>
          <w:rFonts w:ascii="宋体" w:hAnsi="宋体" w:cs="宋体"/>
          <w:highlight w:val="none"/>
        </w:rPr>
      </w:pPr>
    </w:p>
    <w:bookmarkEnd w:id="0"/>
    <w:p w14:paraId="044F50B0">
      <w:pPr>
        <w:jc w:val="center"/>
        <w:rPr>
          <w:rFonts w:ascii="宋体" w:hAnsi="宋体" w:cs="宋体"/>
          <w:b/>
          <w:sz w:val="36"/>
          <w:szCs w:val="36"/>
          <w:highlight w:val="none"/>
        </w:rPr>
      </w:pPr>
    </w:p>
    <w:p w14:paraId="26716B82">
      <w:pPr>
        <w:rPr>
          <w:rFonts w:ascii="宋体" w:hAnsi="宋体" w:cs="宋体"/>
          <w:sz w:val="36"/>
          <w:szCs w:val="36"/>
          <w:highlight w:val="none"/>
        </w:rPr>
      </w:pPr>
    </w:p>
    <w:p w14:paraId="496B46B4">
      <w:pPr>
        <w:jc w:val="center"/>
        <w:rPr>
          <w:rFonts w:ascii="宋体" w:hAnsi="宋体" w:cs="宋体"/>
          <w:sz w:val="36"/>
          <w:szCs w:val="36"/>
          <w:highlight w:val="none"/>
        </w:rPr>
      </w:pPr>
    </w:p>
    <w:p w14:paraId="12B7F8B2">
      <w:pPr>
        <w:rPr>
          <w:rFonts w:ascii="宋体" w:hAnsi="宋体" w:cs="宋体"/>
          <w:sz w:val="18"/>
          <w:szCs w:val="18"/>
          <w:highlight w:val="none"/>
        </w:rPr>
      </w:pPr>
    </w:p>
    <w:p w14:paraId="5434AD91">
      <w:pPr>
        <w:rPr>
          <w:rFonts w:ascii="宋体" w:hAnsi="宋体" w:cs="宋体"/>
          <w:sz w:val="18"/>
          <w:szCs w:val="18"/>
          <w:highlight w:val="none"/>
        </w:rPr>
      </w:pPr>
    </w:p>
    <w:p w14:paraId="2CB812BC">
      <w:pPr>
        <w:ind w:left="2100" w:leftChars="1000"/>
        <w:rPr>
          <w:rFonts w:hAnsi="宋体" w:cs="宋体"/>
          <w:b/>
          <w:bCs/>
          <w:sz w:val="32"/>
          <w:szCs w:val="32"/>
          <w:highlight w:val="none"/>
        </w:rPr>
      </w:pPr>
      <w:r>
        <w:rPr>
          <w:rFonts w:hint="eastAsia" w:hAnsi="宋体" w:cs="宋体"/>
          <w:b/>
          <w:bCs/>
          <w:sz w:val="32"/>
          <w:szCs w:val="32"/>
          <w:highlight w:val="none"/>
        </w:rPr>
        <w:t>采 购 人：旬阳市中医医院</w:t>
      </w:r>
    </w:p>
    <w:p w14:paraId="54CF4649">
      <w:pPr>
        <w:ind w:left="2100" w:leftChars="1000"/>
        <w:rPr>
          <w:rFonts w:hAnsi="宋体" w:cs="宋体"/>
          <w:b/>
          <w:bCs/>
          <w:sz w:val="32"/>
          <w:szCs w:val="32"/>
          <w:highlight w:val="none"/>
        </w:rPr>
      </w:pPr>
      <w:r>
        <w:rPr>
          <w:rFonts w:hint="eastAsia" w:hAnsi="宋体" w:cs="宋体"/>
          <w:b/>
          <w:bCs/>
          <w:sz w:val="32"/>
          <w:szCs w:val="32"/>
          <w:highlight w:val="none"/>
        </w:rPr>
        <w:t>代理机构：陕西至诚项目管理集团有限公司</w:t>
      </w:r>
    </w:p>
    <w:p w14:paraId="3F2CF7AF">
      <w:pPr>
        <w:ind w:left="2100" w:leftChars="1000"/>
        <w:rPr>
          <w:rFonts w:hAnsi="宋体" w:cs="宋体"/>
          <w:b/>
          <w:bCs/>
          <w:sz w:val="32"/>
          <w:szCs w:val="32"/>
          <w:highlight w:val="none"/>
        </w:rPr>
      </w:pPr>
      <w:r>
        <w:rPr>
          <w:rFonts w:hint="eastAsia" w:hAnsi="宋体" w:cs="宋体"/>
          <w:b/>
          <w:bCs/>
          <w:sz w:val="32"/>
          <w:szCs w:val="32"/>
          <w:highlight w:val="none"/>
        </w:rPr>
        <w:t>日    期：二〇二</w:t>
      </w:r>
      <w:r>
        <w:rPr>
          <w:rFonts w:hint="eastAsia" w:hAnsi="宋体" w:cs="宋体"/>
          <w:b/>
          <w:bCs/>
          <w:sz w:val="32"/>
          <w:szCs w:val="32"/>
          <w:highlight w:val="none"/>
          <w:lang w:val="en-US" w:eastAsia="zh-CN"/>
        </w:rPr>
        <w:t>五</w:t>
      </w:r>
      <w:r>
        <w:rPr>
          <w:rFonts w:hint="eastAsia" w:hAnsi="宋体" w:cs="宋体"/>
          <w:b/>
          <w:bCs/>
          <w:sz w:val="32"/>
          <w:szCs w:val="32"/>
          <w:highlight w:val="none"/>
        </w:rPr>
        <w:t>年</w:t>
      </w:r>
      <w:r>
        <w:rPr>
          <w:rFonts w:hint="eastAsia" w:hAnsi="宋体" w:cs="宋体"/>
          <w:b/>
          <w:bCs/>
          <w:sz w:val="32"/>
          <w:szCs w:val="32"/>
          <w:highlight w:val="none"/>
          <w:lang w:val="en-US" w:eastAsia="zh-CN"/>
        </w:rPr>
        <w:t>十二</w:t>
      </w:r>
      <w:r>
        <w:rPr>
          <w:rFonts w:hint="eastAsia" w:hAnsi="宋体" w:cs="宋体"/>
          <w:b/>
          <w:bCs/>
          <w:sz w:val="32"/>
          <w:szCs w:val="32"/>
          <w:highlight w:val="none"/>
        </w:rPr>
        <w:t>月</w:t>
      </w:r>
    </w:p>
    <w:p w14:paraId="2F65A4A2">
      <w:pPr>
        <w:tabs>
          <w:tab w:val="left" w:pos="525"/>
        </w:tabs>
        <w:ind w:left="-2" w:leftChars="-1" w:firstLine="1"/>
        <w:jc w:val="center"/>
        <w:rPr>
          <w:rFonts w:ascii="宋体" w:hAnsi="宋体" w:cs="宋体"/>
          <w:b/>
          <w:sz w:val="44"/>
          <w:szCs w:val="44"/>
          <w:highlight w:val="none"/>
        </w:rPr>
      </w:pPr>
    </w:p>
    <w:p w14:paraId="71D67372">
      <w:pPr>
        <w:pStyle w:val="11"/>
        <w:rPr>
          <w:highlight w:val="none"/>
        </w:rPr>
        <w:sectPr>
          <w:headerReference r:id="rId4" w:type="first"/>
          <w:headerReference r:id="rId3" w:type="default"/>
          <w:footerReference r:id="rId5" w:type="default"/>
          <w:pgSz w:w="11906" w:h="16838"/>
          <w:pgMar w:top="1304" w:right="1361" w:bottom="1304" w:left="1361" w:header="851" w:footer="992" w:gutter="0"/>
          <w:pgNumType w:start="1"/>
          <w:cols w:space="720" w:num="1"/>
          <w:titlePg/>
          <w:docGrid w:type="lines" w:linePitch="312" w:charSpace="0"/>
        </w:sectPr>
      </w:pPr>
    </w:p>
    <w:p w14:paraId="6B804988">
      <w:pPr>
        <w:jc w:val="center"/>
        <w:rPr>
          <w:rFonts w:ascii="宋体" w:hAnsi="宋体" w:cs="宋体"/>
          <w:b/>
          <w:sz w:val="44"/>
          <w:szCs w:val="44"/>
          <w:highlight w:val="none"/>
        </w:rPr>
      </w:pPr>
      <w:r>
        <w:rPr>
          <w:rFonts w:hint="eastAsia" w:ascii="宋体" w:hAnsi="宋体" w:cs="宋体"/>
          <w:b/>
          <w:sz w:val="44"/>
          <w:szCs w:val="44"/>
          <w:highlight w:val="none"/>
        </w:rPr>
        <w:t>目   录</w:t>
      </w:r>
    </w:p>
    <w:p w14:paraId="47DE6EDD">
      <w:pPr>
        <w:pStyle w:val="18"/>
        <w:tabs>
          <w:tab w:val="right" w:leader="dot" w:pos="8788"/>
        </w:tabs>
        <w:spacing w:line="360" w:lineRule="auto"/>
        <w:rPr>
          <w:rFonts w:ascii="宋体" w:hAnsi="宋体" w:cs="宋体"/>
          <w:sz w:val="28"/>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TOC \o "1-4" \h \u </w:instrText>
      </w:r>
      <w:r>
        <w:rPr>
          <w:rFonts w:hint="eastAsia" w:ascii="宋体" w:hAnsi="宋体" w:cs="宋体"/>
          <w:sz w:val="32"/>
          <w:szCs w:val="32"/>
          <w:highlight w:val="none"/>
        </w:rPr>
        <w:fldChar w:fldCharType="separate"/>
      </w:r>
      <w:r>
        <w:rPr>
          <w:highlight w:val="none"/>
        </w:rPr>
        <w:fldChar w:fldCharType="begin"/>
      </w:r>
      <w:r>
        <w:rPr>
          <w:highlight w:val="none"/>
        </w:rPr>
        <w:instrText xml:space="preserve"> HYPERLINK \l "_Toc11517" </w:instrText>
      </w:r>
      <w:r>
        <w:rPr>
          <w:highlight w:val="none"/>
        </w:rPr>
        <w:fldChar w:fldCharType="separate"/>
      </w:r>
      <w:r>
        <w:rPr>
          <w:rFonts w:hint="eastAsia" w:ascii="宋体" w:hAnsi="宋体" w:cs="宋体"/>
          <w:sz w:val="28"/>
          <w:szCs w:val="32"/>
          <w:highlight w:val="none"/>
        </w:rPr>
        <w:t>第一章  竞争性谈判公告</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_Toc11517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1</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05542644">
      <w:pPr>
        <w:pStyle w:val="18"/>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"_Toc3578" </w:instrText>
      </w:r>
      <w:r>
        <w:rPr>
          <w:highlight w:val="none"/>
        </w:rPr>
        <w:fldChar w:fldCharType="separate"/>
      </w:r>
      <w:r>
        <w:rPr>
          <w:rFonts w:hint="eastAsia" w:ascii="宋体" w:hAnsi="宋体" w:cs="宋体"/>
          <w:sz w:val="28"/>
          <w:szCs w:val="44"/>
          <w:highlight w:val="none"/>
        </w:rPr>
        <w:t>第二章  供应商须知</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_Toc3578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5</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5454048B">
      <w:pPr>
        <w:pStyle w:val="18"/>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"_Toc6133" </w:instrText>
      </w:r>
      <w:r>
        <w:rPr>
          <w:highlight w:val="none"/>
        </w:rPr>
        <w:fldChar w:fldCharType="separate"/>
      </w:r>
      <w:r>
        <w:rPr>
          <w:rFonts w:hint="eastAsia" w:ascii="宋体" w:hAnsi="宋体" w:cs="宋体"/>
          <w:sz w:val="28"/>
          <w:szCs w:val="40"/>
          <w:highlight w:val="none"/>
        </w:rPr>
        <w:t>供应商须知前附表</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_Toc6133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5</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347DA528">
      <w:pPr>
        <w:pStyle w:val="18"/>
        <w:tabs>
          <w:tab w:val="right" w:leader="dot" w:pos="8788"/>
        </w:tabs>
        <w:spacing w:line="360" w:lineRule="auto"/>
        <w:ind w:firstLine="630" w:firstLineChars="300"/>
        <w:rPr>
          <w:rFonts w:ascii="宋体" w:hAnsi="宋体" w:cs="宋体"/>
          <w:sz w:val="28"/>
          <w:szCs w:val="32"/>
          <w:highlight w:val="none"/>
        </w:rPr>
      </w:pPr>
      <w:r>
        <w:rPr>
          <w:highlight w:val="none"/>
        </w:rPr>
        <w:fldChar w:fldCharType="begin"/>
      </w:r>
      <w:r>
        <w:rPr>
          <w:highlight w:val="none"/>
        </w:rPr>
        <w:instrText xml:space="preserve"> HYPERLINK \l "_Toc5789" </w:instrText>
      </w:r>
      <w:r>
        <w:rPr>
          <w:highlight w:val="none"/>
        </w:rPr>
        <w:fldChar w:fldCharType="separate"/>
      </w:r>
      <w:r>
        <w:rPr>
          <w:rFonts w:hint="eastAsia" w:ascii="宋体" w:hAnsi="宋体" w:cs="宋体"/>
          <w:sz w:val="28"/>
          <w:szCs w:val="40"/>
          <w:highlight w:val="none"/>
        </w:rPr>
        <w:t>供应商须知</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_Toc5789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11</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0576FBB0">
      <w:pPr>
        <w:pStyle w:val="18"/>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"_Toc6792" </w:instrText>
      </w:r>
      <w:r>
        <w:rPr>
          <w:highlight w:val="none"/>
        </w:rPr>
        <w:fldChar w:fldCharType="separate"/>
      </w:r>
      <w:r>
        <w:rPr>
          <w:rFonts w:hint="eastAsia" w:ascii="宋体" w:hAnsi="宋体" w:cs="宋体"/>
          <w:sz w:val="28"/>
          <w:szCs w:val="48"/>
          <w:highlight w:val="none"/>
        </w:rPr>
        <w:t>第三章  竞争性谈判内容及参数</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_Toc6792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22</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6995B75D">
      <w:pPr>
        <w:pStyle w:val="18"/>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"_Toc24301" </w:instrText>
      </w:r>
      <w:r>
        <w:rPr>
          <w:highlight w:val="none"/>
        </w:rPr>
        <w:fldChar w:fldCharType="separate"/>
      </w:r>
      <w:r>
        <w:rPr>
          <w:rFonts w:hint="eastAsia" w:ascii="宋体" w:hAnsi="宋体" w:cs="宋体"/>
          <w:sz w:val="28"/>
          <w:szCs w:val="48"/>
          <w:highlight w:val="none"/>
        </w:rPr>
        <w:t xml:space="preserve">第四章  </w:t>
      </w:r>
      <w:r>
        <w:rPr>
          <w:rFonts w:hint="eastAsia" w:ascii="宋体" w:hAnsi="宋体" w:cs="宋体"/>
          <w:bCs/>
          <w:sz w:val="28"/>
          <w:szCs w:val="48"/>
          <w:highlight w:val="none"/>
        </w:rPr>
        <w:t>合同条款及格式</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_Toc24301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25</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111F5289">
      <w:pPr>
        <w:pStyle w:val="19"/>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"_Toc5676" </w:instrText>
      </w:r>
      <w:r>
        <w:rPr>
          <w:highlight w:val="none"/>
        </w:rPr>
        <w:fldChar w:fldCharType="separate"/>
      </w:r>
      <w:r>
        <w:rPr>
          <w:rFonts w:hint="eastAsia" w:ascii="宋体" w:hAnsi="宋体" w:cs="宋体"/>
          <w:sz w:val="28"/>
          <w:szCs w:val="32"/>
          <w:highlight w:val="none"/>
        </w:rPr>
        <w:t>合同条款及格式前附表</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_Toc5676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25</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33C00A6B">
      <w:pPr>
        <w:pStyle w:val="18"/>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"_Toc7592" </w:instrText>
      </w:r>
      <w:r>
        <w:rPr>
          <w:highlight w:val="none"/>
        </w:rPr>
        <w:fldChar w:fldCharType="separate"/>
      </w:r>
      <w:r>
        <w:rPr>
          <w:rFonts w:hint="eastAsia" w:ascii="宋体" w:hAnsi="宋体" w:cs="宋体"/>
          <w:bCs/>
          <w:sz w:val="28"/>
          <w:szCs w:val="48"/>
          <w:highlight w:val="none"/>
        </w:rPr>
        <w:t>第五章  谈判响应文件格式</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_Toc7592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32</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78525B0E">
      <w:pPr>
        <w:spacing w:line="420" w:lineRule="exact"/>
        <w:ind w:firstLine="480" w:firstLineChars="200"/>
        <w:rPr>
          <w:rFonts w:ascii="宋体" w:hAnsi="宋体" w:cs="宋体"/>
          <w:sz w:val="24"/>
          <w:szCs w:val="24"/>
          <w:highlight w:val="none"/>
        </w:rPr>
      </w:pPr>
      <w:r>
        <w:rPr>
          <w:rFonts w:hint="eastAsia" w:ascii="宋体" w:hAnsi="宋体" w:cs="宋体"/>
          <w:sz w:val="24"/>
          <w:szCs w:val="32"/>
          <w:highlight w:val="none"/>
        </w:rPr>
        <w:fldChar w:fldCharType="end"/>
      </w:r>
    </w:p>
    <w:p w14:paraId="04AE7D78">
      <w:pPr>
        <w:pStyle w:val="2"/>
        <w:jc w:val="center"/>
        <w:rPr>
          <w:rFonts w:ascii="宋体" w:hAnsi="宋体" w:cs="宋体"/>
          <w:highlight w:val="none"/>
        </w:rPr>
        <w:sectPr>
          <w:pgSz w:w="11906" w:h="16838"/>
          <w:pgMar w:top="1304" w:right="1361" w:bottom="1304" w:left="1361" w:header="851" w:footer="992" w:gutter="0"/>
          <w:cols w:space="0" w:num="1"/>
          <w:docGrid w:type="lines" w:linePitch="312" w:charSpace="0"/>
        </w:sectPr>
      </w:pPr>
      <w:bookmarkStart w:id="137" w:name="_GoBack"/>
      <w:bookmarkEnd w:id="137"/>
    </w:p>
    <w:p w14:paraId="132D30B5">
      <w:pPr>
        <w:pStyle w:val="2"/>
        <w:jc w:val="center"/>
        <w:rPr>
          <w:rFonts w:ascii="宋体" w:hAnsi="宋体" w:cs="宋体"/>
          <w:sz w:val="36"/>
          <w:szCs w:val="20"/>
          <w:highlight w:val="none"/>
        </w:rPr>
      </w:pPr>
      <w:bookmarkStart w:id="1" w:name="_Toc11517"/>
      <w:r>
        <w:rPr>
          <w:rFonts w:hint="eastAsia" w:ascii="宋体" w:hAnsi="宋体" w:cs="宋体"/>
          <w:sz w:val="36"/>
          <w:szCs w:val="20"/>
          <w:highlight w:val="none"/>
        </w:rPr>
        <w:t>第一章  竞争性谈判公告</w:t>
      </w:r>
      <w:bookmarkEnd w:id="1"/>
    </w:p>
    <w:p w14:paraId="48D73AAA">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14:paraId="09A90934">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计量器具检定校准服务采购项目的潜在供应商应在陕西省西安市经济技术开发区未央路171-1号银池道拉斯财富中心21楼03室获取采购文件，并于 2026年01月04日14时30分（北京时间）前提交响应文件。</w:t>
      </w:r>
    </w:p>
    <w:p w14:paraId="5732BDD5">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586F9D82">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项目编号：SXZCZB2025-ZCJT-1228</w:t>
      </w:r>
    </w:p>
    <w:p w14:paraId="5905D109">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项目名称：计量器具检定校准服务</w:t>
      </w:r>
    </w:p>
    <w:p w14:paraId="18B46702">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采购方式：竞争性谈判</w:t>
      </w:r>
    </w:p>
    <w:p w14:paraId="64A17B68">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预算金额：130,000.00元</w:t>
      </w:r>
    </w:p>
    <w:p w14:paraId="7C6CADB8">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32AEC91B">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合同包1(计量器具检定校准服务):</w:t>
      </w:r>
    </w:p>
    <w:p w14:paraId="35E8A612">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合同包预算金额：130,000.00元</w:t>
      </w:r>
    </w:p>
    <w:p w14:paraId="0D4838A8">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合同包最高限价：130,000.00元</w:t>
      </w:r>
    </w:p>
    <w:tbl>
      <w:tblPr>
        <w:tblStyle w:val="22"/>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9"/>
        <w:gridCol w:w="1559"/>
        <w:gridCol w:w="1559"/>
        <w:gridCol w:w="1559"/>
        <w:gridCol w:w="1560"/>
        <w:gridCol w:w="1596"/>
      </w:tblGrid>
      <w:tr w14:paraId="00C38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pct"/>
            <w:vAlign w:val="center"/>
          </w:tcPr>
          <w:p w14:paraId="04DCBCF1">
            <w:pPr>
              <w:pStyle w:val="40"/>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830" w:type="pct"/>
            <w:vAlign w:val="center"/>
          </w:tcPr>
          <w:p w14:paraId="1462A328">
            <w:pPr>
              <w:pStyle w:val="40"/>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830" w:type="pct"/>
            <w:vAlign w:val="center"/>
          </w:tcPr>
          <w:p w14:paraId="30E56E2F">
            <w:pPr>
              <w:pStyle w:val="40"/>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830" w:type="pct"/>
            <w:vAlign w:val="center"/>
          </w:tcPr>
          <w:p w14:paraId="38F26EAB">
            <w:pPr>
              <w:pStyle w:val="40"/>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830" w:type="pct"/>
            <w:vAlign w:val="center"/>
          </w:tcPr>
          <w:p w14:paraId="7A86AC64">
            <w:pPr>
              <w:pStyle w:val="40"/>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849" w:type="pct"/>
            <w:vAlign w:val="center"/>
          </w:tcPr>
          <w:p w14:paraId="43DEE992">
            <w:pPr>
              <w:pStyle w:val="40"/>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7A837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pct"/>
            <w:vAlign w:val="center"/>
          </w:tcPr>
          <w:p w14:paraId="0085E747">
            <w:pPr>
              <w:pStyle w:val="40"/>
              <w:jc w:val="center"/>
              <w:rPr>
                <w:rFonts w:hint="eastAsia" w:ascii="宋体" w:hAnsi="宋体" w:eastAsia="宋体" w:cs="宋体"/>
                <w:sz w:val="24"/>
                <w:szCs w:val="24"/>
              </w:rPr>
            </w:pPr>
            <w:r>
              <w:rPr>
                <w:rFonts w:hint="eastAsia" w:ascii="宋体" w:hAnsi="宋体" w:eastAsia="宋体" w:cs="宋体"/>
                <w:sz w:val="24"/>
                <w:szCs w:val="24"/>
              </w:rPr>
              <w:t>1-1</w:t>
            </w:r>
          </w:p>
        </w:tc>
        <w:tc>
          <w:tcPr>
            <w:tcW w:w="830" w:type="pct"/>
            <w:vAlign w:val="center"/>
          </w:tcPr>
          <w:p w14:paraId="3A3A25B8">
            <w:pPr>
              <w:pStyle w:val="40"/>
              <w:jc w:val="center"/>
              <w:rPr>
                <w:rFonts w:hint="eastAsia" w:ascii="宋体" w:hAnsi="宋体" w:eastAsia="宋体" w:cs="宋体"/>
                <w:sz w:val="24"/>
                <w:szCs w:val="24"/>
              </w:rPr>
            </w:pPr>
            <w:r>
              <w:rPr>
                <w:rFonts w:hint="eastAsia" w:ascii="宋体" w:hAnsi="宋体" w:eastAsia="宋体" w:cs="宋体"/>
                <w:sz w:val="24"/>
                <w:szCs w:val="24"/>
              </w:rPr>
              <w:t>其他医疗卫生服务</w:t>
            </w:r>
          </w:p>
        </w:tc>
        <w:tc>
          <w:tcPr>
            <w:tcW w:w="830" w:type="pct"/>
            <w:vAlign w:val="center"/>
          </w:tcPr>
          <w:p w14:paraId="7D1DCE8D">
            <w:pPr>
              <w:pStyle w:val="40"/>
              <w:jc w:val="center"/>
              <w:rPr>
                <w:rFonts w:hint="eastAsia" w:ascii="宋体" w:hAnsi="宋体" w:eastAsia="宋体" w:cs="宋体"/>
                <w:sz w:val="24"/>
                <w:szCs w:val="24"/>
              </w:rPr>
            </w:pPr>
            <w:r>
              <w:rPr>
                <w:rFonts w:hint="eastAsia" w:ascii="宋体" w:hAnsi="宋体" w:eastAsia="宋体" w:cs="宋体"/>
                <w:sz w:val="24"/>
                <w:szCs w:val="24"/>
              </w:rPr>
              <w:t>旬阳市中医医院计量器具检定校准服务</w:t>
            </w:r>
          </w:p>
        </w:tc>
        <w:tc>
          <w:tcPr>
            <w:tcW w:w="830" w:type="pct"/>
            <w:vAlign w:val="center"/>
          </w:tcPr>
          <w:p w14:paraId="27717D6A">
            <w:pPr>
              <w:pStyle w:val="40"/>
              <w:jc w:val="center"/>
              <w:rPr>
                <w:rFonts w:hint="eastAsia" w:ascii="宋体" w:hAnsi="宋体" w:eastAsia="宋体" w:cs="宋体"/>
                <w:sz w:val="24"/>
                <w:szCs w:val="24"/>
              </w:rPr>
            </w:pPr>
            <w:r>
              <w:rPr>
                <w:rFonts w:hint="eastAsia" w:ascii="宋体" w:hAnsi="宋体" w:eastAsia="宋体" w:cs="宋体"/>
                <w:sz w:val="24"/>
                <w:szCs w:val="24"/>
              </w:rPr>
              <w:t>1(年)</w:t>
            </w:r>
          </w:p>
        </w:tc>
        <w:tc>
          <w:tcPr>
            <w:tcW w:w="830" w:type="pct"/>
            <w:vAlign w:val="center"/>
          </w:tcPr>
          <w:p w14:paraId="7D92EC3C">
            <w:pPr>
              <w:pStyle w:val="40"/>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849" w:type="pct"/>
            <w:vAlign w:val="center"/>
          </w:tcPr>
          <w:p w14:paraId="05ADDD2B">
            <w:pPr>
              <w:pStyle w:val="40"/>
              <w:jc w:val="center"/>
              <w:rPr>
                <w:rFonts w:hint="eastAsia" w:ascii="宋体" w:hAnsi="宋体" w:eastAsia="宋体" w:cs="宋体"/>
                <w:sz w:val="24"/>
                <w:szCs w:val="24"/>
              </w:rPr>
            </w:pPr>
            <w:r>
              <w:rPr>
                <w:rFonts w:hint="eastAsia" w:ascii="宋体" w:hAnsi="宋体" w:eastAsia="宋体" w:cs="宋体"/>
                <w:sz w:val="24"/>
                <w:szCs w:val="24"/>
              </w:rPr>
              <w:t>130,000.00</w:t>
            </w:r>
          </w:p>
        </w:tc>
      </w:tr>
    </w:tbl>
    <w:p w14:paraId="7DA2AD8E">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17131FB1">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合同履行期限：详见采购文件</w:t>
      </w:r>
    </w:p>
    <w:p w14:paraId="3BF004A1">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713A19E6">
      <w:pPr>
        <w:pStyle w:val="4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1539D74">
      <w:pPr>
        <w:pStyle w:val="4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64CF55BD">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合同包1(计量器具检定校准服务)落实政府采购政策需满足的资格要求如下:</w:t>
      </w:r>
    </w:p>
    <w:p w14:paraId="55CF9DEA">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p>
    <w:p w14:paraId="389C3CF5">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p>
    <w:p w14:paraId="1F3199E6">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（3）《关于促进残疾人就业政府采购政策的通知》（财库〔2017〕141号）；</w:t>
      </w:r>
    </w:p>
    <w:p w14:paraId="7F59A723">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（4）《节能产品政府采购实施意见》（财库〔2004〕185号）；</w:t>
      </w:r>
    </w:p>
    <w:p w14:paraId="0DF1382A">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（5）《环境标志产品政府采购实施的意见》（财库〔2006〕90号）；</w:t>
      </w:r>
    </w:p>
    <w:p w14:paraId="1D04A035">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（6）《国务院办公厅关于建立政府强制采购节能产品制度的通知》（国办发〔2007〕51号）；</w:t>
      </w:r>
    </w:p>
    <w:p w14:paraId="73C91E65">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（7）财政部发展改革委生态环境部市场监管总局关于调整优化节能产品、环境标志产品政府采购执行机制的通知（财库〔2019〕9号）；</w:t>
      </w:r>
    </w:p>
    <w:p w14:paraId="6F0DBE8F">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（8）《关于印发环境标志产品政府采购品目清单的通知》（财库〔2019〕18号）；</w:t>
      </w:r>
    </w:p>
    <w:p w14:paraId="4AB51872">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（9）《关于印发节能产品政府采购品目清单的通知》（财库〔2019〕19号）；</w:t>
      </w:r>
    </w:p>
    <w:p w14:paraId="769BBCAF">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（10）《关于发布参与实施政府采购节能产品、环境标志产品认证机构名录的公告》（2019年第16号)；</w:t>
      </w:r>
    </w:p>
    <w:p w14:paraId="188369E8">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（11）《关于运用政府采购政策支持乡村产业振兴的通知》（财库〔2021〕19号）；</w:t>
      </w:r>
    </w:p>
    <w:p w14:paraId="4F27C9F4">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（12）陕西省财政厅关于印发《陕西省中小企业政府采购信用融资办法》（陕财办采〔2018〕23号），相关政策、业务流程、办理平台（详见http://www.ccgp-shaanxi.gov.cn/zcdservice/zcd/shanxi/）；</w:t>
      </w:r>
    </w:p>
    <w:p w14:paraId="6E91C5F6">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（13）《陕西省财政厅关于加快推进我省中小企业政府采购信用融资工作的通知》（陕财办采〔2020〕15号）；</w:t>
      </w:r>
    </w:p>
    <w:p w14:paraId="073D733D">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（14）《关于进一步加强政府绿色采购有关问题的通知》（陕财办采〔2021〕29号）；</w:t>
      </w:r>
    </w:p>
    <w:p w14:paraId="22717969">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（15）《陕西省财政厅陕西省工业和信息化厅关于运用政府采购政策支持首台（套）及创新产品有关事项的通知》（陕财办采﹝2021﹞17号）；</w:t>
      </w:r>
    </w:p>
    <w:p w14:paraId="409252F6">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（16）《关于进一步加大政府采购支持中小企业力度的通知》（财库〔2022〕19号）、《关于落实政府采购支持中小企业政策有关事项的通知》（陕财办采函〔2022〕10号）；</w:t>
      </w:r>
    </w:p>
    <w:p w14:paraId="4CD47D76">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（17）其他需要落实的政府采购政策。</w:t>
      </w:r>
    </w:p>
    <w:p w14:paraId="07CF9BFA">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65BD8EDA">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合同包1(计量器具检定校准服务)特定资格要求如下:</w:t>
      </w:r>
    </w:p>
    <w:p w14:paraId="673B94AE">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p>
    <w:p w14:paraId="36DD9F40">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2、提供法定代表人授权书（附法定代表人、被授权人身份证复印件）及被授权人身份证原件（法定代表人直接参加谈判，须提供法定代表人身份证明及身份证原件）；</w:t>
      </w:r>
    </w:p>
    <w:p w14:paraId="350EFBFF">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财务状况报告：提供2024年度的财务审计报告（成立时间至提交谈判文件截止时间不足一年的可提供成立后任意时段的资产负债表）或开标时间前六个月内银行出具的资信证明；注：提供的财务审计报告须具有注册会计师行业统一监管平台（http://acc.mof.gov.cn）赋予的验证码，并提供对应的查询截图；</w:t>
      </w:r>
    </w:p>
    <w:p w14:paraId="1ECB0445">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4、税收缴纳证明：提供谈判截止日前一年内已缴纳的至少一个月的纳税证明或完税证明（任意税种），依法免税的单位应提供相关证明材料；</w:t>
      </w:r>
    </w:p>
    <w:p w14:paraId="316F2F5C">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5、社会保障资金缴纳证明：提供谈判截止日前一年内已缴存的至少一个月的社会保障资金缴存单据或社保机构开具的社会保险参保缴费情况证明，依法不需要缴纳社会保障资金的单位应提供相关证明材料；</w:t>
      </w:r>
    </w:p>
    <w:p w14:paraId="6C23F160">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6、提供具有履行本合同所必需的设备和专业技术能力的说明及承诺书；</w:t>
      </w:r>
    </w:p>
    <w:p w14:paraId="49439360">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7、供应商应通过“信用中国”网站(www.creditchina.gov.cn)、中国政府采购网(www.ccgp.gov.cn)查询相关主体信用记录；</w:t>
      </w:r>
    </w:p>
    <w:p w14:paraId="5545137A">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8、参加政府采购活动前3年内，在经营活动中没有重大违法记录的书面声明；</w:t>
      </w:r>
    </w:p>
    <w:p w14:paraId="3EBB4431">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9、具有中华人民共和国市场监督管理局颁发的《法定计量检定机构计量授权证书》（含省、市级各市场监督管理局依法设置或依法授权的法定计量检定机构），授权范围覆盖陕西全省或安康市。</w:t>
      </w:r>
    </w:p>
    <w:p w14:paraId="6D3A51E9">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、供应商须提供中小企业声明函；</w:t>
      </w:r>
    </w:p>
    <w:p w14:paraId="61FAAF3D">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、本项目不接受联合体谈判。</w:t>
      </w:r>
    </w:p>
    <w:p w14:paraId="7EB7C29A">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14:paraId="0C510874">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时间： 2025年12月26日 至 2025年12月30日 ，每天上午 09:00:00 至 12:00:00 ，下午 14:00:00 至 17:00:00 （北京时间）</w:t>
      </w:r>
    </w:p>
    <w:p w14:paraId="383CF6BF">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途径：陕西省西安市经济技术开发区未央路171-1号银池道拉斯财富中心21楼03室</w:t>
      </w:r>
    </w:p>
    <w:p w14:paraId="62309B43">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6FC404D2">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21137040">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14:paraId="7D070759">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截止时间： 2026年01月04日 14时30分00秒 （北京时间）</w:t>
      </w:r>
    </w:p>
    <w:p w14:paraId="51C2A188">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地点：旬阳市中医医院江南院区8楼会议室</w:t>
      </w:r>
    </w:p>
    <w:p w14:paraId="27C4A4C8">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五、开启</w:t>
      </w:r>
    </w:p>
    <w:p w14:paraId="70A8C80E">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时间： 2026年01月04日 14时30分00秒 （北京时间）</w:t>
      </w:r>
    </w:p>
    <w:p w14:paraId="594150D6">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地点：旬阳市中医医院江南院区8楼会议室</w:t>
      </w:r>
    </w:p>
    <w:p w14:paraId="2E518205">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六、公告期限</w:t>
      </w:r>
    </w:p>
    <w:p w14:paraId="0A9C6968">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04AF1280">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78AF47FD">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（1）供应商领取</w:t>
      </w:r>
      <w:r>
        <w:rPr>
          <w:rFonts w:hint="eastAsia" w:ascii="宋体" w:hAnsi="宋体" w:eastAsia="宋体" w:cs="宋体"/>
          <w:sz w:val="24"/>
          <w:szCs w:val="24"/>
          <w:lang w:val="en-US" w:eastAsia="zh-CN"/>
        </w:rPr>
        <w:t>谈判</w:t>
      </w:r>
      <w:r>
        <w:rPr>
          <w:rFonts w:hint="eastAsia" w:ascii="宋体" w:hAnsi="宋体" w:eastAsia="宋体" w:cs="宋体"/>
          <w:sz w:val="24"/>
          <w:szCs w:val="24"/>
        </w:rPr>
        <w:t>文件时，请将报名表（公告附件中下载）填写后、单位介绍信及经办人身份证复印件加盖公章扫描为一个PDF文件后发送至SXZCXMGLJT@163.com；</w:t>
      </w:r>
    </w:p>
    <w:p w14:paraId="6FD79879">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（2）请供应商按照《陕西省财政厅关于政府采购供应商注册登记有关事项的通知》中的要求，通过陕西省政府采购网（http://www.ccgp-shaanxi.gov.cn/）注册登记加入陕西省政府采购供应商库；</w:t>
      </w:r>
    </w:p>
    <w:p w14:paraId="06E077B5">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（3）本项目专门面向</w:t>
      </w:r>
      <w:r>
        <w:rPr>
          <w:rFonts w:hint="eastAsia" w:ascii="宋体" w:hAnsi="宋体" w:eastAsia="宋体" w:cs="宋体"/>
          <w:sz w:val="24"/>
          <w:szCs w:val="24"/>
          <w:lang w:val="en-US" w:eastAsia="zh-CN"/>
        </w:rPr>
        <w:t>中小</w:t>
      </w:r>
      <w:r>
        <w:rPr>
          <w:rFonts w:hint="eastAsia" w:ascii="宋体" w:hAnsi="宋体" w:eastAsia="宋体" w:cs="宋体"/>
          <w:sz w:val="24"/>
          <w:szCs w:val="24"/>
        </w:rPr>
        <w:t>企业采购；</w:t>
      </w:r>
    </w:p>
    <w:p w14:paraId="24249A0F">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14:paraId="32FD049C">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722A7EC7">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名称：旬阳市中医医院</w:t>
      </w:r>
    </w:p>
    <w:p w14:paraId="51B98257">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地址：旬阳县祝尔慷大道4号</w:t>
      </w:r>
    </w:p>
    <w:p w14:paraId="5E7E1FD0">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联系方式：15591590188</w:t>
      </w:r>
    </w:p>
    <w:p w14:paraId="005F8BBD">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19B2E760">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名称：陕西至诚项目管理集团有限公司</w:t>
      </w:r>
    </w:p>
    <w:p w14:paraId="776AEED2">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地址：陕西省西安市经济技术开发区未央路171-1号银池道拉斯财富中心21楼</w:t>
      </w:r>
    </w:p>
    <w:p w14:paraId="024FF7C3">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联系方式：029-88219779</w:t>
      </w:r>
    </w:p>
    <w:p w14:paraId="10245549">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7EE07B57">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项目联系人：康乐、孙洋、常瑛</w:t>
      </w:r>
    </w:p>
    <w:p w14:paraId="5B928E7B">
      <w:pPr>
        <w:pStyle w:val="40"/>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电话：029-88219779</w:t>
      </w:r>
    </w:p>
    <w:p w14:paraId="3EBBCA6A">
      <w:pPr>
        <w:pStyle w:val="40"/>
        <w:keepNext w:val="0"/>
        <w:keepLines w:val="0"/>
        <w:pageBreakBefore w:val="0"/>
        <w:widowControl/>
        <w:kinsoku/>
        <w:wordWrap/>
        <w:overflowPunct/>
        <w:topLinePunct w:val="0"/>
        <w:autoSpaceDE/>
        <w:autoSpaceDN/>
        <w:bidi w:val="0"/>
        <w:adjustRightInd/>
        <w:snapToGrid/>
        <w:spacing w:line="360" w:lineRule="auto"/>
        <w:ind w:firstLine="0"/>
        <w:jc w:val="right"/>
        <w:textAlignment w:val="auto"/>
        <w:rPr>
          <w:rFonts w:hint="eastAsia" w:ascii="宋体" w:hAnsi="宋体" w:eastAsia="宋体" w:cs="宋体"/>
          <w:sz w:val="24"/>
          <w:szCs w:val="24"/>
        </w:rPr>
      </w:pPr>
      <w:r>
        <w:rPr>
          <w:rFonts w:hint="eastAsia" w:ascii="宋体" w:hAnsi="宋体" w:eastAsia="宋体" w:cs="宋体"/>
          <w:sz w:val="24"/>
          <w:szCs w:val="24"/>
        </w:rPr>
        <w:t>陕西至诚项目管理集团有限公司</w:t>
      </w:r>
    </w:p>
    <w:p w14:paraId="641E387A">
      <w:pPr>
        <w:pStyle w:val="40"/>
        <w:keepNext w:val="0"/>
        <w:keepLines w:val="0"/>
        <w:pageBreakBefore w:val="0"/>
        <w:widowControl/>
        <w:kinsoku/>
        <w:wordWrap/>
        <w:overflowPunct/>
        <w:topLinePunct w:val="0"/>
        <w:autoSpaceDE/>
        <w:autoSpaceDN/>
        <w:bidi w:val="0"/>
        <w:adjustRightInd/>
        <w:snapToGrid/>
        <w:spacing w:line="360" w:lineRule="auto"/>
        <w:ind w:firstLine="0"/>
        <w:jc w:val="right"/>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w:t>
      </w:r>
    </w:p>
    <w:p w14:paraId="67278F9A">
      <w:pPr>
        <w:pStyle w:val="40"/>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2C1A409B">
      <w:pPr>
        <w:pStyle w:val="2"/>
        <w:jc w:val="center"/>
        <w:rPr>
          <w:rFonts w:ascii="宋体" w:hAnsi="宋体" w:cs="宋体"/>
          <w:sz w:val="36"/>
          <w:szCs w:val="20"/>
          <w:highlight w:val="none"/>
        </w:rPr>
      </w:pPr>
      <w:bookmarkStart w:id="2" w:name="_Toc3578"/>
      <w:r>
        <w:rPr>
          <w:rFonts w:hint="eastAsia" w:ascii="宋体" w:hAnsi="宋体" w:cs="宋体"/>
          <w:sz w:val="36"/>
          <w:szCs w:val="20"/>
          <w:highlight w:val="none"/>
        </w:rPr>
        <w:t>第二章  供应商须知</w:t>
      </w:r>
      <w:bookmarkEnd w:id="2"/>
    </w:p>
    <w:p w14:paraId="441FAC09">
      <w:pPr>
        <w:pStyle w:val="3"/>
        <w:spacing w:before="0" w:after="0" w:line="360" w:lineRule="auto"/>
        <w:jc w:val="center"/>
        <w:rPr>
          <w:rFonts w:ascii="宋体" w:hAnsi="宋体" w:cs="宋体"/>
          <w:sz w:val="30"/>
          <w:szCs w:val="30"/>
          <w:highlight w:val="none"/>
        </w:rPr>
      </w:pPr>
      <w:bookmarkStart w:id="3" w:name="_Toc6133"/>
      <w:r>
        <w:rPr>
          <w:rFonts w:hint="eastAsia" w:ascii="宋体" w:hAnsi="宋体" w:cs="宋体"/>
          <w:sz w:val="30"/>
          <w:szCs w:val="30"/>
          <w:highlight w:val="none"/>
        </w:rPr>
        <w:t>供应商须知前附表</w:t>
      </w:r>
      <w:bookmarkEnd w:id="3"/>
    </w:p>
    <w:tbl>
      <w:tblPr>
        <w:tblStyle w:val="2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15"/>
        <w:gridCol w:w="6708"/>
      </w:tblGrid>
      <w:tr w14:paraId="0024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62" w:type="pct"/>
            <w:vAlign w:val="center"/>
          </w:tcPr>
          <w:p w14:paraId="1D92C7AB">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序号</w:t>
            </w:r>
          </w:p>
        </w:tc>
        <w:tc>
          <w:tcPr>
            <w:tcW w:w="966" w:type="pct"/>
            <w:vAlign w:val="center"/>
          </w:tcPr>
          <w:p w14:paraId="7B217590">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条 款 名 称</w:t>
            </w:r>
          </w:p>
        </w:tc>
        <w:tc>
          <w:tcPr>
            <w:tcW w:w="3571" w:type="pct"/>
            <w:vAlign w:val="center"/>
          </w:tcPr>
          <w:p w14:paraId="2B899773">
            <w:pPr>
              <w:spacing w:line="360" w:lineRule="auto"/>
              <w:jc w:val="center"/>
              <w:rPr>
                <w:rFonts w:ascii="宋体" w:hAnsi="宋体" w:cs="宋体"/>
                <w:b/>
                <w:sz w:val="24"/>
                <w:szCs w:val="24"/>
                <w:highlight w:val="none"/>
              </w:rPr>
            </w:pPr>
            <w:r>
              <w:rPr>
                <w:rFonts w:hint="eastAsia" w:ascii="宋体" w:hAnsi="宋体" w:cs="宋体"/>
                <w:b/>
                <w:sz w:val="24"/>
                <w:szCs w:val="24"/>
                <w:highlight w:val="none"/>
              </w:rPr>
              <w:t>编 列 内 容</w:t>
            </w:r>
          </w:p>
        </w:tc>
      </w:tr>
      <w:tr w14:paraId="1468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62" w:type="pct"/>
            <w:vAlign w:val="center"/>
          </w:tcPr>
          <w:p w14:paraId="52A0C12A">
            <w:pPr>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966" w:type="pct"/>
            <w:vAlign w:val="center"/>
          </w:tcPr>
          <w:p w14:paraId="1CCA89BF">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采购人</w:t>
            </w:r>
          </w:p>
        </w:tc>
        <w:tc>
          <w:tcPr>
            <w:tcW w:w="3571" w:type="pct"/>
            <w:vAlign w:val="center"/>
          </w:tcPr>
          <w:p w14:paraId="0546FEE2">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名  称：旬阳市中医医院</w:t>
            </w:r>
          </w:p>
          <w:p w14:paraId="5763F2AE">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地  址：旬阳县祝尔慷大道4号</w:t>
            </w:r>
          </w:p>
          <w:p w14:paraId="40442E89">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联系电话：15591590188</w:t>
            </w:r>
          </w:p>
        </w:tc>
      </w:tr>
      <w:tr w14:paraId="3DBC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462" w:type="pct"/>
            <w:vAlign w:val="center"/>
          </w:tcPr>
          <w:p w14:paraId="34FB9B4F">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966" w:type="pct"/>
            <w:vAlign w:val="center"/>
          </w:tcPr>
          <w:p w14:paraId="45887C5A">
            <w:pPr>
              <w:spacing w:line="360" w:lineRule="auto"/>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3571" w:type="pct"/>
            <w:vAlign w:val="center"/>
          </w:tcPr>
          <w:p w14:paraId="03D1C6EC">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名  称：陕西至诚项目管理集团有限公司</w:t>
            </w:r>
          </w:p>
          <w:p w14:paraId="5FAC366E">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地  址：陕西省西安市经济技术开发区未央路171-1号银池道拉斯财富中心21楼03室</w:t>
            </w:r>
          </w:p>
          <w:p w14:paraId="1181EFFF">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联系人：康乐、孙洋、常瑛</w:t>
            </w:r>
          </w:p>
          <w:p w14:paraId="1B839B59">
            <w:pPr>
              <w:spacing w:line="360" w:lineRule="auto"/>
              <w:rPr>
                <w:rFonts w:ascii="宋体" w:hAnsi="宋体" w:cs="宋体"/>
                <w:sz w:val="24"/>
                <w:szCs w:val="24"/>
                <w:highlight w:val="none"/>
              </w:rPr>
            </w:pPr>
            <w:r>
              <w:rPr>
                <w:rFonts w:hint="eastAsia" w:ascii="宋体" w:hAnsi="宋体" w:cs="宋体"/>
                <w:kern w:val="0"/>
                <w:sz w:val="24"/>
                <w:szCs w:val="24"/>
                <w:highlight w:val="none"/>
              </w:rPr>
              <w:t>电话：029-88219779</w:t>
            </w:r>
          </w:p>
        </w:tc>
      </w:tr>
      <w:tr w14:paraId="3C1C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62" w:type="pct"/>
            <w:vAlign w:val="center"/>
          </w:tcPr>
          <w:p w14:paraId="1B27FB36">
            <w:pPr>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966" w:type="pct"/>
            <w:vAlign w:val="center"/>
          </w:tcPr>
          <w:p w14:paraId="5BFBC6A4">
            <w:pPr>
              <w:spacing w:line="360" w:lineRule="auto"/>
              <w:jc w:val="center"/>
              <w:rPr>
                <w:rFonts w:ascii="宋体" w:hAnsi="宋体" w:cs="宋体"/>
                <w:sz w:val="24"/>
                <w:szCs w:val="24"/>
                <w:highlight w:val="none"/>
              </w:rPr>
            </w:pPr>
            <w:r>
              <w:rPr>
                <w:rFonts w:hint="eastAsia" w:ascii="宋体" w:hAnsi="宋体" w:cs="宋体"/>
                <w:sz w:val="24"/>
                <w:szCs w:val="24"/>
                <w:highlight w:val="none"/>
              </w:rPr>
              <w:t>项目名称</w:t>
            </w:r>
          </w:p>
        </w:tc>
        <w:tc>
          <w:tcPr>
            <w:tcW w:w="3571" w:type="pct"/>
            <w:vAlign w:val="center"/>
          </w:tcPr>
          <w:p w14:paraId="25571CDA">
            <w:pPr>
              <w:spacing w:line="360" w:lineRule="auto"/>
              <w:rPr>
                <w:rFonts w:ascii="宋体" w:hAnsi="宋体" w:cs="宋体"/>
                <w:sz w:val="24"/>
                <w:szCs w:val="24"/>
                <w:highlight w:val="none"/>
              </w:rPr>
            </w:pPr>
            <w:r>
              <w:rPr>
                <w:rFonts w:hint="eastAsia" w:ascii="宋体" w:hAnsi="宋体" w:cs="宋体"/>
                <w:sz w:val="24"/>
                <w:szCs w:val="24"/>
                <w:highlight w:val="none"/>
              </w:rPr>
              <w:t>计量器具检定校准服务</w:t>
            </w:r>
          </w:p>
        </w:tc>
      </w:tr>
      <w:tr w14:paraId="7E2B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2" w:type="pct"/>
            <w:vAlign w:val="center"/>
          </w:tcPr>
          <w:p w14:paraId="7376DF08">
            <w:pPr>
              <w:spacing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966" w:type="pct"/>
            <w:vAlign w:val="center"/>
          </w:tcPr>
          <w:p w14:paraId="2B0A6EAB">
            <w:pPr>
              <w:spacing w:line="360" w:lineRule="auto"/>
              <w:jc w:val="center"/>
              <w:rPr>
                <w:rFonts w:ascii="宋体" w:hAnsi="宋体" w:cs="宋体"/>
                <w:sz w:val="24"/>
                <w:szCs w:val="24"/>
                <w:highlight w:val="none"/>
              </w:rPr>
            </w:pPr>
            <w:r>
              <w:rPr>
                <w:rFonts w:hint="eastAsia" w:ascii="宋体" w:hAnsi="宋体" w:cs="宋体"/>
                <w:sz w:val="24"/>
                <w:szCs w:val="24"/>
                <w:highlight w:val="none"/>
              </w:rPr>
              <w:t>项目编号</w:t>
            </w:r>
          </w:p>
        </w:tc>
        <w:tc>
          <w:tcPr>
            <w:tcW w:w="3571" w:type="pct"/>
            <w:vAlign w:val="center"/>
          </w:tcPr>
          <w:p w14:paraId="5A42C1B6">
            <w:pPr>
              <w:spacing w:line="360" w:lineRule="auto"/>
              <w:rPr>
                <w:rFonts w:ascii="宋体" w:hAnsi="宋体" w:cs="宋体"/>
                <w:sz w:val="24"/>
                <w:szCs w:val="24"/>
                <w:highlight w:val="none"/>
              </w:rPr>
            </w:pPr>
            <w:r>
              <w:rPr>
                <w:rFonts w:hint="eastAsia" w:ascii="宋体" w:hAnsi="宋体" w:cs="宋体"/>
                <w:sz w:val="24"/>
                <w:szCs w:val="24"/>
                <w:highlight w:val="none"/>
              </w:rPr>
              <w:t>SXZCZB2025-ZCJT-1228</w:t>
            </w:r>
          </w:p>
        </w:tc>
      </w:tr>
      <w:tr w14:paraId="414C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2" w:type="pct"/>
            <w:vAlign w:val="center"/>
          </w:tcPr>
          <w:p w14:paraId="529AFD79">
            <w:pPr>
              <w:overflowPunct w:val="0"/>
              <w:jc w:val="center"/>
              <w:rPr>
                <w:rFonts w:ascii="宋体" w:hAnsi="宋体" w:cs="宋体"/>
                <w:sz w:val="24"/>
                <w:szCs w:val="24"/>
                <w:highlight w:val="none"/>
              </w:rPr>
            </w:pPr>
            <w:r>
              <w:rPr>
                <w:rFonts w:hint="eastAsia" w:ascii="宋体" w:hAnsi="宋体" w:cs="宋体"/>
                <w:sz w:val="24"/>
                <w:szCs w:val="24"/>
                <w:highlight w:val="none"/>
              </w:rPr>
              <w:t>5</w:t>
            </w:r>
          </w:p>
        </w:tc>
        <w:tc>
          <w:tcPr>
            <w:tcW w:w="966" w:type="pct"/>
            <w:vAlign w:val="center"/>
          </w:tcPr>
          <w:p w14:paraId="5FCF3B03">
            <w:pPr>
              <w:overflowPunct w:val="0"/>
              <w:jc w:val="center"/>
              <w:rPr>
                <w:rFonts w:ascii="宋体" w:hAnsi="宋体" w:cs="宋体"/>
                <w:sz w:val="24"/>
                <w:szCs w:val="24"/>
                <w:highlight w:val="none"/>
              </w:rPr>
            </w:pPr>
            <w:r>
              <w:rPr>
                <w:rFonts w:hint="eastAsia" w:ascii="宋体" w:hAnsi="宋体" w:cs="宋体"/>
                <w:sz w:val="24"/>
                <w:szCs w:val="24"/>
                <w:highlight w:val="none"/>
              </w:rPr>
              <w:t>资金来源</w:t>
            </w:r>
          </w:p>
        </w:tc>
        <w:tc>
          <w:tcPr>
            <w:tcW w:w="3571" w:type="pct"/>
            <w:vAlign w:val="center"/>
          </w:tcPr>
          <w:p w14:paraId="63A6B0BF">
            <w:pPr>
              <w:overflowPunct w:val="0"/>
              <w:rPr>
                <w:rFonts w:ascii="宋体" w:hAnsi="宋体" w:cs="宋体"/>
                <w:sz w:val="24"/>
                <w:szCs w:val="24"/>
                <w:highlight w:val="none"/>
              </w:rPr>
            </w:pPr>
            <w:r>
              <w:rPr>
                <w:rFonts w:hint="eastAsia" w:ascii="宋体" w:hAnsi="宋体" w:cs="宋体"/>
                <w:sz w:val="24"/>
                <w:szCs w:val="24"/>
                <w:highlight w:val="none"/>
              </w:rPr>
              <w:t>其他财政资金</w:t>
            </w:r>
          </w:p>
        </w:tc>
      </w:tr>
      <w:tr w14:paraId="3C1C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2" w:type="pct"/>
            <w:vAlign w:val="center"/>
          </w:tcPr>
          <w:p w14:paraId="0F58D130">
            <w:pPr>
              <w:spacing w:line="360" w:lineRule="auto"/>
              <w:jc w:val="center"/>
              <w:rPr>
                <w:rFonts w:ascii="宋体" w:hAnsi="宋体" w:cs="宋体"/>
                <w:sz w:val="24"/>
                <w:szCs w:val="24"/>
                <w:highlight w:val="none"/>
              </w:rPr>
            </w:pPr>
            <w:r>
              <w:rPr>
                <w:rFonts w:hint="eastAsia" w:ascii="宋体" w:hAnsi="宋体" w:cs="宋体"/>
                <w:sz w:val="24"/>
                <w:szCs w:val="24"/>
                <w:highlight w:val="none"/>
              </w:rPr>
              <w:t>7</w:t>
            </w:r>
          </w:p>
        </w:tc>
        <w:tc>
          <w:tcPr>
            <w:tcW w:w="966" w:type="pct"/>
            <w:vAlign w:val="center"/>
          </w:tcPr>
          <w:p w14:paraId="7B577D18">
            <w:pPr>
              <w:overflowPunct w:val="0"/>
              <w:spacing w:line="360" w:lineRule="auto"/>
              <w:jc w:val="center"/>
              <w:rPr>
                <w:rFonts w:ascii="宋体" w:hAnsi="宋体" w:cs="宋体"/>
                <w:spacing w:val="-4"/>
                <w:sz w:val="24"/>
                <w:szCs w:val="24"/>
                <w:highlight w:val="none"/>
              </w:rPr>
            </w:pPr>
            <w:r>
              <w:rPr>
                <w:rFonts w:hint="eastAsia" w:ascii="宋体" w:hAnsi="宋体" w:cs="宋体"/>
                <w:spacing w:val="-4"/>
                <w:sz w:val="24"/>
                <w:szCs w:val="24"/>
                <w:highlight w:val="none"/>
              </w:rPr>
              <w:t>采购内容</w:t>
            </w:r>
          </w:p>
        </w:tc>
        <w:tc>
          <w:tcPr>
            <w:tcW w:w="3571" w:type="pct"/>
            <w:vAlign w:val="center"/>
          </w:tcPr>
          <w:p w14:paraId="71E7545C">
            <w:pPr>
              <w:overflowPunct w:val="0"/>
              <w:spacing w:line="360" w:lineRule="auto"/>
              <w:rPr>
                <w:rFonts w:ascii="宋体" w:hAnsi="宋体" w:cs="宋体"/>
                <w:spacing w:val="-4"/>
                <w:sz w:val="24"/>
                <w:szCs w:val="24"/>
                <w:highlight w:val="none"/>
              </w:rPr>
            </w:pPr>
            <w:r>
              <w:rPr>
                <w:rFonts w:hint="eastAsia" w:ascii="宋体" w:hAnsi="宋体" w:cs="宋体"/>
                <w:sz w:val="24"/>
                <w:szCs w:val="24"/>
                <w:highlight w:val="none"/>
              </w:rPr>
              <w:t>详见第三章</w:t>
            </w:r>
          </w:p>
        </w:tc>
      </w:tr>
      <w:tr w14:paraId="42DE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2" w:type="pct"/>
            <w:vAlign w:val="center"/>
          </w:tcPr>
          <w:p w14:paraId="4F3671BC">
            <w:pPr>
              <w:spacing w:line="360" w:lineRule="auto"/>
              <w:jc w:val="center"/>
              <w:rPr>
                <w:rFonts w:ascii="宋体" w:hAnsi="宋体" w:cs="宋体"/>
                <w:sz w:val="24"/>
                <w:szCs w:val="24"/>
                <w:highlight w:val="none"/>
              </w:rPr>
            </w:pPr>
            <w:r>
              <w:rPr>
                <w:rFonts w:hint="eastAsia" w:ascii="宋体" w:hAnsi="宋体" w:cs="宋体"/>
                <w:sz w:val="24"/>
                <w:szCs w:val="24"/>
                <w:highlight w:val="none"/>
              </w:rPr>
              <w:t>8</w:t>
            </w:r>
          </w:p>
        </w:tc>
        <w:tc>
          <w:tcPr>
            <w:tcW w:w="966" w:type="pct"/>
            <w:vAlign w:val="center"/>
          </w:tcPr>
          <w:p w14:paraId="3054D845">
            <w:pPr>
              <w:overflowPunct w:val="0"/>
              <w:spacing w:line="360" w:lineRule="auto"/>
              <w:jc w:val="center"/>
              <w:rPr>
                <w:rFonts w:hint="eastAsia" w:ascii="宋体" w:hAnsi="宋体" w:cs="宋体"/>
                <w:spacing w:val="-4"/>
                <w:sz w:val="24"/>
                <w:szCs w:val="24"/>
                <w:highlight w:val="none"/>
                <w:lang w:val="en-US" w:eastAsia="zh-CN"/>
              </w:rPr>
            </w:pPr>
            <w:r>
              <w:rPr>
                <w:rFonts w:hint="eastAsia" w:ascii="宋体" w:hAnsi="宋体" w:cs="宋体"/>
                <w:spacing w:val="-4"/>
                <w:sz w:val="24"/>
                <w:szCs w:val="24"/>
                <w:highlight w:val="none"/>
                <w:lang w:val="en-US" w:eastAsia="zh-CN"/>
              </w:rPr>
              <w:t>服务期</w:t>
            </w:r>
          </w:p>
          <w:p w14:paraId="76BB31F6">
            <w:pPr>
              <w:overflowPunct w:val="0"/>
              <w:spacing w:line="360" w:lineRule="auto"/>
              <w:jc w:val="center"/>
              <w:rPr>
                <w:rFonts w:hint="default" w:ascii="宋体" w:hAnsi="宋体" w:cs="宋体"/>
                <w:spacing w:val="-4"/>
                <w:sz w:val="24"/>
                <w:szCs w:val="24"/>
                <w:highlight w:val="none"/>
                <w:lang w:val="en-US" w:eastAsia="zh-CN"/>
              </w:rPr>
            </w:pPr>
            <w:r>
              <w:rPr>
                <w:rFonts w:hint="eastAsia" w:ascii="宋体" w:hAnsi="宋体" w:cs="宋体"/>
                <w:spacing w:val="-4"/>
                <w:sz w:val="24"/>
                <w:szCs w:val="24"/>
                <w:highlight w:val="none"/>
                <w:lang w:val="en-US" w:eastAsia="zh-CN"/>
              </w:rPr>
              <w:t>服务地点</w:t>
            </w:r>
          </w:p>
        </w:tc>
        <w:tc>
          <w:tcPr>
            <w:tcW w:w="3571" w:type="pct"/>
            <w:vAlign w:val="center"/>
          </w:tcPr>
          <w:p w14:paraId="62498F98">
            <w:pPr>
              <w:overflowPunct w:val="0"/>
              <w:spacing w:line="360" w:lineRule="auto"/>
              <w:rPr>
                <w:rFonts w:ascii="宋体" w:hAnsi="宋体" w:cs="宋体"/>
                <w:sz w:val="24"/>
                <w:szCs w:val="24"/>
                <w:highlight w:val="none"/>
              </w:rPr>
            </w:pPr>
            <w:r>
              <w:rPr>
                <w:rFonts w:hint="eastAsia" w:ascii="宋体" w:hAnsi="宋体" w:cs="宋体"/>
                <w:sz w:val="24"/>
                <w:szCs w:val="24"/>
                <w:highlight w:val="none"/>
                <w:lang w:val="en-US" w:eastAsia="zh-CN"/>
              </w:rPr>
              <w:t>服务</w:t>
            </w:r>
            <w:r>
              <w:rPr>
                <w:rFonts w:hint="eastAsia" w:ascii="宋体" w:hAnsi="宋体" w:cs="宋体"/>
                <w:sz w:val="24"/>
                <w:szCs w:val="24"/>
                <w:highlight w:val="none"/>
              </w:rPr>
              <w:t>期：自合同签订之日起</w:t>
            </w:r>
            <w:r>
              <w:rPr>
                <w:rFonts w:hint="eastAsia" w:ascii="宋体" w:hAnsi="宋体" w:cs="宋体"/>
                <w:sz w:val="24"/>
                <w:szCs w:val="24"/>
                <w:highlight w:val="none"/>
                <w:lang w:val="en-US" w:eastAsia="zh-CN"/>
              </w:rPr>
              <w:t>30</w:t>
            </w:r>
            <w:r>
              <w:rPr>
                <w:rFonts w:hint="eastAsia" w:ascii="宋体" w:hAnsi="宋体" w:cs="宋体"/>
                <w:sz w:val="24"/>
                <w:szCs w:val="24"/>
                <w:highlight w:val="none"/>
              </w:rPr>
              <w:t>日历天</w:t>
            </w:r>
          </w:p>
          <w:p w14:paraId="1AFD0679">
            <w:pPr>
              <w:overflowPunct w:val="0"/>
              <w:spacing w:line="360" w:lineRule="auto"/>
              <w:rPr>
                <w:rFonts w:ascii="宋体" w:hAnsi="宋体" w:cs="宋体"/>
                <w:sz w:val="24"/>
                <w:szCs w:val="24"/>
                <w:highlight w:val="none"/>
              </w:rPr>
            </w:pPr>
            <w:r>
              <w:rPr>
                <w:rFonts w:hint="eastAsia" w:ascii="宋体" w:hAnsi="宋体" w:cs="宋体"/>
                <w:sz w:val="24"/>
                <w:szCs w:val="24"/>
                <w:highlight w:val="none"/>
                <w:lang w:val="en-US" w:eastAsia="zh-CN"/>
              </w:rPr>
              <w:t>服务</w:t>
            </w:r>
            <w:r>
              <w:rPr>
                <w:rFonts w:hint="eastAsia" w:ascii="宋体" w:hAnsi="宋体" w:cs="宋体"/>
                <w:sz w:val="24"/>
                <w:szCs w:val="24"/>
                <w:highlight w:val="none"/>
              </w:rPr>
              <w:t>地点：</w:t>
            </w:r>
            <w:r>
              <w:rPr>
                <w:rFonts w:hint="eastAsia" w:ascii="宋体" w:hAnsi="宋体" w:cs="宋体"/>
                <w:sz w:val="24"/>
                <w:szCs w:val="24"/>
                <w:highlight w:val="none"/>
                <w:lang w:val="en-US" w:eastAsia="zh-CN"/>
              </w:rPr>
              <w:t>采购人指定地点</w:t>
            </w:r>
            <w:r>
              <w:rPr>
                <w:rFonts w:hint="eastAsia" w:ascii="宋体" w:hAnsi="宋体" w:cs="宋体"/>
                <w:sz w:val="24"/>
                <w:szCs w:val="24"/>
                <w:highlight w:val="none"/>
              </w:rPr>
              <w:t>。</w:t>
            </w:r>
          </w:p>
        </w:tc>
      </w:tr>
      <w:tr w14:paraId="13A2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462" w:type="pct"/>
            <w:vAlign w:val="center"/>
          </w:tcPr>
          <w:p w14:paraId="6CC5F5EA">
            <w:pPr>
              <w:spacing w:line="360" w:lineRule="auto"/>
              <w:jc w:val="center"/>
              <w:rPr>
                <w:rFonts w:ascii="宋体" w:hAnsi="宋体" w:cs="宋体"/>
                <w:sz w:val="24"/>
                <w:szCs w:val="24"/>
                <w:highlight w:val="none"/>
              </w:rPr>
            </w:pPr>
            <w:r>
              <w:rPr>
                <w:rFonts w:hint="eastAsia" w:ascii="宋体" w:hAnsi="宋体" w:cs="宋体"/>
                <w:sz w:val="24"/>
                <w:szCs w:val="24"/>
                <w:highlight w:val="none"/>
              </w:rPr>
              <w:t>9</w:t>
            </w:r>
          </w:p>
        </w:tc>
        <w:tc>
          <w:tcPr>
            <w:tcW w:w="966" w:type="pct"/>
            <w:shd w:val="clear" w:color="auto" w:fill="auto"/>
            <w:vAlign w:val="center"/>
          </w:tcPr>
          <w:p w14:paraId="0459E3E6">
            <w:pPr>
              <w:spacing w:line="360" w:lineRule="auto"/>
              <w:jc w:val="center"/>
              <w:rPr>
                <w:rFonts w:ascii="宋体" w:hAnsi="宋体" w:eastAsia="宋体" w:cs="宋体"/>
                <w:spacing w:val="-4"/>
                <w:kern w:val="2"/>
                <w:sz w:val="24"/>
                <w:szCs w:val="24"/>
                <w:highlight w:val="none"/>
                <w:lang w:val="en-US" w:eastAsia="zh-CN" w:bidi="ar-SA"/>
              </w:rPr>
            </w:pPr>
            <w:r>
              <w:rPr>
                <w:rFonts w:hint="eastAsia" w:ascii="宋体" w:hAnsi="宋体" w:cs="宋体"/>
                <w:sz w:val="24"/>
                <w:szCs w:val="24"/>
                <w:highlight w:val="none"/>
              </w:rPr>
              <w:t>谈判有效期</w:t>
            </w:r>
          </w:p>
        </w:tc>
        <w:tc>
          <w:tcPr>
            <w:tcW w:w="3571" w:type="pct"/>
            <w:shd w:val="clear" w:color="auto" w:fill="auto"/>
            <w:vAlign w:val="center"/>
          </w:tcPr>
          <w:p w14:paraId="147494DC">
            <w:pPr>
              <w:spacing w:line="360" w:lineRule="auto"/>
              <w:rPr>
                <w:rFonts w:ascii="宋体" w:hAnsi="宋体" w:eastAsia="宋体" w:cs="宋体"/>
                <w:kern w:val="0"/>
                <w:sz w:val="24"/>
                <w:szCs w:val="24"/>
                <w:highlight w:val="none"/>
                <w:lang w:val="en-US" w:eastAsia="zh-CN" w:bidi="ar-SA"/>
              </w:rPr>
            </w:pPr>
            <w:r>
              <w:rPr>
                <w:rFonts w:hint="eastAsia" w:ascii="宋体" w:hAnsi="宋体" w:cs="宋体"/>
                <w:sz w:val="24"/>
                <w:szCs w:val="24"/>
                <w:highlight w:val="none"/>
              </w:rPr>
              <w:t>90日历天（从投标截止之日算起）</w:t>
            </w:r>
          </w:p>
        </w:tc>
      </w:tr>
      <w:tr w14:paraId="23B0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2" w:type="pct"/>
            <w:vAlign w:val="center"/>
          </w:tcPr>
          <w:p w14:paraId="09786B00">
            <w:pPr>
              <w:spacing w:line="360" w:lineRule="auto"/>
              <w:jc w:val="center"/>
              <w:rPr>
                <w:rFonts w:ascii="宋体" w:hAnsi="宋体" w:cs="宋体"/>
                <w:sz w:val="24"/>
                <w:szCs w:val="24"/>
                <w:highlight w:val="none"/>
              </w:rPr>
            </w:pPr>
            <w:r>
              <w:rPr>
                <w:rFonts w:hint="eastAsia" w:ascii="宋体" w:hAnsi="宋体" w:cs="宋体"/>
                <w:sz w:val="24"/>
                <w:szCs w:val="24"/>
                <w:highlight w:val="none"/>
              </w:rPr>
              <w:t>10</w:t>
            </w:r>
          </w:p>
        </w:tc>
        <w:tc>
          <w:tcPr>
            <w:tcW w:w="966" w:type="pct"/>
            <w:vAlign w:val="center"/>
          </w:tcPr>
          <w:p w14:paraId="7C2EE5F9">
            <w:pPr>
              <w:spacing w:line="360" w:lineRule="auto"/>
              <w:jc w:val="center"/>
              <w:rPr>
                <w:rFonts w:ascii="宋体" w:hAnsi="宋体" w:cs="宋体"/>
                <w:spacing w:val="-4"/>
                <w:sz w:val="24"/>
                <w:szCs w:val="24"/>
                <w:highlight w:val="none"/>
              </w:rPr>
            </w:pPr>
            <w:r>
              <w:rPr>
                <w:rFonts w:hint="eastAsia" w:ascii="宋体" w:hAnsi="宋体" w:cs="宋体"/>
                <w:sz w:val="24"/>
                <w:szCs w:val="24"/>
                <w:highlight w:val="none"/>
              </w:rPr>
              <w:t>供应商资质条件</w:t>
            </w:r>
          </w:p>
        </w:tc>
        <w:tc>
          <w:tcPr>
            <w:tcW w:w="3571" w:type="pct"/>
            <w:vAlign w:val="center"/>
          </w:tcPr>
          <w:p w14:paraId="3738C9E1">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p>
          <w:p w14:paraId="7ED4BA96">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2、提供法定代表人授权书（附法定代表人、被授权人身份证复印件）及被授权人身份证原件（法定代表人直接参加谈判，须提供法定代表人身份证明及身份证原件）；</w:t>
            </w:r>
          </w:p>
          <w:p w14:paraId="4BF8FA85">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财务状况报告：提供2024年度的财务审计报告（成立时间至提交谈判文件截止时间不足一年的可提供成立后任意时段的资产负债表）或开标时间前六个月内银行出具的资信证明；注：提供的财务审计报告须具有注册会计师行业统一监管平台（http://acc.mof.gov.cn）赋予的验证码，并提供对应的查询截图；</w:t>
            </w:r>
          </w:p>
          <w:p w14:paraId="74C92931">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4、税收缴纳证明：提供谈判截止日前一年内已缴纳的至少一个月的纳税证明或完税证明（任意税种），依法免税的单位应提供相关证明材料；</w:t>
            </w:r>
          </w:p>
          <w:p w14:paraId="6151C905">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5、社会保障资金缴纳证明：提供谈判截止日前一年内已缴存的至少一个月的社会保障资金缴存单据或社保机构开具的社会保险参保缴费情况证明，依法不需要缴纳社会保障资金的单位应提供相关证明材料；</w:t>
            </w:r>
          </w:p>
          <w:p w14:paraId="25009634">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6、提供具有履行本合同所必需的设备和专业技术能力的说明及承诺书；</w:t>
            </w:r>
          </w:p>
          <w:p w14:paraId="6C141FB8">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7、供应商应通过“信用中国”网站(www.creditchina.gov.cn)、中国政府采购网(www.ccgp.gov.cn)查询相关主体信用记录；</w:t>
            </w:r>
          </w:p>
          <w:p w14:paraId="5F0D25FF">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8、参加政府采购活动前3年内，在经营活动中没有重大违法记录的书面声明；</w:t>
            </w:r>
          </w:p>
          <w:p w14:paraId="600E5023">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9、具有中华人民共和国市场监督管理局颁发的《法定计量检定机构计量授权证书》（含省、市级各市场监督管理局依法设置或依法授权的法定计量检定机构），授权范围覆盖陕西全省或安康市。</w:t>
            </w:r>
          </w:p>
          <w:p w14:paraId="5BE13DFB">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、供应商须提供中小企业声明函；</w:t>
            </w:r>
          </w:p>
          <w:p w14:paraId="189A0A0D">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kern w:val="0"/>
                <w:sz w:val="24"/>
                <w:szCs w:val="24"/>
                <w:highlight w:val="none"/>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、本项目不接受联合体谈判。</w:t>
            </w:r>
          </w:p>
        </w:tc>
      </w:tr>
      <w:tr w14:paraId="014B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462" w:type="pct"/>
            <w:vAlign w:val="center"/>
          </w:tcPr>
          <w:p w14:paraId="6CCA447D">
            <w:pPr>
              <w:spacing w:line="360" w:lineRule="auto"/>
              <w:jc w:val="center"/>
              <w:rPr>
                <w:rFonts w:ascii="宋体" w:hAnsi="宋体" w:cs="宋体"/>
                <w:sz w:val="24"/>
                <w:szCs w:val="24"/>
                <w:highlight w:val="none"/>
              </w:rPr>
            </w:pPr>
            <w:r>
              <w:rPr>
                <w:rFonts w:hint="eastAsia" w:ascii="宋体" w:hAnsi="宋体" w:cs="宋体"/>
                <w:sz w:val="24"/>
                <w:szCs w:val="24"/>
                <w:highlight w:val="none"/>
              </w:rPr>
              <w:t>11</w:t>
            </w:r>
          </w:p>
        </w:tc>
        <w:tc>
          <w:tcPr>
            <w:tcW w:w="966" w:type="pct"/>
            <w:vAlign w:val="center"/>
          </w:tcPr>
          <w:p w14:paraId="5ED4A18F">
            <w:pPr>
              <w:spacing w:line="360" w:lineRule="auto"/>
              <w:jc w:val="center"/>
              <w:rPr>
                <w:rFonts w:ascii="宋体" w:hAnsi="宋体" w:cs="宋体"/>
                <w:sz w:val="24"/>
                <w:szCs w:val="24"/>
                <w:highlight w:val="none"/>
              </w:rPr>
            </w:pPr>
            <w:r>
              <w:rPr>
                <w:rFonts w:hint="eastAsia" w:ascii="宋体" w:hAnsi="宋体" w:cs="宋体"/>
                <w:sz w:val="24"/>
                <w:szCs w:val="24"/>
                <w:highlight w:val="none"/>
              </w:rPr>
              <w:t>谈判保证金</w:t>
            </w:r>
          </w:p>
        </w:tc>
        <w:tc>
          <w:tcPr>
            <w:tcW w:w="3571" w:type="pct"/>
            <w:vAlign w:val="center"/>
          </w:tcPr>
          <w:p w14:paraId="3F91FE2F">
            <w:pPr>
              <w:spacing w:line="360" w:lineRule="auto"/>
              <w:rPr>
                <w:rFonts w:ascii="宋体" w:hAnsi="宋体" w:cs="宋体"/>
                <w:sz w:val="24"/>
                <w:szCs w:val="24"/>
                <w:highlight w:val="none"/>
              </w:rPr>
            </w:pPr>
            <w:r>
              <w:rPr>
                <w:rFonts w:hint="eastAsia" w:ascii="宋体" w:hAnsi="宋体" w:cs="宋体"/>
                <w:sz w:val="24"/>
                <w:szCs w:val="24"/>
                <w:highlight w:val="none"/>
              </w:rPr>
              <w:t>谈判保证金的缴纳形式：转账、电汇、担保函</w:t>
            </w:r>
          </w:p>
          <w:p w14:paraId="56924961">
            <w:pPr>
              <w:spacing w:line="360" w:lineRule="auto"/>
              <w:rPr>
                <w:rFonts w:ascii="宋体" w:hAnsi="宋体" w:cs="宋体"/>
                <w:b/>
                <w:bCs/>
                <w:sz w:val="24"/>
                <w:szCs w:val="24"/>
                <w:highlight w:val="none"/>
              </w:rPr>
            </w:pPr>
            <w:r>
              <w:rPr>
                <w:rFonts w:hint="eastAsia" w:ascii="宋体" w:hAnsi="宋体" w:cs="宋体"/>
                <w:b/>
                <w:bCs/>
                <w:sz w:val="24"/>
                <w:szCs w:val="24"/>
                <w:highlight w:val="none"/>
              </w:rPr>
              <w:t>谈判保证金：本项目不缴纳保证金</w:t>
            </w:r>
          </w:p>
          <w:p w14:paraId="3E1C09CD">
            <w:pPr>
              <w:spacing w:line="360" w:lineRule="auto"/>
              <w:rPr>
                <w:rFonts w:ascii="宋体" w:hAnsi="宋体" w:cs="宋体"/>
                <w:sz w:val="24"/>
                <w:szCs w:val="24"/>
                <w:highlight w:val="none"/>
              </w:rPr>
            </w:pPr>
            <w:r>
              <w:rPr>
                <w:rFonts w:hint="eastAsia" w:ascii="宋体" w:hAnsi="宋体" w:cs="宋体"/>
                <w:sz w:val="24"/>
                <w:szCs w:val="24"/>
                <w:highlight w:val="none"/>
              </w:rPr>
              <w:t>供应商应在投标截止时间前提交谈判保证金</w:t>
            </w:r>
          </w:p>
          <w:p w14:paraId="685C2E81">
            <w:pPr>
              <w:spacing w:line="360" w:lineRule="auto"/>
              <w:rPr>
                <w:rFonts w:ascii="宋体" w:hAnsi="宋体" w:cs="宋体"/>
                <w:sz w:val="24"/>
                <w:szCs w:val="24"/>
                <w:highlight w:val="none"/>
              </w:rPr>
            </w:pPr>
            <w:r>
              <w:rPr>
                <w:rFonts w:hint="eastAsia" w:ascii="宋体" w:hAnsi="宋体" w:cs="宋体"/>
                <w:sz w:val="24"/>
                <w:szCs w:val="24"/>
                <w:highlight w:val="none"/>
              </w:rPr>
              <w:t>谈判保证金的有效期与谈判有效期一致。担保机构出具的保函的有效期为谈判有效期延长一个月。</w:t>
            </w:r>
          </w:p>
          <w:p w14:paraId="09188564">
            <w:pPr>
              <w:spacing w:line="360" w:lineRule="auto"/>
              <w:rPr>
                <w:rFonts w:ascii="宋体" w:hAnsi="宋体" w:cs="宋体"/>
                <w:sz w:val="24"/>
                <w:szCs w:val="24"/>
                <w:highlight w:val="none"/>
              </w:rPr>
            </w:pPr>
            <w:r>
              <w:rPr>
                <w:rFonts w:hint="eastAsia" w:ascii="宋体" w:hAnsi="宋体" w:cs="宋体"/>
                <w:sz w:val="24"/>
                <w:szCs w:val="24"/>
                <w:highlight w:val="none"/>
              </w:rPr>
              <w:t>谈判保证金的缴纳形式：转账、电汇、担保机构保函。</w:t>
            </w:r>
          </w:p>
          <w:p w14:paraId="031891E0">
            <w:pPr>
              <w:spacing w:line="360" w:lineRule="auto"/>
              <w:rPr>
                <w:rFonts w:ascii="宋体" w:hAnsi="宋体" w:cs="宋体"/>
                <w:sz w:val="24"/>
                <w:szCs w:val="24"/>
                <w:highlight w:val="none"/>
              </w:rPr>
            </w:pPr>
            <w:r>
              <w:rPr>
                <w:rFonts w:hint="eastAsia" w:ascii="宋体" w:hAnsi="宋体" w:cs="宋体"/>
                <w:sz w:val="24"/>
                <w:szCs w:val="24"/>
                <w:highlight w:val="none"/>
              </w:rPr>
              <w:t>谈判人以银行转账、电汇(转账时请注明所投项目编号)形式缴纳谈判保证金的，谈判结束之后以转账形式退到谈判人的账户。</w:t>
            </w:r>
          </w:p>
          <w:p w14:paraId="2CE0651F">
            <w:pPr>
              <w:spacing w:line="360" w:lineRule="auto"/>
              <w:rPr>
                <w:rFonts w:ascii="宋体" w:hAnsi="宋体" w:cs="宋体"/>
                <w:sz w:val="24"/>
                <w:szCs w:val="24"/>
                <w:highlight w:val="none"/>
              </w:rPr>
            </w:pPr>
            <w:r>
              <w:rPr>
                <w:rFonts w:hint="eastAsia" w:ascii="宋体" w:hAnsi="宋体" w:cs="宋体"/>
                <w:sz w:val="24"/>
                <w:szCs w:val="24"/>
                <w:highlight w:val="none"/>
              </w:rPr>
              <w:t>谈判人以担保机构保函形式缴纳谈判保证金的，须在响应文件递交截止时间前将保函正本原件带到采购代理机构备案，谈判结束之后在规定时间内将保函正本原件退回。</w:t>
            </w:r>
          </w:p>
          <w:p w14:paraId="20EAC3B5">
            <w:pPr>
              <w:spacing w:line="360" w:lineRule="auto"/>
              <w:rPr>
                <w:rFonts w:ascii="宋体" w:hAnsi="宋体" w:cs="宋体"/>
                <w:sz w:val="24"/>
                <w:szCs w:val="24"/>
                <w:highlight w:val="none"/>
              </w:rPr>
            </w:pPr>
            <w:r>
              <w:rPr>
                <w:rFonts w:hint="eastAsia" w:ascii="宋体" w:hAnsi="宋体" w:cs="宋体"/>
                <w:sz w:val="24"/>
                <w:szCs w:val="24"/>
                <w:highlight w:val="none"/>
              </w:rPr>
              <w:t>谈判人以银行转账、电汇形式缴纳谈判保证金的截止时间：须在响应文件递交截止时间前存入以下账户。</w:t>
            </w:r>
          </w:p>
          <w:p w14:paraId="6ACDEE31">
            <w:pPr>
              <w:spacing w:line="360" w:lineRule="auto"/>
              <w:rPr>
                <w:rFonts w:ascii="宋体" w:hAnsi="宋体" w:cs="宋体"/>
                <w:b/>
                <w:bCs/>
                <w:sz w:val="24"/>
                <w:szCs w:val="24"/>
                <w:highlight w:val="none"/>
              </w:rPr>
            </w:pPr>
            <w:r>
              <w:rPr>
                <w:rFonts w:hint="eastAsia" w:ascii="宋体" w:hAnsi="宋体" w:cs="宋体"/>
                <w:b/>
                <w:bCs/>
                <w:sz w:val="24"/>
                <w:szCs w:val="24"/>
                <w:highlight w:val="none"/>
              </w:rPr>
              <w:t>采购代理机构开户名称: 陕西至诚项目管理集团有限公司</w:t>
            </w:r>
          </w:p>
          <w:p w14:paraId="34378FCF">
            <w:pPr>
              <w:spacing w:line="360" w:lineRule="auto"/>
              <w:rPr>
                <w:rFonts w:ascii="宋体" w:hAnsi="宋体" w:cs="宋体"/>
                <w:b/>
                <w:bCs/>
                <w:sz w:val="24"/>
                <w:szCs w:val="24"/>
                <w:highlight w:val="none"/>
              </w:rPr>
            </w:pPr>
            <w:r>
              <w:rPr>
                <w:rFonts w:hint="eastAsia" w:ascii="宋体" w:hAnsi="宋体" w:cs="宋体"/>
                <w:b/>
                <w:bCs/>
                <w:sz w:val="24"/>
                <w:szCs w:val="24"/>
                <w:highlight w:val="none"/>
              </w:rPr>
              <w:t>开户行名称：中国建设银行股份有限公司西安高新技术产业开发区支行</w:t>
            </w:r>
          </w:p>
          <w:p w14:paraId="017AA836">
            <w:pPr>
              <w:spacing w:line="360" w:lineRule="auto"/>
              <w:rPr>
                <w:rFonts w:ascii="宋体" w:hAnsi="宋体" w:cs="宋体"/>
                <w:b/>
                <w:bCs/>
                <w:sz w:val="24"/>
                <w:szCs w:val="24"/>
                <w:highlight w:val="none"/>
              </w:rPr>
            </w:pPr>
            <w:r>
              <w:rPr>
                <w:rFonts w:hint="eastAsia" w:ascii="宋体" w:hAnsi="宋体" w:cs="宋体"/>
                <w:b/>
                <w:bCs/>
                <w:sz w:val="24"/>
                <w:szCs w:val="24"/>
                <w:highlight w:val="none"/>
              </w:rPr>
              <w:t>账号：61050192090000002152</w:t>
            </w:r>
          </w:p>
          <w:p w14:paraId="7F4024C9">
            <w:pPr>
              <w:overflowPunct w:val="0"/>
              <w:spacing w:line="360" w:lineRule="auto"/>
              <w:rPr>
                <w:rFonts w:ascii="宋体" w:hAnsi="宋体" w:cs="宋体"/>
                <w:b/>
                <w:bCs/>
                <w:sz w:val="24"/>
                <w:szCs w:val="24"/>
                <w:highlight w:val="none"/>
              </w:rPr>
            </w:pPr>
            <w:r>
              <w:rPr>
                <w:rFonts w:hint="eastAsia" w:ascii="宋体" w:hAnsi="宋体" w:cs="宋体"/>
                <w:sz w:val="24"/>
                <w:szCs w:val="24"/>
                <w:highlight w:val="none"/>
              </w:rPr>
              <w:t>投标保证金到达采购代理机构指定账户后，投标人须与陕西至诚项目管理集团有限公司联系确认，确认到</w:t>
            </w:r>
            <w:r>
              <w:rPr>
                <w:rFonts w:hint="eastAsia" w:ascii="宋体" w:hAnsi="宋体" w:cs="宋体"/>
                <w:sz w:val="24"/>
                <w:szCs w:val="24"/>
                <w:highlight w:val="none"/>
                <w:lang w:val="en-US" w:eastAsia="zh-CN"/>
              </w:rPr>
              <w:t>账</w:t>
            </w:r>
            <w:r>
              <w:rPr>
                <w:rFonts w:hint="eastAsia" w:ascii="宋体" w:hAnsi="宋体" w:cs="宋体"/>
                <w:sz w:val="24"/>
                <w:szCs w:val="24"/>
                <w:highlight w:val="none"/>
              </w:rPr>
              <w:t>后，将保证金缴纳凭证复印件或担保机构出具的保函正本复印件粘贴于竞争性谈判文件规定处。</w:t>
            </w:r>
          </w:p>
        </w:tc>
      </w:tr>
      <w:tr w14:paraId="45F5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2" w:type="pct"/>
            <w:vAlign w:val="center"/>
          </w:tcPr>
          <w:p w14:paraId="0E2DF0A1">
            <w:pPr>
              <w:spacing w:line="360" w:lineRule="auto"/>
              <w:jc w:val="center"/>
              <w:rPr>
                <w:rFonts w:ascii="宋体" w:hAnsi="宋体" w:cs="宋体"/>
                <w:sz w:val="24"/>
                <w:szCs w:val="24"/>
                <w:highlight w:val="none"/>
              </w:rPr>
            </w:pPr>
            <w:r>
              <w:rPr>
                <w:rFonts w:hint="eastAsia" w:ascii="宋体" w:hAnsi="宋体" w:cs="宋体"/>
                <w:sz w:val="24"/>
                <w:szCs w:val="24"/>
                <w:highlight w:val="none"/>
              </w:rPr>
              <w:t>12</w:t>
            </w:r>
          </w:p>
        </w:tc>
        <w:tc>
          <w:tcPr>
            <w:tcW w:w="966" w:type="pct"/>
            <w:shd w:val="clear" w:color="auto" w:fill="auto"/>
            <w:vAlign w:val="center"/>
          </w:tcPr>
          <w:p w14:paraId="5A899F46">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谈判替代方案</w:t>
            </w:r>
          </w:p>
        </w:tc>
        <w:tc>
          <w:tcPr>
            <w:tcW w:w="3571" w:type="pct"/>
            <w:shd w:val="clear" w:color="auto" w:fill="auto"/>
            <w:vAlign w:val="center"/>
          </w:tcPr>
          <w:p w14:paraId="41A9D8B0">
            <w:pPr>
              <w:pStyle w:val="9"/>
              <w:widowControl/>
              <w:spacing w:line="360" w:lineRule="auto"/>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本项目不允许提交替代方案</w:t>
            </w:r>
          </w:p>
        </w:tc>
      </w:tr>
      <w:tr w14:paraId="0949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62" w:type="pct"/>
            <w:vAlign w:val="center"/>
          </w:tcPr>
          <w:p w14:paraId="050A6EF9">
            <w:pPr>
              <w:spacing w:line="360" w:lineRule="auto"/>
              <w:jc w:val="center"/>
              <w:rPr>
                <w:rFonts w:ascii="宋体" w:hAnsi="宋体" w:cs="宋体"/>
                <w:sz w:val="24"/>
                <w:szCs w:val="24"/>
                <w:highlight w:val="none"/>
              </w:rPr>
            </w:pPr>
            <w:r>
              <w:rPr>
                <w:rFonts w:hint="eastAsia" w:ascii="宋体" w:hAnsi="宋体" w:cs="宋体"/>
                <w:sz w:val="24"/>
                <w:szCs w:val="24"/>
                <w:highlight w:val="none"/>
              </w:rPr>
              <w:t>13</w:t>
            </w:r>
          </w:p>
        </w:tc>
        <w:tc>
          <w:tcPr>
            <w:tcW w:w="966" w:type="pct"/>
            <w:shd w:val="clear" w:color="auto" w:fill="auto"/>
            <w:vAlign w:val="center"/>
          </w:tcPr>
          <w:p w14:paraId="55D2EC1B">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响应资料份数</w:t>
            </w:r>
          </w:p>
        </w:tc>
        <w:tc>
          <w:tcPr>
            <w:tcW w:w="3571" w:type="pct"/>
            <w:shd w:val="clear" w:color="auto" w:fill="auto"/>
            <w:vAlign w:val="center"/>
          </w:tcPr>
          <w:p w14:paraId="2291521A">
            <w:pPr>
              <w:spacing w:line="360" w:lineRule="auto"/>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正本的份数：壹份；副本的份数：贰份；报价一览表：壹份；电子版（U盘）：壹份（需在盘面上标注供应商全称、项目名称、编号）。</w:t>
            </w:r>
          </w:p>
        </w:tc>
      </w:tr>
      <w:tr w14:paraId="6825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62" w:type="pct"/>
            <w:vAlign w:val="center"/>
          </w:tcPr>
          <w:p w14:paraId="77181CB4">
            <w:pPr>
              <w:spacing w:line="360" w:lineRule="auto"/>
              <w:jc w:val="center"/>
              <w:rPr>
                <w:rFonts w:ascii="宋体" w:hAnsi="宋体" w:cs="宋体"/>
                <w:sz w:val="24"/>
                <w:szCs w:val="24"/>
                <w:highlight w:val="none"/>
              </w:rPr>
            </w:pPr>
            <w:r>
              <w:rPr>
                <w:rFonts w:hint="eastAsia" w:ascii="宋体" w:hAnsi="宋体" w:cs="宋体"/>
                <w:sz w:val="24"/>
                <w:szCs w:val="24"/>
                <w:highlight w:val="none"/>
              </w:rPr>
              <w:t>14</w:t>
            </w:r>
          </w:p>
        </w:tc>
        <w:tc>
          <w:tcPr>
            <w:tcW w:w="966" w:type="pct"/>
            <w:shd w:val="clear" w:color="auto" w:fill="auto"/>
            <w:vAlign w:val="center"/>
          </w:tcPr>
          <w:p w14:paraId="1BF39461">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谈判响应文递交地点及截止时间</w:t>
            </w:r>
          </w:p>
        </w:tc>
        <w:tc>
          <w:tcPr>
            <w:tcW w:w="3571" w:type="pct"/>
            <w:shd w:val="clear" w:color="auto" w:fill="auto"/>
            <w:vAlign w:val="center"/>
          </w:tcPr>
          <w:p w14:paraId="522916FF">
            <w:pPr>
              <w:spacing w:line="360" w:lineRule="auto"/>
              <w:rPr>
                <w:rFonts w:ascii="宋体" w:hAnsi="宋体" w:cs="宋体"/>
                <w:sz w:val="24"/>
                <w:szCs w:val="24"/>
                <w:highlight w:val="none"/>
              </w:rPr>
            </w:pPr>
            <w:r>
              <w:rPr>
                <w:rFonts w:hint="eastAsia" w:ascii="宋体" w:hAnsi="宋体" w:cs="宋体"/>
                <w:sz w:val="24"/>
                <w:szCs w:val="24"/>
                <w:highlight w:val="none"/>
              </w:rPr>
              <w:t>谈判响应文递交地点：旬阳市中医医院江南院区8楼会议室</w:t>
            </w:r>
          </w:p>
          <w:p w14:paraId="12C9C8FF">
            <w:pPr>
              <w:spacing w:line="360" w:lineRule="auto"/>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谈判响应文递交截止时间：详见谈判公告</w:t>
            </w:r>
          </w:p>
        </w:tc>
      </w:tr>
      <w:tr w14:paraId="4A90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462" w:type="pct"/>
            <w:vAlign w:val="center"/>
          </w:tcPr>
          <w:p w14:paraId="4894E065">
            <w:pPr>
              <w:spacing w:line="360" w:lineRule="auto"/>
              <w:jc w:val="center"/>
              <w:rPr>
                <w:rFonts w:ascii="宋体" w:hAnsi="宋体" w:cs="宋体"/>
                <w:sz w:val="24"/>
                <w:szCs w:val="24"/>
                <w:highlight w:val="none"/>
              </w:rPr>
            </w:pPr>
            <w:r>
              <w:rPr>
                <w:rFonts w:hint="eastAsia" w:ascii="宋体" w:hAnsi="宋体" w:cs="宋体"/>
                <w:sz w:val="24"/>
                <w:szCs w:val="24"/>
                <w:highlight w:val="none"/>
              </w:rPr>
              <w:t>15</w:t>
            </w:r>
          </w:p>
        </w:tc>
        <w:tc>
          <w:tcPr>
            <w:tcW w:w="966" w:type="pct"/>
            <w:shd w:val="clear" w:color="auto" w:fill="auto"/>
            <w:vAlign w:val="center"/>
          </w:tcPr>
          <w:p w14:paraId="173091C1">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谈判</w:t>
            </w:r>
          </w:p>
        </w:tc>
        <w:tc>
          <w:tcPr>
            <w:tcW w:w="3571" w:type="pct"/>
            <w:shd w:val="clear" w:color="auto" w:fill="auto"/>
            <w:vAlign w:val="center"/>
          </w:tcPr>
          <w:p w14:paraId="43A6C937">
            <w:pPr>
              <w:spacing w:line="360" w:lineRule="auto"/>
              <w:rPr>
                <w:rFonts w:ascii="宋体" w:hAnsi="宋体" w:cs="宋体"/>
                <w:sz w:val="24"/>
                <w:szCs w:val="24"/>
                <w:highlight w:val="none"/>
              </w:rPr>
            </w:pPr>
            <w:r>
              <w:rPr>
                <w:rFonts w:hint="eastAsia" w:ascii="宋体" w:hAnsi="宋体" w:cs="宋体"/>
                <w:sz w:val="24"/>
                <w:szCs w:val="24"/>
                <w:highlight w:val="none"/>
              </w:rPr>
              <w:t>谈判时间：详见谈判公告</w:t>
            </w:r>
          </w:p>
          <w:p w14:paraId="4FA4CAFE">
            <w:pPr>
              <w:spacing w:line="360" w:lineRule="auto"/>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地    点：旬阳市中医医院江南院区8楼会议室</w:t>
            </w:r>
          </w:p>
        </w:tc>
      </w:tr>
      <w:tr w14:paraId="54E1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62" w:type="pct"/>
            <w:vAlign w:val="center"/>
          </w:tcPr>
          <w:p w14:paraId="0CA51914">
            <w:pPr>
              <w:spacing w:line="360" w:lineRule="auto"/>
              <w:jc w:val="center"/>
              <w:rPr>
                <w:rFonts w:ascii="宋体" w:hAnsi="宋体" w:cs="宋体"/>
                <w:sz w:val="24"/>
                <w:szCs w:val="24"/>
                <w:highlight w:val="none"/>
              </w:rPr>
            </w:pPr>
            <w:r>
              <w:rPr>
                <w:rFonts w:hint="eastAsia" w:ascii="宋体" w:hAnsi="宋体" w:cs="宋体"/>
                <w:sz w:val="24"/>
                <w:szCs w:val="24"/>
                <w:highlight w:val="none"/>
              </w:rPr>
              <w:t>16</w:t>
            </w:r>
          </w:p>
        </w:tc>
        <w:tc>
          <w:tcPr>
            <w:tcW w:w="966" w:type="pct"/>
            <w:shd w:val="clear" w:color="auto" w:fill="auto"/>
            <w:vAlign w:val="center"/>
          </w:tcPr>
          <w:p w14:paraId="3955C3F9">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密封和标记</w:t>
            </w:r>
          </w:p>
        </w:tc>
        <w:tc>
          <w:tcPr>
            <w:tcW w:w="3571" w:type="pct"/>
            <w:shd w:val="clear" w:color="auto" w:fill="auto"/>
            <w:vAlign w:val="center"/>
          </w:tcPr>
          <w:p w14:paraId="5AE8A141">
            <w:pPr>
              <w:spacing w:line="360" w:lineRule="auto"/>
              <w:ind w:left="360" w:hanging="360" w:hangingChars="150"/>
              <w:rPr>
                <w:rFonts w:ascii="宋体" w:hAnsi="宋体" w:cs="宋体"/>
                <w:sz w:val="24"/>
                <w:szCs w:val="24"/>
                <w:highlight w:val="none"/>
              </w:rPr>
            </w:pPr>
            <w:r>
              <w:rPr>
                <w:rFonts w:hint="eastAsia" w:ascii="宋体" w:hAnsi="宋体" w:cs="宋体"/>
                <w:sz w:val="24"/>
                <w:szCs w:val="24"/>
                <w:highlight w:val="none"/>
              </w:rPr>
              <w:t>1、谈判响应文件正、副本应分别装订成册，装订应牢固、不易拆散和换页，不得采用活页装订。</w:t>
            </w:r>
          </w:p>
          <w:p w14:paraId="43017454">
            <w:pPr>
              <w:spacing w:line="360" w:lineRule="auto"/>
              <w:rPr>
                <w:rFonts w:ascii="宋体" w:hAnsi="宋体" w:cs="宋体"/>
                <w:sz w:val="24"/>
                <w:szCs w:val="24"/>
                <w:highlight w:val="none"/>
              </w:rPr>
            </w:pPr>
            <w:r>
              <w:rPr>
                <w:rFonts w:hint="eastAsia" w:ascii="宋体" w:hAnsi="宋体" w:cs="宋体"/>
                <w:sz w:val="24"/>
                <w:szCs w:val="24"/>
                <w:highlight w:val="none"/>
              </w:rPr>
              <w:t>2、密封包装方式：</w:t>
            </w:r>
          </w:p>
          <w:p w14:paraId="6B1CAF4F">
            <w:pPr>
              <w:spacing w:line="360" w:lineRule="auto"/>
              <w:rPr>
                <w:rFonts w:hint="eastAsia" w:ascii="宋体" w:hAnsi="宋体" w:cs="宋体"/>
                <w:sz w:val="24"/>
                <w:szCs w:val="24"/>
                <w:highlight w:val="none"/>
              </w:rPr>
            </w:pPr>
            <w:r>
              <w:rPr>
                <w:rFonts w:hint="eastAsia" w:ascii="宋体" w:hAnsi="宋体" w:cs="宋体"/>
                <w:sz w:val="24"/>
                <w:szCs w:val="24"/>
                <w:highlight w:val="none"/>
              </w:rPr>
              <w:t>竞争性谈判响应文件正本、电子版本、报价一览表密封装在单独的封袋中（封袋不得有破损）</w:t>
            </w:r>
            <w:r>
              <w:rPr>
                <w:rFonts w:hint="eastAsia" w:ascii="宋体" w:hAnsi="宋体" w:cs="宋体"/>
                <w:sz w:val="24"/>
                <w:szCs w:val="24"/>
                <w:highlight w:val="none"/>
                <w:lang w:eastAsia="zh-CN"/>
              </w:rPr>
              <w:t>；</w:t>
            </w:r>
            <w:r>
              <w:rPr>
                <w:rFonts w:hint="eastAsia" w:ascii="宋体" w:hAnsi="宋体" w:cs="宋体"/>
                <w:sz w:val="24"/>
                <w:szCs w:val="24"/>
                <w:highlight w:val="none"/>
              </w:rPr>
              <w:t>副本密封装在单独的封袋中（封袋不得有破损），且在封袋正面标明“正本</w:t>
            </w:r>
            <w:r>
              <w:rPr>
                <w:rFonts w:hint="eastAsia" w:ascii="宋体" w:hAnsi="宋体" w:cs="宋体"/>
                <w:sz w:val="24"/>
                <w:szCs w:val="24"/>
                <w:highlight w:val="none"/>
                <w:lang w:eastAsia="zh-CN"/>
              </w:rPr>
              <w:t>、</w:t>
            </w:r>
            <w:r>
              <w:rPr>
                <w:rFonts w:hint="eastAsia" w:ascii="宋体" w:hAnsi="宋体" w:cs="宋体"/>
                <w:sz w:val="24"/>
                <w:szCs w:val="24"/>
                <w:highlight w:val="none"/>
              </w:rPr>
              <w:t>电子版本</w:t>
            </w:r>
            <w:r>
              <w:rPr>
                <w:rFonts w:hint="eastAsia" w:ascii="宋体" w:hAnsi="宋体" w:cs="宋体"/>
                <w:sz w:val="24"/>
                <w:szCs w:val="24"/>
                <w:highlight w:val="none"/>
                <w:lang w:eastAsia="zh-CN"/>
              </w:rPr>
              <w:t>、</w:t>
            </w:r>
            <w:r>
              <w:rPr>
                <w:rFonts w:hint="eastAsia" w:ascii="宋体" w:hAnsi="宋体" w:cs="宋体"/>
                <w:sz w:val="24"/>
                <w:szCs w:val="24"/>
                <w:highlight w:val="none"/>
              </w:rPr>
              <w:t>报价一览表”“副本”字样。封袋应加贴封条，并在封线处加盖供应商公章，封袋正面要粘贴供应商全称、项目名称、编号等标识。</w:t>
            </w:r>
          </w:p>
          <w:p w14:paraId="7D48BDF8">
            <w:pPr>
              <w:spacing w:line="360" w:lineRule="auto"/>
              <w:rPr>
                <w:rFonts w:ascii="宋体" w:hAnsi="宋体" w:cs="宋体"/>
                <w:sz w:val="24"/>
                <w:szCs w:val="24"/>
                <w:highlight w:val="none"/>
              </w:rPr>
            </w:pPr>
            <w:r>
              <w:rPr>
                <w:rFonts w:hint="eastAsia" w:ascii="宋体" w:hAnsi="宋体" w:cs="宋体"/>
                <w:sz w:val="24"/>
                <w:szCs w:val="24"/>
                <w:highlight w:val="none"/>
              </w:rPr>
              <w:t>3、外层包装请按以下要求标记：</w:t>
            </w:r>
          </w:p>
          <w:p w14:paraId="7391EF58">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 xml:space="preserve">项目名称： </w:t>
            </w:r>
          </w:p>
          <w:p w14:paraId="21AFEEC6">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招标编号：</w:t>
            </w:r>
          </w:p>
          <w:p w14:paraId="0D5ECA43">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 xml:space="preserve">供应商名称： </w:t>
            </w:r>
          </w:p>
          <w:p w14:paraId="511F6536">
            <w:pPr>
              <w:spacing w:line="360" w:lineRule="auto"/>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谈判响应文件在</w:t>
            </w:r>
            <w:r>
              <w:rPr>
                <w:rFonts w:hint="eastAsia" w:ascii="宋体" w:hAnsi="宋体" w:cs="宋体"/>
                <w:sz w:val="24"/>
                <w:szCs w:val="24"/>
                <w:highlight w:val="none"/>
                <w:u w:val="single"/>
              </w:rPr>
              <w:t xml:space="preserve"> 202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分前不得开启</w:t>
            </w:r>
          </w:p>
        </w:tc>
      </w:tr>
      <w:tr w14:paraId="1220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62" w:type="pct"/>
            <w:vAlign w:val="center"/>
          </w:tcPr>
          <w:p w14:paraId="3F758459">
            <w:pPr>
              <w:spacing w:line="360" w:lineRule="auto"/>
              <w:jc w:val="center"/>
              <w:rPr>
                <w:rFonts w:ascii="宋体" w:hAnsi="宋体" w:cs="宋体"/>
                <w:sz w:val="24"/>
                <w:szCs w:val="24"/>
                <w:highlight w:val="none"/>
              </w:rPr>
            </w:pPr>
            <w:r>
              <w:rPr>
                <w:rFonts w:hint="eastAsia" w:ascii="宋体" w:hAnsi="宋体" w:cs="宋体"/>
                <w:sz w:val="24"/>
                <w:szCs w:val="24"/>
                <w:highlight w:val="none"/>
              </w:rPr>
              <w:t>17</w:t>
            </w:r>
          </w:p>
        </w:tc>
        <w:tc>
          <w:tcPr>
            <w:tcW w:w="966" w:type="pct"/>
            <w:shd w:val="clear" w:color="auto" w:fill="auto"/>
            <w:vAlign w:val="center"/>
          </w:tcPr>
          <w:p w14:paraId="5C075CB6">
            <w:pPr>
              <w:tabs>
                <w:tab w:val="center" w:pos="4153"/>
                <w:tab w:val="right" w:pos="8306"/>
              </w:tabs>
              <w:snapToGrid w:val="0"/>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签字和（或）盖章要求</w:t>
            </w:r>
          </w:p>
        </w:tc>
        <w:tc>
          <w:tcPr>
            <w:tcW w:w="3571" w:type="pct"/>
            <w:shd w:val="clear" w:color="auto" w:fill="auto"/>
            <w:vAlign w:val="center"/>
          </w:tcPr>
          <w:p w14:paraId="57ED7F25">
            <w:pPr>
              <w:tabs>
                <w:tab w:val="center" w:pos="4153"/>
                <w:tab w:val="right" w:pos="8306"/>
              </w:tabs>
              <w:snapToGrid w:val="0"/>
              <w:spacing w:line="360" w:lineRule="auto"/>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纸质谈判响应文件封面及其它有要求盖章的部位应加盖供应商公章，要求法定代表人或授权委托代理人签章的部位须签字及盖章。</w:t>
            </w:r>
          </w:p>
        </w:tc>
      </w:tr>
      <w:tr w14:paraId="2E02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62" w:type="pct"/>
            <w:vAlign w:val="center"/>
          </w:tcPr>
          <w:p w14:paraId="2E487158">
            <w:pPr>
              <w:spacing w:line="360" w:lineRule="auto"/>
              <w:jc w:val="center"/>
              <w:rPr>
                <w:rFonts w:ascii="宋体" w:hAnsi="宋体" w:cs="宋体"/>
                <w:sz w:val="24"/>
                <w:szCs w:val="24"/>
                <w:highlight w:val="none"/>
              </w:rPr>
            </w:pPr>
            <w:r>
              <w:rPr>
                <w:rFonts w:hint="eastAsia" w:ascii="宋体" w:hAnsi="宋体" w:cs="宋体"/>
                <w:sz w:val="24"/>
                <w:szCs w:val="24"/>
                <w:highlight w:val="none"/>
              </w:rPr>
              <w:t>18</w:t>
            </w:r>
          </w:p>
        </w:tc>
        <w:tc>
          <w:tcPr>
            <w:tcW w:w="966" w:type="pct"/>
            <w:shd w:val="clear" w:color="auto" w:fill="auto"/>
            <w:vAlign w:val="center"/>
          </w:tcPr>
          <w:p w14:paraId="5C9EBF70">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是否退还谈判响应资料</w:t>
            </w:r>
          </w:p>
        </w:tc>
        <w:tc>
          <w:tcPr>
            <w:tcW w:w="3571" w:type="pct"/>
            <w:shd w:val="clear" w:color="auto" w:fill="auto"/>
            <w:vAlign w:val="center"/>
          </w:tcPr>
          <w:p w14:paraId="5D3DAA4F">
            <w:pPr>
              <w:spacing w:line="360" w:lineRule="auto"/>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否</w:t>
            </w:r>
          </w:p>
        </w:tc>
      </w:tr>
      <w:tr w14:paraId="629E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2" w:type="pct"/>
            <w:vAlign w:val="center"/>
          </w:tcPr>
          <w:p w14:paraId="25F8CDE0">
            <w:pPr>
              <w:spacing w:line="360" w:lineRule="auto"/>
              <w:jc w:val="center"/>
              <w:rPr>
                <w:rFonts w:ascii="宋体" w:hAnsi="宋体" w:cs="宋体"/>
                <w:sz w:val="24"/>
                <w:szCs w:val="24"/>
                <w:highlight w:val="none"/>
              </w:rPr>
            </w:pPr>
            <w:r>
              <w:rPr>
                <w:rFonts w:hint="eastAsia" w:ascii="宋体" w:hAnsi="宋体" w:cs="宋体"/>
                <w:sz w:val="24"/>
                <w:szCs w:val="24"/>
                <w:highlight w:val="none"/>
              </w:rPr>
              <w:t>19</w:t>
            </w:r>
          </w:p>
        </w:tc>
        <w:tc>
          <w:tcPr>
            <w:tcW w:w="966" w:type="pct"/>
            <w:shd w:val="clear" w:color="auto" w:fill="auto"/>
            <w:vAlign w:val="center"/>
          </w:tcPr>
          <w:p w14:paraId="6C886C1A">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特殊情况处理</w:t>
            </w:r>
          </w:p>
        </w:tc>
        <w:tc>
          <w:tcPr>
            <w:tcW w:w="3571" w:type="pct"/>
            <w:shd w:val="clear" w:color="auto" w:fill="auto"/>
            <w:vAlign w:val="center"/>
          </w:tcPr>
          <w:p w14:paraId="58077B66">
            <w:pPr>
              <w:spacing w:line="360" w:lineRule="auto"/>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在谈判文件及程序符合法律规定的前提下，递交谈判响应文件或对谈判文件做出实质响应的供应商如果少于3家，应终止谈判，重新组织采购。</w:t>
            </w:r>
          </w:p>
        </w:tc>
      </w:tr>
      <w:tr w14:paraId="347F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2" w:type="pct"/>
            <w:vAlign w:val="center"/>
          </w:tcPr>
          <w:p w14:paraId="618D7FCA">
            <w:pPr>
              <w:spacing w:line="360" w:lineRule="auto"/>
              <w:jc w:val="center"/>
              <w:rPr>
                <w:rFonts w:ascii="宋体" w:hAnsi="宋体" w:cs="宋体"/>
                <w:sz w:val="24"/>
                <w:szCs w:val="24"/>
                <w:highlight w:val="none"/>
              </w:rPr>
            </w:pPr>
            <w:r>
              <w:rPr>
                <w:rFonts w:hint="eastAsia" w:ascii="宋体" w:hAnsi="宋体" w:cs="宋体"/>
                <w:sz w:val="24"/>
                <w:szCs w:val="24"/>
                <w:highlight w:val="none"/>
              </w:rPr>
              <w:t>20</w:t>
            </w:r>
          </w:p>
        </w:tc>
        <w:tc>
          <w:tcPr>
            <w:tcW w:w="966" w:type="pct"/>
            <w:shd w:val="clear" w:color="auto" w:fill="auto"/>
            <w:vAlign w:val="center"/>
          </w:tcPr>
          <w:p w14:paraId="682D3E5E">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谈判报价次数、谈判程序和最终报价的产生原则</w:t>
            </w:r>
          </w:p>
        </w:tc>
        <w:tc>
          <w:tcPr>
            <w:tcW w:w="3571" w:type="pct"/>
            <w:shd w:val="clear" w:color="auto" w:fill="auto"/>
            <w:vAlign w:val="center"/>
          </w:tcPr>
          <w:p w14:paraId="62006666">
            <w:pPr>
              <w:spacing w:line="360" w:lineRule="auto"/>
              <w:rPr>
                <w:rFonts w:ascii="宋体" w:hAnsi="宋体" w:cs="宋体"/>
                <w:sz w:val="24"/>
                <w:szCs w:val="24"/>
                <w:highlight w:val="none"/>
              </w:rPr>
            </w:pPr>
            <w:r>
              <w:rPr>
                <w:rFonts w:hint="eastAsia" w:ascii="宋体" w:hAnsi="宋体" w:cs="宋体"/>
                <w:sz w:val="24"/>
                <w:szCs w:val="24"/>
                <w:highlight w:val="none"/>
              </w:rPr>
              <w:t>本次谈判采用二次报价</w:t>
            </w:r>
          </w:p>
          <w:p w14:paraId="5D451080">
            <w:pPr>
              <w:spacing w:line="360" w:lineRule="auto"/>
              <w:rPr>
                <w:rFonts w:ascii="宋体" w:hAnsi="宋体" w:cs="宋体"/>
                <w:sz w:val="24"/>
                <w:szCs w:val="24"/>
                <w:highlight w:val="none"/>
              </w:rPr>
            </w:pPr>
            <w:r>
              <w:rPr>
                <w:rFonts w:hint="eastAsia" w:ascii="宋体" w:hAnsi="宋体" w:cs="宋体"/>
                <w:sz w:val="24"/>
                <w:szCs w:val="24"/>
                <w:highlight w:val="none"/>
              </w:rPr>
              <w:t>谈判程序为：</w:t>
            </w:r>
          </w:p>
          <w:p w14:paraId="5A2FF4CD">
            <w:pPr>
              <w:spacing w:line="360" w:lineRule="auto"/>
              <w:rPr>
                <w:rFonts w:ascii="宋体" w:hAnsi="宋体" w:cs="宋体"/>
                <w:sz w:val="24"/>
                <w:szCs w:val="24"/>
                <w:highlight w:val="none"/>
              </w:rPr>
            </w:pPr>
            <w:r>
              <w:rPr>
                <w:rFonts w:hint="eastAsia" w:ascii="宋体" w:hAnsi="宋体" w:cs="宋体"/>
                <w:sz w:val="24"/>
                <w:szCs w:val="24"/>
                <w:highlight w:val="none"/>
              </w:rPr>
              <w:t>1、谈判小组对所有提交的谈判响应文件进行审查；</w:t>
            </w:r>
          </w:p>
          <w:p w14:paraId="5931C315">
            <w:pPr>
              <w:spacing w:line="360" w:lineRule="auto"/>
              <w:rPr>
                <w:rFonts w:ascii="宋体" w:hAnsi="宋体" w:cs="宋体"/>
                <w:sz w:val="24"/>
                <w:szCs w:val="24"/>
                <w:highlight w:val="none"/>
              </w:rPr>
            </w:pPr>
            <w:r>
              <w:rPr>
                <w:rFonts w:hint="eastAsia" w:ascii="宋体" w:hAnsi="宋体" w:cs="宋体"/>
                <w:sz w:val="24"/>
                <w:szCs w:val="24"/>
                <w:highlight w:val="none"/>
              </w:rPr>
              <w:t>2、谈判小组所有成员集中与单一供应商分别进行谈判；</w:t>
            </w:r>
          </w:p>
          <w:p w14:paraId="221B1B50">
            <w:pPr>
              <w:spacing w:line="360" w:lineRule="auto"/>
              <w:rPr>
                <w:rFonts w:ascii="宋体" w:hAnsi="宋体" w:cs="宋体"/>
                <w:sz w:val="24"/>
                <w:szCs w:val="24"/>
                <w:highlight w:val="none"/>
              </w:rPr>
            </w:pPr>
            <w:r>
              <w:rPr>
                <w:rFonts w:hint="eastAsia" w:ascii="宋体" w:hAnsi="宋体" w:cs="宋体"/>
                <w:sz w:val="24"/>
                <w:szCs w:val="24"/>
                <w:highlight w:val="none"/>
              </w:rPr>
              <w:t>3、供应商按照要求在规定的时间内填写并提交二次报价表；</w:t>
            </w:r>
          </w:p>
          <w:p w14:paraId="68EA8C8F">
            <w:pPr>
              <w:spacing w:line="360" w:lineRule="auto"/>
              <w:rPr>
                <w:rFonts w:ascii="宋体" w:hAnsi="宋体" w:cs="宋体"/>
                <w:sz w:val="24"/>
                <w:szCs w:val="24"/>
                <w:highlight w:val="none"/>
              </w:rPr>
            </w:pPr>
            <w:r>
              <w:rPr>
                <w:rFonts w:hint="eastAsia" w:ascii="宋体" w:hAnsi="宋体" w:cs="宋体"/>
                <w:sz w:val="24"/>
                <w:szCs w:val="24"/>
                <w:highlight w:val="none"/>
              </w:rPr>
              <w:t>4、谈判小组评审、推荐成交候选人。</w:t>
            </w:r>
          </w:p>
          <w:p w14:paraId="010AA128">
            <w:pPr>
              <w:spacing w:line="360" w:lineRule="auto"/>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在谈判过程中，谈判小组可以根据竞争性谈判文件和谈判情况实质性变动采购需求中的技术、服务要求以及合同草案条款。二次报价为最终报价。</w:t>
            </w:r>
          </w:p>
        </w:tc>
      </w:tr>
      <w:tr w14:paraId="5234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2" w:hRule="atLeast"/>
        </w:trPr>
        <w:tc>
          <w:tcPr>
            <w:tcW w:w="462" w:type="pct"/>
            <w:vAlign w:val="center"/>
          </w:tcPr>
          <w:p w14:paraId="0D217775">
            <w:pPr>
              <w:spacing w:line="360" w:lineRule="auto"/>
              <w:jc w:val="center"/>
              <w:rPr>
                <w:rFonts w:ascii="宋体" w:hAnsi="宋体" w:cs="宋体"/>
                <w:sz w:val="24"/>
                <w:szCs w:val="24"/>
                <w:highlight w:val="none"/>
              </w:rPr>
            </w:pPr>
            <w:r>
              <w:rPr>
                <w:rFonts w:hint="eastAsia" w:ascii="宋体" w:hAnsi="宋体" w:cs="宋体"/>
                <w:sz w:val="24"/>
                <w:szCs w:val="24"/>
                <w:highlight w:val="none"/>
              </w:rPr>
              <w:t>21</w:t>
            </w:r>
          </w:p>
        </w:tc>
        <w:tc>
          <w:tcPr>
            <w:tcW w:w="966" w:type="pct"/>
            <w:shd w:val="clear" w:color="auto" w:fill="auto"/>
            <w:vAlign w:val="center"/>
          </w:tcPr>
          <w:p w14:paraId="18119E22">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竞争性谈判文件的澄清、修改及质疑答复</w:t>
            </w:r>
          </w:p>
        </w:tc>
        <w:tc>
          <w:tcPr>
            <w:tcW w:w="3571" w:type="pct"/>
            <w:shd w:val="clear" w:color="auto" w:fill="auto"/>
            <w:vAlign w:val="center"/>
          </w:tcPr>
          <w:p w14:paraId="4A3F49A2">
            <w:pPr>
              <w:spacing w:line="360" w:lineRule="auto"/>
              <w:rPr>
                <w:rFonts w:ascii="宋体" w:hAnsi="宋体" w:cs="宋体"/>
                <w:sz w:val="24"/>
                <w:szCs w:val="24"/>
                <w:highlight w:val="none"/>
              </w:rPr>
            </w:pPr>
            <w:r>
              <w:rPr>
                <w:rFonts w:hint="eastAsia" w:ascii="宋体" w:hAnsi="宋体" w:cs="宋体"/>
                <w:sz w:val="24"/>
                <w:szCs w:val="24"/>
                <w:highlight w:val="none"/>
              </w:rPr>
              <w:t>1、采购人对已发出的竞争性谈判文件进行必要的澄清或者修改，将在竞争性谈判文件要求提交首次谈判响应文件截止时间</w:t>
            </w:r>
            <w:r>
              <w:rPr>
                <w:rFonts w:hint="eastAsia" w:ascii="宋体" w:hAnsi="宋体" w:cs="宋体"/>
                <w:sz w:val="24"/>
                <w:szCs w:val="24"/>
                <w:highlight w:val="none"/>
                <w:lang w:val="en-US" w:eastAsia="zh-CN"/>
              </w:rPr>
              <w:t>3个工作</w:t>
            </w:r>
            <w:r>
              <w:rPr>
                <w:rFonts w:hint="eastAsia" w:ascii="宋体" w:hAnsi="宋体" w:cs="宋体"/>
                <w:sz w:val="24"/>
                <w:szCs w:val="24"/>
                <w:highlight w:val="none"/>
              </w:rPr>
              <w:t>日前，采购人可主动或在解答投标供应商要求澄清的问题时对竞争性谈判文件进行修改，并以书面形式通知所有购买竞争性谈判文件的供应商，不足3个工作日的，将顺延提交首次谈判响应文件截止时间。</w:t>
            </w:r>
          </w:p>
          <w:p w14:paraId="6BACA022">
            <w:pPr>
              <w:spacing w:line="360" w:lineRule="auto"/>
              <w:rPr>
                <w:rFonts w:ascii="宋体" w:hAnsi="宋体" w:cs="宋体"/>
                <w:sz w:val="24"/>
                <w:szCs w:val="24"/>
                <w:highlight w:val="none"/>
              </w:rPr>
            </w:pPr>
            <w:r>
              <w:rPr>
                <w:rFonts w:hint="eastAsia" w:ascii="宋体" w:hAnsi="宋体" w:cs="宋体"/>
                <w:sz w:val="24"/>
                <w:szCs w:val="24"/>
                <w:highlight w:val="none"/>
              </w:rPr>
              <w:t>2、投标供应商对采购活动事项有疑问，或对采购竞争性谈判文件有质疑，应在投标截止时间3日前书面提出，在此之后提出的质疑为无效质疑。采购代理机构将按质疑程序及时作出答复，若对竞争性谈判文件做出实质性变动，则按照相关规定延长谈判报价截止时间。</w:t>
            </w:r>
          </w:p>
          <w:p w14:paraId="36D8827A">
            <w:pPr>
              <w:spacing w:line="360" w:lineRule="auto"/>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3、竞争性谈判文件、澄清（答疑）纪要、修改补充通知内容均以书面明确的内容为准。当竞争性谈判文件、修改补充通知、澄清（答疑）纪要内容相互矛盾时，以最后发出的通知（或纪要）或修改文件为准。</w:t>
            </w:r>
          </w:p>
        </w:tc>
      </w:tr>
      <w:tr w14:paraId="2E06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2" w:type="pct"/>
            <w:vAlign w:val="center"/>
          </w:tcPr>
          <w:p w14:paraId="5D7AAD79">
            <w:pPr>
              <w:spacing w:line="360" w:lineRule="auto"/>
              <w:jc w:val="center"/>
              <w:rPr>
                <w:rFonts w:ascii="宋体" w:hAnsi="宋体" w:cs="宋体"/>
                <w:sz w:val="24"/>
                <w:szCs w:val="24"/>
                <w:highlight w:val="none"/>
              </w:rPr>
            </w:pPr>
            <w:r>
              <w:rPr>
                <w:rFonts w:hint="eastAsia" w:ascii="宋体" w:hAnsi="宋体" w:cs="宋体"/>
                <w:sz w:val="24"/>
                <w:szCs w:val="24"/>
                <w:highlight w:val="none"/>
              </w:rPr>
              <w:t>22</w:t>
            </w:r>
          </w:p>
        </w:tc>
        <w:tc>
          <w:tcPr>
            <w:tcW w:w="966" w:type="pct"/>
            <w:shd w:val="clear" w:color="auto" w:fill="auto"/>
            <w:vAlign w:val="center"/>
          </w:tcPr>
          <w:p w14:paraId="0550606C">
            <w:pPr>
              <w:spacing w:after="156" w:afterLines="50" w:line="360" w:lineRule="auto"/>
              <w:jc w:val="center"/>
              <w:rPr>
                <w:rFonts w:ascii="宋体" w:hAnsi="宋体" w:eastAsia="宋体" w:cs="宋体"/>
                <w:b/>
                <w:bCs/>
                <w:kern w:val="2"/>
                <w:sz w:val="24"/>
                <w:szCs w:val="24"/>
                <w:highlight w:val="none"/>
                <w:lang w:val="en-US" w:eastAsia="zh-CN" w:bidi="ar-SA"/>
              </w:rPr>
            </w:pPr>
            <w:r>
              <w:rPr>
                <w:rFonts w:hint="eastAsia" w:ascii="宋体" w:hAnsi="宋体" w:cs="宋体"/>
                <w:kern w:val="0"/>
                <w:sz w:val="24"/>
                <w:szCs w:val="24"/>
                <w:highlight w:val="none"/>
              </w:rPr>
              <w:t>代理服务费</w:t>
            </w:r>
          </w:p>
        </w:tc>
        <w:tc>
          <w:tcPr>
            <w:tcW w:w="3571" w:type="pct"/>
            <w:shd w:val="clear" w:color="auto" w:fill="auto"/>
            <w:vAlign w:val="center"/>
          </w:tcPr>
          <w:p w14:paraId="2E5951DF">
            <w:pPr>
              <w:spacing w:line="360" w:lineRule="auto"/>
              <w:jc w:val="left"/>
              <w:rPr>
                <w:rFonts w:ascii="宋体" w:hAnsi="宋体" w:cs="宋体"/>
                <w:sz w:val="24"/>
                <w:szCs w:val="24"/>
                <w:highlight w:val="none"/>
              </w:rPr>
            </w:pPr>
            <w:r>
              <w:rPr>
                <w:rFonts w:hint="eastAsia" w:ascii="宋体" w:hAnsi="宋体" w:cs="宋体"/>
                <w:b/>
                <w:bCs/>
                <w:sz w:val="24"/>
                <w:szCs w:val="24"/>
                <w:highlight w:val="none"/>
              </w:rPr>
              <w:t>代理服务费：</w:t>
            </w:r>
            <w:r>
              <w:rPr>
                <w:rFonts w:hint="eastAsia" w:ascii="宋体" w:hAnsi="宋体" w:cs="宋体"/>
                <w:sz w:val="24"/>
                <w:szCs w:val="24"/>
                <w:highlight w:val="none"/>
              </w:rPr>
              <w:t xml:space="preserve"> </w:t>
            </w:r>
          </w:p>
          <w:p w14:paraId="7BD83C9A">
            <w:pPr>
              <w:spacing w:line="360" w:lineRule="auto"/>
              <w:jc w:val="left"/>
              <w:rPr>
                <w:rFonts w:ascii="宋体" w:hAnsi="宋体" w:cs="宋体"/>
                <w:sz w:val="24"/>
                <w:szCs w:val="24"/>
                <w:highlight w:val="none"/>
              </w:rPr>
            </w:pPr>
            <w:r>
              <w:rPr>
                <w:rFonts w:hint="eastAsia" w:ascii="宋体" w:hAnsi="宋体" w:cs="宋体"/>
                <w:sz w:val="24"/>
                <w:szCs w:val="24"/>
                <w:highlight w:val="none"/>
              </w:rPr>
              <w:t>1、收费标准：按国家计委颁发的《招标代理服务收费管理暂行办法》（计价格[2002]1980号）和国家发展</w:t>
            </w:r>
            <w:r>
              <w:rPr>
                <w:rFonts w:hint="eastAsia" w:ascii="宋体" w:hAnsi="宋体" w:cs="宋体"/>
                <w:sz w:val="24"/>
                <w:szCs w:val="24"/>
                <w:highlight w:val="none"/>
                <w:lang w:val="en-US" w:eastAsia="zh-CN"/>
              </w:rPr>
              <w:t>和</w:t>
            </w:r>
            <w:r>
              <w:rPr>
                <w:rFonts w:hint="eastAsia" w:ascii="宋体" w:hAnsi="宋体" w:cs="宋体"/>
                <w:sz w:val="24"/>
                <w:szCs w:val="24"/>
                <w:highlight w:val="none"/>
              </w:rPr>
              <w:t>改革委员会办公厅颁发的《关于招标代理服务收费有关问题的通知》（发改办价格[2003]857号）的有关规定</w:t>
            </w:r>
            <w:r>
              <w:rPr>
                <w:rFonts w:hint="eastAsia" w:ascii="宋体" w:hAnsi="宋体" w:cs="宋体"/>
                <w:sz w:val="24"/>
                <w:szCs w:val="24"/>
                <w:highlight w:val="none"/>
                <w:lang w:val="en-US" w:eastAsia="zh-CN"/>
              </w:rPr>
              <w:t>下浮30%</w:t>
            </w:r>
            <w:r>
              <w:rPr>
                <w:rFonts w:hint="eastAsia" w:ascii="宋体" w:hAnsi="宋体" w:cs="宋体"/>
                <w:sz w:val="24"/>
                <w:szCs w:val="24"/>
                <w:highlight w:val="none"/>
              </w:rPr>
              <w:t>执行</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不足2000元按2000元收取</w:t>
            </w:r>
            <w:r>
              <w:rPr>
                <w:rFonts w:hint="eastAsia" w:ascii="宋体" w:hAnsi="宋体" w:cs="宋体"/>
                <w:sz w:val="24"/>
                <w:szCs w:val="24"/>
                <w:highlight w:val="none"/>
              </w:rPr>
              <w:t>。</w:t>
            </w:r>
          </w:p>
          <w:p w14:paraId="69089DEB">
            <w:pPr>
              <w:spacing w:line="360" w:lineRule="auto"/>
              <w:jc w:val="left"/>
              <w:rPr>
                <w:rFonts w:ascii="宋体" w:hAnsi="宋体" w:cs="宋体"/>
                <w:sz w:val="24"/>
                <w:szCs w:val="24"/>
                <w:highlight w:val="none"/>
              </w:rPr>
            </w:pPr>
            <w:r>
              <w:rPr>
                <w:rFonts w:hint="eastAsia" w:ascii="宋体" w:hAnsi="宋体" w:cs="宋体"/>
                <w:sz w:val="24"/>
                <w:szCs w:val="24"/>
                <w:highlight w:val="none"/>
              </w:rPr>
              <w:t>2、成交供应商在领取中标通知书前，须向采购代理机构一次性支付招标代理服务费。</w:t>
            </w:r>
          </w:p>
          <w:p w14:paraId="2A91305C">
            <w:pPr>
              <w:spacing w:line="520" w:lineRule="exact"/>
              <w:rPr>
                <w:rFonts w:ascii="宋体" w:hAnsi="宋体" w:cs="宋体"/>
                <w:b/>
                <w:bCs/>
                <w:sz w:val="24"/>
                <w:szCs w:val="24"/>
                <w:highlight w:val="none"/>
              </w:rPr>
            </w:pPr>
            <w:r>
              <w:rPr>
                <w:rFonts w:hint="eastAsia" w:ascii="宋体" w:hAnsi="宋体" w:cs="宋体"/>
                <w:b/>
                <w:bCs/>
                <w:sz w:val="24"/>
                <w:szCs w:val="24"/>
                <w:highlight w:val="none"/>
              </w:rPr>
              <w:t>3、代理服务费账户：</w:t>
            </w:r>
          </w:p>
          <w:p w14:paraId="3426CD18">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①采购代理机构开户名称: 陕西至诚项目管理集团有限公司</w:t>
            </w:r>
          </w:p>
          <w:p w14:paraId="3F567649">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②开户行名称：中国建设银行股份有限公司西安高新技术产业开发区支行</w:t>
            </w:r>
          </w:p>
          <w:p w14:paraId="25643AA5">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③账号：61050192090000002152。</w:t>
            </w:r>
          </w:p>
          <w:p w14:paraId="06B1FB51">
            <w:pPr>
              <w:spacing w:line="360" w:lineRule="auto"/>
              <w:jc w:val="left"/>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请各供应商按照要求分别将保证金和服务费汇入以上指定账户，如因自身原因发生错误，产生的不利后果均由供应商自行承担。</w:t>
            </w:r>
          </w:p>
        </w:tc>
      </w:tr>
      <w:tr w14:paraId="4782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62" w:type="pct"/>
            <w:vAlign w:val="center"/>
          </w:tcPr>
          <w:p w14:paraId="1A969966">
            <w:pPr>
              <w:spacing w:line="360" w:lineRule="auto"/>
              <w:jc w:val="center"/>
              <w:rPr>
                <w:rFonts w:ascii="宋体" w:hAnsi="宋体" w:cs="宋体"/>
                <w:sz w:val="24"/>
                <w:szCs w:val="24"/>
                <w:highlight w:val="none"/>
              </w:rPr>
            </w:pPr>
            <w:r>
              <w:rPr>
                <w:rFonts w:hint="eastAsia" w:ascii="宋体" w:hAnsi="宋体" w:cs="宋体"/>
                <w:sz w:val="24"/>
                <w:szCs w:val="24"/>
                <w:highlight w:val="none"/>
              </w:rPr>
              <w:t>23</w:t>
            </w:r>
          </w:p>
        </w:tc>
        <w:tc>
          <w:tcPr>
            <w:tcW w:w="966" w:type="pct"/>
            <w:shd w:val="clear" w:color="auto" w:fill="auto"/>
            <w:vAlign w:val="center"/>
          </w:tcPr>
          <w:p w14:paraId="16D85295">
            <w:pPr>
              <w:spacing w:after="156" w:afterLines="50" w:line="360" w:lineRule="auto"/>
              <w:jc w:val="center"/>
              <w:rPr>
                <w:rFonts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rPr>
              <w:t>项目性质</w:t>
            </w:r>
          </w:p>
        </w:tc>
        <w:tc>
          <w:tcPr>
            <w:tcW w:w="3571" w:type="pct"/>
            <w:shd w:val="clear" w:color="auto" w:fill="auto"/>
            <w:vAlign w:val="center"/>
          </w:tcPr>
          <w:p w14:paraId="4B4EF5D8">
            <w:pPr>
              <w:spacing w:line="360" w:lineRule="auto"/>
              <w:jc w:val="left"/>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本项目专门面向</w:t>
            </w:r>
            <w:r>
              <w:rPr>
                <w:rFonts w:hint="eastAsia" w:ascii="宋体" w:hAnsi="宋体" w:cs="宋体"/>
                <w:sz w:val="24"/>
                <w:szCs w:val="24"/>
                <w:highlight w:val="none"/>
                <w:lang w:val="en-US" w:eastAsia="zh-CN"/>
              </w:rPr>
              <w:t>中小</w:t>
            </w:r>
            <w:r>
              <w:rPr>
                <w:rFonts w:hint="eastAsia" w:ascii="宋体" w:hAnsi="宋体" w:cs="宋体"/>
                <w:sz w:val="24"/>
                <w:szCs w:val="24"/>
                <w:highlight w:val="none"/>
              </w:rPr>
              <w:t>企业</w:t>
            </w:r>
          </w:p>
        </w:tc>
      </w:tr>
      <w:tr w14:paraId="76E4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381F04C2">
            <w:pPr>
              <w:spacing w:line="360" w:lineRule="auto"/>
              <w:jc w:val="center"/>
              <w:rPr>
                <w:rFonts w:ascii="宋体" w:hAnsi="宋体" w:cs="宋体"/>
                <w:sz w:val="24"/>
                <w:szCs w:val="24"/>
                <w:highlight w:val="none"/>
              </w:rPr>
            </w:pPr>
            <w:r>
              <w:rPr>
                <w:rFonts w:hint="eastAsia" w:ascii="宋体" w:hAnsi="宋体" w:cs="宋体"/>
                <w:sz w:val="24"/>
                <w:szCs w:val="24"/>
                <w:highlight w:val="none"/>
              </w:rPr>
              <w:t>24</w:t>
            </w:r>
          </w:p>
        </w:tc>
        <w:tc>
          <w:tcPr>
            <w:tcW w:w="966" w:type="pct"/>
            <w:shd w:val="clear" w:color="auto" w:fill="auto"/>
            <w:vAlign w:val="center"/>
          </w:tcPr>
          <w:p w14:paraId="03802032">
            <w:pPr>
              <w:spacing w:after="156" w:afterLines="50" w:line="360" w:lineRule="auto"/>
              <w:jc w:val="center"/>
              <w:rPr>
                <w:rFonts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rPr>
              <w:t>项目</w:t>
            </w:r>
            <w:r>
              <w:rPr>
                <w:rFonts w:hint="eastAsia" w:ascii="宋体" w:hAnsi="宋体" w:cs="宋体"/>
                <w:kern w:val="0"/>
                <w:sz w:val="24"/>
                <w:szCs w:val="24"/>
                <w:highlight w:val="none"/>
              </w:rPr>
              <w:t>所属行业</w:t>
            </w:r>
          </w:p>
        </w:tc>
        <w:tc>
          <w:tcPr>
            <w:tcW w:w="3571" w:type="pct"/>
            <w:shd w:val="clear" w:color="auto" w:fill="auto"/>
            <w:vAlign w:val="center"/>
          </w:tcPr>
          <w:p w14:paraId="0D1E895A">
            <w:pPr>
              <w:spacing w:line="360" w:lineRule="auto"/>
              <w:jc w:val="left"/>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其他未列明行业</w:t>
            </w:r>
          </w:p>
        </w:tc>
      </w:tr>
      <w:tr w14:paraId="01AD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7FAC22FF">
            <w:pPr>
              <w:spacing w:line="360" w:lineRule="auto"/>
              <w:jc w:val="center"/>
              <w:rPr>
                <w:rFonts w:ascii="宋体" w:hAnsi="宋体" w:cs="宋体"/>
                <w:sz w:val="24"/>
                <w:szCs w:val="24"/>
                <w:highlight w:val="none"/>
              </w:rPr>
            </w:pPr>
            <w:r>
              <w:rPr>
                <w:rFonts w:hint="eastAsia" w:ascii="宋体" w:hAnsi="宋体" w:cs="宋体"/>
                <w:sz w:val="24"/>
                <w:szCs w:val="24"/>
                <w:highlight w:val="none"/>
              </w:rPr>
              <w:t>25</w:t>
            </w:r>
          </w:p>
        </w:tc>
        <w:tc>
          <w:tcPr>
            <w:tcW w:w="966" w:type="pct"/>
            <w:shd w:val="clear" w:color="auto" w:fill="auto"/>
            <w:vAlign w:val="center"/>
          </w:tcPr>
          <w:p w14:paraId="574D1FEF">
            <w:pPr>
              <w:spacing w:after="156" w:afterLines="50" w:line="360" w:lineRule="auto"/>
              <w:jc w:val="center"/>
              <w:rPr>
                <w:rFonts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rPr>
              <w:t>政策性扣减</w:t>
            </w:r>
          </w:p>
        </w:tc>
        <w:tc>
          <w:tcPr>
            <w:tcW w:w="3571" w:type="pct"/>
            <w:shd w:val="clear" w:color="auto" w:fill="auto"/>
            <w:vAlign w:val="center"/>
          </w:tcPr>
          <w:p w14:paraId="1225EB6F">
            <w:pPr>
              <w:spacing w:line="360" w:lineRule="auto"/>
              <w:jc w:val="left"/>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对符合《政府采购促进中小企业发展管理办法》(财库(2020)46号)规定的小微企业(监狱企业视同小型、微型企业)的报价给予10%的扣除,用扣除后的价格参加评审。本项目专门面向中小企业，不再进行价格得分的扣减。</w:t>
            </w:r>
          </w:p>
        </w:tc>
      </w:tr>
      <w:tr w14:paraId="3B90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67304086">
            <w:pPr>
              <w:spacing w:line="360" w:lineRule="auto"/>
              <w:jc w:val="center"/>
              <w:rPr>
                <w:rFonts w:ascii="宋体" w:hAnsi="宋体" w:cs="宋体"/>
                <w:sz w:val="24"/>
                <w:szCs w:val="24"/>
                <w:highlight w:val="none"/>
              </w:rPr>
            </w:pPr>
            <w:r>
              <w:rPr>
                <w:rFonts w:hint="eastAsia" w:ascii="宋体" w:hAnsi="宋体" w:cs="宋体"/>
                <w:sz w:val="24"/>
                <w:szCs w:val="24"/>
                <w:highlight w:val="none"/>
              </w:rPr>
              <w:t>26</w:t>
            </w:r>
          </w:p>
        </w:tc>
        <w:tc>
          <w:tcPr>
            <w:tcW w:w="966" w:type="pct"/>
            <w:shd w:val="clear" w:color="auto" w:fill="auto"/>
            <w:vAlign w:val="center"/>
          </w:tcPr>
          <w:p w14:paraId="49D0246C">
            <w:pPr>
              <w:spacing w:line="500" w:lineRule="exact"/>
              <w:jc w:val="center"/>
              <w:rPr>
                <w:rFonts w:ascii="宋体" w:hAnsi="宋体" w:eastAsia="宋体" w:cs="宋体"/>
                <w:b/>
                <w:kern w:val="2"/>
                <w:sz w:val="24"/>
                <w:szCs w:val="24"/>
                <w:highlight w:val="none"/>
                <w:lang w:val="en-US" w:eastAsia="zh-CN" w:bidi="ar-SA"/>
              </w:rPr>
            </w:pPr>
            <w:r>
              <w:rPr>
                <w:rFonts w:hint="eastAsia" w:ascii="宋体" w:hAnsi="宋体" w:cs="宋体"/>
                <w:b/>
                <w:bCs/>
                <w:sz w:val="24"/>
                <w:szCs w:val="24"/>
                <w:highlight w:val="none"/>
              </w:rPr>
              <w:t>供应商注册登记提醒</w:t>
            </w:r>
          </w:p>
        </w:tc>
        <w:tc>
          <w:tcPr>
            <w:tcW w:w="3571" w:type="pct"/>
            <w:shd w:val="clear" w:color="auto" w:fill="auto"/>
            <w:vAlign w:val="center"/>
          </w:tcPr>
          <w:p w14:paraId="1704D3A9">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供应商注册登记提醒：</w:t>
            </w:r>
          </w:p>
          <w:p w14:paraId="14CF998E">
            <w:pPr>
              <w:spacing w:line="500" w:lineRule="exact"/>
              <w:ind w:firstLine="482" w:firstLineChars="200"/>
              <w:rPr>
                <w:rFonts w:ascii="宋体" w:hAnsi="宋体" w:eastAsia="宋体" w:cs="宋体"/>
                <w:b/>
                <w:kern w:val="2"/>
                <w:sz w:val="24"/>
                <w:szCs w:val="24"/>
                <w:highlight w:val="none"/>
                <w:lang w:val="en-US" w:eastAsia="zh-CN" w:bidi="ar-SA"/>
              </w:rPr>
            </w:pPr>
            <w:r>
              <w:rPr>
                <w:rFonts w:hint="eastAsia" w:ascii="宋体" w:hAnsi="宋体" w:cs="宋体"/>
                <w:b/>
                <w:sz w:val="24"/>
                <w:szCs w:val="24"/>
                <w:highlight w:val="none"/>
              </w:rPr>
              <w:t>根据陕西省财政厅关于政府采购供应商注册登记有关事项的通知，如所投本项目的供应商未在陕西省政府采购网（http://www.ccgp-shaanxi.gov.cn/information/informationDetail.do?informationguid=8a85be3567ed23460167ed36804d0009）注册登记加入陕西省政府采购供应商库的，应按要求及时办理注册登记，并接受财政部门监督管理。</w:t>
            </w:r>
          </w:p>
        </w:tc>
      </w:tr>
      <w:tr w14:paraId="0BF6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462" w:type="pct"/>
            <w:vAlign w:val="center"/>
          </w:tcPr>
          <w:p w14:paraId="30351F57">
            <w:pPr>
              <w:spacing w:line="360" w:lineRule="auto"/>
              <w:jc w:val="center"/>
              <w:rPr>
                <w:rFonts w:ascii="宋体" w:hAnsi="宋体" w:cs="宋体"/>
                <w:sz w:val="24"/>
                <w:szCs w:val="24"/>
                <w:highlight w:val="none"/>
              </w:rPr>
            </w:pPr>
            <w:r>
              <w:rPr>
                <w:rFonts w:hint="eastAsia" w:ascii="宋体" w:hAnsi="宋体" w:cs="宋体"/>
                <w:sz w:val="24"/>
                <w:szCs w:val="24"/>
                <w:highlight w:val="none"/>
              </w:rPr>
              <w:t>27</w:t>
            </w:r>
          </w:p>
        </w:tc>
        <w:tc>
          <w:tcPr>
            <w:tcW w:w="966" w:type="pct"/>
            <w:shd w:val="clear" w:color="auto" w:fill="auto"/>
            <w:vAlign w:val="center"/>
          </w:tcPr>
          <w:p w14:paraId="0629DBFA">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是否授权谈判小组有确定成交人</w:t>
            </w:r>
          </w:p>
        </w:tc>
        <w:tc>
          <w:tcPr>
            <w:tcW w:w="3571" w:type="pct"/>
            <w:shd w:val="clear" w:color="auto" w:fill="auto"/>
            <w:vAlign w:val="center"/>
          </w:tcPr>
          <w:p w14:paraId="597DFD51">
            <w:pPr>
              <w:spacing w:line="360" w:lineRule="auto"/>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否,推荐3名成交候选人</w:t>
            </w:r>
          </w:p>
        </w:tc>
      </w:tr>
      <w:tr w14:paraId="4452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12A44000">
            <w:pPr>
              <w:spacing w:line="360" w:lineRule="auto"/>
              <w:jc w:val="center"/>
              <w:rPr>
                <w:rFonts w:ascii="宋体" w:hAnsi="宋体" w:cs="宋体"/>
                <w:sz w:val="24"/>
                <w:szCs w:val="24"/>
                <w:highlight w:val="none"/>
              </w:rPr>
            </w:pPr>
            <w:r>
              <w:rPr>
                <w:rFonts w:hint="eastAsia" w:ascii="宋体" w:hAnsi="宋体" w:cs="宋体"/>
                <w:sz w:val="24"/>
                <w:szCs w:val="24"/>
                <w:highlight w:val="none"/>
              </w:rPr>
              <w:t>28</w:t>
            </w:r>
          </w:p>
        </w:tc>
        <w:tc>
          <w:tcPr>
            <w:tcW w:w="966" w:type="pct"/>
            <w:shd w:val="clear" w:color="auto" w:fill="auto"/>
            <w:vAlign w:val="center"/>
          </w:tcPr>
          <w:p w14:paraId="7E85A542">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履约担保</w:t>
            </w:r>
          </w:p>
        </w:tc>
        <w:tc>
          <w:tcPr>
            <w:tcW w:w="3571" w:type="pct"/>
            <w:shd w:val="clear" w:color="auto" w:fill="auto"/>
            <w:vAlign w:val="center"/>
          </w:tcPr>
          <w:p w14:paraId="3361FB69">
            <w:pPr>
              <w:spacing w:line="360" w:lineRule="auto"/>
              <w:rPr>
                <w:rFonts w:ascii="宋体" w:hAnsi="宋体" w:cs="宋体"/>
                <w:sz w:val="24"/>
                <w:szCs w:val="24"/>
                <w:highlight w:val="none"/>
              </w:rPr>
            </w:pPr>
            <w:r>
              <w:rPr>
                <w:rFonts w:hint="eastAsia" w:ascii="宋体" w:hAnsi="宋体" w:cs="宋体"/>
                <w:sz w:val="24"/>
                <w:szCs w:val="24"/>
                <w:highlight w:val="none"/>
              </w:rPr>
              <w:t>履约保证金的形式：电汇、转账、支票</w:t>
            </w:r>
          </w:p>
          <w:p w14:paraId="4860EEDA">
            <w:pPr>
              <w:spacing w:line="360" w:lineRule="auto"/>
              <w:rPr>
                <w:rFonts w:ascii="宋体" w:hAnsi="宋体" w:cs="宋体"/>
                <w:sz w:val="24"/>
                <w:szCs w:val="24"/>
                <w:highlight w:val="none"/>
              </w:rPr>
            </w:pPr>
            <w:r>
              <w:rPr>
                <w:rFonts w:hint="eastAsia" w:ascii="宋体" w:hAnsi="宋体" w:cs="宋体"/>
                <w:sz w:val="24"/>
                <w:szCs w:val="24"/>
                <w:highlight w:val="none"/>
              </w:rPr>
              <w:t>履约保证金的金额：/</w:t>
            </w:r>
          </w:p>
          <w:p w14:paraId="39C23E76">
            <w:pPr>
              <w:spacing w:line="360" w:lineRule="auto"/>
              <w:rPr>
                <w:rFonts w:ascii="宋体" w:hAnsi="宋体" w:cs="宋体"/>
                <w:sz w:val="24"/>
                <w:szCs w:val="24"/>
                <w:highlight w:val="none"/>
              </w:rPr>
            </w:pPr>
            <w:r>
              <w:rPr>
                <w:rFonts w:hint="eastAsia" w:ascii="宋体" w:hAnsi="宋体" w:cs="宋体"/>
                <w:sz w:val="24"/>
                <w:szCs w:val="24"/>
                <w:highlight w:val="none"/>
              </w:rPr>
              <w:t>履约保证金的退还：/</w:t>
            </w:r>
          </w:p>
          <w:p w14:paraId="1681920B">
            <w:pPr>
              <w:spacing w:line="360" w:lineRule="auto"/>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项目完工验收合格（以验收单为准）后</w:t>
            </w:r>
          </w:p>
        </w:tc>
      </w:tr>
      <w:tr w14:paraId="3C96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3"/>
            <w:vAlign w:val="center"/>
          </w:tcPr>
          <w:p w14:paraId="1A0F2D0E">
            <w:pPr>
              <w:spacing w:line="360" w:lineRule="auto"/>
              <w:rPr>
                <w:rFonts w:ascii="宋体" w:hAnsi="宋体" w:cs="宋体"/>
                <w:sz w:val="24"/>
                <w:szCs w:val="24"/>
                <w:highlight w:val="none"/>
              </w:rPr>
            </w:pPr>
            <w:r>
              <w:rPr>
                <w:rFonts w:hint="eastAsia" w:ascii="宋体" w:hAnsi="宋体" w:cs="宋体"/>
                <w:sz w:val="24"/>
                <w:szCs w:val="24"/>
                <w:highlight w:val="none"/>
                <w:lang w:val="en-US" w:eastAsia="zh-CN"/>
              </w:rPr>
              <w:t>29</w:t>
            </w:r>
            <w:r>
              <w:rPr>
                <w:rFonts w:hint="eastAsia" w:ascii="宋体" w:hAnsi="宋体" w:cs="宋体"/>
                <w:sz w:val="24"/>
                <w:szCs w:val="24"/>
                <w:highlight w:val="none"/>
              </w:rPr>
              <w:t xml:space="preserve">  同义词语</w:t>
            </w:r>
          </w:p>
        </w:tc>
      </w:tr>
      <w:tr w14:paraId="35E1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3"/>
            <w:vAlign w:val="center"/>
          </w:tcPr>
          <w:p w14:paraId="59DC9C9F">
            <w:pPr>
              <w:spacing w:line="360" w:lineRule="auto"/>
              <w:rPr>
                <w:rFonts w:ascii="宋体" w:hAnsi="宋体" w:cs="宋体"/>
                <w:sz w:val="24"/>
                <w:szCs w:val="24"/>
                <w:highlight w:val="none"/>
              </w:rPr>
            </w:pPr>
            <w:r>
              <w:rPr>
                <w:rFonts w:hint="eastAsia" w:ascii="宋体" w:hAnsi="宋体" w:cs="宋体"/>
                <w:sz w:val="24"/>
                <w:szCs w:val="24"/>
                <w:highlight w:val="none"/>
              </w:rPr>
              <w:t>构成谈判文件组成部分的“通用合同条款”、“专用合同条款”、“技术标准和要求”等章节中出现的措辞“发包人”和“承包人”，在招标投标阶段应当分别按“采购人”和“供应商”进行理解。</w:t>
            </w:r>
          </w:p>
        </w:tc>
      </w:tr>
      <w:tr w14:paraId="1A0F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000" w:type="pct"/>
            <w:gridSpan w:val="3"/>
            <w:vAlign w:val="center"/>
          </w:tcPr>
          <w:p w14:paraId="39816382">
            <w:pPr>
              <w:spacing w:line="360" w:lineRule="auto"/>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0</w:t>
            </w:r>
            <w:r>
              <w:rPr>
                <w:rFonts w:hint="eastAsia" w:ascii="宋体" w:hAnsi="宋体" w:cs="宋体"/>
                <w:sz w:val="24"/>
                <w:szCs w:val="24"/>
                <w:highlight w:val="none"/>
              </w:rPr>
              <w:t xml:space="preserve">  解释权</w:t>
            </w:r>
          </w:p>
        </w:tc>
      </w:tr>
      <w:tr w14:paraId="317A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3"/>
            <w:vAlign w:val="center"/>
          </w:tcPr>
          <w:p w14:paraId="353AAC20">
            <w:pPr>
              <w:spacing w:line="360" w:lineRule="auto"/>
              <w:rPr>
                <w:rFonts w:ascii="宋体" w:hAnsi="宋体" w:cs="宋体"/>
                <w:sz w:val="24"/>
                <w:szCs w:val="24"/>
                <w:highlight w:val="none"/>
              </w:rPr>
            </w:pPr>
            <w:r>
              <w:rPr>
                <w:rFonts w:hint="eastAsia" w:ascii="宋体" w:hAnsi="宋体" w:cs="宋体"/>
                <w:sz w:val="24"/>
                <w:szCs w:val="24"/>
                <w:highlight w:val="none"/>
              </w:rPr>
              <w:t>本招标文件由采购人和招标代理机构负责解释。</w:t>
            </w:r>
          </w:p>
        </w:tc>
      </w:tr>
    </w:tbl>
    <w:p w14:paraId="11785325">
      <w:pPr>
        <w:spacing w:line="360" w:lineRule="auto"/>
        <w:rPr>
          <w:rFonts w:ascii="宋体" w:hAnsi="宋体" w:cs="宋体"/>
          <w:sz w:val="24"/>
          <w:szCs w:val="24"/>
          <w:highlight w:val="none"/>
        </w:rPr>
      </w:pPr>
      <w:r>
        <w:rPr>
          <w:rFonts w:hint="eastAsia" w:ascii="宋体" w:hAnsi="宋体" w:cs="宋体"/>
          <w:sz w:val="24"/>
          <w:szCs w:val="24"/>
          <w:highlight w:val="none"/>
        </w:rPr>
        <w:br w:type="page"/>
      </w:r>
    </w:p>
    <w:p w14:paraId="4842E152">
      <w:pPr>
        <w:spacing w:line="360" w:lineRule="auto"/>
        <w:jc w:val="center"/>
        <w:rPr>
          <w:rFonts w:ascii="宋体" w:hAnsi="宋体" w:cs="宋体"/>
          <w:b/>
          <w:bCs/>
          <w:highlight w:val="none"/>
        </w:rPr>
      </w:pPr>
      <w:bookmarkStart w:id="4" w:name="_Toc8072"/>
      <w:bookmarkStart w:id="5" w:name="_Toc5789"/>
      <w:r>
        <w:rPr>
          <w:rFonts w:hint="eastAsia" w:ascii="宋体" w:hAnsi="宋体" w:cs="宋体"/>
          <w:b/>
          <w:bCs/>
          <w:sz w:val="30"/>
          <w:szCs w:val="30"/>
          <w:highlight w:val="none"/>
        </w:rPr>
        <w:t>供应商须知</w:t>
      </w:r>
      <w:bookmarkEnd w:id="4"/>
      <w:bookmarkEnd w:id="5"/>
    </w:p>
    <w:p w14:paraId="3C52CC06">
      <w:pPr>
        <w:spacing w:before="156" w:beforeLines="50" w:after="156" w:afterLines="50" w:line="360" w:lineRule="auto"/>
        <w:rPr>
          <w:rFonts w:ascii="宋体" w:hAnsi="宋体" w:cs="宋体"/>
          <w:b/>
          <w:bCs/>
          <w:sz w:val="24"/>
          <w:szCs w:val="24"/>
          <w:highlight w:val="none"/>
        </w:rPr>
      </w:pPr>
      <w:bookmarkStart w:id="6" w:name="_Toc420591643"/>
      <w:bookmarkStart w:id="7" w:name="_Toc425240464"/>
      <w:bookmarkStart w:id="8" w:name="_Toc421778365"/>
      <w:r>
        <w:rPr>
          <w:rFonts w:hint="eastAsia" w:ascii="宋体" w:hAnsi="宋体" w:cs="宋体"/>
          <w:b/>
          <w:bCs/>
          <w:sz w:val="24"/>
          <w:szCs w:val="24"/>
          <w:highlight w:val="none"/>
        </w:rPr>
        <w:t>1．总则</w:t>
      </w:r>
      <w:bookmarkEnd w:id="6"/>
      <w:bookmarkEnd w:id="7"/>
      <w:bookmarkEnd w:id="8"/>
    </w:p>
    <w:p w14:paraId="17642C41">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1.1 项目概况</w:t>
      </w:r>
    </w:p>
    <w:p w14:paraId="423E31E9">
      <w:pPr>
        <w:pStyle w:val="9"/>
        <w:spacing w:line="360" w:lineRule="auto"/>
        <w:ind w:left="420" w:leftChars="200"/>
        <w:rPr>
          <w:rFonts w:ascii="宋体" w:hAnsi="宋体" w:cs="宋体"/>
          <w:sz w:val="24"/>
          <w:szCs w:val="24"/>
          <w:highlight w:val="none"/>
        </w:rPr>
      </w:pPr>
      <w:r>
        <w:rPr>
          <w:rFonts w:hint="eastAsia" w:ascii="宋体" w:hAnsi="宋体" w:cs="宋体"/>
          <w:sz w:val="24"/>
          <w:szCs w:val="24"/>
          <w:highlight w:val="none"/>
        </w:rPr>
        <w:t>1.1.1 根据《中华人民共和国政府采购法》、《中华人民共和国招标投标法》等有关法律、法规和规章的规定，本谈判项目己具备招标条件，现对本谈判项目设计进行招标。</w:t>
      </w:r>
    </w:p>
    <w:p w14:paraId="2D9F029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 项目招标人：见供应商须知前附表。</w:t>
      </w:r>
    </w:p>
    <w:p w14:paraId="0D4B93C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1.1.3 项目招标代理机构：见供应商须知前附表。</w:t>
      </w:r>
    </w:p>
    <w:p w14:paraId="01F1D4D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1.1.4 项目名称：见供应商须知前附表。</w:t>
      </w:r>
    </w:p>
    <w:p w14:paraId="00ABC29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1.1.5 项目</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地点：见供应商须知前附表。</w:t>
      </w:r>
    </w:p>
    <w:p w14:paraId="63827F98">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1.2 资金来源和落实情况</w:t>
      </w:r>
    </w:p>
    <w:p w14:paraId="2AE6984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 本项目的资金来源：见供应商须知前附表。</w:t>
      </w:r>
    </w:p>
    <w:p w14:paraId="3157B8C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1.2.2 本项目的资金落实情况：见供应商须知前附表。</w:t>
      </w:r>
    </w:p>
    <w:p w14:paraId="51E5FCC3">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1.3 谈判范围、计划工期</w:t>
      </w:r>
    </w:p>
    <w:p w14:paraId="073C0BC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1.3.1 本项目谈判范围：见供应商须知前附表。</w:t>
      </w:r>
    </w:p>
    <w:p w14:paraId="1BA57BF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1.3.2 本项目的</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期：</w:t>
      </w:r>
      <w:bookmarkStart w:id="9" w:name="OLE_LINK8"/>
      <w:r>
        <w:rPr>
          <w:rFonts w:hint="eastAsia" w:ascii="宋体" w:hAnsi="宋体" w:cs="宋体"/>
          <w:sz w:val="24"/>
          <w:szCs w:val="24"/>
          <w:highlight w:val="none"/>
        </w:rPr>
        <w:t>见供应商须知前附表。</w:t>
      </w:r>
      <w:bookmarkEnd w:id="9"/>
    </w:p>
    <w:p w14:paraId="51BD7092">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1.4 供应商资格要求及招标文件发售时间</w:t>
      </w:r>
    </w:p>
    <w:p w14:paraId="52582BC8">
      <w:pPr>
        <w:pStyle w:val="9"/>
        <w:spacing w:line="360" w:lineRule="auto"/>
        <w:rPr>
          <w:rFonts w:ascii="宋体" w:hAnsi="宋体" w:cs="宋体"/>
          <w:sz w:val="24"/>
          <w:szCs w:val="24"/>
          <w:highlight w:val="none"/>
        </w:rPr>
      </w:pPr>
      <w:r>
        <w:rPr>
          <w:rFonts w:hint="eastAsia" w:ascii="宋体" w:hAnsi="宋体" w:cs="宋体"/>
          <w:sz w:val="24"/>
          <w:szCs w:val="24"/>
          <w:highlight w:val="none"/>
        </w:rPr>
        <w:t xml:space="preserve">    1.4.1资格审查条件：见供应商须知前附表。</w:t>
      </w:r>
    </w:p>
    <w:p w14:paraId="6555E5B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1.4.2谈判文件发售时间：见供应商须知前附表。</w:t>
      </w:r>
    </w:p>
    <w:p w14:paraId="69757428">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1.5 费用承担</w:t>
      </w:r>
    </w:p>
    <w:p w14:paraId="76964CF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供应商准备和参加投标活动发生的费用自理。</w:t>
      </w:r>
    </w:p>
    <w:p w14:paraId="51D36460">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1.6 保密</w:t>
      </w:r>
    </w:p>
    <w:p w14:paraId="2894BA1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参与谈判活动的各方应对谈判文件和谈判响应文件中的商业和技术等秘密保密，违者应对由此造成的后果承担法律责任。</w:t>
      </w:r>
    </w:p>
    <w:p w14:paraId="6DDBEF9C">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1.7 语言文字</w:t>
      </w:r>
    </w:p>
    <w:p w14:paraId="331B6EC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除专用术语外，与谈判有关的语言均使用中文。必要时专用术语应附有中文注释。</w:t>
      </w:r>
    </w:p>
    <w:p w14:paraId="569F4044">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1.8 计量单位</w:t>
      </w:r>
    </w:p>
    <w:p w14:paraId="4B78D54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5A0EC17B">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1.9 谈判答疑会</w:t>
      </w:r>
    </w:p>
    <w:p w14:paraId="1A17DD1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不召开；若有疑问，均应在谈判响应文件递交截止时间前3日内以书面形式向采购代理机构提出。</w:t>
      </w:r>
    </w:p>
    <w:p w14:paraId="6C26A6A9">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1.10 分包</w:t>
      </w:r>
    </w:p>
    <w:p w14:paraId="619D62B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不允许。</w:t>
      </w:r>
    </w:p>
    <w:p w14:paraId="0F838A64">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1.11 偏离</w:t>
      </w:r>
    </w:p>
    <w:p w14:paraId="4CC9919F">
      <w:pPr>
        <w:spacing w:before="156" w:beforeLines="50" w:after="156" w:afterLines="50" w:line="360" w:lineRule="auto"/>
        <w:ind w:firstLine="480" w:firstLineChars="200"/>
        <w:rPr>
          <w:rFonts w:ascii="宋体" w:hAnsi="宋体" w:cs="宋体"/>
          <w:sz w:val="24"/>
          <w:szCs w:val="24"/>
          <w:highlight w:val="none"/>
        </w:rPr>
      </w:pPr>
      <w:bookmarkStart w:id="10" w:name="_Toc425240465"/>
      <w:bookmarkStart w:id="11" w:name="_Toc420591644"/>
      <w:bookmarkStart w:id="12" w:name="_Toc421778366"/>
      <w:r>
        <w:rPr>
          <w:rFonts w:hint="eastAsia" w:ascii="宋体" w:hAnsi="宋体" w:cs="宋体"/>
          <w:sz w:val="24"/>
          <w:szCs w:val="24"/>
          <w:highlight w:val="none"/>
        </w:rPr>
        <w:t>不满足评标办法中初步评审标准的，视为发生重大偏离，其谈判被否决。其余偏离视为细微偏离，谈判小组将通过澄清方式要求供应商对细微偏离进行澄清或修改。</w:t>
      </w:r>
    </w:p>
    <w:p w14:paraId="036FCA1B">
      <w:pPr>
        <w:spacing w:before="156" w:beforeLines="50" w:after="156" w:afterLines="50" w:line="360" w:lineRule="auto"/>
        <w:rPr>
          <w:rFonts w:ascii="宋体" w:hAnsi="宋体" w:cs="宋体"/>
          <w:b/>
          <w:bCs/>
          <w:sz w:val="24"/>
          <w:szCs w:val="24"/>
          <w:highlight w:val="none"/>
        </w:rPr>
      </w:pPr>
      <w:r>
        <w:rPr>
          <w:rFonts w:hint="eastAsia" w:ascii="宋体" w:hAnsi="宋体" w:cs="宋体"/>
          <w:b/>
          <w:bCs/>
          <w:sz w:val="24"/>
          <w:szCs w:val="24"/>
          <w:highlight w:val="none"/>
        </w:rPr>
        <w:t>2．谈判文件</w:t>
      </w:r>
      <w:bookmarkEnd w:id="10"/>
      <w:bookmarkEnd w:id="11"/>
      <w:bookmarkEnd w:id="12"/>
    </w:p>
    <w:p w14:paraId="4A1FBD45">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2.1 谈判文件的组成</w:t>
      </w:r>
    </w:p>
    <w:p w14:paraId="38100A4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本谈判文件包括：</w:t>
      </w:r>
    </w:p>
    <w:p w14:paraId="024423C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(1）竞争性谈判公告；</w:t>
      </w:r>
    </w:p>
    <w:p w14:paraId="0E1F90A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(2）供应商须知前附表及供应商须知；</w:t>
      </w:r>
    </w:p>
    <w:p w14:paraId="6A276C3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(3）项目概况及技术要求；</w:t>
      </w:r>
    </w:p>
    <w:p w14:paraId="319A237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(4）合同条款及格式；</w:t>
      </w:r>
    </w:p>
    <w:p w14:paraId="1C81066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(5）谈判响应文件格式。</w:t>
      </w:r>
    </w:p>
    <w:p w14:paraId="6A7F087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根据本章第1.10 款、第2.2 款和第2.3 款对招标文件所作的澄清、修改，构成招标文件的组成部分。</w:t>
      </w:r>
    </w:p>
    <w:p w14:paraId="0C21FC9E">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2.2 谈判文件的澄清及修改</w:t>
      </w:r>
    </w:p>
    <w:p w14:paraId="2A37D42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2.2.1在谈判文件递交截止时间2个工作日前，采购代理机构可以视采购具体情况，延长投标截止时间和开标时间并在财政部门指定的媒体上发布变更公告，同时将变更时间书面通知所有谈判文件收受人。</w:t>
      </w:r>
    </w:p>
    <w:p w14:paraId="5D8B31F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2.2.2采购人对已发出的竞争性谈判文件进行必要的澄清或者修改，将在竞争性谈判文件要求提交首次谈判响应文件截止时间</w:t>
      </w:r>
      <w:r>
        <w:rPr>
          <w:rFonts w:hint="eastAsia" w:ascii="宋体" w:hAnsi="宋体" w:cs="宋体"/>
          <w:sz w:val="24"/>
          <w:szCs w:val="24"/>
          <w:highlight w:val="none"/>
          <w:lang w:val="en-US" w:eastAsia="zh-CN"/>
        </w:rPr>
        <w:t>3</w:t>
      </w:r>
      <w:r>
        <w:rPr>
          <w:rFonts w:hint="eastAsia" w:ascii="宋体" w:hAnsi="宋体" w:cs="宋体"/>
          <w:sz w:val="24"/>
          <w:szCs w:val="24"/>
          <w:highlight w:val="none"/>
        </w:rPr>
        <w:t>日前，采购人可主动地或在解答供应商要求澄清的问题时对竞争性谈判文件进行修改，并以书面形式通知所有购买竞争性谈判文件的供应商，不足</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日的，将顺延提交首次谈判响应文件截止时间。 </w:t>
      </w:r>
    </w:p>
    <w:p w14:paraId="704B3D3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2.2.3已经购买谈判文件的供应商对谈判文件有疑问的，均应在谈判响应文件递交截止前2日前以书面形式向采购代理机构提出。采购代理机构视情况必要时将书面答复传送给所有谈判文件收受人。</w:t>
      </w:r>
    </w:p>
    <w:p w14:paraId="13DFE249">
      <w:pPr>
        <w:spacing w:line="360" w:lineRule="auto"/>
        <w:ind w:firstLine="480" w:firstLineChars="200"/>
        <w:rPr>
          <w:rFonts w:ascii="宋体" w:hAnsi="宋体" w:cs="宋体"/>
          <w:b/>
          <w:bCs/>
          <w:sz w:val="24"/>
          <w:szCs w:val="24"/>
          <w:highlight w:val="none"/>
        </w:rPr>
      </w:pPr>
      <w:r>
        <w:rPr>
          <w:rFonts w:hint="eastAsia" w:ascii="宋体" w:hAnsi="宋体" w:cs="宋体"/>
          <w:sz w:val="24"/>
          <w:szCs w:val="24"/>
          <w:highlight w:val="none"/>
        </w:rPr>
        <w:t>2.2.4供应商在收到上述通知后，应立即向采购代理机构回函确认。</w:t>
      </w:r>
    </w:p>
    <w:p w14:paraId="6E9E9E6C">
      <w:pPr>
        <w:spacing w:before="156" w:beforeLines="50" w:after="156" w:afterLines="50" w:line="360" w:lineRule="auto"/>
        <w:rPr>
          <w:rFonts w:ascii="宋体" w:hAnsi="宋体" w:cs="宋体"/>
          <w:b/>
          <w:bCs/>
          <w:sz w:val="24"/>
          <w:szCs w:val="24"/>
          <w:highlight w:val="none"/>
        </w:rPr>
      </w:pPr>
      <w:bookmarkStart w:id="13" w:name="_Toc420591645"/>
      <w:bookmarkStart w:id="14" w:name="_Toc421778367"/>
      <w:bookmarkStart w:id="15" w:name="_Toc425240466"/>
      <w:r>
        <w:rPr>
          <w:rFonts w:hint="eastAsia" w:ascii="宋体" w:hAnsi="宋体" w:cs="宋体"/>
          <w:b/>
          <w:bCs/>
          <w:sz w:val="24"/>
          <w:szCs w:val="24"/>
          <w:highlight w:val="none"/>
        </w:rPr>
        <w:t>3．谈判响应文件</w:t>
      </w:r>
      <w:bookmarkEnd w:id="13"/>
      <w:bookmarkEnd w:id="14"/>
      <w:bookmarkEnd w:id="15"/>
    </w:p>
    <w:p w14:paraId="5019E824">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3.1 谈判文件电子版及谈判响应文件电子版的要求：本项目要求电子版为U盘，电子版须包含本次谈判所需的全部谈判响应资料。盘面注明，供应商名称及项目编号。</w:t>
      </w:r>
    </w:p>
    <w:p w14:paraId="3DD257C0">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3.2 谈判报价</w:t>
      </w:r>
    </w:p>
    <w:p w14:paraId="7EC4569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3.2.2供应商提交的竞争性谈判响应文件以及供应商与采购代理机构就有关谈判的所有来往函电均应使用中文。</w:t>
      </w:r>
    </w:p>
    <w:p w14:paraId="4F3BE92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3.2.3谈判应以人民币报价。任何包含非人民币报价的谈判将按无效谈判处理。</w:t>
      </w:r>
    </w:p>
    <w:p w14:paraId="280CD352">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3.3 谈判有效期</w:t>
      </w:r>
    </w:p>
    <w:p w14:paraId="2353E6A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3.3.1 在供应商须知前附表规定的谈判有效期内，供应商不得要求撤销或修改其谈判文件。</w:t>
      </w:r>
    </w:p>
    <w:p w14:paraId="6D8F016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3.3.2 出现特殊情况需要延长谈判有效期的，供应商以书面形式通知所有供应商延长谈判有效期。供应商同意延长的，应相应延长其谈判保证金的有效期，但不得要求或被允许修改或撤销其谈判响应文件；供应商拒绝延长的，其谈判响应失效，但供应商有权收回其谈判保证金。</w:t>
      </w:r>
    </w:p>
    <w:p w14:paraId="162EF63B">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3.4 谈判保证金（本项目不缴纳谈判保证金）</w:t>
      </w:r>
    </w:p>
    <w:p w14:paraId="2E58A19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3.4.1供应商应向陕西至诚项目管理集团有限公司提交“供应商须知前附表”规定数额的谈判保证金,并作为其谈判响应的一部分。</w:t>
      </w:r>
    </w:p>
    <w:p w14:paraId="25B2E55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3.4.2谈判保证金是为了保护招标人和招标代理机构免遭因供应商的行为而蒙受损失。供应商和招标代理机构在因供应商的行为受到损害时可根据本须知的规定第3.4.7条没收投标人的谈判保证金。</w:t>
      </w:r>
    </w:p>
    <w:p w14:paraId="3801358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3.4.3谈判保证金的缴纳形式：转账、电汇、担保机构保函</w:t>
      </w:r>
    </w:p>
    <w:p w14:paraId="7EC341A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3.4.4谈判保证金必须按照招标文件“投标人须知前附表”中规定的缴纳金额及方式办理。</w:t>
      </w:r>
    </w:p>
    <w:p w14:paraId="75EDFD1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3.4.5开标后经审查，未提交谈判保证金、未按时间提交谈判保证金、谈判保证金金额不足或谈判保证金缴纳凭证未附在谈判响应文件内的供应商将按无效响应处理。</w:t>
      </w:r>
    </w:p>
    <w:p w14:paraId="15B651E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3.4.6未成交供应商的谈判保证金，将在成交通知书发出后五个工作日内退还；中标人的谈判保证金，在施工合同签订并按规定交纳招标代理服务费后五个工作日内退还</w:t>
      </w:r>
      <w:r>
        <w:rPr>
          <w:rFonts w:hint="eastAsia" w:ascii="宋体" w:hAnsi="宋体" w:cs="宋体"/>
          <w:b/>
          <w:bCs/>
          <w:sz w:val="24"/>
          <w:szCs w:val="24"/>
          <w:highlight w:val="none"/>
        </w:rPr>
        <w:t>（退还时，须向采购代理机构提供采购合同原件壹份）</w:t>
      </w:r>
      <w:r>
        <w:rPr>
          <w:rFonts w:hint="eastAsia" w:ascii="宋体" w:hAnsi="宋体" w:cs="宋体"/>
          <w:sz w:val="24"/>
          <w:szCs w:val="24"/>
          <w:highlight w:val="none"/>
        </w:rPr>
        <w:t>。</w:t>
      </w:r>
    </w:p>
    <w:p w14:paraId="411EF3C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3.4.7供应商以担保机构保函形式缴纳谈判保证金的，谈判结束之后将担保机构保函原件退回（退换时间参照3.4.6条款）；</w:t>
      </w:r>
    </w:p>
    <w:p w14:paraId="149E338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3.4.8下列任何情况发生时，视为供应商违约，其谈判保证金将被没收：</w:t>
      </w:r>
    </w:p>
    <w:p w14:paraId="062D630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 供应商在谈判有效期内撤回谈判；</w:t>
      </w:r>
    </w:p>
    <w:p w14:paraId="3CE3CB7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 供应商成交后放弃成交、未能按规定签订合同、未按招标文件规定提交履约担保、未能按规定交纳成交代理服务费；</w:t>
      </w:r>
    </w:p>
    <w:p w14:paraId="1B345F1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3）供应商成交后将成交项目转让给他人，或者在谈判响应文件中未说明，且未经招标人同意，将成交项目分包给他人的；</w:t>
      </w:r>
    </w:p>
    <w:p w14:paraId="1BA215C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4）供应商在谈判响应文件中提供伪造、套改、虚假资料参加投标的；</w:t>
      </w:r>
    </w:p>
    <w:p w14:paraId="2A69A89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5）供应商不按法定程序进行质疑和投诉,捏造事实，查无实据，造成恶劣影响</w:t>
      </w:r>
    </w:p>
    <w:p w14:paraId="0133C81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导致采购活动无法正常进行的；</w:t>
      </w:r>
    </w:p>
    <w:p w14:paraId="2D5BA0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3.4.9谈判保证金的有</w:t>
      </w:r>
      <w:bookmarkStart w:id="16" w:name="OLE_LINK47"/>
      <w:r>
        <w:rPr>
          <w:rFonts w:hint="eastAsia" w:ascii="宋体" w:hAnsi="宋体" w:cs="宋体"/>
          <w:sz w:val="24"/>
          <w:szCs w:val="24"/>
          <w:highlight w:val="none"/>
        </w:rPr>
        <w:t>效</w:t>
      </w:r>
      <w:bookmarkEnd w:id="16"/>
      <w:r>
        <w:rPr>
          <w:rFonts w:hint="eastAsia" w:ascii="宋体" w:hAnsi="宋体" w:cs="宋体"/>
          <w:sz w:val="24"/>
          <w:szCs w:val="24"/>
          <w:highlight w:val="none"/>
        </w:rPr>
        <w:t>期与谈判有效期一致，担保机构出具的保函有效期为谈判有效期延长一个月。</w:t>
      </w:r>
    </w:p>
    <w:p w14:paraId="2028EA3F">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3.5备选谈判方案</w:t>
      </w:r>
    </w:p>
    <w:p w14:paraId="23C438C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除供应商须知前附表另有规定外，供应商不得递交备选谈判方案。</w:t>
      </w:r>
    </w:p>
    <w:p w14:paraId="6EED1AD7">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3.6谈判响应文件的编制</w:t>
      </w:r>
    </w:p>
    <w:p w14:paraId="144B6F1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3.6.1 谈判响应文件应按“谈判文件格式”进行编写，如有必要，可以增加附页，作为谈判响应文件的组成部分。</w:t>
      </w:r>
    </w:p>
    <w:p w14:paraId="228BBAA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3.6.2 谈判响应文件应当对谈判文件有关</w:t>
      </w:r>
      <w:r>
        <w:rPr>
          <w:rFonts w:hint="eastAsia" w:ascii="宋体" w:hAnsi="宋体" w:cs="宋体"/>
          <w:sz w:val="24"/>
          <w:szCs w:val="24"/>
          <w:highlight w:val="none"/>
          <w:lang w:val="en-US" w:eastAsia="zh-CN"/>
        </w:rPr>
        <w:t>服务期</w:t>
      </w:r>
      <w:r>
        <w:rPr>
          <w:rFonts w:hint="eastAsia" w:ascii="宋体" w:hAnsi="宋体" w:cs="宋体"/>
          <w:sz w:val="24"/>
          <w:szCs w:val="24"/>
          <w:highlight w:val="none"/>
        </w:rPr>
        <w:t>、谈判有效期、质量要求、技术标准和要求、谈判范围等实质性内容作出响应。</w:t>
      </w:r>
    </w:p>
    <w:p w14:paraId="1BB396E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3.6.3 谈判响应文件必须用不褪色的墨水填写或打印，并注明“正本”、“副本”字样。谈判响应文件正副本均须采用A4纸装订且胶装成册，不得出现散页、重页、掉页现象，不得采用活页夹装订，编制目录，每一页的正下方清楚标明第几页、共几页等字样。谈判响应文件应尽量避免涂改、行间插字或删除。如果出现上述情况，改动之处应由供应商的法定代表人签字确认。所有要求签字（名）处，均须由签字（名）者本人用不褪色的蓝(黑)色墨水(汁)书写，不得用任何形式的图章代替。</w:t>
      </w:r>
    </w:p>
    <w:p w14:paraId="29A0C35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3.6.4 谈判响应文件资格部分以及技术和商务部分正本、副本份数见供应商须知前附表。当副本和正本不一致时，以正本为准。电子版谈判响应文件内容包括谈判响应文件的所有内容。</w:t>
      </w:r>
    </w:p>
    <w:p w14:paraId="210370F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3.6.5 所有谈判响应文件须按第六章规定的顺序编排、编制目录、所有谈判响应文件须逐页加盖供应商公章。并分别胶装成册。否则按无效响应处理。</w:t>
      </w:r>
    </w:p>
    <w:p w14:paraId="24D2A41F">
      <w:pPr>
        <w:spacing w:before="156" w:beforeLines="50" w:after="156" w:afterLines="50" w:line="360" w:lineRule="auto"/>
        <w:rPr>
          <w:rFonts w:ascii="宋体" w:hAnsi="宋体" w:cs="宋体"/>
          <w:b/>
          <w:bCs/>
          <w:sz w:val="24"/>
          <w:szCs w:val="24"/>
          <w:highlight w:val="none"/>
        </w:rPr>
      </w:pPr>
      <w:bookmarkStart w:id="17" w:name="_Toc425240467"/>
      <w:bookmarkStart w:id="18" w:name="_Toc421778368"/>
      <w:bookmarkStart w:id="19" w:name="_Toc420591646"/>
      <w:r>
        <w:rPr>
          <w:rFonts w:hint="eastAsia" w:ascii="宋体" w:hAnsi="宋体" w:cs="宋体"/>
          <w:b/>
          <w:bCs/>
          <w:sz w:val="24"/>
          <w:szCs w:val="24"/>
          <w:highlight w:val="none"/>
        </w:rPr>
        <w:t>4．</w:t>
      </w:r>
      <w:bookmarkEnd w:id="17"/>
      <w:bookmarkEnd w:id="18"/>
      <w:bookmarkEnd w:id="19"/>
      <w:r>
        <w:rPr>
          <w:rFonts w:hint="eastAsia" w:ascii="宋体" w:hAnsi="宋体" w:cs="宋体"/>
          <w:b/>
          <w:bCs/>
          <w:sz w:val="24"/>
          <w:szCs w:val="24"/>
          <w:highlight w:val="none"/>
        </w:rPr>
        <w:t>谈判响应</w:t>
      </w:r>
    </w:p>
    <w:p w14:paraId="15C4226B">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4.1 谈判响应文件的密封和标记</w:t>
      </w:r>
    </w:p>
    <w:p w14:paraId="3089EA2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4.1.1谈判响应文件的密封：谈判响应文件须胶装成套且须用密封袋密封，包括谈判响应文件技术和商务部分（正本、副本）、电子版U盘、报价一览表（供应商需另外单独准备一份与正本内容一致的报价一览表），若与正本内容不一致，则按单独密封的报价一览表为准。具体包装、密封和标记要求见本须知“供应商须知前附表”规定。</w:t>
      </w:r>
    </w:p>
    <w:p w14:paraId="06D3385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4.1.2供应商名称应填写全称，竞争性谈判响应文件正本必须逐页加盖供应商公章。</w:t>
      </w:r>
    </w:p>
    <w:p w14:paraId="197AB79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4.1.3未按谈判文件要求密封和加写标记的谈判响应文件，招标代理机构不予受理。</w:t>
      </w:r>
    </w:p>
    <w:p w14:paraId="71BAD174">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4.2 谈判响应文件的递交</w:t>
      </w:r>
    </w:p>
    <w:p w14:paraId="0169AE1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4.2.1 供应商应在供应商须知前附表规定的谈判响应文件递交截止时间前递交谈判响应文件。</w:t>
      </w:r>
    </w:p>
    <w:p w14:paraId="5ADEDAB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4.2.2 供应商递交谈判响应文件的地点：见供应商须知前附表。</w:t>
      </w:r>
    </w:p>
    <w:p w14:paraId="5CB9A47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4.2.3 供应商所递交的谈判响应文件不予退还。</w:t>
      </w:r>
    </w:p>
    <w:p w14:paraId="07202A5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4.2.4逾期送达的或者未送达指定地点的谈判响应文件，</w:t>
      </w:r>
      <w:bookmarkStart w:id="20" w:name="OLE_LINK50"/>
      <w:r>
        <w:rPr>
          <w:rFonts w:hint="eastAsia" w:ascii="宋体" w:hAnsi="宋体" w:cs="宋体"/>
          <w:sz w:val="24"/>
          <w:szCs w:val="24"/>
          <w:highlight w:val="none"/>
        </w:rPr>
        <w:t>招标代理机构</w:t>
      </w:r>
      <w:bookmarkEnd w:id="20"/>
      <w:r>
        <w:rPr>
          <w:rFonts w:hint="eastAsia" w:ascii="宋体" w:hAnsi="宋体" w:cs="宋体"/>
          <w:sz w:val="24"/>
          <w:szCs w:val="24"/>
          <w:highlight w:val="none"/>
        </w:rPr>
        <w:t>不予受理。</w:t>
      </w:r>
    </w:p>
    <w:p w14:paraId="7FAD62E0">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4.3 谈判响应文件的修改与撤回</w:t>
      </w:r>
    </w:p>
    <w:p w14:paraId="413DDAB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4.3.1 供应商在递交竞争性谈判响应文件后，可以修改或撤回其竞争性谈判响应文件，也可以提出价格变动声明，但供应商必须在规定的谈判截止时间之前将修改或撤回或变动价格的书面通知文件递交到采购代理机构。</w:t>
      </w:r>
    </w:p>
    <w:p w14:paraId="4A32A1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4.3.2 供应商的修改或撤回或变动价格的通知应按本章第4条的规定编制、密封、标记和递交。</w:t>
      </w:r>
    </w:p>
    <w:p w14:paraId="6DD3EFE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4.3.3 在谈判响应文件递交截止时间之后，供应商不得对其谈判响应文件做任何修改或撤回。</w:t>
      </w:r>
    </w:p>
    <w:p w14:paraId="041C6813">
      <w:pPr>
        <w:spacing w:before="156" w:beforeLines="50" w:after="156" w:afterLines="50" w:line="360" w:lineRule="auto"/>
        <w:rPr>
          <w:rFonts w:ascii="宋体" w:hAnsi="宋体" w:cs="宋体"/>
          <w:b/>
          <w:bCs/>
          <w:sz w:val="24"/>
          <w:szCs w:val="24"/>
          <w:highlight w:val="none"/>
        </w:rPr>
      </w:pPr>
      <w:bookmarkStart w:id="21" w:name="_Toc425240468"/>
      <w:bookmarkStart w:id="22" w:name="_Toc420591647"/>
      <w:bookmarkStart w:id="23" w:name="_Toc421778369"/>
      <w:r>
        <w:rPr>
          <w:rFonts w:hint="eastAsia" w:ascii="宋体" w:hAnsi="宋体" w:cs="宋体"/>
          <w:b/>
          <w:bCs/>
          <w:sz w:val="24"/>
          <w:szCs w:val="24"/>
          <w:highlight w:val="none"/>
        </w:rPr>
        <w:t>5．</w:t>
      </w:r>
      <w:bookmarkEnd w:id="21"/>
      <w:bookmarkEnd w:id="22"/>
      <w:bookmarkEnd w:id="23"/>
      <w:r>
        <w:rPr>
          <w:rFonts w:hint="eastAsia" w:ascii="宋体" w:hAnsi="宋体" w:cs="宋体"/>
          <w:b/>
          <w:bCs/>
          <w:sz w:val="24"/>
          <w:szCs w:val="24"/>
          <w:highlight w:val="none"/>
        </w:rPr>
        <w:t>迟交的竞争性谈判响应文件</w:t>
      </w:r>
    </w:p>
    <w:p w14:paraId="65A417C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按照供应商须知的规定，采购代理机构将拒绝接受在规定的谈判截止时间后递交的任何竞争性谈判响应文件。</w:t>
      </w:r>
    </w:p>
    <w:p w14:paraId="2EB444DB">
      <w:pPr>
        <w:spacing w:before="156" w:beforeLines="50" w:after="156" w:afterLines="50" w:line="360" w:lineRule="auto"/>
        <w:rPr>
          <w:rFonts w:ascii="宋体" w:hAnsi="宋体" w:cs="宋体"/>
          <w:b/>
          <w:sz w:val="24"/>
          <w:szCs w:val="24"/>
          <w:highlight w:val="none"/>
        </w:rPr>
      </w:pPr>
      <w:bookmarkStart w:id="24" w:name="_Toc403077643"/>
      <w:bookmarkStart w:id="25" w:name="_Toc363474021"/>
      <w:bookmarkStart w:id="26" w:name="_Toc363473976"/>
      <w:bookmarkStart w:id="27" w:name="_Toc425240469"/>
      <w:bookmarkStart w:id="28" w:name="_Toc421778370"/>
      <w:bookmarkStart w:id="29" w:name="_Toc420591648"/>
      <w:r>
        <w:rPr>
          <w:rFonts w:hint="eastAsia" w:ascii="宋体" w:hAnsi="宋体" w:cs="宋体"/>
          <w:b/>
          <w:sz w:val="24"/>
          <w:szCs w:val="24"/>
          <w:highlight w:val="none"/>
        </w:rPr>
        <w:t>6、谈判与评标</w:t>
      </w:r>
      <w:bookmarkEnd w:id="24"/>
      <w:bookmarkEnd w:id="25"/>
      <w:bookmarkEnd w:id="26"/>
    </w:p>
    <w:p w14:paraId="4391966A">
      <w:pPr>
        <w:spacing w:line="360" w:lineRule="auto"/>
        <w:rPr>
          <w:rFonts w:ascii="宋体" w:hAnsi="宋体" w:cs="宋体"/>
          <w:b/>
          <w:sz w:val="24"/>
          <w:szCs w:val="24"/>
          <w:highlight w:val="none"/>
        </w:rPr>
      </w:pPr>
      <w:r>
        <w:rPr>
          <w:rFonts w:hint="eastAsia" w:ascii="宋体" w:hAnsi="宋体" w:cs="宋体"/>
          <w:b/>
          <w:sz w:val="24"/>
          <w:szCs w:val="24"/>
          <w:highlight w:val="none"/>
        </w:rPr>
        <w:t>6.1.谈判</w:t>
      </w:r>
    </w:p>
    <w:p w14:paraId="2A5341C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6.1.1 采购代理机构在规定的时间和地点组织竞争性谈判。谈判时所有供应商代表自愿参加，参加谈判的代表应签名报到以证明其出席。</w:t>
      </w:r>
    </w:p>
    <w:p w14:paraId="14791CB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6.1.1.2采购代理机构将做谈判记录，存档备查。</w:t>
      </w:r>
    </w:p>
    <w:p w14:paraId="438FB38E">
      <w:pPr>
        <w:spacing w:line="360" w:lineRule="auto"/>
        <w:rPr>
          <w:rFonts w:ascii="宋体" w:hAnsi="宋体" w:cs="宋体"/>
          <w:b/>
          <w:sz w:val="24"/>
          <w:szCs w:val="24"/>
          <w:highlight w:val="none"/>
        </w:rPr>
      </w:pPr>
      <w:r>
        <w:rPr>
          <w:rFonts w:hint="eastAsia" w:ascii="宋体" w:hAnsi="宋体" w:cs="宋体"/>
          <w:b/>
          <w:sz w:val="24"/>
          <w:szCs w:val="24"/>
          <w:highlight w:val="none"/>
        </w:rPr>
        <w:t>6.2．评审组织及评审原则</w:t>
      </w:r>
    </w:p>
    <w:p w14:paraId="47F6995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6.2.1按照《中华人民共和国政府采购法》、中华人民共和国财政部2017年第87号部长令--《政府采购服务和服务招标投标管理办法》的规定通知财库</w:t>
      </w:r>
      <w:r>
        <w:rPr>
          <w:rFonts w:hint="eastAsia" w:ascii="宋体" w:hAnsi="宋体" w:cs="宋体"/>
          <w:sz w:val="24"/>
          <w:szCs w:val="24"/>
          <w:highlight w:val="none"/>
          <w:lang w:eastAsia="zh-CN"/>
        </w:rPr>
        <w:t>〔2014〕214号</w:t>
      </w:r>
      <w:r>
        <w:rPr>
          <w:rFonts w:hint="eastAsia" w:ascii="宋体" w:hAnsi="宋体" w:cs="宋体"/>
          <w:sz w:val="24"/>
          <w:szCs w:val="24"/>
          <w:highlight w:val="none"/>
        </w:rPr>
        <w:t>，依法组建谈判小组。谈判小组由采购人代表和有关技术、经济等方面的专家组成，谈判小组按照竞争性谈判文件规定的评审方法独立进行评审工作。</w:t>
      </w:r>
    </w:p>
    <w:p w14:paraId="2F4F5FD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6.2.2竞争性谈判文件和竞争性谈判响应文件是评审的依据。在评审中，不得改变竞争性谈判文件中规定的评审标准、方法和成交条件。</w:t>
      </w:r>
    </w:p>
    <w:p w14:paraId="2095C07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6.2.3在评审期间，对竞争性谈判响应文件中含义不明确、同类问题表述不一致或者有明显文字和计算错误的内容，谈判小组可以书面形式（由谈判小组专家签字）要求供应商作出必要的澄清、说明或者纠正。供应商的澄清、说明或者补正应当采用书面形式，由其授权的代表签字，并不得超出竞争性谈判响应文件的范围或者改变竞争性谈判响应文件的实质性内容。</w:t>
      </w:r>
    </w:p>
    <w:p w14:paraId="7A84F15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6.2.4如果供应商在澄清规定期限内，未能答复或拒绝答复谈判小组提出的澄清要求，将由谈判小组根据其竞争性谈判响应文件按最大风险进行评审。</w:t>
      </w:r>
    </w:p>
    <w:p w14:paraId="10FF5F9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6.2.5谈判过程中的实质性变动：</w:t>
      </w:r>
    </w:p>
    <w:p w14:paraId="19C3D8B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6.2.5.1在谈判过程中，谈判小组可以根据谈判文件和谈判情况在最终报价之前实质性变动采购需求中的技术、服务要求以及合同草案条款，但不得变动竞争性谈判文件中的其他</w:t>
      </w:r>
      <w:r>
        <w:rPr>
          <w:rFonts w:hint="eastAsia" w:ascii="宋体" w:hAnsi="宋体" w:cs="宋体"/>
          <w:sz w:val="24"/>
          <w:szCs w:val="24"/>
          <w:highlight w:val="none"/>
          <w:lang w:eastAsia="zh-CN"/>
        </w:rPr>
        <w:t>内容</w:t>
      </w:r>
      <w:r>
        <w:rPr>
          <w:rFonts w:hint="eastAsia" w:ascii="宋体" w:hAnsi="宋体" w:cs="宋体"/>
          <w:sz w:val="24"/>
          <w:szCs w:val="24"/>
          <w:highlight w:val="none"/>
        </w:rPr>
        <w:t>。实质性变动的内容，须经采购人代表确认。</w:t>
      </w:r>
    </w:p>
    <w:p w14:paraId="4B49BDC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6.2.5.2对竞争性谈判文件做出的实质性变动是谈判文件的有效组成部分，谈判小组应当及时以书面形式通知所有参加谈判的供应商。</w:t>
      </w:r>
    </w:p>
    <w:p w14:paraId="166842D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6.2.6竞争性谈判响应文件的初审（含资格性检查和符合性检查）</w:t>
      </w:r>
    </w:p>
    <w:p w14:paraId="68E77E0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6.2.6.1初审将审查竞争性谈判响应文件是否完整、资格证明是否齐全，谈判保证金是否合格、有无计算上的错误等。</w:t>
      </w:r>
    </w:p>
    <w:p w14:paraId="05B85CE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6.2.6.2计算错误将按以下方法更正：若单价计算的结果与总价不一致，以单价为准修改总价；若用文字表示的数值与用数字表示的数值不一致，以文字表示的数值为准。如果“报价一览表”中的总价与谈判的其他文件中的总价不一致，以“报价一览表”中的总价为准。如果供应商不接受对其错误的更正，其谈判将被拒绝。</w:t>
      </w:r>
    </w:p>
    <w:p w14:paraId="25586FD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6.2.6.3对于竞争性谈判响应文件中明显的标点符号错误或不构成实质性偏差的不正规、不一致或不规则，采购方可以接受。</w:t>
      </w:r>
    </w:p>
    <w:p w14:paraId="4636140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6.2.6.4在详细评审之前，根据本须知第6.2.6.5条的规定，谈判小组要审查每份竞争性谈判响应文件是否实质上响应了竞争性谈判文件的要求。实质上响应的谈判应该是与竞争性谈判文件要求的全部条款、条件和规格参数相符，没有重大偏离的谈判。对关键条文的偏离、保留或反对将被认为是实质上的偏离。谈判小组决定谈判的响应性只根据谈判响应文件本身的内容，而不寻求外部的证据。</w:t>
      </w:r>
    </w:p>
    <w:p w14:paraId="51C9D0C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6.2.6.5实质上没有响应竞争性谈判文件要求的谈判将被拒绝。供应商不得通过修正或撤销</w:t>
      </w:r>
      <w:r>
        <w:rPr>
          <w:rFonts w:hint="eastAsia" w:ascii="宋体" w:hAnsi="宋体" w:cs="宋体"/>
          <w:sz w:val="24"/>
          <w:szCs w:val="24"/>
          <w:highlight w:val="none"/>
          <w:lang w:eastAsia="zh-CN"/>
        </w:rPr>
        <w:t>不符</w:t>
      </w:r>
      <w:r>
        <w:rPr>
          <w:rFonts w:hint="eastAsia" w:ascii="宋体" w:hAnsi="宋体" w:cs="宋体"/>
          <w:sz w:val="24"/>
          <w:szCs w:val="24"/>
          <w:highlight w:val="none"/>
        </w:rPr>
        <w:t>合要求的偏离从而使其谈判成为实质性响应的谈判。如发现下列情况之一的，其谈判将构成非实质性响应，按无效谈判处理：</w:t>
      </w:r>
    </w:p>
    <w:p w14:paraId="4F46A101">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1）没有按照竞争性谈判文件要求提供的竞争性谈判响应文件或竞争性谈判响应文件构成有重大缺项；</w:t>
      </w:r>
    </w:p>
    <w:p w14:paraId="4C733327">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2）竞争性谈判响应文件未按竞争性谈判文件要求密封、签署、盖章的；</w:t>
      </w:r>
    </w:p>
    <w:p w14:paraId="17AB3DEF">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3）供应商未提交有效的谈判保证金或金额不足的、谈判保证金形式不符合竞争性谈判文件要求的；</w:t>
      </w:r>
    </w:p>
    <w:p w14:paraId="1152F221">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4）资格证明不全的或无效的，或不符合国家规定的；</w:t>
      </w:r>
    </w:p>
    <w:p w14:paraId="7955BFEF">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5）竞争性谈判响应文件无供应商公章、无法定代表人签字或签字人无法定代表人有效委托书的；</w:t>
      </w:r>
    </w:p>
    <w:p w14:paraId="549EB7D3">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6）</w:t>
      </w:r>
      <w:r>
        <w:rPr>
          <w:rFonts w:hint="eastAsia" w:ascii="宋体" w:hAnsi="宋体" w:cs="宋体"/>
          <w:b/>
          <w:bCs/>
          <w:spacing w:val="-6"/>
          <w:sz w:val="24"/>
          <w:szCs w:val="24"/>
          <w:highlight w:val="none"/>
        </w:rPr>
        <w:t>无谈判有效期或有效期达不到竞争性谈判文件要求的</w:t>
      </w:r>
      <w:r>
        <w:rPr>
          <w:rFonts w:hint="eastAsia" w:ascii="宋体" w:hAnsi="宋体" w:cs="宋体"/>
          <w:b/>
          <w:bCs/>
          <w:sz w:val="24"/>
          <w:szCs w:val="24"/>
          <w:highlight w:val="none"/>
        </w:rPr>
        <w:t>；</w:t>
      </w:r>
    </w:p>
    <w:p w14:paraId="2FA05A96">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7）供应商在同一份竞争性谈判响应文件中，有两个或多个报价的；</w:t>
      </w:r>
    </w:p>
    <w:p w14:paraId="51F73684">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8）存在有重大缺漏项和重大偏离的；</w:t>
      </w:r>
    </w:p>
    <w:p w14:paraId="2C1C0EED">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9）供应商有串通谈判、以他人名义谈判、行贿、提供虚假证明（包括第三方提供的虚假证明），开具虚假资质，出现虚假应答的，除按无效文件处理外，还将按照政府采购的有关规定进行处罚；</w:t>
      </w:r>
    </w:p>
    <w:p w14:paraId="4C6AB5E1">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10）谈判总报价低于成本或者高于竞争性谈判文件公布的采购预算的。</w:t>
      </w:r>
    </w:p>
    <w:p w14:paraId="4B5E5280">
      <w:pPr>
        <w:tabs>
          <w:tab w:val="left" w:pos="1260"/>
        </w:tabs>
        <w:spacing w:line="360" w:lineRule="auto"/>
        <w:ind w:firstLine="498" w:firstLineChars="200"/>
        <w:rPr>
          <w:rFonts w:ascii="宋体" w:hAnsi="宋体" w:cs="宋体"/>
          <w:b/>
          <w:spacing w:val="4"/>
          <w:sz w:val="24"/>
          <w:szCs w:val="24"/>
          <w:highlight w:val="none"/>
        </w:rPr>
      </w:pPr>
      <w:r>
        <w:rPr>
          <w:rFonts w:hint="eastAsia" w:ascii="宋体" w:hAnsi="宋体" w:cs="宋体"/>
          <w:b/>
          <w:spacing w:val="4"/>
          <w:sz w:val="24"/>
          <w:szCs w:val="24"/>
          <w:highlight w:val="none"/>
        </w:rPr>
        <w:t>11）供应商有下列情形之一的，视为投标人串通投标，其投标无效：</w:t>
      </w:r>
    </w:p>
    <w:p w14:paraId="0FA3D9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（一）不同投标人的投标文件由同一单位或者个人编制；</w:t>
      </w:r>
    </w:p>
    <w:p w14:paraId="55D82FD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（二）不同投标人委托同一单位或者个人办理投标事宜；</w:t>
      </w:r>
    </w:p>
    <w:p w14:paraId="0B84181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（三）不同投标人的投标文件载明的项目管理成员或者联系人员为同一人；</w:t>
      </w:r>
    </w:p>
    <w:p w14:paraId="429C153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（四）不同投标人的投标文件异常一致或者投标报价呈规律性差异；</w:t>
      </w:r>
    </w:p>
    <w:p w14:paraId="3C0B5FF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（五）不同投标人的投标文件相互混装；</w:t>
      </w:r>
    </w:p>
    <w:p w14:paraId="71D9858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（六）不同投标人的投标保证金从同一单位或者个人的账户转出。</w:t>
      </w:r>
    </w:p>
    <w:p w14:paraId="0A08DDF2">
      <w:pPr>
        <w:spacing w:line="360" w:lineRule="auto"/>
        <w:rPr>
          <w:rFonts w:ascii="宋体" w:hAnsi="宋体" w:cs="宋体"/>
          <w:b/>
          <w:sz w:val="24"/>
          <w:szCs w:val="24"/>
          <w:highlight w:val="none"/>
        </w:rPr>
      </w:pPr>
      <w:r>
        <w:rPr>
          <w:rFonts w:hint="eastAsia" w:ascii="宋体" w:hAnsi="宋体" w:cs="宋体"/>
          <w:b/>
          <w:sz w:val="24"/>
          <w:szCs w:val="24"/>
          <w:highlight w:val="none"/>
        </w:rPr>
        <w:t>6.3．评审过程的保密</w:t>
      </w:r>
    </w:p>
    <w:p w14:paraId="32843AC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谈判小组成员和与评审活动有关的工作人员不得泄露有关竞争性谈判响应文件的评审和比较、成交候选人的推荐以及与评审有关的其他情况。</w:t>
      </w:r>
    </w:p>
    <w:p w14:paraId="278A3DC2">
      <w:pPr>
        <w:spacing w:line="360" w:lineRule="auto"/>
        <w:rPr>
          <w:rFonts w:ascii="宋体" w:hAnsi="宋体" w:cs="宋体"/>
          <w:b/>
          <w:sz w:val="24"/>
          <w:szCs w:val="24"/>
          <w:highlight w:val="none"/>
        </w:rPr>
      </w:pPr>
      <w:r>
        <w:rPr>
          <w:rFonts w:hint="eastAsia" w:ascii="宋体" w:hAnsi="宋体" w:cs="宋体"/>
          <w:b/>
          <w:sz w:val="24"/>
          <w:szCs w:val="24"/>
          <w:highlight w:val="none"/>
        </w:rPr>
        <w:t>6.4．评审方法</w:t>
      </w:r>
    </w:p>
    <w:p w14:paraId="2AE2240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中华人民共和国政府采购法》、《中华人民共和国政府采购法实施条例》、中华人民共和国财政部2017年第87号部长令--《政府采购服务和服务招标投标管理办法》的规定和中华人民共和国财政部令第74号--《政府采购非招标采购方式管理办法》的规定，依法组建谈判小组。本次评审采用最低评标价法，谈判小组由采购人代表和有关技术、经济等方面的专家组成，谈判小组按照竞争性谈判文件规定的评审方法独立进行评审工作。根据排名先后确定成交候选供应商。</w:t>
      </w:r>
    </w:p>
    <w:p w14:paraId="2641F80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最低评标价法，即在全部满足竞争性谈判文件实质性要求前提下，依据统一的价格要素评定最低报价，以提出最低报价的谈判供应商作为成交候选供应商并依次排序。</w:t>
      </w:r>
    </w:p>
    <w:p w14:paraId="6A0BE18C">
      <w:pPr>
        <w:spacing w:line="360" w:lineRule="auto"/>
        <w:rPr>
          <w:rFonts w:ascii="宋体" w:hAnsi="宋体" w:cs="宋体"/>
          <w:b/>
          <w:sz w:val="24"/>
          <w:szCs w:val="24"/>
          <w:highlight w:val="none"/>
        </w:rPr>
      </w:pPr>
      <w:r>
        <w:rPr>
          <w:rFonts w:hint="eastAsia" w:ascii="宋体" w:hAnsi="宋体" w:cs="宋体"/>
          <w:b/>
          <w:sz w:val="24"/>
          <w:szCs w:val="24"/>
          <w:highlight w:val="none"/>
        </w:rPr>
        <w:t>6.5评审程序</w:t>
      </w:r>
    </w:p>
    <w:p w14:paraId="7D0FF0D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按照竞争性谈判响应文件初审、澄清有关问题、比较与评价、推荐成交候选供应商名单的工作程序进行评审。在上一步评审中被废标者，不进入下一步的评审。</w:t>
      </w:r>
    </w:p>
    <w:p w14:paraId="3A549315">
      <w:pPr>
        <w:spacing w:line="360" w:lineRule="auto"/>
        <w:ind w:firstLine="496" w:firstLineChars="200"/>
        <w:rPr>
          <w:rFonts w:ascii="宋体" w:hAnsi="宋体" w:cs="宋体"/>
          <w:spacing w:val="4"/>
          <w:sz w:val="24"/>
          <w:szCs w:val="24"/>
          <w:highlight w:val="none"/>
        </w:rPr>
      </w:pPr>
      <w:r>
        <w:rPr>
          <w:rFonts w:hint="eastAsia" w:ascii="宋体" w:hAnsi="宋体" w:cs="宋体"/>
          <w:spacing w:val="4"/>
          <w:sz w:val="24"/>
          <w:szCs w:val="24"/>
          <w:highlight w:val="none"/>
        </w:rPr>
        <w:t>按照以下内容对谈判响应文件初审，一项不合格即为无效谈判</w:t>
      </w:r>
    </w:p>
    <w:p w14:paraId="49F0FB89">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1、谈判响应文件的资格性检查</w:t>
      </w:r>
    </w:p>
    <w:p w14:paraId="6DB5F226">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谈判小组对供应商的谈判响应文件资格部分进行资格性审查，以确定其是否符合谈判文件要求。</w:t>
      </w:r>
    </w:p>
    <w:p w14:paraId="7CC77225">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2、谈判响应文件的符合性审查：</w:t>
      </w:r>
    </w:p>
    <w:p w14:paraId="46190C5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谈判小组对符合资格的供应商的谈判响应文件进行符合性审查，以确定其是否满足谈判响应文件的商务、技术等实质性要求。</w:t>
      </w:r>
    </w:p>
    <w:p w14:paraId="6187E24D">
      <w:pPr>
        <w:pStyle w:val="12"/>
        <w:spacing w:before="156" w:beforeLines="50" w:line="360" w:lineRule="auto"/>
        <w:ind w:firstLine="561"/>
        <w:jc w:val="center"/>
        <w:rPr>
          <w:rFonts w:ascii="宋体" w:hAnsi="宋体" w:cs="宋体"/>
          <w:b/>
          <w:sz w:val="24"/>
          <w:szCs w:val="24"/>
          <w:highlight w:val="none"/>
        </w:rPr>
      </w:pPr>
      <w:r>
        <w:rPr>
          <w:rFonts w:hint="eastAsia" w:ascii="宋体" w:hAnsi="宋体" w:cs="宋体"/>
          <w:b/>
          <w:sz w:val="24"/>
          <w:szCs w:val="24"/>
          <w:highlight w:val="none"/>
        </w:rPr>
        <w:t>符合性审查因素</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2108"/>
        <w:gridCol w:w="6207"/>
      </w:tblGrid>
      <w:tr w14:paraId="45A8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574" w:type="pct"/>
            <w:vAlign w:val="center"/>
          </w:tcPr>
          <w:p w14:paraId="0F795978">
            <w:pPr>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序号</w:t>
            </w:r>
          </w:p>
        </w:tc>
        <w:tc>
          <w:tcPr>
            <w:tcW w:w="1121" w:type="pct"/>
            <w:vAlign w:val="center"/>
          </w:tcPr>
          <w:p w14:paraId="5623C474">
            <w:pPr>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符合性审查类别</w:t>
            </w:r>
          </w:p>
        </w:tc>
        <w:tc>
          <w:tcPr>
            <w:tcW w:w="3303" w:type="pct"/>
            <w:vAlign w:val="center"/>
          </w:tcPr>
          <w:p w14:paraId="0F487E17">
            <w:pPr>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审查内容</w:t>
            </w:r>
          </w:p>
        </w:tc>
      </w:tr>
      <w:tr w14:paraId="429B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exact"/>
        </w:trPr>
        <w:tc>
          <w:tcPr>
            <w:tcW w:w="574" w:type="pct"/>
            <w:vAlign w:val="center"/>
          </w:tcPr>
          <w:p w14:paraId="3118D093">
            <w:pPr>
              <w:spacing w:line="360" w:lineRule="exact"/>
              <w:ind w:right="-107" w:rightChars="-51"/>
              <w:jc w:val="center"/>
              <w:rPr>
                <w:rFonts w:ascii="宋体" w:hAnsi="宋体" w:cs="宋体"/>
                <w:b/>
                <w:sz w:val="24"/>
                <w:szCs w:val="24"/>
                <w:highlight w:val="none"/>
              </w:rPr>
            </w:pPr>
            <w:r>
              <w:rPr>
                <w:rFonts w:hint="eastAsia" w:ascii="宋体" w:hAnsi="宋体" w:cs="宋体"/>
                <w:b/>
                <w:sz w:val="24"/>
                <w:szCs w:val="24"/>
                <w:highlight w:val="none"/>
              </w:rPr>
              <w:t>1</w:t>
            </w:r>
          </w:p>
        </w:tc>
        <w:tc>
          <w:tcPr>
            <w:tcW w:w="1121" w:type="pct"/>
            <w:vAlign w:val="center"/>
          </w:tcPr>
          <w:p w14:paraId="6A89D7C0">
            <w:pPr>
              <w:spacing w:line="360" w:lineRule="exact"/>
              <w:jc w:val="center"/>
              <w:rPr>
                <w:rFonts w:ascii="宋体" w:hAnsi="宋体" w:cs="宋体"/>
                <w:sz w:val="24"/>
                <w:szCs w:val="24"/>
                <w:highlight w:val="none"/>
              </w:rPr>
            </w:pPr>
            <w:r>
              <w:rPr>
                <w:rFonts w:hint="eastAsia" w:ascii="宋体" w:hAnsi="宋体" w:cs="宋体"/>
                <w:b/>
                <w:spacing w:val="4"/>
                <w:sz w:val="24"/>
                <w:szCs w:val="24"/>
                <w:highlight w:val="none"/>
              </w:rPr>
              <w:t>谈判响应文件的完整性审查</w:t>
            </w:r>
          </w:p>
        </w:tc>
        <w:tc>
          <w:tcPr>
            <w:tcW w:w="3303" w:type="pct"/>
            <w:vAlign w:val="center"/>
          </w:tcPr>
          <w:p w14:paraId="30DE416F">
            <w:pPr>
              <w:spacing w:line="360" w:lineRule="exact"/>
              <w:rPr>
                <w:rFonts w:ascii="宋体" w:hAnsi="宋体" w:cs="宋体"/>
                <w:sz w:val="24"/>
                <w:szCs w:val="24"/>
                <w:highlight w:val="none"/>
              </w:rPr>
            </w:pPr>
            <w:r>
              <w:rPr>
                <w:rFonts w:hint="eastAsia" w:ascii="宋体" w:hAnsi="宋体" w:cs="宋体"/>
                <w:sz w:val="24"/>
                <w:szCs w:val="24"/>
                <w:highlight w:val="none"/>
              </w:rPr>
              <w:t>1、谈判响应文件是否按照谈判文件要求的格式编写；</w:t>
            </w:r>
          </w:p>
          <w:p w14:paraId="5854F3F5">
            <w:pPr>
              <w:spacing w:line="360" w:lineRule="exact"/>
              <w:ind w:left="12" w:hanging="12" w:hangingChars="5"/>
              <w:jc w:val="left"/>
              <w:rPr>
                <w:rFonts w:ascii="宋体" w:hAnsi="宋体" w:cs="宋体"/>
                <w:sz w:val="24"/>
                <w:szCs w:val="24"/>
                <w:highlight w:val="none"/>
              </w:rPr>
            </w:pPr>
            <w:r>
              <w:rPr>
                <w:rFonts w:hint="eastAsia" w:ascii="宋体" w:hAnsi="宋体" w:cs="宋体"/>
                <w:sz w:val="24"/>
                <w:szCs w:val="24"/>
                <w:highlight w:val="none"/>
              </w:rPr>
              <w:t>2、谈判响应内容是否有重大缺漏项。</w:t>
            </w:r>
          </w:p>
        </w:tc>
      </w:tr>
      <w:tr w14:paraId="605C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trPr>
        <w:tc>
          <w:tcPr>
            <w:tcW w:w="574" w:type="pct"/>
            <w:vAlign w:val="center"/>
          </w:tcPr>
          <w:p w14:paraId="6C9DC335">
            <w:pPr>
              <w:spacing w:line="360" w:lineRule="exact"/>
              <w:ind w:right="-107" w:rightChars="-51"/>
              <w:jc w:val="center"/>
              <w:rPr>
                <w:rFonts w:ascii="宋体" w:hAnsi="宋体" w:cs="宋体"/>
                <w:b/>
                <w:sz w:val="24"/>
                <w:szCs w:val="24"/>
                <w:highlight w:val="none"/>
              </w:rPr>
            </w:pPr>
            <w:r>
              <w:rPr>
                <w:rFonts w:hint="eastAsia" w:ascii="宋体" w:hAnsi="宋体" w:cs="宋体"/>
                <w:b/>
                <w:sz w:val="24"/>
                <w:szCs w:val="24"/>
                <w:highlight w:val="none"/>
              </w:rPr>
              <w:t>2</w:t>
            </w:r>
          </w:p>
        </w:tc>
        <w:tc>
          <w:tcPr>
            <w:tcW w:w="1121" w:type="pct"/>
            <w:vAlign w:val="center"/>
          </w:tcPr>
          <w:p w14:paraId="382B3440">
            <w:pPr>
              <w:spacing w:line="360" w:lineRule="exact"/>
              <w:jc w:val="center"/>
              <w:rPr>
                <w:rFonts w:ascii="宋体" w:hAnsi="宋体" w:cs="宋体"/>
                <w:sz w:val="24"/>
                <w:szCs w:val="24"/>
                <w:highlight w:val="none"/>
              </w:rPr>
            </w:pPr>
            <w:r>
              <w:rPr>
                <w:rFonts w:hint="eastAsia" w:ascii="宋体" w:hAnsi="宋体" w:cs="宋体"/>
                <w:b/>
                <w:spacing w:val="4"/>
                <w:sz w:val="24"/>
                <w:szCs w:val="24"/>
                <w:highlight w:val="none"/>
              </w:rPr>
              <w:t>谈判响应文件的有效性审查</w:t>
            </w:r>
          </w:p>
        </w:tc>
        <w:tc>
          <w:tcPr>
            <w:tcW w:w="3303" w:type="pct"/>
            <w:vAlign w:val="center"/>
          </w:tcPr>
          <w:p w14:paraId="472704EC">
            <w:pPr>
              <w:spacing w:line="360" w:lineRule="exact"/>
              <w:rPr>
                <w:rFonts w:ascii="宋体" w:hAnsi="宋体" w:cs="宋体"/>
                <w:sz w:val="24"/>
                <w:szCs w:val="24"/>
                <w:highlight w:val="none"/>
              </w:rPr>
            </w:pPr>
            <w:r>
              <w:rPr>
                <w:rFonts w:hint="eastAsia" w:ascii="宋体" w:hAnsi="宋体" w:cs="宋体"/>
                <w:sz w:val="24"/>
                <w:szCs w:val="24"/>
                <w:highlight w:val="none"/>
              </w:rPr>
              <w:t>谈判响应文件的签署、加盖印章是否合格、有效；提供的各种证明文件、数据、资料是否真实、有效。</w:t>
            </w:r>
          </w:p>
        </w:tc>
      </w:tr>
      <w:tr w14:paraId="22F4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3" w:hRule="atLeast"/>
        </w:trPr>
        <w:tc>
          <w:tcPr>
            <w:tcW w:w="574" w:type="pct"/>
            <w:vAlign w:val="center"/>
          </w:tcPr>
          <w:p w14:paraId="12CE5AB3">
            <w:pPr>
              <w:spacing w:line="360" w:lineRule="exact"/>
              <w:ind w:right="-107" w:rightChars="-51"/>
              <w:jc w:val="center"/>
              <w:rPr>
                <w:rFonts w:ascii="宋体" w:hAnsi="宋体" w:cs="宋体"/>
                <w:b/>
                <w:sz w:val="24"/>
                <w:szCs w:val="24"/>
                <w:highlight w:val="none"/>
              </w:rPr>
            </w:pPr>
            <w:r>
              <w:rPr>
                <w:rFonts w:hint="eastAsia" w:ascii="宋体" w:hAnsi="宋体" w:cs="宋体"/>
                <w:b/>
                <w:sz w:val="24"/>
                <w:szCs w:val="24"/>
                <w:highlight w:val="none"/>
              </w:rPr>
              <w:t>3</w:t>
            </w:r>
          </w:p>
        </w:tc>
        <w:tc>
          <w:tcPr>
            <w:tcW w:w="1121" w:type="pct"/>
            <w:vAlign w:val="center"/>
          </w:tcPr>
          <w:p w14:paraId="57CD9551">
            <w:pPr>
              <w:spacing w:line="360" w:lineRule="exact"/>
              <w:jc w:val="center"/>
              <w:rPr>
                <w:rFonts w:ascii="宋体" w:hAnsi="宋体" w:cs="宋体"/>
                <w:sz w:val="24"/>
                <w:szCs w:val="24"/>
                <w:highlight w:val="none"/>
              </w:rPr>
            </w:pPr>
            <w:r>
              <w:rPr>
                <w:rFonts w:hint="eastAsia" w:ascii="宋体" w:hAnsi="宋体" w:cs="宋体"/>
                <w:b/>
                <w:spacing w:val="4"/>
                <w:sz w:val="24"/>
                <w:szCs w:val="24"/>
                <w:highlight w:val="none"/>
              </w:rPr>
              <w:t>谈判响应文件的响应性审查</w:t>
            </w:r>
          </w:p>
        </w:tc>
        <w:tc>
          <w:tcPr>
            <w:tcW w:w="3303" w:type="pct"/>
            <w:vAlign w:val="center"/>
          </w:tcPr>
          <w:p w14:paraId="641E44E0">
            <w:pPr>
              <w:spacing w:line="360" w:lineRule="exact"/>
              <w:rPr>
                <w:rFonts w:ascii="宋体" w:hAnsi="宋体" w:cs="宋体"/>
                <w:sz w:val="24"/>
                <w:szCs w:val="24"/>
                <w:highlight w:val="none"/>
              </w:rPr>
            </w:pPr>
            <w:r>
              <w:rPr>
                <w:rFonts w:hint="eastAsia" w:ascii="宋体" w:hAnsi="宋体" w:cs="宋体"/>
                <w:sz w:val="24"/>
                <w:szCs w:val="24"/>
                <w:highlight w:val="none"/>
              </w:rPr>
              <w:t>1、谈判响应报价是否未超过预算；</w:t>
            </w:r>
          </w:p>
          <w:p w14:paraId="054E25CC">
            <w:pPr>
              <w:spacing w:line="360" w:lineRule="exact"/>
              <w:rPr>
                <w:rFonts w:ascii="宋体" w:hAnsi="宋体" w:cs="宋体"/>
                <w:sz w:val="24"/>
                <w:szCs w:val="24"/>
                <w:highlight w:val="none"/>
              </w:rPr>
            </w:pPr>
            <w:r>
              <w:rPr>
                <w:rFonts w:hint="eastAsia" w:ascii="宋体" w:hAnsi="宋体" w:cs="宋体"/>
                <w:sz w:val="24"/>
                <w:szCs w:val="24"/>
                <w:highlight w:val="none"/>
              </w:rPr>
              <w:t>2、谈判有效期是否符合谈判文件的要求；</w:t>
            </w:r>
          </w:p>
          <w:p w14:paraId="2C74BB21">
            <w:pPr>
              <w:spacing w:line="360" w:lineRule="exact"/>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服务期是</w:t>
            </w:r>
            <w:r>
              <w:rPr>
                <w:rFonts w:hint="eastAsia" w:ascii="宋体" w:hAnsi="宋体" w:cs="宋体"/>
                <w:sz w:val="24"/>
                <w:szCs w:val="24"/>
                <w:highlight w:val="none"/>
              </w:rPr>
              <w:t>否符合谈判文件的要求；</w:t>
            </w:r>
          </w:p>
          <w:p w14:paraId="11C69ED4">
            <w:pPr>
              <w:spacing w:line="360" w:lineRule="exact"/>
              <w:rPr>
                <w:rFonts w:ascii="宋体" w:hAnsi="宋体" w:cs="宋体"/>
                <w:sz w:val="24"/>
                <w:szCs w:val="24"/>
                <w:highlight w:val="none"/>
              </w:rPr>
            </w:pPr>
            <w:r>
              <w:rPr>
                <w:rFonts w:hint="eastAsia" w:ascii="宋体" w:hAnsi="宋体" w:cs="宋体"/>
                <w:sz w:val="24"/>
                <w:szCs w:val="24"/>
                <w:highlight w:val="none"/>
              </w:rPr>
              <w:t>4、质量保证是否符合谈判文件的要求；</w:t>
            </w:r>
          </w:p>
          <w:p w14:paraId="6467993B">
            <w:pPr>
              <w:spacing w:line="360" w:lineRule="exact"/>
              <w:rPr>
                <w:rFonts w:ascii="宋体" w:hAnsi="宋体" w:cs="宋体"/>
                <w:sz w:val="24"/>
                <w:szCs w:val="24"/>
                <w:highlight w:val="none"/>
              </w:rPr>
            </w:pPr>
            <w:r>
              <w:rPr>
                <w:rFonts w:hint="eastAsia" w:ascii="宋体" w:hAnsi="宋体" w:cs="宋体"/>
                <w:sz w:val="24"/>
                <w:szCs w:val="24"/>
                <w:highlight w:val="none"/>
              </w:rPr>
              <w:t>5、谈判响应文件是否实质性响应了谈判文件要求的全部条款、条件和要求；</w:t>
            </w:r>
          </w:p>
        </w:tc>
      </w:tr>
      <w:tr w14:paraId="4E31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696" w:type="pct"/>
            <w:gridSpan w:val="2"/>
            <w:vAlign w:val="center"/>
          </w:tcPr>
          <w:p w14:paraId="6F458587">
            <w:pPr>
              <w:spacing w:line="360" w:lineRule="exact"/>
              <w:jc w:val="center"/>
              <w:rPr>
                <w:rFonts w:ascii="宋体" w:hAnsi="宋体" w:cs="宋体"/>
                <w:b/>
                <w:sz w:val="24"/>
                <w:szCs w:val="24"/>
                <w:highlight w:val="none"/>
              </w:rPr>
            </w:pPr>
            <w:r>
              <w:rPr>
                <w:rFonts w:hint="eastAsia" w:ascii="宋体" w:hAnsi="宋体" w:cs="宋体"/>
                <w:b/>
                <w:sz w:val="24"/>
                <w:szCs w:val="24"/>
                <w:highlight w:val="none"/>
              </w:rPr>
              <w:t>说明</w:t>
            </w:r>
          </w:p>
        </w:tc>
        <w:tc>
          <w:tcPr>
            <w:tcW w:w="3303" w:type="pct"/>
            <w:vAlign w:val="center"/>
          </w:tcPr>
          <w:p w14:paraId="4BEE9E61">
            <w:pPr>
              <w:spacing w:line="360" w:lineRule="exact"/>
              <w:rPr>
                <w:rFonts w:ascii="宋体" w:hAnsi="宋体" w:cs="宋体"/>
                <w:sz w:val="24"/>
                <w:szCs w:val="24"/>
                <w:highlight w:val="none"/>
              </w:rPr>
            </w:pPr>
            <w:r>
              <w:rPr>
                <w:rFonts w:hint="eastAsia" w:ascii="宋体" w:hAnsi="宋体" w:cs="宋体"/>
                <w:sz w:val="24"/>
                <w:szCs w:val="24"/>
                <w:highlight w:val="none"/>
              </w:rPr>
              <w:t>以上审查内容有一项不合格即按照无效谈判响应处理</w:t>
            </w:r>
          </w:p>
        </w:tc>
      </w:tr>
    </w:tbl>
    <w:p w14:paraId="613EC92B">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评委会对报价明显偏低的审查：</w:t>
      </w:r>
    </w:p>
    <w:p w14:paraId="7A7A549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与各供应商谈判结束后，供应商提交二次报价，谈判小组认为供应商的二次报价明显低于其他通过符合性审查供应商的报价，有可能影响</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质量或者不能诚信履约的，应当要求其在谈判现场合理的时间内提供书面说明，必要时提交相关证明材料；供应商不能证明其报价合理性的，评标委员会应当将其作为无效谈判响应处理。</w:t>
      </w:r>
    </w:p>
    <w:p w14:paraId="08505952">
      <w:pPr>
        <w:keepNext/>
        <w:keepLines/>
        <w:spacing w:before="312" w:beforeLines="100" w:after="156" w:afterLines="50" w:line="360" w:lineRule="auto"/>
        <w:rPr>
          <w:rFonts w:ascii="宋体" w:hAnsi="宋体" w:cs="宋体"/>
          <w:b/>
          <w:sz w:val="24"/>
          <w:szCs w:val="24"/>
          <w:highlight w:val="none"/>
        </w:rPr>
      </w:pPr>
      <w:r>
        <w:rPr>
          <w:rFonts w:hint="eastAsia" w:ascii="宋体" w:hAnsi="宋体" w:cs="宋体"/>
          <w:b/>
          <w:sz w:val="24"/>
          <w:szCs w:val="24"/>
          <w:highlight w:val="none"/>
        </w:rPr>
        <w:t>7、成交、通知与签约</w:t>
      </w:r>
    </w:p>
    <w:bookmarkEnd w:id="27"/>
    <w:bookmarkEnd w:id="28"/>
    <w:bookmarkEnd w:id="29"/>
    <w:p w14:paraId="712837F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7.1谈判小组根据评审方法的规定对谈判供应商进行评审排序，推荐1～3名成交候选人，作为评审结果。评审结果由全体评委签字确认。</w:t>
      </w:r>
    </w:p>
    <w:p w14:paraId="7417D9E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7.2采购人根据谈判报告中推荐的成交候选人排列顺序，确定排名第一的为成交人。</w:t>
      </w:r>
    </w:p>
    <w:p w14:paraId="7780114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7.3</w:t>
      </w:r>
      <w:r>
        <w:rPr>
          <w:rFonts w:hint="eastAsia" w:ascii="宋体" w:hAnsi="宋体" w:cs="宋体"/>
          <w:sz w:val="24"/>
          <w:highlight w:val="none"/>
        </w:rPr>
        <w:t>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人，也可以重新组织竞争性谈判</w:t>
      </w:r>
      <w:r>
        <w:rPr>
          <w:rFonts w:hint="eastAsia" w:ascii="宋体" w:hAnsi="宋体" w:cs="宋体"/>
          <w:sz w:val="24"/>
          <w:szCs w:val="24"/>
          <w:highlight w:val="none"/>
        </w:rPr>
        <w:t>。</w:t>
      </w:r>
    </w:p>
    <w:p w14:paraId="275A3E0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7.4采购人也可以授权谈判小组评审后直接确定成交人。</w:t>
      </w:r>
    </w:p>
    <w:p w14:paraId="5659007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7.5成交人确定之后，成交结果将在财政部门指定的政府采购信息发布媒体上公告。</w:t>
      </w:r>
    </w:p>
    <w:p w14:paraId="3284F55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7.6供应商或者其他利害关系人对评审结果有异议的，应当在法律规定的时间内提出。</w:t>
      </w:r>
    </w:p>
    <w:p w14:paraId="4D2289EA">
      <w:pPr>
        <w:spacing w:line="500" w:lineRule="exact"/>
        <w:rPr>
          <w:rFonts w:ascii="宋体" w:hAnsi="宋体" w:cs="宋体"/>
          <w:b/>
          <w:sz w:val="24"/>
          <w:szCs w:val="24"/>
          <w:highlight w:val="none"/>
        </w:rPr>
      </w:pPr>
      <w:r>
        <w:rPr>
          <w:rFonts w:hint="eastAsia" w:ascii="宋体" w:hAnsi="宋体" w:cs="宋体"/>
          <w:b/>
          <w:sz w:val="24"/>
          <w:szCs w:val="24"/>
          <w:highlight w:val="none"/>
        </w:rPr>
        <w:t>8．成交与落标通知</w:t>
      </w:r>
    </w:p>
    <w:p w14:paraId="08161BD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8.1 采购代理机构向成交人发出《成交通知书》。 </w:t>
      </w:r>
    </w:p>
    <w:p w14:paraId="091CBCF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8.2成交通知书对采购人和成交人具有同等法律效力。成交通知书发出之后，采购人改变成交结果，或者成交人放弃成交，应当承担相应的法律责任。</w:t>
      </w:r>
    </w:p>
    <w:p w14:paraId="090F9657">
      <w:pPr>
        <w:spacing w:line="500" w:lineRule="exact"/>
        <w:rPr>
          <w:rFonts w:ascii="宋体" w:hAnsi="宋体" w:cs="宋体"/>
          <w:b/>
          <w:sz w:val="24"/>
          <w:szCs w:val="24"/>
          <w:highlight w:val="none"/>
        </w:rPr>
      </w:pPr>
      <w:r>
        <w:rPr>
          <w:rFonts w:hint="eastAsia" w:ascii="宋体" w:hAnsi="宋体" w:cs="宋体"/>
          <w:b/>
          <w:sz w:val="24"/>
          <w:szCs w:val="24"/>
          <w:highlight w:val="none"/>
        </w:rPr>
        <w:t>9. 成交合同的签订</w:t>
      </w:r>
    </w:p>
    <w:p w14:paraId="43553F8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9.1采购人应当自成交通知书发出之日起三十日内，按照竞争性谈判文件和成交人竞争性谈判响应文件（包括评审中形成的澄清文件）的约定，与成交人签订书面合同。所签订的合同不得对竞争性谈判文件和成交人的竞争性谈判响应文件（包括评审中形成的澄清文件）作实质性修改。</w:t>
      </w:r>
    </w:p>
    <w:p w14:paraId="127E67B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9.2采购人自采购合同签订之日起七个工作日内，将采购合同副本报同级人民政府财政部门备案。</w:t>
      </w:r>
    </w:p>
    <w:p w14:paraId="63129D0E">
      <w:pPr>
        <w:spacing w:line="500" w:lineRule="exact"/>
        <w:rPr>
          <w:rFonts w:ascii="宋体" w:hAnsi="宋体" w:cs="宋体"/>
          <w:b/>
          <w:sz w:val="24"/>
          <w:szCs w:val="24"/>
          <w:highlight w:val="none"/>
        </w:rPr>
      </w:pPr>
      <w:r>
        <w:rPr>
          <w:rFonts w:hint="eastAsia" w:ascii="宋体" w:hAnsi="宋体" w:cs="宋体"/>
          <w:b/>
          <w:sz w:val="24"/>
          <w:szCs w:val="24"/>
          <w:highlight w:val="none"/>
        </w:rPr>
        <w:t>10．成交代理服务费</w:t>
      </w:r>
    </w:p>
    <w:p w14:paraId="51B585E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10.1、1、按国家计委颁发的《招标代理服务收费管理暂行办法》（计价格[2002]1980号）和国家发展</w:t>
      </w:r>
      <w:r>
        <w:rPr>
          <w:rFonts w:hint="eastAsia" w:ascii="宋体" w:hAnsi="宋体" w:cs="宋体"/>
          <w:sz w:val="24"/>
          <w:szCs w:val="24"/>
          <w:highlight w:val="none"/>
          <w:lang w:val="en-US" w:eastAsia="zh-CN"/>
        </w:rPr>
        <w:t>和</w:t>
      </w:r>
      <w:r>
        <w:rPr>
          <w:rFonts w:hint="eastAsia" w:ascii="宋体" w:hAnsi="宋体" w:cs="宋体"/>
          <w:sz w:val="24"/>
          <w:szCs w:val="24"/>
          <w:highlight w:val="none"/>
        </w:rPr>
        <w:t>改革委员会办公厅颁发的《关于招标代理服务收费有关问题的通知》（发改办价格[2003]857号）的有关规定</w:t>
      </w:r>
      <w:r>
        <w:rPr>
          <w:rFonts w:hint="eastAsia" w:ascii="宋体" w:hAnsi="宋体" w:cs="宋体"/>
          <w:sz w:val="24"/>
          <w:szCs w:val="24"/>
          <w:highlight w:val="none"/>
          <w:lang w:val="en-US" w:eastAsia="zh-CN"/>
        </w:rPr>
        <w:t>下浮30%</w:t>
      </w:r>
      <w:r>
        <w:rPr>
          <w:rFonts w:hint="eastAsia" w:ascii="宋体" w:hAnsi="宋体" w:cs="宋体"/>
          <w:sz w:val="24"/>
          <w:szCs w:val="24"/>
          <w:highlight w:val="none"/>
        </w:rPr>
        <w:t>执行</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不足3000元按3000元收取</w:t>
      </w:r>
      <w:r>
        <w:rPr>
          <w:rFonts w:hint="eastAsia" w:ascii="宋体" w:hAnsi="宋体" w:cs="宋体"/>
          <w:sz w:val="24"/>
          <w:szCs w:val="24"/>
          <w:highlight w:val="none"/>
        </w:rPr>
        <w:t>。</w:t>
      </w:r>
    </w:p>
    <w:p w14:paraId="49C4D9B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10.2、成交供应商在领取成交通知书前，须向采购代理机构一次性支付招标代理服务费。</w:t>
      </w:r>
    </w:p>
    <w:p w14:paraId="34FE1DFE">
      <w:pPr>
        <w:spacing w:line="600" w:lineRule="exact"/>
        <w:rPr>
          <w:rFonts w:ascii="宋体" w:hAnsi="宋体" w:cs="宋体"/>
          <w:b/>
          <w:bCs/>
          <w:sz w:val="24"/>
          <w:szCs w:val="24"/>
          <w:highlight w:val="none"/>
        </w:rPr>
      </w:pPr>
      <w:r>
        <w:rPr>
          <w:rFonts w:hint="eastAsia" w:ascii="宋体" w:hAnsi="宋体" w:cs="宋体"/>
          <w:b/>
          <w:bCs/>
          <w:sz w:val="24"/>
          <w:szCs w:val="24"/>
          <w:highlight w:val="none"/>
        </w:rPr>
        <w:t>11.质疑</w:t>
      </w:r>
    </w:p>
    <w:p w14:paraId="55ABFAFB">
      <w:pPr>
        <w:spacing w:line="500" w:lineRule="exact"/>
        <w:ind w:right="12" w:firstLine="480"/>
        <w:rPr>
          <w:rFonts w:ascii="宋体" w:hAnsi="宋体" w:cs="宋体"/>
          <w:sz w:val="24"/>
          <w:szCs w:val="24"/>
          <w:highlight w:val="none"/>
        </w:rPr>
      </w:pPr>
      <w:r>
        <w:rPr>
          <w:rFonts w:hint="eastAsia" w:ascii="宋体" w:hAnsi="宋体" w:cs="宋体"/>
          <w:sz w:val="24"/>
          <w:szCs w:val="24"/>
          <w:highlight w:val="none"/>
        </w:rPr>
        <w:t>11.1供应商认为谈判文件、谈判过程、谈判结果使自己的合法权益受到损害的，可以在法律规定的时间内以书面形式向采购人、采购代理机构提出质疑。</w:t>
      </w:r>
    </w:p>
    <w:p w14:paraId="2BA39E7D">
      <w:pPr>
        <w:spacing w:line="500" w:lineRule="exact"/>
        <w:ind w:left="177" w:leftChars="66" w:hanging="38" w:hangingChars="16"/>
        <w:rPr>
          <w:rStyle w:val="25"/>
          <w:rFonts w:ascii="宋体" w:hAnsi="宋体" w:cs="宋体"/>
          <w:b/>
          <w:bCs w:val="0"/>
          <w:sz w:val="24"/>
          <w:szCs w:val="24"/>
          <w:highlight w:val="none"/>
          <w:shd w:val="clear" w:color="auto" w:fill="FFFFFF"/>
        </w:rPr>
      </w:pPr>
      <w:r>
        <w:rPr>
          <w:rFonts w:hint="eastAsia" w:ascii="宋体" w:hAnsi="宋体" w:cs="宋体"/>
          <w:sz w:val="24"/>
          <w:szCs w:val="24"/>
          <w:highlight w:val="none"/>
        </w:rPr>
        <w:t xml:space="preserve">   11.2</w:t>
      </w:r>
      <w:r>
        <w:rPr>
          <w:rStyle w:val="25"/>
          <w:rFonts w:hint="eastAsia" w:ascii="宋体" w:hAnsi="宋体" w:cs="宋体"/>
          <w:sz w:val="24"/>
          <w:szCs w:val="24"/>
          <w:highlight w:val="none"/>
          <w:shd w:val="clear" w:color="auto" w:fill="FFFFFF"/>
        </w:rPr>
        <w:t xml:space="preserve"> 提交质疑书需携带以下资料：</w:t>
      </w:r>
    </w:p>
    <w:p w14:paraId="559FED93">
      <w:pPr>
        <w:spacing w:line="500" w:lineRule="exact"/>
        <w:ind w:left="458" w:leftChars="218"/>
        <w:rPr>
          <w:rStyle w:val="25"/>
          <w:rFonts w:ascii="宋体" w:hAnsi="宋体" w:cs="宋体"/>
          <w:sz w:val="24"/>
          <w:szCs w:val="24"/>
          <w:highlight w:val="none"/>
          <w:shd w:val="clear" w:color="auto" w:fill="FFFFFF"/>
        </w:rPr>
      </w:pPr>
      <w:r>
        <w:rPr>
          <w:rStyle w:val="25"/>
          <w:rFonts w:hint="eastAsia" w:ascii="宋体" w:hAnsi="宋体" w:cs="宋体"/>
          <w:sz w:val="24"/>
          <w:szCs w:val="24"/>
          <w:highlight w:val="none"/>
          <w:shd w:val="clear" w:color="auto" w:fill="FFFFFF"/>
        </w:rPr>
        <w:t>11.2.1加盖公章的营业执照副本复印件；</w:t>
      </w:r>
    </w:p>
    <w:p w14:paraId="5E90A8D8">
      <w:pPr>
        <w:spacing w:line="460" w:lineRule="exact"/>
        <w:ind w:left="17" w:leftChars="8" w:firstLine="439" w:firstLineChars="183"/>
        <w:rPr>
          <w:rFonts w:ascii="宋体" w:hAnsi="宋体" w:cs="宋体"/>
          <w:sz w:val="24"/>
          <w:szCs w:val="24"/>
          <w:highlight w:val="none"/>
        </w:rPr>
      </w:pPr>
      <w:r>
        <w:rPr>
          <w:rStyle w:val="25"/>
          <w:rFonts w:hint="eastAsia" w:ascii="宋体" w:hAnsi="宋体" w:cs="宋体"/>
          <w:sz w:val="24"/>
          <w:szCs w:val="24"/>
          <w:highlight w:val="none"/>
          <w:shd w:val="clear" w:color="auto" w:fill="FFFFFF"/>
        </w:rPr>
        <w:t>11.2.2法定代表人针对本项目的专项授权书（须经法定代表人签字并加盖法人章和单位公章）及被授权人身份证复印件（查看原件）；法定代表人提交质疑书须提交其身份证复印件（查看原件）。</w:t>
      </w:r>
    </w:p>
    <w:p w14:paraId="7D4D8340">
      <w:pPr>
        <w:spacing w:line="500" w:lineRule="exact"/>
        <w:ind w:right="12"/>
        <w:rPr>
          <w:rFonts w:ascii="宋体" w:hAnsi="宋体" w:cs="宋体"/>
          <w:sz w:val="24"/>
          <w:szCs w:val="24"/>
          <w:highlight w:val="none"/>
        </w:rPr>
      </w:pPr>
      <w:r>
        <w:rPr>
          <w:rFonts w:hint="eastAsia" w:ascii="宋体" w:hAnsi="宋体" w:cs="宋体"/>
          <w:sz w:val="24"/>
          <w:szCs w:val="24"/>
          <w:highlight w:val="none"/>
        </w:rPr>
        <w:t xml:space="preserve">    11.3</w:t>
      </w:r>
      <w:r>
        <w:rPr>
          <w:rFonts w:hint="eastAsia" w:ascii="宋体" w:hAnsi="宋体" w:cs="宋体"/>
          <w:bCs/>
          <w:sz w:val="24"/>
          <w:szCs w:val="24"/>
          <w:highlight w:val="none"/>
        </w:rPr>
        <w:t>质疑书应该包含以下主要内容：</w:t>
      </w:r>
    </w:p>
    <w:p w14:paraId="34CF3655">
      <w:pPr>
        <w:tabs>
          <w:tab w:val="left" w:pos="420"/>
        </w:tabs>
        <w:spacing w:line="500" w:lineRule="exact"/>
        <w:ind w:left="78" w:leftChars="37"/>
        <w:rPr>
          <w:rStyle w:val="25"/>
          <w:rFonts w:ascii="宋体" w:hAnsi="宋体" w:cs="宋体"/>
          <w:bCs w:val="0"/>
          <w:sz w:val="24"/>
          <w:szCs w:val="24"/>
          <w:highlight w:val="none"/>
          <w:shd w:val="clear" w:color="auto" w:fill="FFFFFF"/>
        </w:rPr>
      </w:pPr>
      <w:r>
        <w:rPr>
          <w:rStyle w:val="25"/>
          <w:rFonts w:hint="eastAsia" w:ascii="宋体" w:hAnsi="宋体" w:cs="宋体"/>
          <w:bCs w:val="0"/>
          <w:sz w:val="24"/>
          <w:szCs w:val="24"/>
          <w:highlight w:val="none"/>
          <w:shd w:val="clear" w:color="auto" w:fill="FFFFFF"/>
        </w:rPr>
        <w:t xml:space="preserve">   11.3.1质疑供应商的基本情况信息：</w:t>
      </w:r>
      <w:r>
        <w:rPr>
          <w:rFonts w:hint="eastAsia" w:ascii="宋体" w:hAnsi="宋体" w:cs="宋体"/>
          <w:sz w:val="24"/>
          <w:szCs w:val="24"/>
          <w:highlight w:val="none"/>
          <w:shd w:val="clear" w:color="auto" w:fill="FFFFFF"/>
        </w:rPr>
        <w:t>名称、地址、法定代表人、委托代理人、电话、邮编。</w:t>
      </w:r>
    </w:p>
    <w:p w14:paraId="1F6CCAC0">
      <w:pPr>
        <w:tabs>
          <w:tab w:val="left" w:pos="420"/>
        </w:tabs>
        <w:spacing w:line="500" w:lineRule="exact"/>
        <w:ind w:left="78" w:leftChars="37"/>
        <w:rPr>
          <w:rStyle w:val="25"/>
          <w:rFonts w:ascii="宋体" w:hAnsi="宋体" w:cs="宋体"/>
          <w:bCs w:val="0"/>
          <w:sz w:val="24"/>
          <w:szCs w:val="24"/>
          <w:highlight w:val="none"/>
          <w:shd w:val="clear" w:color="auto" w:fill="FFFFFF"/>
        </w:rPr>
      </w:pPr>
      <w:r>
        <w:rPr>
          <w:rStyle w:val="25"/>
          <w:rFonts w:hint="eastAsia" w:ascii="宋体" w:hAnsi="宋体" w:cs="宋体"/>
          <w:bCs w:val="0"/>
          <w:sz w:val="24"/>
          <w:szCs w:val="24"/>
          <w:highlight w:val="none"/>
          <w:shd w:val="clear" w:color="auto" w:fill="FFFFFF"/>
        </w:rPr>
        <w:t xml:space="preserve">   11.3.2所质疑的政府采购项目的信息：包含采购人或者采购代理机构名称、项目名称、包（标段）、编号。</w:t>
      </w:r>
    </w:p>
    <w:p w14:paraId="35FFDF56">
      <w:pPr>
        <w:tabs>
          <w:tab w:val="left" w:pos="420"/>
        </w:tabs>
        <w:spacing w:line="500" w:lineRule="exact"/>
        <w:ind w:left="78" w:leftChars="37"/>
        <w:rPr>
          <w:rStyle w:val="25"/>
          <w:rFonts w:ascii="宋体" w:hAnsi="宋体" w:cs="宋体"/>
          <w:sz w:val="24"/>
          <w:szCs w:val="24"/>
          <w:highlight w:val="none"/>
          <w:shd w:val="clear" w:color="auto" w:fill="FFFFFF"/>
        </w:rPr>
      </w:pPr>
      <w:r>
        <w:rPr>
          <w:rStyle w:val="25"/>
          <w:rFonts w:hint="eastAsia" w:ascii="宋体" w:hAnsi="宋体" w:cs="宋体"/>
          <w:sz w:val="24"/>
          <w:szCs w:val="24"/>
          <w:highlight w:val="none"/>
          <w:shd w:val="clear" w:color="auto" w:fill="FFFFFF"/>
        </w:rPr>
        <w:t xml:space="preserve">   11.3.3具体的质疑事项。</w:t>
      </w:r>
      <w:r>
        <w:rPr>
          <w:rFonts w:hint="eastAsia" w:ascii="宋体" w:hAnsi="宋体" w:cs="宋体"/>
          <w:bCs/>
          <w:sz w:val="24"/>
          <w:szCs w:val="24"/>
          <w:highlight w:val="none"/>
          <w:shd w:val="clear" w:color="auto" w:fill="FFFFFF"/>
        </w:rPr>
        <w:t>质疑事项不得超出法定范围并且与质疑供应商有利害关系。</w:t>
      </w:r>
    </w:p>
    <w:p w14:paraId="7C2BDCE8">
      <w:pPr>
        <w:tabs>
          <w:tab w:val="left" w:pos="420"/>
        </w:tabs>
        <w:spacing w:line="500" w:lineRule="exact"/>
        <w:ind w:left="78" w:leftChars="37"/>
        <w:rPr>
          <w:rStyle w:val="25"/>
          <w:rFonts w:ascii="宋体" w:hAnsi="宋体" w:cs="宋体"/>
          <w:sz w:val="24"/>
          <w:szCs w:val="24"/>
          <w:highlight w:val="none"/>
          <w:shd w:val="clear" w:color="auto" w:fill="FFFFFF"/>
        </w:rPr>
      </w:pPr>
      <w:r>
        <w:rPr>
          <w:rFonts w:hint="eastAsia" w:ascii="宋体" w:hAnsi="宋体" w:cs="宋体"/>
          <w:bCs/>
          <w:sz w:val="24"/>
          <w:szCs w:val="24"/>
          <w:highlight w:val="none"/>
          <w:shd w:val="clear" w:color="auto" w:fill="FFFFFF"/>
        </w:rPr>
        <w:t xml:space="preserve">   11.3.4明确、</w:t>
      </w:r>
      <w:r>
        <w:rPr>
          <w:rStyle w:val="25"/>
          <w:rFonts w:hint="eastAsia" w:ascii="宋体" w:hAnsi="宋体" w:cs="宋体"/>
          <w:sz w:val="24"/>
          <w:szCs w:val="24"/>
          <w:highlight w:val="none"/>
          <w:shd w:val="clear" w:color="auto" w:fill="FFFFFF"/>
        </w:rPr>
        <w:t>具体的质疑请求。</w:t>
      </w:r>
    </w:p>
    <w:p w14:paraId="2A366137">
      <w:pPr>
        <w:tabs>
          <w:tab w:val="left" w:pos="420"/>
        </w:tabs>
        <w:spacing w:line="500" w:lineRule="exact"/>
        <w:ind w:left="78" w:leftChars="37"/>
        <w:rPr>
          <w:rStyle w:val="25"/>
          <w:rFonts w:ascii="宋体" w:hAnsi="宋体" w:cs="宋体"/>
          <w:sz w:val="24"/>
          <w:szCs w:val="24"/>
          <w:highlight w:val="none"/>
          <w:shd w:val="clear" w:color="auto" w:fill="FFFFFF"/>
        </w:rPr>
      </w:pPr>
      <w:r>
        <w:rPr>
          <w:rStyle w:val="25"/>
          <w:rFonts w:hint="eastAsia" w:ascii="宋体" w:hAnsi="宋体" w:cs="宋体"/>
          <w:sz w:val="24"/>
          <w:szCs w:val="24"/>
          <w:highlight w:val="none"/>
          <w:shd w:val="clear" w:color="auto" w:fill="FFFFFF"/>
        </w:rPr>
        <w:t xml:space="preserve">   11.3.5质疑所依据的事实、理由和法律依据及证明材料。</w:t>
      </w:r>
    </w:p>
    <w:p w14:paraId="44EF044F">
      <w:pPr>
        <w:tabs>
          <w:tab w:val="left" w:pos="420"/>
        </w:tabs>
        <w:spacing w:line="500" w:lineRule="exact"/>
        <w:ind w:left="78" w:leftChars="37"/>
        <w:rPr>
          <w:rFonts w:ascii="宋体" w:hAnsi="宋体" w:cs="宋体"/>
          <w:sz w:val="24"/>
          <w:szCs w:val="24"/>
          <w:highlight w:val="none"/>
        </w:rPr>
      </w:pPr>
      <w:r>
        <w:rPr>
          <w:rStyle w:val="25"/>
          <w:rFonts w:hint="eastAsia" w:ascii="宋体" w:hAnsi="宋体" w:cs="宋体"/>
          <w:sz w:val="24"/>
          <w:szCs w:val="24"/>
          <w:highlight w:val="none"/>
          <w:shd w:val="clear" w:color="auto" w:fill="FFFFFF"/>
        </w:rPr>
        <w:t xml:space="preserve">   11.3.6质疑书需要加盖质疑供应商公章并经法定代表人签字和盖章。</w:t>
      </w:r>
    </w:p>
    <w:p w14:paraId="48BD39D2">
      <w:pPr>
        <w:spacing w:line="500" w:lineRule="exact"/>
        <w:ind w:right="12"/>
        <w:rPr>
          <w:rFonts w:ascii="宋体" w:hAnsi="宋体" w:cs="宋体"/>
          <w:sz w:val="24"/>
          <w:szCs w:val="24"/>
          <w:highlight w:val="none"/>
        </w:rPr>
      </w:pPr>
      <w:r>
        <w:rPr>
          <w:rFonts w:hint="eastAsia" w:ascii="宋体" w:hAnsi="宋体" w:cs="宋体"/>
          <w:sz w:val="24"/>
          <w:szCs w:val="24"/>
          <w:highlight w:val="none"/>
        </w:rPr>
        <w:t xml:space="preserve">    11.4质疑答复</w:t>
      </w:r>
    </w:p>
    <w:p w14:paraId="6E6B4324">
      <w:pPr>
        <w:pStyle w:val="27"/>
        <w:spacing w:line="500" w:lineRule="exact"/>
        <w:ind w:left="334" w:firstLine="0" w:firstLineChars="0"/>
        <w:jc w:val="left"/>
        <w:rPr>
          <w:rFonts w:ascii="宋体" w:hAnsi="宋体" w:cs="宋体"/>
          <w:b/>
          <w:sz w:val="24"/>
          <w:szCs w:val="24"/>
          <w:highlight w:val="none"/>
        </w:rPr>
      </w:pPr>
      <w:r>
        <w:rPr>
          <w:rFonts w:hint="eastAsia" w:ascii="宋体" w:hAnsi="宋体" w:cs="宋体"/>
          <w:sz w:val="24"/>
          <w:szCs w:val="24"/>
          <w:highlight w:val="none"/>
        </w:rPr>
        <w:t xml:space="preserve"> 采购人或采购代理机构在收到供应商的书面质疑后将按规定的时间进行回复。</w:t>
      </w:r>
    </w:p>
    <w:p w14:paraId="684194A5">
      <w:pPr>
        <w:spacing w:line="500" w:lineRule="exact"/>
        <w:rPr>
          <w:rFonts w:ascii="宋体" w:hAnsi="宋体" w:cs="宋体"/>
          <w:b/>
          <w:sz w:val="24"/>
          <w:szCs w:val="24"/>
          <w:highlight w:val="none"/>
        </w:rPr>
      </w:pPr>
      <w:r>
        <w:rPr>
          <w:rFonts w:hint="eastAsia" w:ascii="宋体" w:hAnsi="宋体" w:cs="宋体"/>
          <w:b/>
          <w:sz w:val="24"/>
          <w:szCs w:val="24"/>
          <w:highlight w:val="none"/>
        </w:rPr>
        <w:t>12.其他</w:t>
      </w:r>
    </w:p>
    <w:p w14:paraId="0090222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12.1谈判步骤为：第一次报价---分别谈判---第二次报价---评审推荐成交人。（注：标书拆封时的价格视为第一次报价，无效谈判供应商将不得进入第二次报价）。</w:t>
      </w:r>
    </w:p>
    <w:p w14:paraId="6DD0E742">
      <w:pPr>
        <w:spacing w:line="500" w:lineRule="exact"/>
        <w:ind w:firstLine="480" w:firstLineChars="200"/>
        <w:rPr>
          <w:rFonts w:ascii="宋体" w:hAnsi="宋体" w:cs="宋体"/>
          <w:sz w:val="24"/>
          <w:szCs w:val="24"/>
          <w:highlight w:val="none"/>
        </w:rPr>
      </w:pPr>
      <w:r>
        <w:rPr>
          <w:rFonts w:hint="eastAsia" w:ascii="宋体" w:hAnsi="宋体" w:cs="宋体"/>
          <w:sz w:val="24"/>
          <w:highlight w:val="none"/>
        </w:rPr>
        <w:t>12.2当第二次报价全部超过财政预算限额或均低于公认的制作成本时，谈判小组有权决定是否谈判失败或进行第三次报价。当第三次报价若超出财政预算，且采购人又无力支付，谈判小组有权决定谈判失败。</w:t>
      </w:r>
    </w:p>
    <w:p w14:paraId="430B39EA">
      <w:pPr>
        <w:spacing w:line="500" w:lineRule="exact"/>
        <w:ind w:firstLine="480" w:firstLineChars="200"/>
        <w:rPr>
          <w:rFonts w:ascii="宋体" w:hAnsi="宋体" w:cs="宋体"/>
          <w:spacing w:val="5"/>
          <w:sz w:val="24"/>
          <w:highlight w:val="none"/>
        </w:rPr>
      </w:pPr>
      <w:r>
        <w:rPr>
          <w:rFonts w:hint="eastAsia" w:ascii="宋体" w:hAnsi="宋体" w:cs="宋体"/>
          <w:sz w:val="24"/>
          <w:highlight w:val="none"/>
        </w:rPr>
        <w:t>13.3</w:t>
      </w:r>
      <w:r>
        <w:rPr>
          <w:rFonts w:hint="eastAsia" w:ascii="宋体" w:hAnsi="宋体" w:cs="宋体"/>
          <w:spacing w:val="5"/>
          <w:sz w:val="24"/>
          <w:highlight w:val="none"/>
        </w:rPr>
        <w:t>在采购过程中符合竞争要求的供应商不足3家的，且采购单位或谈判小组不推荐的，须终止谈判采购活动，发布项目终止公告并说明原因，重新开展采购活动。</w:t>
      </w:r>
    </w:p>
    <w:p w14:paraId="010A7E01">
      <w:pPr>
        <w:spacing w:line="500" w:lineRule="exact"/>
        <w:ind w:firstLine="480" w:firstLineChars="200"/>
        <w:rPr>
          <w:rFonts w:ascii="宋体" w:hAnsi="宋体" w:cs="宋体"/>
          <w:sz w:val="24"/>
          <w:highlight w:val="none"/>
        </w:rPr>
      </w:pPr>
      <w:r>
        <w:rPr>
          <w:rFonts w:hint="eastAsia" w:ascii="宋体" w:hAnsi="宋体" w:cs="宋体"/>
          <w:sz w:val="24"/>
          <w:highlight w:val="none"/>
        </w:rPr>
        <w:t>14.4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谈判保证金额的，还应当对超过部分予以赔偿，并依法承担相应法律责任。</w:t>
      </w:r>
    </w:p>
    <w:p w14:paraId="20671AAE">
      <w:pPr>
        <w:spacing w:line="360" w:lineRule="auto"/>
        <w:rPr>
          <w:rFonts w:ascii="宋体" w:hAnsi="宋体" w:cs="宋体"/>
          <w:b/>
          <w:spacing w:val="4"/>
          <w:sz w:val="24"/>
          <w:szCs w:val="24"/>
          <w:highlight w:val="none"/>
        </w:rPr>
      </w:pPr>
      <w:r>
        <w:rPr>
          <w:rFonts w:hint="eastAsia" w:ascii="宋体" w:hAnsi="宋体" w:cs="宋体"/>
          <w:b/>
          <w:spacing w:val="4"/>
          <w:sz w:val="24"/>
          <w:szCs w:val="24"/>
          <w:highlight w:val="none"/>
        </w:rPr>
        <w:t>13、确定成交单位</w:t>
      </w:r>
    </w:p>
    <w:p w14:paraId="7A39CAA8">
      <w:pPr>
        <w:spacing w:line="500" w:lineRule="exact"/>
        <w:ind w:firstLine="480" w:firstLineChars="200"/>
        <w:rPr>
          <w:rFonts w:ascii="宋体" w:hAnsi="宋体" w:cs="宋体"/>
          <w:sz w:val="24"/>
          <w:highlight w:val="none"/>
        </w:rPr>
      </w:pPr>
      <w:r>
        <w:rPr>
          <w:rFonts w:hint="eastAsia" w:ascii="宋体" w:hAnsi="宋体" w:cs="宋体"/>
          <w:sz w:val="24"/>
          <w:highlight w:val="none"/>
        </w:rPr>
        <w:t>1、评审结果由全体谈判小组会成员签字确认。</w:t>
      </w:r>
    </w:p>
    <w:p w14:paraId="455EAD88">
      <w:pPr>
        <w:spacing w:line="500" w:lineRule="exact"/>
        <w:ind w:firstLine="480" w:firstLineChars="200"/>
        <w:rPr>
          <w:rFonts w:ascii="宋体" w:hAnsi="宋体" w:cs="宋体"/>
          <w:sz w:val="24"/>
          <w:highlight w:val="none"/>
        </w:rPr>
      </w:pPr>
      <w:r>
        <w:rPr>
          <w:rFonts w:hint="eastAsia" w:ascii="宋体" w:hAnsi="宋体" w:cs="宋体"/>
          <w:sz w:val="24"/>
          <w:highlight w:val="none"/>
        </w:rPr>
        <w:t>2、采购人根据评审报告中推荐的成交候选人排列顺序确定供应商，以复函通知采购代理机构。</w:t>
      </w:r>
    </w:p>
    <w:p w14:paraId="0FC4F669">
      <w:pPr>
        <w:pStyle w:val="11"/>
        <w:rPr>
          <w:rFonts w:ascii="宋体" w:hAnsi="宋体" w:eastAsia="宋体" w:cs="宋体"/>
          <w:spacing w:val="4"/>
          <w:sz w:val="24"/>
          <w:szCs w:val="24"/>
          <w:highlight w:val="none"/>
        </w:rPr>
      </w:pPr>
    </w:p>
    <w:p w14:paraId="18B49B98">
      <w:pPr>
        <w:rPr>
          <w:highlight w:val="none"/>
        </w:rPr>
        <w:sectPr>
          <w:footerReference r:id="rId6" w:type="default"/>
          <w:pgSz w:w="11906" w:h="16838"/>
          <w:pgMar w:top="1304" w:right="1361" w:bottom="1304" w:left="1361" w:header="851" w:footer="992" w:gutter="0"/>
          <w:pgNumType w:start="1"/>
          <w:cols w:space="720" w:num="1"/>
          <w:docGrid w:type="lines" w:linePitch="312" w:charSpace="0"/>
        </w:sectPr>
      </w:pPr>
    </w:p>
    <w:p w14:paraId="41A30C0D">
      <w:pPr>
        <w:pStyle w:val="2"/>
        <w:jc w:val="center"/>
        <w:rPr>
          <w:rFonts w:hint="eastAsia" w:ascii="宋体" w:hAnsi="宋体" w:cs="宋体"/>
          <w:sz w:val="36"/>
          <w:szCs w:val="36"/>
          <w:highlight w:val="none"/>
        </w:rPr>
      </w:pPr>
      <w:bookmarkStart w:id="30" w:name="_Toc6792"/>
      <w:r>
        <w:rPr>
          <w:rFonts w:hint="eastAsia" w:ascii="宋体" w:hAnsi="宋体" w:cs="宋体"/>
          <w:sz w:val="36"/>
          <w:szCs w:val="36"/>
          <w:highlight w:val="none"/>
        </w:rPr>
        <w:t>第三章 竞争性谈判内容及参数</w:t>
      </w:r>
      <w:bookmarkEnd w:id="30"/>
    </w:p>
    <w:p w14:paraId="4A0DAA63">
      <w:pPr>
        <w:pStyle w:val="40"/>
        <w:spacing w:before="90"/>
        <w:ind w:left="105"/>
      </w:pPr>
      <w:r>
        <w:rPr>
          <w:rFonts w:ascii="仿宋_GB2312" w:hAnsi="仿宋_GB2312" w:eastAsia="仿宋_GB2312" w:cs="仿宋_GB2312"/>
          <w:b/>
          <w:color w:val="000000"/>
          <w:sz w:val="24"/>
        </w:rPr>
        <w:t>一、服务项目</w:t>
      </w:r>
    </w:p>
    <w:p w14:paraId="027D2B2B"/>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69"/>
        <w:gridCol w:w="7058"/>
        <w:gridCol w:w="1173"/>
      </w:tblGrid>
      <w:tr w14:paraId="4E50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5000" w:type="pct"/>
            <w:gridSpan w:val="3"/>
            <w:shd w:val="clear" w:color="auto" w:fill="auto"/>
            <w:noWrap/>
            <w:vAlign w:val="center"/>
          </w:tcPr>
          <w:p w14:paraId="36CBB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31" w:name="_Toc421778377"/>
            <w:bookmarkStart w:id="32" w:name="_Toc19346"/>
            <w:bookmarkStart w:id="33" w:name="_Toc351989128"/>
            <w:bookmarkStart w:id="34" w:name="_Toc221523521"/>
            <w:r>
              <w:rPr>
                <w:rFonts w:hint="eastAsia" w:ascii="宋体" w:hAnsi="宋体" w:eastAsia="宋体" w:cs="宋体"/>
                <w:i w:val="0"/>
                <w:iCs w:val="0"/>
                <w:color w:val="000000"/>
                <w:kern w:val="0"/>
                <w:sz w:val="22"/>
                <w:szCs w:val="22"/>
                <w:u w:val="none"/>
                <w:lang w:val="en-US" w:eastAsia="zh-CN" w:bidi="ar"/>
              </w:rPr>
              <w:t>2026年计量器具检测清单</w:t>
            </w:r>
          </w:p>
        </w:tc>
      </w:tr>
      <w:tr w14:paraId="7654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rPr>
        <w:tc>
          <w:tcPr>
            <w:tcW w:w="622" w:type="pct"/>
            <w:shd w:val="clear" w:color="auto" w:fill="auto"/>
            <w:noWrap/>
            <w:vAlign w:val="center"/>
          </w:tcPr>
          <w:p w14:paraId="58411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754" w:type="pct"/>
            <w:shd w:val="clear" w:color="auto" w:fill="auto"/>
            <w:noWrap/>
            <w:vAlign w:val="center"/>
          </w:tcPr>
          <w:p w14:paraId="7203F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622" w:type="pct"/>
            <w:shd w:val="clear" w:color="auto" w:fill="auto"/>
            <w:noWrap/>
            <w:vAlign w:val="center"/>
          </w:tcPr>
          <w:p w14:paraId="4A49F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0624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45F8E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54" w:type="pct"/>
            <w:shd w:val="clear" w:color="auto" w:fill="auto"/>
            <w:noWrap/>
            <w:vAlign w:val="center"/>
          </w:tcPr>
          <w:p w14:paraId="25F09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w:t>
            </w:r>
          </w:p>
        </w:tc>
        <w:tc>
          <w:tcPr>
            <w:tcW w:w="622" w:type="pct"/>
            <w:shd w:val="clear" w:color="auto" w:fill="auto"/>
            <w:noWrap/>
            <w:vAlign w:val="center"/>
          </w:tcPr>
          <w:p w14:paraId="508FF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r>
      <w:tr w14:paraId="3FF3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7E603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54" w:type="pct"/>
            <w:shd w:val="clear" w:color="auto" w:fill="auto"/>
            <w:noWrap/>
            <w:vAlign w:val="center"/>
          </w:tcPr>
          <w:p w14:paraId="681C7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全自动血压计</w:t>
            </w:r>
          </w:p>
        </w:tc>
        <w:tc>
          <w:tcPr>
            <w:tcW w:w="622" w:type="pct"/>
            <w:shd w:val="clear" w:color="auto" w:fill="auto"/>
            <w:noWrap/>
            <w:vAlign w:val="center"/>
          </w:tcPr>
          <w:p w14:paraId="0AEB8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B28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76EC1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54" w:type="pct"/>
            <w:shd w:val="clear" w:color="auto" w:fill="auto"/>
            <w:noWrap/>
            <w:vAlign w:val="center"/>
          </w:tcPr>
          <w:p w14:paraId="0B4BA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心电图机</w:t>
            </w:r>
          </w:p>
        </w:tc>
        <w:tc>
          <w:tcPr>
            <w:tcW w:w="622" w:type="pct"/>
            <w:shd w:val="clear" w:color="auto" w:fill="auto"/>
            <w:noWrap/>
            <w:vAlign w:val="center"/>
          </w:tcPr>
          <w:p w14:paraId="7D966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77EC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2C03E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54" w:type="pct"/>
            <w:shd w:val="clear" w:color="auto" w:fill="auto"/>
            <w:noWrap/>
            <w:vAlign w:val="center"/>
          </w:tcPr>
          <w:p w14:paraId="5966A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脑电图仪</w:t>
            </w:r>
          </w:p>
        </w:tc>
        <w:tc>
          <w:tcPr>
            <w:tcW w:w="622" w:type="pct"/>
            <w:shd w:val="clear" w:color="auto" w:fill="auto"/>
            <w:noWrap/>
            <w:vAlign w:val="center"/>
          </w:tcPr>
          <w:p w14:paraId="66892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2DC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0542F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54" w:type="pct"/>
            <w:shd w:val="clear" w:color="auto" w:fill="auto"/>
            <w:noWrap/>
            <w:vAlign w:val="center"/>
          </w:tcPr>
          <w:p w14:paraId="4C482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验光镜片箱</w:t>
            </w:r>
          </w:p>
        </w:tc>
        <w:tc>
          <w:tcPr>
            <w:tcW w:w="622" w:type="pct"/>
            <w:shd w:val="clear" w:color="auto" w:fill="auto"/>
            <w:noWrap/>
            <w:vAlign w:val="center"/>
          </w:tcPr>
          <w:p w14:paraId="308D1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A9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41F20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54" w:type="pct"/>
            <w:shd w:val="clear" w:color="auto" w:fill="auto"/>
            <w:noWrap/>
            <w:vAlign w:val="center"/>
          </w:tcPr>
          <w:p w14:paraId="0A455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镜片箱</w:t>
            </w:r>
          </w:p>
        </w:tc>
        <w:tc>
          <w:tcPr>
            <w:tcW w:w="622" w:type="pct"/>
            <w:shd w:val="clear" w:color="auto" w:fill="auto"/>
            <w:noWrap/>
            <w:vAlign w:val="center"/>
          </w:tcPr>
          <w:p w14:paraId="35390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FE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6F8CB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754" w:type="pct"/>
            <w:shd w:val="clear" w:color="auto" w:fill="auto"/>
            <w:noWrap/>
            <w:vAlign w:val="center"/>
          </w:tcPr>
          <w:p w14:paraId="38261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听力计</w:t>
            </w:r>
          </w:p>
        </w:tc>
        <w:tc>
          <w:tcPr>
            <w:tcW w:w="622" w:type="pct"/>
            <w:shd w:val="clear" w:color="auto" w:fill="auto"/>
            <w:noWrap/>
            <w:vAlign w:val="center"/>
          </w:tcPr>
          <w:p w14:paraId="4BA4C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A3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03BA6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54" w:type="pct"/>
            <w:shd w:val="clear" w:color="auto" w:fill="auto"/>
            <w:noWrap/>
            <w:vAlign w:val="center"/>
          </w:tcPr>
          <w:p w14:paraId="76243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眼压计</w:t>
            </w:r>
          </w:p>
        </w:tc>
        <w:tc>
          <w:tcPr>
            <w:tcW w:w="622" w:type="pct"/>
            <w:shd w:val="clear" w:color="auto" w:fill="auto"/>
            <w:noWrap/>
            <w:vAlign w:val="center"/>
          </w:tcPr>
          <w:p w14:paraId="19F0A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7F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72B3E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754" w:type="pct"/>
            <w:shd w:val="clear" w:color="auto" w:fill="auto"/>
            <w:noWrap/>
            <w:vAlign w:val="center"/>
          </w:tcPr>
          <w:p w14:paraId="6B9EB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牙科CT</w:t>
            </w:r>
          </w:p>
        </w:tc>
        <w:tc>
          <w:tcPr>
            <w:tcW w:w="622" w:type="pct"/>
            <w:shd w:val="clear" w:color="auto" w:fill="auto"/>
            <w:noWrap/>
            <w:vAlign w:val="center"/>
          </w:tcPr>
          <w:p w14:paraId="1588D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42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5EBD2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54" w:type="pct"/>
            <w:shd w:val="clear" w:color="auto" w:fill="auto"/>
            <w:noWrap/>
            <w:vAlign w:val="center"/>
          </w:tcPr>
          <w:p w14:paraId="003DB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安全阀</w:t>
            </w:r>
          </w:p>
        </w:tc>
        <w:tc>
          <w:tcPr>
            <w:tcW w:w="622" w:type="pct"/>
            <w:shd w:val="clear" w:color="auto" w:fill="auto"/>
            <w:noWrap/>
            <w:vAlign w:val="center"/>
          </w:tcPr>
          <w:p w14:paraId="784C5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A1F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7E5DE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754" w:type="pct"/>
            <w:shd w:val="clear" w:color="auto" w:fill="auto"/>
            <w:noWrap/>
            <w:vAlign w:val="center"/>
          </w:tcPr>
          <w:p w14:paraId="3E02E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胎心多谱勒仪</w:t>
            </w:r>
          </w:p>
        </w:tc>
        <w:tc>
          <w:tcPr>
            <w:tcW w:w="622" w:type="pct"/>
            <w:shd w:val="clear" w:color="auto" w:fill="auto"/>
            <w:noWrap/>
            <w:vAlign w:val="center"/>
          </w:tcPr>
          <w:p w14:paraId="5BEA8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A7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77161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754" w:type="pct"/>
            <w:shd w:val="clear" w:color="auto" w:fill="auto"/>
            <w:noWrap/>
            <w:vAlign w:val="center"/>
          </w:tcPr>
          <w:p w14:paraId="0BFAB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胎儿监护仪</w:t>
            </w:r>
          </w:p>
        </w:tc>
        <w:tc>
          <w:tcPr>
            <w:tcW w:w="622" w:type="pct"/>
            <w:shd w:val="clear" w:color="auto" w:fill="auto"/>
            <w:noWrap/>
            <w:vAlign w:val="center"/>
          </w:tcPr>
          <w:p w14:paraId="2C0B9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04C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6460C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754" w:type="pct"/>
            <w:shd w:val="clear" w:color="auto" w:fill="auto"/>
            <w:noWrap/>
            <w:vAlign w:val="center"/>
          </w:tcPr>
          <w:p w14:paraId="27275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超声多普勒胎音仪</w:t>
            </w:r>
          </w:p>
        </w:tc>
        <w:tc>
          <w:tcPr>
            <w:tcW w:w="622" w:type="pct"/>
            <w:shd w:val="clear" w:color="auto" w:fill="auto"/>
            <w:noWrap/>
            <w:vAlign w:val="center"/>
          </w:tcPr>
          <w:p w14:paraId="2066F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002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1EB5D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754" w:type="pct"/>
            <w:shd w:val="clear" w:color="auto" w:fill="auto"/>
            <w:noWrap/>
            <w:vAlign w:val="center"/>
          </w:tcPr>
          <w:p w14:paraId="5B579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w:t>
            </w:r>
          </w:p>
        </w:tc>
        <w:tc>
          <w:tcPr>
            <w:tcW w:w="622" w:type="pct"/>
            <w:shd w:val="clear" w:color="auto" w:fill="auto"/>
            <w:noWrap/>
            <w:vAlign w:val="center"/>
          </w:tcPr>
          <w:p w14:paraId="64151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37F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692B1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54" w:type="pct"/>
            <w:shd w:val="clear" w:color="auto" w:fill="auto"/>
            <w:noWrap/>
            <w:vAlign w:val="center"/>
          </w:tcPr>
          <w:p w14:paraId="4E6A7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血管造影系统</w:t>
            </w:r>
          </w:p>
        </w:tc>
        <w:tc>
          <w:tcPr>
            <w:tcW w:w="622" w:type="pct"/>
            <w:shd w:val="clear" w:color="auto" w:fill="auto"/>
            <w:noWrap/>
            <w:vAlign w:val="center"/>
          </w:tcPr>
          <w:p w14:paraId="1DA54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96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3B208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754" w:type="pct"/>
            <w:shd w:val="clear" w:color="auto" w:fill="auto"/>
            <w:noWrap/>
            <w:vAlign w:val="center"/>
          </w:tcPr>
          <w:p w14:paraId="7B64B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磁共振成像系统</w:t>
            </w:r>
          </w:p>
        </w:tc>
        <w:tc>
          <w:tcPr>
            <w:tcW w:w="622" w:type="pct"/>
            <w:shd w:val="clear" w:color="auto" w:fill="auto"/>
            <w:noWrap/>
            <w:vAlign w:val="center"/>
          </w:tcPr>
          <w:p w14:paraId="4965C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58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1AFA0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754" w:type="pct"/>
            <w:shd w:val="clear" w:color="auto" w:fill="auto"/>
            <w:noWrap/>
            <w:vAlign w:val="center"/>
          </w:tcPr>
          <w:p w14:paraId="11934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C型臂X线机</w:t>
            </w:r>
          </w:p>
        </w:tc>
        <w:tc>
          <w:tcPr>
            <w:tcW w:w="622" w:type="pct"/>
            <w:shd w:val="clear" w:color="auto" w:fill="auto"/>
            <w:noWrap/>
            <w:vAlign w:val="center"/>
          </w:tcPr>
          <w:p w14:paraId="6D0B9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F7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767CD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754" w:type="pct"/>
            <w:shd w:val="clear" w:color="auto" w:fill="auto"/>
            <w:noWrap/>
            <w:vAlign w:val="center"/>
          </w:tcPr>
          <w:p w14:paraId="21F66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w:t>
            </w:r>
          </w:p>
        </w:tc>
        <w:tc>
          <w:tcPr>
            <w:tcW w:w="622" w:type="pct"/>
            <w:shd w:val="clear" w:color="auto" w:fill="auto"/>
            <w:noWrap/>
            <w:vAlign w:val="center"/>
          </w:tcPr>
          <w:p w14:paraId="5685D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2F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1D3D7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754" w:type="pct"/>
            <w:shd w:val="clear" w:color="auto" w:fill="auto"/>
            <w:noWrap/>
            <w:vAlign w:val="center"/>
          </w:tcPr>
          <w:p w14:paraId="39AF6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二氧化碳激光治疗仪</w:t>
            </w:r>
          </w:p>
        </w:tc>
        <w:tc>
          <w:tcPr>
            <w:tcW w:w="622" w:type="pct"/>
            <w:shd w:val="clear" w:color="auto" w:fill="auto"/>
            <w:noWrap/>
            <w:vAlign w:val="center"/>
          </w:tcPr>
          <w:p w14:paraId="7DE45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32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3F7B5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54" w:type="pct"/>
            <w:shd w:val="clear" w:color="auto" w:fill="auto"/>
            <w:noWrap/>
            <w:vAlign w:val="center"/>
          </w:tcPr>
          <w:p w14:paraId="6BD90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输液泵</w:t>
            </w:r>
          </w:p>
        </w:tc>
        <w:tc>
          <w:tcPr>
            <w:tcW w:w="622" w:type="pct"/>
            <w:shd w:val="clear" w:color="auto" w:fill="auto"/>
            <w:noWrap/>
            <w:vAlign w:val="center"/>
          </w:tcPr>
          <w:p w14:paraId="3E860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14:paraId="4386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2D624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754" w:type="pct"/>
            <w:shd w:val="clear" w:color="auto" w:fill="auto"/>
            <w:noWrap/>
            <w:vAlign w:val="center"/>
          </w:tcPr>
          <w:p w14:paraId="54A53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注射泵</w:t>
            </w:r>
          </w:p>
        </w:tc>
        <w:tc>
          <w:tcPr>
            <w:tcW w:w="622" w:type="pct"/>
            <w:shd w:val="clear" w:color="auto" w:fill="auto"/>
            <w:noWrap/>
            <w:vAlign w:val="center"/>
          </w:tcPr>
          <w:p w14:paraId="412EA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1727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0D187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754" w:type="pct"/>
            <w:shd w:val="clear" w:color="auto" w:fill="auto"/>
            <w:noWrap/>
            <w:vAlign w:val="center"/>
          </w:tcPr>
          <w:p w14:paraId="77440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吸引器</w:t>
            </w:r>
          </w:p>
        </w:tc>
        <w:tc>
          <w:tcPr>
            <w:tcW w:w="622" w:type="pct"/>
            <w:shd w:val="clear" w:color="auto" w:fill="auto"/>
            <w:noWrap/>
            <w:vAlign w:val="center"/>
          </w:tcPr>
          <w:p w14:paraId="1AD0D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14:paraId="4396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184FE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754" w:type="pct"/>
            <w:shd w:val="clear" w:color="auto" w:fill="auto"/>
            <w:noWrap/>
            <w:vAlign w:val="center"/>
          </w:tcPr>
          <w:p w14:paraId="4F3C2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8道可调式移液器</w:t>
            </w:r>
          </w:p>
        </w:tc>
        <w:tc>
          <w:tcPr>
            <w:tcW w:w="622" w:type="pct"/>
            <w:shd w:val="clear" w:color="auto" w:fill="auto"/>
            <w:noWrap/>
            <w:vAlign w:val="center"/>
          </w:tcPr>
          <w:p w14:paraId="71B80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2DE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3606A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754" w:type="pct"/>
            <w:shd w:val="clear" w:color="auto" w:fill="auto"/>
            <w:noWrap/>
            <w:vAlign w:val="center"/>
          </w:tcPr>
          <w:p w14:paraId="7BD10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体重秤</w:t>
            </w:r>
          </w:p>
        </w:tc>
        <w:tc>
          <w:tcPr>
            <w:tcW w:w="622" w:type="pct"/>
            <w:shd w:val="clear" w:color="auto" w:fill="auto"/>
            <w:noWrap/>
            <w:vAlign w:val="center"/>
          </w:tcPr>
          <w:p w14:paraId="556E1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523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71FEF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54" w:type="pct"/>
            <w:shd w:val="clear" w:color="auto" w:fill="auto"/>
            <w:noWrap/>
            <w:vAlign w:val="center"/>
          </w:tcPr>
          <w:p w14:paraId="71884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超声婴儿体重测量仪</w:t>
            </w:r>
          </w:p>
        </w:tc>
        <w:tc>
          <w:tcPr>
            <w:tcW w:w="622" w:type="pct"/>
            <w:shd w:val="clear" w:color="auto" w:fill="auto"/>
            <w:noWrap/>
            <w:vAlign w:val="center"/>
          </w:tcPr>
          <w:p w14:paraId="5E11B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60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15250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754" w:type="pct"/>
            <w:shd w:val="clear" w:color="auto" w:fill="auto"/>
            <w:noWrap/>
            <w:vAlign w:val="center"/>
          </w:tcPr>
          <w:p w14:paraId="4556C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身高体重测量仪</w:t>
            </w:r>
          </w:p>
        </w:tc>
        <w:tc>
          <w:tcPr>
            <w:tcW w:w="622" w:type="pct"/>
            <w:shd w:val="clear" w:color="auto" w:fill="auto"/>
            <w:noWrap/>
            <w:vAlign w:val="center"/>
          </w:tcPr>
          <w:p w14:paraId="36FA4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79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38D5D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754" w:type="pct"/>
            <w:shd w:val="clear" w:color="auto" w:fill="auto"/>
            <w:noWrap/>
            <w:vAlign w:val="center"/>
          </w:tcPr>
          <w:p w14:paraId="68B7C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高流量呼吸湿化治疗仪</w:t>
            </w:r>
          </w:p>
        </w:tc>
        <w:tc>
          <w:tcPr>
            <w:tcW w:w="622" w:type="pct"/>
            <w:shd w:val="clear" w:color="auto" w:fill="auto"/>
            <w:noWrap/>
            <w:vAlign w:val="center"/>
          </w:tcPr>
          <w:p w14:paraId="1217C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4AD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34351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754" w:type="pct"/>
            <w:shd w:val="clear" w:color="auto" w:fill="auto"/>
            <w:noWrap/>
            <w:vAlign w:val="center"/>
          </w:tcPr>
          <w:p w14:paraId="659D0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呼吸机</w:t>
            </w:r>
          </w:p>
        </w:tc>
        <w:tc>
          <w:tcPr>
            <w:tcW w:w="622" w:type="pct"/>
            <w:shd w:val="clear" w:color="auto" w:fill="auto"/>
            <w:noWrap/>
            <w:vAlign w:val="center"/>
          </w:tcPr>
          <w:p w14:paraId="58E46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15BC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5DE94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754" w:type="pct"/>
            <w:shd w:val="clear" w:color="auto" w:fill="auto"/>
            <w:noWrap/>
            <w:vAlign w:val="center"/>
          </w:tcPr>
          <w:p w14:paraId="78CC8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麻醉机</w:t>
            </w:r>
          </w:p>
        </w:tc>
        <w:tc>
          <w:tcPr>
            <w:tcW w:w="622" w:type="pct"/>
            <w:shd w:val="clear" w:color="auto" w:fill="auto"/>
            <w:noWrap/>
            <w:vAlign w:val="center"/>
          </w:tcPr>
          <w:p w14:paraId="350A7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110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70D1F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754" w:type="pct"/>
            <w:shd w:val="clear" w:color="auto" w:fill="auto"/>
            <w:noWrap/>
            <w:vAlign w:val="center"/>
          </w:tcPr>
          <w:p w14:paraId="01F10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除颤仪</w:t>
            </w:r>
          </w:p>
        </w:tc>
        <w:tc>
          <w:tcPr>
            <w:tcW w:w="622" w:type="pct"/>
            <w:shd w:val="clear" w:color="auto" w:fill="auto"/>
            <w:noWrap/>
            <w:vAlign w:val="center"/>
          </w:tcPr>
          <w:p w14:paraId="397E5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1113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2FA9B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754" w:type="pct"/>
            <w:shd w:val="clear" w:color="auto" w:fill="auto"/>
            <w:noWrap/>
            <w:vAlign w:val="center"/>
          </w:tcPr>
          <w:p w14:paraId="62894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全自动医用PCR分析系统</w:t>
            </w:r>
          </w:p>
        </w:tc>
        <w:tc>
          <w:tcPr>
            <w:tcW w:w="622" w:type="pct"/>
            <w:shd w:val="clear" w:color="auto" w:fill="auto"/>
            <w:noWrap/>
            <w:vAlign w:val="center"/>
          </w:tcPr>
          <w:p w14:paraId="26C84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0EF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37171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54" w:type="pct"/>
            <w:shd w:val="clear" w:color="auto" w:fill="auto"/>
            <w:noWrap/>
            <w:vAlign w:val="center"/>
          </w:tcPr>
          <w:p w14:paraId="410DE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生物安全柜</w:t>
            </w:r>
          </w:p>
        </w:tc>
        <w:tc>
          <w:tcPr>
            <w:tcW w:w="622" w:type="pct"/>
            <w:shd w:val="clear" w:color="auto" w:fill="auto"/>
            <w:noWrap/>
            <w:vAlign w:val="center"/>
          </w:tcPr>
          <w:p w14:paraId="750B5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86B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50BBF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754" w:type="pct"/>
            <w:shd w:val="clear" w:color="auto" w:fill="auto"/>
            <w:noWrap/>
            <w:vAlign w:val="center"/>
          </w:tcPr>
          <w:p w14:paraId="329AC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核酸提取仪</w:t>
            </w:r>
          </w:p>
        </w:tc>
        <w:tc>
          <w:tcPr>
            <w:tcW w:w="622" w:type="pct"/>
            <w:shd w:val="clear" w:color="auto" w:fill="auto"/>
            <w:noWrap/>
            <w:vAlign w:val="center"/>
          </w:tcPr>
          <w:p w14:paraId="7DC8A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B05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1FAEF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754" w:type="pct"/>
            <w:shd w:val="clear" w:color="auto" w:fill="auto"/>
            <w:noWrap/>
            <w:vAlign w:val="center"/>
          </w:tcPr>
          <w:p w14:paraId="72C10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核酸检测扩增仪</w:t>
            </w:r>
          </w:p>
        </w:tc>
        <w:tc>
          <w:tcPr>
            <w:tcW w:w="622" w:type="pct"/>
            <w:shd w:val="clear" w:color="auto" w:fill="auto"/>
            <w:noWrap/>
            <w:vAlign w:val="center"/>
          </w:tcPr>
          <w:p w14:paraId="18D72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60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3CEDB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754" w:type="pct"/>
            <w:shd w:val="clear" w:color="auto" w:fill="auto"/>
            <w:noWrap/>
            <w:vAlign w:val="center"/>
          </w:tcPr>
          <w:p w14:paraId="3C97E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全自动生化分析仪</w:t>
            </w:r>
          </w:p>
        </w:tc>
        <w:tc>
          <w:tcPr>
            <w:tcW w:w="622" w:type="pct"/>
            <w:shd w:val="clear" w:color="auto" w:fill="auto"/>
            <w:noWrap/>
            <w:vAlign w:val="center"/>
          </w:tcPr>
          <w:p w14:paraId="750C4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17C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1EB2D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754" w:type="pct"/>
            <w:shd w:val="clear" w:color="auto" w:fill="auto"/>
            <w:noWrap/>
            <w:vAlign w:val="center"/>
          </w:tcPr>
          <w:p w14:paraId="307B9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尿液分析仪</w:t>
            </w:r>
          </w:p>
        </w:tc>
        <w:tc>
          <w:tcPr>
            <w:tcW w:w="622" w:type="pct"/>
            <w:shd w:val="clear" w:color="auto" w:fill="auto"/>
            <w:noWrap/>
            <w:vAlign w:val="center"/>
          </w:tcPr>
          <w:p w14:paraId="07288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931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42A31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754" w:type="pct"/>
            <w:shd w:val="clear" w:color="auto" w:fill="auto"/>
            <w:noWrap/>
            <w:vAlign w:val="center"/>
          </w:tcPr>
          <w:p w14:paraId="78C16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血气电解质分析仪</w:t>
            </w:r>
          </w:p>
        </w:tc>
        <w:tc>
          <w:tcPr>
            <w:tcW w:w="622" w:type="pct"/>
            <w:shd w:val="clear" w:color="auto" w:fill="auto"/>
            <w:noWrap/>
            <w:vAlign w:val="center"/>
          </w:tcPr>
          <w:p w14:paraId="360DC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28C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588F8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754" w:type="pct"/>
            <w:shd w:val="clear" w:color="auto" w:fill="auto"/>
            <w:noWrap/>
            <w:vAlign w:val="center"/>
          </w:tcPr>
          <w:p w14:paraId="38B16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电解质分析仪</w:t>
            </w:r>
          </w:p>
        </w:tc>
        <w:tc>
          <w:tcPr>
            <w:tcW w:w="622" w:type="pct"/>
            <w:shd w:val="clear" w:color="auto" w:fill="auto"/>
            <w:noWrap/>
            <w:vAlign w:val="center"/>
          </w:tcPr>
          <w:p w14:paraId="613BB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943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75206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754" w:type="pct"/>
            <w:shd w:val="clear" w:color="auto" w:fill="auto"/>
            <w:noWrap/>
            <w:vAlign w:val="center"/>
          </w:tcPr>
          <w:p w14:paraId="0F35C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血红蛋白分析仪</w:t>
            </w:r>
          </w:p>
        </w:tc>
        <w:tc>
          <w:tcPr>
            <w:tcW w:w="622" w:type="pct"/>
            <w:shd w:val="clear" w:color="auto" w:fill="auto"/>
            <w:noWrap/>
            <w:vAlign w:val="center"/>
          </w:tcPr>
          <w:p w14:paraId="5F901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B31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7D5DF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54" w:type="pct"/>
            <w:shd w:val="clear" w:color="auto" w:fill="auto"/>
            <w:noWrap/>
            <w:vAlign w:val="center"/>
          </w:tcPr>
          <w:p w14:paraId="562B7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全自动洗板机、酶标分析仪</w:t>
            </w:r>
          </w:p>
        </w:tc>
        <w:tc>
          <w:tcPr>
            <w:tcW w:w="622" w:type="pct"/>
            <w:shd w:val="clear" w:color="auto" w:fill="auto"/>
            <w:noWrap/>
            <w:vAlign w:val="center"/>
          </w:tcPr>
          <w:p w14:paraId="64A43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DF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223B1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754" w:type="pct"/>
            <w:shd w:val="clear" w:color="auto" w:fill="auto"/>
            <w:noWrap/>
            <w:vAlign w:val="center"/>
          </w:tcPr>
          <w:p w14:paraId="7F424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离心机</w:t>
            </w:r>
          </w:p>
        </w:tc>
        <w:tc>
          <w:tcPr>
            <w:tcW w:w="622" w:type="pct"/>
            <w:shd w:val="clear" w:color="auto" w:fill="auto"/>
            <w:noWrap/>
            <w:vAlign w:val="center"/>
          </w:tcPr>
          <w:p w14:paraId="6C0A8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3B00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11BA3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754" w:type="pct"/>
            <w:shd w:val="clear" w:color="auto" w:fill="auto"/>
            <w:noWrap/>
            <w:vAlign w:val="center"/>
          </w:tcPr>
          <w:p w14:paraId="58F2B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显微镜</w:t>
            </w:r>
          </w:p>
        </w:tc>
        <w:tc>
          <w:tcPr>
            <w:tcW w:w="622" w:type="pct"/>
            <w:shd w:val="clear" w:color="auto" w:fill="auto"/>
            <w:noWrap/>
            <w:vAlign w:val="center"/>
          </w:tcPr>
          <w:p w14:paraId="6D655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630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7DB92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754" w:type="pct"/>
            <w:shd w:val="clear" w:color="auto" w:fill="auto"/>
            <w:noWrap/>
            <w:vAlign w:val="center"/>
          </w:tcPr>
          <w:p w14:paraId="5C1DA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高频电刀</w:t>
            </w:r>
          </w:p>
        </w:tc>
        <w:tc>
          <w:tcPr>
            <w:tcW w:w="622" w:type="pct"/>
            <w:shd w:val="clear" w:color="auto" w:fill="auto"/>
            <w:noWrap/>
            <w:vAlign w:val="center"/>
          </w:tcPr>
          <w:p w14:paraId="28CCD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11A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069C1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754" w:type="pct"/>
            <w:shd w:val="clear" w:color="auto" w:fill="auto"/>
            <w:noWrap/>
            <w:vAlign w:val="center"/>
          </w:tcPr>
          <w:p w14:paraId="58DC8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高频发生器</w:t>
            </w:r>
          </w:p>
        </w:tc>
        <w:tc>
          <w:tcPr>
            <w:tcW w:w="622" w:type="pct"/>
            <w:shd w:val="clear" w:color="auto" w:fill="auto"/>
            <w:noWrap/>
            <w:vAlign w:val="center"/>
          </w:tcPr>
          <w:p w14:paraId="4F9BA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4F9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467A8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754" w:type="pct"/>
            <w:shd w:val="clear" w:color="auto" w:fill="auto"/>
            <w:noWrap/>
            <w:vAlign w:val="center"/>
          </w:tcPr>
          <w:p w14:paraId="0FA43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医用冰箱（试剂）</w:t>
            </w:r>
          </w:p>
        </w:tc>
        <w:tc>
          <w:tcPr>
            <w:tcW w:w="622" w:type="pct"/>
            <w:shd w:val="clear" w:color="auto" w:fill="auto"/>
            <w:noWrap/>
            <w:vAlign w:val="center"/>
          </w:tcPr>
          <w:p w14:paraId="11498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BD9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089CF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754" w:type="pct"/>
            <w:shd w:val="clear" w:color="auto" w:fill="auto"/>
            <w:noWrap/>
            <w:vAlign w:val="center"/>
          </w:tcPr>
          <w:p w14:paraId="05213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彩色多普勒诊断系统</w:t>
            </w:r>
          </w:p>
        </w:tc>
        <w:tc>
          <w:tcPr>
            <w:tcW w:w="622" w:type="pct"/>
            <w:shd w:val="clear" w:color="auto" w:fill="auto"/>
            <w:noWrap/>
            <w:vAlign w:val="center"/>
          </w:tcPr>
          <w:p w14:paraId="419C4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76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6C3FD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754" w:type="pct"/>
            <w:shd w:val="clear" w:color="auto" w:fill="auto"/>
            <w:noWrap/>
            <w:vAlign w:val="center"/>
          </w:tcPr>
          <w:p w14:paraId="21C5E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彩色多普勒超声诊断仪</w:t>
            </w:r>
          </w:p>
        </w:tc>
        <w:tc>
          <w:tcPr>
            <w:tcW w:w="622" w:type="pct"/>
            <w:shd w:val="clear" w:color="auto" w:fill="auto"/>
            <w:noWrap/>
            <w:vAlign w:val="center"/>
          </w:tcPr>
          <w:p w14:paraId="540DB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6C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759FA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754" w:type="pct"/>
            <w:shd w:val="clear" w:color="auto" w:fill="auto"/>
            <w:noWrap/>
            <w:vAlign w:val="center"/>
          </w:tcPr>
          <w:p w14:paraId="0EBAD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彩色多普勒超声诊断仪（偏心脏）</w:t>
            </w:r>
          </w:p>
        </w:tc>
        <w:tc>
          <w:tcPr>
            <w:tcW w:w="622" w:type="pct"/>
            <w:shd w:val="clear" w:color="auto" w:fill="auto"/>
            <w:noWrap/>
            <w:vAlign w:val="center"/>
          </w:tcPr>
          <w:p w14:paraId="5DBF2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84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2C8B2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754" w:type="pct"/>
            <w:shd w:val="clear" w:color="auto" w:fill="auto"/>
            <w:noWrap/>
            <w:vAlign w:val="center"/>
          </w:tcPr>
          <w:p w14:paraId="13202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四维彩色多普勒超声诊断仪（偏妇产）</w:t>
            </w:r>
          </w:p>
        </w:tc>
        <w:tc>
          <w:tcPr>
            <w:tcW w:w="622" w:type="pct"/>
            <w:shd w:val="clear" w:color="auto" w:fill="auto"/>
            <w:noWrap/>
            <w:vAlign w:val="center"/>
          </w:tcPr>
          <w:p w14:paraId="362BE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EB1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3B454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54" w:type="pct"/>
            <w:shd w:val="clear" w:color="auto" w:fill="auto"/>
            <w:noWrap/>
            <w:vAlign w:val="center"/>
          </w:tcPr>
          <w:p w14:paraId="7185A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超声体外诊断仪</w:t>
            </w:r>
          </w:p>
        </w:tc>
        <w:tc>
          <w:tcPr>
            <w:tcW w:w="622" w:type="pct"/>
            <w:shd w:val="clear" w:color="auto" w:fill="auto"/>
            <w:noWrap/>
            <w:vAlign w:val="center"/>
          </w:tcPr>
          <w:p w14:paraId="44CC5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331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7EDA5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754" w:type="pct"/>
            <w:shd w:val="clear" w:color="auto" w:fill="auto"/>
            <w:noWrap/>
            <w:vAlign w:val="center"/>
          </w:tcPr>
          <w:p w14:paraId="5D71F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超声血流分析仪</w:t>
            </w:r>
          </w:p>
        </w:tc>
        <w:tc>
          <w:tcPr>
            <w:tcW w:w="622" w:type="pct"/>
            <w:shd w:val="clear" w:color="auto" w:fill="auto"/>
            <w:noWrap/>
            <w:vAlign w:val="center"/>
          </w:tcPr>
          <w:p w14:paraId="41DE7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FF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0A574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754" w:type="pct"/>
            <w:shd w:val="clear" w:color="auto" w:fill="auto"/>
            <w:noWrap/>
            <w:vAlign w:val="center"/>
          </w:tcPr>
          <w:p w14:paraId="6DFC7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超声骨密度仪</w:t>
            </w:r>
          </w:p>
        </w:tc>
        <w:tc>
          <w:tcPr>
            <w:tcW w:w="622" w:type="pct"/>
            <w:shd w:val="clear" w:color="auto" w:fill="auto"/>
            <w:noWrap/>
            <w:vAlign w:val="center"/>
          </w:tcPr>
          <w:p w14:paraId="74405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FFE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2D7CF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754" w:type="pct"/>
            <w:shd w:val="clear" w:color="auto" w:fill="auto"/>
            <w:noWrap/>
            <w:vAlign w:val="center"/>
          </w:tcPr>
          <w:p w14:paraId="5B6C5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双能骨密度检测仪</w:t>
            </w:r>
          </w:p>
        </w:tc>
        <w:tc>
          <w:tcPr>
            <w:tcW w:w="622" w:type="pct"/>
            <w:shd w:val="clear" w:color="auto" w:fill="auto"/>
            <w:noWrap/>
            <w:vAlign w:val="center"/>
          </w:tcPr>
          <w:p w14:paraId="0EE25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8A1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79804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754" w:type="pct"/>
            <w:shd w:val="clear" w:color="auto" w:fill="auto"/>
            <w:noWrap/>
            <w:vAlign w:val="center"/>
          </w:tcPr>
          <w:p w14:paraId="300CE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彩超</w:t>
            </w:r>
          </w:p>
        </w:tc>
        <w:tc>
          <w:tcPr>
            <w:tcW w:w="622" w:type="pct"/>
            <w:shd w:val="clear" w:color="auto" w:fill="auto"/>
            <w:noWrap/>
            <w:vAlign w:val="center"/>
          </w:tcPr>
          <w:p w14:paraId="1719F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148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0AF33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754" w:type="pct"/>
            <w:shd w:val="clear" w:color="auto" w:fill="auto"/>
            <w:noWrap/>
            <w:vAlign w:val="center"/>
          </w:tcPr>
          <w:p w14:paraId="16119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彩超诊断仪</w:t>
            </w:r>
          </w:p>
        </w:tc>
        <w:tc>
          <w:tcPr>
            <w:tcW w:w="622" w:type="pct"/>
            <w:shd w:val="clear" w:color="auto" w:fill="auto"/>
            <w:noWrap/>
            <w:vAlign w:val="center"/>
          </w:tcPr>
          <w:p w14:paraId="0FA78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AFD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3EEA9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754" w:type="pct"/>
            <w:shd w:val="clear" w:color="auto" w:fill="auto"/>
            <w:noWrap/>
            <w:vAlign w:val="center"/>
          </w:tcPr>
          <w:p w14:paraId="04E17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日本黑白B超</w:t>
            </w:r>
          </w:p>
        </w:tc>
        <w:tc>
          <w:tcPr>
            <w:tcW w:w="622" w:type="pct"/>
            <w:shd w:val="clear" w:color="auto" w:fill="auto"/>
            <w:noWrap/>
            <w:vAlign w:val="center"/>
          </w:tcPr>
          <w:p w14:paraId="120ED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A6C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5D98A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754" w:type="pct"/>
            <w:shd w:val="clear" w:color="auto" w:fill="auto"/>
            <w:noWrap/>
            <w:vAlign w:val="center"/>
          </w:tcPr>
          <w:p w14:paraId="4686D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高压灭菌柜</w:t>
            </w:r>
          </w:p>
        </w:tc>
        <w:tc>
          <w:tcPr>
            <w:tcW w:w="622" w:type="pct"/>
            <w:shd w:val="clear" w:color="auto" w:fill="auto"/>
            <w:noWrap/>
            <w:vAlign w:val="center"/>
          </w:tcPr>
          <w:p w14:paraId="297D3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B9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6FF8C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754" w:type="pct"/>
            <w:shd w:val="clear" w:color="auto" w:fill="auto"/>
            <w:noWrap/>
            <w:vAlign w:val="center"/>
          </w:tcPr>
          <w:p w14:paraId="5E5D0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医用冷藏保存箱</w:t>
            </w:r>
          </w:p>
        </w:tc>
        <w:tc>
          <w:tcPr>
            <w:tcW w:w="622" w:type="pct"/>
            <w:shd w:val="clear" w:color="auto" w:fill="auto"/>
            <w:noWrap/>
            <w:vAlign w:val="center"/>
          </w:tcPr>
          <w:p w14:paraId="44D63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6EC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39737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754" w:type="pct"/>
            <w:shd w:val="clear" w:color="auto" w:fill="auto"/>
            <w:noWrap/>
            <w:vAlign w:val="center"/>
          </w:tcPr>
          <w:p w14:paraId="6FFD7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灭菌器</w:t>
            </w:r>
          </w:p>
        </w:tc>
        <w:tc>
          <w:tcPr>
            <w:tcW w:w="622" w:type="pct"/>
            <w:shd w:val="clear" w:color="auto" w:fill="auto"/>
            <w:noWrap/>
            <w:vAlign w:val="center"/>
          </w:tcPr>
          <w:p w14:paraId="5439B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33D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0B008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754" w:type="pct"/>
            <w:shd w:val="clear" w:color="auto" w:fill="auto"/>
            <w:noWrap/>
            <w:vAlign w:val="center"/>
          </w:tcPr>
          <w:p w14:paraId="57FEF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灭菌锅</w:t>
            </w:r>
          </w:p>
        </w:tc>
        <w:tc>
          <w:tcPr>
            <w:tcW w:w="622" w:type="pct"/>
            <w:shd w:val="clear" w:color="auto" w:fill="auto"/>
            <w:noWrap/>
            <w:vAlign w:val="center"/>
          </w:tcPr>
          <w:p w14:paraId="6BDC5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05E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1A4CC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754" w:type="pct"/>
            <w:shd w:val="clear" w:color="auto" w:fill="auto"/>
            <w:noWrap/>
            <w:vAlign w:val="center"/>
          </w:tcPr>
          <w:p w14:paraId="6B405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手提消毒锅</w:t>
            </w:r>
          </w:p>
        </w:tc>
        <w:tc>
          <w:tcPr>
            <w:tcW w:w="622" w:type="pct"/>
            <w:shd w:val="clear" w:color="auto" w:fill="auto"/>
            <w:noWrap/>
            <w:vAlign w:val="center"/>
          </w:tcPr>
          <w:p w14:paraId="25EC8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C3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2009D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754" w:type="pct"/>
            <w:shd w:val="clear" w:color="auto" w:fill="auto"/>
            <w:noWrap/>
            <w:vAlign w:val="center"/>
          </w:tcPr>
          <w:p w14:paraId="1ABB3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血小板转运箱</w:t>
            </w:r>
          </w:p>
        </w:tc>
        <w:tc>
          <w:tcPr>
            <w:tcW w:w="622" w:type="pct"/>
            <w:shd w:val="clear" w:color="auto" w:fill="auto"/>
            <w:noWrap/>
            <w:vAlign w:val="center"/>
          </w:tcPr>
          <w:p w14:paraId="00E85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F3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40D8F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54" w:type="pct"/>
            <w:shd w:val="clear" w:color="auto" w:fill="auto"/>
            <w:noWrap/>
            <w:vAlign w:val="center"/>
          </w:tcPr>
          <w:p w14:paraId="6A557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车载冷冻运输箱</w:t>
            </w:r>
          </w:p>
        </w:tc>
        <w:tc>
          <w:tcPr>
            <w:tcW w:w="622" w:type="pct"/>
            <w:shd w:val="clear" w:color="auto" w:fill="auto"/>
            <w:noWrap/>
            <w:vAlign w:val="center"/>
          </w:tcPr>
          <w:p w14:paraId="02887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3B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75831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754" w:type="pct"/>
            <w:shd w:val="clear" w:color="auto" w:fill="auto"/>
            <w:noWrap/>
            <w:vAlign w:val="center"/>
          </w:tcPr>
          <w:p w14:paraId="3C431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电热恒温干燥箱</w:t>
            </w:r>
          </w:p>
        </w:tc>
        <w:tc>
          <w:tcPr>
            <w:tcW w:w="622" w:type="pct"/>
            <w:shd w:val="clear" w:color="auto" w:fill="auto"/>
            <w:noWrap/>
            <w:vAlign w:val="center"/>
          </w:tcPr>
          <w:p w14:paraId="35AF8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A5E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00D39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754" w:type="pct"/>
            <w:shd w:val="clear" w:color="auto" w:fill="auto"/>
            <w:noWrap/>
            <w:vAlign w:val="center"/>
          </w:tcPr>
          <w:p w14:paraId="5EF42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鼓风干燥机</w:t>
            </w:r>
          </w:p>
        </w:tc>
        <w:tc>
          <w:tcPr>
            <w:tcW w:w="622" w:type="pct"/>
            <w:shd w:val="clear" w:color="auto" w:fill="auto"/>
            <w:noWrap/>
            <w:vAlign w:val="center"/>
          </w:tcPr>
          <w:p w14:paraId="7AAD8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23F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6D37C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754" w:type="pct"/>
            <w:shd w:val="clear" w:color="auto" w:fill="auto"/>
            <w:noWrap/>
            <w:vAlign w:val="center"/>
          </w:tcPr>
          <w:p w14:paraId="2E83B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低温保存箱</w:t>
            </w:r>
          </w:p>
        </w:tc>
        <w:tc>
          <w:tcPr>
            <w:tcW w:w="622" w:type="pct"/>
            <w:shd w:val="clear" w:color="auto" w:fill="auto"/>
            <w:noWrap/>
            <w:vAlign w:val="center"/>
          </w:tcPr>
          <w:p w14:paraId="0DF0D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6B9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218D0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754" w:type="pct"/>
            <w:shd w:val="clear" w:color="auto" w:fill="auto"/>
            <w:noWrap/>
            <w:vAlign w:val="center"/>
          </w:tcPr>
          <w:p w14:paraId="1C8B7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血液运输箱</w:t>
            </w:r>
          </w:p>
        </w:tc>
        <w:tc>
          <w:tcPr>
            <w:tcW w:w="622" w:type="pct"/>
            <w:shd w:val="clear" w:color="auto" w:fill="auto"/>
            <w:noWrap/>
            <w:vAlign w:val="center"/>
          </w:tcPr>
          <w:p w14:paraId="78467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E9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01976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754" w:type="pct"/>
            <w:shd w:val="clear" w:color="auto" w:fill="auto"/>
            <w:noWrap/>
            <w:vAlign w:val="center"/>
          </w:tcPr>
          <w:p w14:paraId="3EF94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生化培养箱</w:t>
            </w:r>
          </w:p>
        </w:tc>
        <w:tc>
          <w:tcPr>
            <w:tcW w:w="622" w:type="pct"/>
            <w:shd w:val="clear" w:color="auto" w:fill="auto"/>
            <w:noWrap/>
            <w:vAlign w:val="center"/>
          </w:tcPr>
          <w:p w14:paraId="09D87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C6B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1D1E2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754" w:type="pct"/>
            <w:shd w:val="clear" w:color="auto" w:fill="auto"/>
            <w:noWrap/>
            <w:vAlign w:val="center"/>
          </w:tcPr>
          <w:p w14:paraId="7DE01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急救药品柜</w:t>
            </w:r>
          </w:p>
        </w:tc>
        <w:tc>
          <w:tcPr>
            <w:tcW w:w="622" w:type="pct"/>
            <w:shd w:val="clear" w:color="auto" w:fill="auto"/>
            <w:noWrap/>
            <w:vAlign w:val="center"/>
          </w:tcPr>
          <w:p w14:paraId="1B822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9C5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37E30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754" w:type="pct"/>
            <w:shd w:val="clear" w:color="auto" w:fill="auto"/>
            <w:noWrap/>
            <w:vAlign w:val="center"/>
          </w:tcPr>
          <w:p w14:paraId="545AB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恒温箱</w:t>
            </w:r>
          </w:p>
        </w:tc>
        <w:tc>
          <w:tcPr>
            <w:tcW w:w="622" w:type="pct"/>
            <w:shd w:val="clear" w:color="auto" w:fill="auto"/>
            <w:noWrap/>
            <w:vAlign w:val="center"/>
          </w:tcPr>
          <w:p w14:paraId="0B56C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00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2CB0A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754" w:type="pct"/>
            <w:shd w:val="clear" w:color="auto" w:fill="auto"/>
            <w:noWrap/>
            <w:vAlign w:val="center"/>
          </w:tcPr>
          <w:p w14:paraId="32A1A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冷藏箱</w:t>
            </w:r>
          </w:p>
        </w:tc>
        <w:tc>
          <w:tcPr>
            <w:tcW w:w="622" w:type="pct"/>
            <w:shd w:val="clear" w:color="auto" w:fill="auto"/>
            <w:noWrap/>
            <w:vAlign w:val="center"/>
          </w:tcPr>
          <w:p w14:paraId="46CFD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DE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0FB8E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754" w:type="pct"/>
            <w:shd w:val="clear" w:color="auto" w:fill="auto"/>
            <w:noWrap/>
            <w:vAlign w:val="center"/>
          </w:tcPr>
          <w:p w14:paraId="37FA0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药品冷藏柜</w:t>
            </w:r>
          </w:p>
        </w:tc>
        <w:tc>
          <w:tcPr>
            <w:tcW w:w="622" w:type="pct"/>
            <w:shd w:val="clear" w:color="auto" w:fill="auto"/>
            <w:noWrap/>
            <w:vAlign w:val="center"/>
          </w:tcPr>
          <w:p w14:paraId="7BD0A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BC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72B4F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754" w:type="pct"/>
            <w:shd w:val="clear" w:color="auto" w:fill="auto"/>
            <w:noWrap/>
            <w:vAlign w:val="center"/>
          </w:tcPr>
          <w:p w14:paraId="7E3A6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血液冷藏箱</w:t>
            </w:r>
          </w:p>
        </w:tc>
        <w:tc>
          <w:tcPr>
            <w:tcW w:w="622" w:type="pct"/>
            <w:shd w:val="clear" w:color="auto" w:fill="auto"/>
            <w:noWrap/>
            <w:vAlign w:val="center"/>
          </w:tcPr>
          <w:p w14:paraId="1554A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EE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702EE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754" w:type="pct"/>
            <w:shd w:val="clear" w:color="auto" w:fill="auto"/>
            <w:noWrap/>
            <w:vAlign w:val="center"/>
          </w:tcPr>
          <w:p w14:paraId="21393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恒温水箱</w:t>
            </w:r>
          </w:p>
        </w:tc>
        <w:tc>
          <w:tcPr>
            <w:tcW w:w="622" w:type="pct"/>
            <w:shd w:val="clear" w:color="auto" w:fill="auto"/>
            <w:noWrap/>
            <w:vAlign w:val="center"/>
          </w:tcPr>
          <w:p w14:paraId="79AE6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79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40BB3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754" w:type="pct"/>
            <w:shd w:val="clear" w:color="auto" w:fill="auto"/>
            <w:noWrap/>
            <w:vAlign w:val="center"/>
          </w:tcPr>
          <w:p w14:paraId="08FFE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婴儿培养箱</w:t>
            </w:r>
          </w:p>
        </w:tc>
        <w:tc>
          <w:tcPr>
            <w:tcW w:w="622" w:type="pct"/>
            <w:shd w:val="clear" w:color="auto" w:fill="auto"/>
            <w:noWrap/>
            <w:vAlign w:val="center"/>
          </w:tcPr>
          <w:p w14:paraId="1F0F3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0C8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11671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754" w:type="pct"/>
            <w:shd w:val="clear" w:color="auto" w:fill="auto"/>
            <w:noWrap/>
            <w:vAlign w:val="center"/>
          </w:tcPr>
          <w:p w14:paraId="539D4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产科综合诊断系统</w:t>
            </w:r>
          </w:p>
        </w:tc>
        <w:tc>
          <w:tcPr>
            <w:tcW w:w="622" w:type="pct"/>
            <w:shd w:val="clear" w:color="auto" w:fill="auto"/>
            <w:noWrap/>
            <w:vAlign w:val="center"/>
          </w:tcPr>
          <w:p w14:paraId="51AA4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A6F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3364E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754" w:type="pct"/>
            <w:shd w:val="clear" w:color="auto" w:fill="auto"/>
            <w:noWrap/>
            <w:vAlign w:val="center"/>
          </w:tcPr>
          <w:p w14:paraId="2587E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全自动细菌培养系统</w:t>
            </w:r>
          </w:p>
        </w:tc>
        <w:tc>
          <w:tcPr>
            <w:tcW w:w="622" w:type="pct"/>
            <w:shd w:val="clear" w:color="auto" w:fill="auto"/>
            <w:noWrap/>
            <w:vAlign w:val="center"/>
          </w:tcPr>
          <w:p w14:paraId="1870A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89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1CDB2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754" w:type="pct"/>
            <w:shd w:val="clear" w:color="auto" w:fill="auto"/>
            <w:noWrap/>
            <w:vAlign w:val="center"/>
          </w:tcPr>
          <w:p w14:paraId="5F6EB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全自动洗胃机</w:t>
            </w:r>
          </w:p>
        </w:tc>
        <w:tc>
          <w:tcPr>
            <w:tcW w:w="622" w:type="pct"/>
            <w:shd w:val="clear" w:color="auto" w:fill="auto"/>
            <w:noWrap/>
            <w:vAlign w:val="center"/>
          </w:tcPr>
          <w:p w14:paraId="7FBA9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659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1A95D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754" w:type="pct"/>
            <w:shd w:val="clear" w:color="auto" w:fill="auto"/>
            <w:noWrap/>
            <w:vAlign w:val="center"/>
          </w:tcPr>
          <w:p w14:paraId="01C7A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酶标仪</w:t>
            </w:r>
          </w:p>
        </w:tc>
        <w:tc>
          <w:tcPr>
            <w:tcW w:w="622" w:type="pct"/>
            <w:shd w:val="clear" w:color="auto" w:fill="auto"/>
            <w:noWrap/>
            <w:vAlign w:val="center"/>
          </w:tcPr>
          <w:p w14:paraId="28684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50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2" w:type="pct"/>
            <w:shd w:val="clear" w:color="auto" w:fill="auto"/>
            <w:noWrap/>
            <w:vAlign w:val="center"/>
          </w:tcPr>
          <w:p w14:paraId="623A7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754" w:type="pct"/>
            <w:shd w:val="clear" w:color="auto" w:fill="auto"/>
            <w:noWrap/>
            <w:vAlign w:val="center"/>
          </w:tcPr>
          <w:p w14:paraId="4F4A3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戥子称</w:t>
            </w:r>
          </w:p>
        </w:tc>
        <w:tc>
          <w:tcPr>
            <w:tcW w:w="622" w:type="pct"/>
            <w:shd w:val="clear" w:color="auto" w:fill="auto"/>
            <w:noWrap/>
            <w:vAlign w:val="center"/>
          </w:tcPr>
          <w:p w14:paraId="0A510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2583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4390F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754" w:type="pct"/>
            <w:shd w:val="clear" w:color="auto" w:fill="auto"/>
            <w:noWrap/>
            <w:vAlign w:val="center"/>
          </w:tcPr>
          <w:p w14:paraId="7EEF0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电子温度计</w:t>
            </w:r>
          </w:p>
        </w:tc>
        <w:tc>
          <w:tcPr>
            <w:tcW w:w="622" w:type="pct"/>
            <w:shd w:val="clear" w:color="auto" w:fill="auto"/>
            <w:noWrap/>
            <w:vAlign w:val="center"/>
          </w:tcPr>
          <w:p w14:paraId="3276E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041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0FEC7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754" w:type="pct"/>
            <w:shd w:val="clear" w:color="auto" w:fill="auto"/>
            <w:noWrap/>
            <w:vAlign w:val="center"/>
          </w:tcPr>
          <w:p w14:paraId="0C767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脉动真空灭菌器</w:t>
            </w:r>
          </w:p>
        </w:tc>
        <w:tc>
          <w:tcPr>
            <w:tcW w:w="622" w:type="pct"/>
            <w:shd w:val="clear" w:color="auto" w:fill="auto"/>
            <w:noWrap/>
            <w:vAlign w:val="center"/>
          </w:tcPr>
          <w:p w14:paraId="179A4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27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22" w:type="pct"/>
            <w:shd w:val="clear" w:color="auto" w:fill="auto"/>
            <w:noWrap/>
            <w:vAlign w:val="center"/>
          </w:tcPr>
          <w:p w14:paraId="6FA60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754" w:type="pct"/>
            <w:shd w:val="clear" w:color="auto" w:fill="auto"/>
            <w:noWrap/>
            <w:vAlign w:val="center"/>
          </w:tcPr>
          <w:p w14:paraId="053E7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温度计</w:t>
            </w:r>
          </w:p>
        </w:tc>
        <w:tc>
          <w:tcPr>
            <w:tcW w:w="622" w:type="pct"/>
            <w:shd w:val="clear" w:color="auto" w:fill="auto"/>
            <w:noWrap/>
            <w:vAlign w:val="center"/>
          </w:tcPr>
          <w:p w14:paraId="76B90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bl>
    <w:p w14:paraId="21D004E4">
      <w:pPr>
        <w:rPr>
          <w:highlight w:val="none"/>
        </w:rPr>
      </w:pPr>
    </w:p>
    <w:p w14:paraId="486D231D">
      <w:pPr>
        <w:pStyle w:val="40"/>
      </w:pPr>
      <w:r>
        <w:rPr>
          <w:rFonts w:ascii="仿宋_GB2312" w:hAnsi="仿宋_GB2312" w:eastAsia="仿宋_GB2312" w:cs="仿宋_GB2312"/>
          <w:b/>
          <w:color w:val="000000"/>
          <w:sz w:val="24"/>
        </w:rPr>
        <w:t>二、技术服务要求</w:t>
      </w:r>
    </w:p>
    <w:p w14:paraId="1726DF17">
      <w:pPr>
        <w:pStyle w:val="40"/>
        <w:ind w:firstLine="480"/>
        <w:jc w:val="left"/>
      </w:pPr>
      <w:r>
        <w:rPr>
          <w:rFonts w:ascii="仿宋_GB2312" w:hAnsi="仿宋_GB2312" w:eastAsia="仿宋_GB2312" w:cs="仿宋_GB2312"/>
          <w:color w:val="000000"/>
          <w:sz w:val="24"/>
        </w:rPr>
        <w:t>1、按照计量法、计量检定规程和计量校准规范开展工作，并提供符合主管部门要求的结果报告。</w:t>
      </w:r>
    </w:p>
    <w:p w14:paraId="63A0DAF7">
      <w:pPr>
        <w:pStyle w:val="40"/>
        <w:ind w:firstLine="480"/>
        <w:jc w:val="left"/>
      </w:pPr>
      <w:r>
        <w:rPr>
          <w:rFonts w:ascii="仿宋_GB2312" w:hAnsi="仿宋_GB2312" w:eastAsia="仿宋_GB2312" w:cs="仿宋_GB2312"/>
          <w:color w:val="000000"/>
          <w:sz w:val="24"/>
        </w:rPr>
        <w:t>2、医院提供现场工作条件，并统筹协调临床科室检测时间。服务方制定技术方案，提供检定、校准仪器设备的基标准器，并对所检定、校准的仪器负责。</w:t>
      </w:r>
    </w:p>
    <w:p w14:paraId="0CFD0004">
      <w:pPr>
        <w:pStyle w:val="40"/>
        <w:ind w:firstLine="480"/>
        <w:jc w:val="left"/>
      </w:pPr>
      <w:r>
        <w:rPr>
          <w:rFonts w:ascii="仿宋_GB2312" w:hAnsi="仿宋_GB2312" w:eastAsia="仿宋_GB2312" w:cs="仿宋_GB2312"/>
          <w:color w:val="000000"/>
          <w:sz w:val="24"/>
        </w:rPr>
        <w:t>3、计量检定校准工作不得对外进行分包，如需分包，须征得医院同意，对检测过程中不符合技术规范要求的计量仪器，医院通过维修后再委托服务方重新检测，服务方不重复收费。</w:t>
      </w:r>
    </w:p>
    <w:p w14:paraId="421C9DC0">
      <w:pPr>
        <w:pStyle w:val="40"/>
        <w:ind w:firstLine="480"/>
        <w:jc w:val="left"/>
        <w:rPr>
          <w:rFonts w:ascii="仿宋_GB2312" w:hAnsi="仿宋_GB2312" w:eastAsia="仿宋_GB2312" w:cs="仿宋_GB2312"/>
          <w:color w:val="000000"/>
          <w:sz w:val="24"/>
        </w:rPr>
      </w:pPr>
      <w:r>
        <w:rPr>
          <w:rFonts w:ascii="仿宋_GB2312" w:hAnsi="仿宋_GB2312" w:eastAsia="仿宋_GB2312" w:cs="仿宋_GB2312"/>
          <w:color w:val="000000"/>
          <w:sz w:val="24"/>
        </w:rPr>
        <w:t>4、对于非强检设备计量检定/校准清单外的台件数，依据分项报价表协商执行。</w:t>
      </w:r>
    </w:p>
    <w:p w14:paraId="34084B07">
      <w:pPr>
        <w:pStyle w:val="40"/>
        <w:jc w:val="left"/>
        <w:rPr>
          <w:rFonts w:ascii="仿宋_GB2312" w:hAnsi="仿宋_GB2312" w:eastAsia="仿宋_GB2312" w:cs="仿宋_GB2312"/>
          <w:b/>
          <w:bCs/>
          <w:color w:val="000000"/>
          <w:sz w:val="24"/>
        </w:rPr>
      </w:pPr>
      <w:r>
        <w:rPr>
          <w:rFonts w:ascii="仿宋_GB2312" w:hAnsi="仿宋_GB2312" w:eastAsia="仿宋_GB2312" w:cs="仿宋_GB2312"/>
          <w:b/>
          <w:bCs/>
          <w:color w:val="000000"/>
          <w:sz w:val="24"/>
        </w:rPr>
        <w:t>三、质量要求</w:t>
      </w:r>
    </w:p>
    <w:p w14:paraId="45361CC0">
      <w:pPr>
        <w:pStyle w:val="40"/>
        <w:ind w:firstLine="480"/>
        <w:jc w:val="left"/>
        <w:rPr>
          <w:rFonts w:ascii="仿宋_GB2312" w:hAnsi="仿宋_GB2312" w:eastAsia="仿宋_GB2312" w:cs="仿宋_GB2312"/>
          <w:color w:val="000000"/>
          <w:sz w:val="24"/>
        </w:rPr>
      </w:pPr>
      <w:r>
        <w:rPr>
          <w:rFonts w:ascii="仿宋_GB2312" w:hAnsi="仿宋_GB2312" w:eastAsia="仿宋_GB2312" w:cs="仿宋_GB2312"/>
          <w:color w:val="000000"/>
          <w:sz w:val="24"/>
        </w:rPr>
        <w:t>检定/校准工作和服务质量应满足实验室质量体系文件的要求，设备计量检测对应国家计量技术规程规范中的要求。</w:t>
      </w:r>
    </w:p>
    <w:p w14:paraId="2EF95D12">
      <w:pPr>
        <w:rPr>
          <w:highlight w:val="none"/>
        </w:rPr>
      </w:pPr>
    </w:p>
    <w:p w14:paraId="26C5AC44">
      <w:pPr>
        <w:rPr>
          <w:highlight w:val="none"/>
        </w:rPr>
        <w:sectPr>
          <w:pgSz w:w="11906" w:h="16838"/>
          <w:pgMar w:top="1304" w:right="1361" w:bottom="1304" w:left="1361" w:header="851" w:footer="992" w:gutter="0"/>
          <w:cols w:space="720" w:num="1"/>
          <w:docGrid w:type="lines" w:linePitch="312" w:charSpace="0"/>
        </w:sectPr>
      </w:pPr>
    </w:p>
    <w:p w14:paraId="0D0B87D5">
      <w:pPr>
        <w:pStyle w:val="2"/>
        <w:jc w:val="center"/>
        <w:rPr>
          <w:rFonts w:ascii="宋体" w:hAnsi="宋体" w:cs="宋体"/>
          <w:bCs/>
          <w:sz w:val="36"/>
          <w:szCs w:val="36"/>
          <w:highlight w:val="none"/>
        </w:rPr>
      </w:pPr>
      <w:bookmarkStart w:id="35" w:name="_Toc24301"/>
      <w:r>
        <w:rPr>
          <w:rFonts w:hint="eastAsia" w:ascii="宋体" w:hAnsi="宋体" w:cs="宋体"/>
          <w:sz w:val="36"/>
          <w:szCs w:val="36"/>
          <w:highlight w:val="none"/>
        </w:rPr>
        <w:t xml:space="preserve">第四章 </w:t>
      </w:r>
      <w:bookmarkEnd w:id="31"/>
      <w:bookmarkEnd w:id="32"/>
      <w:bookmarkEnd w:id="33"/>
      <w:bookmarkEnd w:id="34"/>
      <w:bookmarkStart w:id="36" w:name="_Toc2068"/>
      <w:r>
        <w:rPr>
          <w:rFonts w:hint="eastAsia" w:ascii="宋体" w:hAnsi="宋体" w:cs="宋体"/>
          <w:bCs/>
          <w:sz w:val="36"/>
          <w:szCs w:val="36"/>
          <w:highlight w:val="none"/>
        </w:rPr>
        <w:t>合同条款及格式</w:t>
      </w:r>
      <w:bookmarkEnd w:id="35"/>
      <w:bookmarkEnd w:id="36"/>
    </w:p>
    <w:p w14:paraId="43D5C920">
      <w:pPr>
        <w:pStyle w:val="3"/>
        <w:spacing w:line="240" w:lineRule="auto"/>
        <w:jc w:val="center"/>
        <w:rPr>
          <w:rFonts w:ascii="宋体" w:hAnsi="宋体" w:cs="宋体"/>
          <w:highlight w:val="none"/>
        </w:rPr>
      </w:pPr>
      <w:bookmarkStart w:id="37" w:name="_Toc5676"/>
      <w:bookmarkStart w:id="38" w:name="_Toc30560"/>
      <w:r>
        <w:rPr>
          <w:rFonts w:hint="eastAsia" w:ascii="宋体" w:hAnsi="宋体" w:cs="宋体"/>
          <w:highlight w:val="none"/>
        </w:rPr>
        <w:t>合同条款及格式前附表</w:t>
      </w:r>
      <w:bookmarkEnd w:id="37"/>
      <w:bookmarkEnd w:id="38"/>
    </w:p>
    <w:p w14:paraId="143868B2">
      <w:pPr>
        <w:ind w:firstLine="480" w:firstLineChars="200"/>
        <w:rPr>
          <w:rFonts w:ascii="宋体" w:hAnsi="宋体" w:cs="宋体"/>
          <w:bCs/>
          <w:sz w:val="36"/>
          <w:szCs w:val="36"/>
          <w:highlight w:val="none"/>
        </w:rPr>
      </w:pPr>
      <w:r>
        <w:rPr>
          <w:rFonts w:hint="eastAsia" w:ascii="宋体" w:hAnsi="宋体" w:cs="宋体"/>
          <w:sz w:val="24"/>
          <w:szCs w:val="24"/>
          <w:highlight w:val="none"/>
        </w:rPr>
        <w:t>本表是对合同条款的具体补充和修改，如有矛盾，应以本资料表为准。</w:t>
      </w:r>
    </w:p>
    <w:tbl>
      <w:tblPr>
        <w:tblStyle w:val="22"/>
        <w:tblW w:w="502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342"/>
        <w:gridCol w:w="7898"/>
        <w:gridCol w:w="39"/>
      </w:tblGrid>
      <w:tr w14:paraId="2BA6D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1" w:type="pct"/>
          <w:trHeight w:val="0" w:hRule="atLeast"/>
          <w:tblHeader/>
          <w:jc w:val="center"/>
        </w:trPr>
        <w:tc>
          <w:tcPr>
            <w:tcW w:w="723" w:type="pct"/>
            <w:vAlign w:val="center"/>
          </w:tcPr>
          <w:p w14:paraId="126F969B">
            <w:pPr>
              <w:snapToGrid w:val="0"/>
              <w:spacing w:line="240" w:lineRule="auto"/>
              <w:ind w:left="0" w:leftChars="0" w:right="0" w:rightChars="0" w:firstLine="0" w:firstLineChars="0"/>
              <w:jc w:val="center"/>
              <w:rPr>
                <w:rFonts w:ascii="宋体" w:hAnsi="宋体" w:cs="宋体"/>
                <w:b/>
                <w:sz w:val="24"/>
                <w:szCs w:val="24"/>
                <w:highlight w:val="none"/>
              </w:rPr>
            </w:pPr>
            <w:bookmarkStart w:id="39" w:name="_Toc31520"/>
            <w:bookmarkStart w:id="40" w:name="_Toc4679"/>
            <w:bookmarkStart w:id="41" w:name="_Toc389582037"/>
            <w:bookmarkStart w:id="42" w:name="_Toc8333"/>
            <w:bookmarkStart w:id="43" w:name="_Toc19246"/>
            <w:bookmarkStart w:id="44" w:name="_Toc26595"/>
            <w:bookmarkStart w:id="45" w:name="_Toc19199"/>
            <w:bookmarkStart w:id="46" w:name="_Toc29888"/>
            <w:r>
              <w:rPr>
                <w:rFonts w:hint="eastAsia" w:ascii="宋体" w:hAnsi="宋体" w:cs="宋体"/>
                <w:b/>
                <w:sz w:val="24"/>
                <w:szCs w:val="24"/>
                <w:highlight w:val="none"/>
              </w:rPr>
              <w:t>条款号</w:t>
            </w:r>
          </w:p>
        </w:tc>
        <w:tc>
          <w:tcPr>
            <w:tcW w:w="4255" w:type="pct"/>
            <w:vAlign w:val="center"/>
          </w:tcPr>
          <w:p w14:paraId="78F39E73">
            <w:pPr>
              <w:snapToGrid w:val="0"/>
              <w:spacing w:line="240" w:lineRule="auto"/>
              <w:ind w:left="0" w:leftChars="0" w:right="0" w:rightChars="0" w:firstLine="0" w:firstLineChars="0"/>
              <w:jc w:val="center"/>
              <w:rPr>
                <w:rFonts w:ascii="宋体" w:hAnsi="宋体" w:cs="宋体"/>
                <w:b/>
                <w:sz w:val="24"/>
                <w:szCs w:val="24"/>
                <w:highlight w:val="none"/>
              </w:rPr>
            </w:pPr>
            <w:r>
              <w:rPr>
                <w:rFonts w:hint="eastAsia" w:ascii="宋体" w:hAnsi="宋体" w:cs="宋体"/>
                <w:b/>
                <w:sz w:val="24"/>
                <w:szCs w:val="24"/>
                <w:highlight w:val="none"/>
              </w:rPr>
              <w:t>内容</w:t>
            </w:r>
          </w:p>
        </w:tc>
      </w:tr>
      <w:tr w14:paraId="31A86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1" w:type="pct"/>
          <w:trHeight w:val="0" w:hRule="atLeast"/>
          <w:jc w:val="center"/>
        </w:trPr>
        <w:tc>
          <w:tcPr>
            <w:tcW w:w="723" w:type="pct"/>
            <w:vAlign w:val="center"/>
          </w:tcPr>
          <w:p w14:paraId="294F06B5">
            <w:pPr>
              <w:snapToGrid w:val="0"/>
              <w:spacing w:line="240" w:lineRule="auto"/>
              <w:ind w:left="0" w:leftChars="0" w:right="0" w:rightChars="0" w:firstLine="0" w:firstLineChars="0"/>
              <w:jc w:val="center"/>
              <w:rPr>
                <w:rFonts w:ascii="宋体" w:hAnsi="宋体" w:cs="宋体"/>
                <w:sz w:val="24"/>
                <w:szCs w:val="24"/>
                <w:highlight w:val="none"/>
              </w:rPr>
            </w:pPr>
            <w:r>
              <w:rPr>
                <w:rFonts w:hint="eastAsia" w:ascii="宋体" w:hAnsi="宋体" w:cs="宋体"/>
                <w:sz w:val="24"/>
                <w:szCs w:val="24"/>
                <w:highlight w:val="none"/>
              </w:rPr>
              <w:t>1</w:t>
            </w:r>
          </w:p>
        </w:tc>
        <w:tc>
          <w:tcPr>
            <w:tcW w:w="4255" w:type="pct"/>
            <w:vAlign w:val="center"/>
          </w:tcPr>
          <w:p w14:paraId="55E5592C">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rPr>
              <w:t>采购人名称旬阳市中医医院</w:t>
            </w:r>
          </w:p>
          <w:p w14:paraId="6DA8E2DB">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rPr>
              <w:t>地      址：旬阳县祝尔慷大道4号</w:t>
            </w:r>
          </w:p>
          <w:p w14:paraId="7747A33E">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rPr>
              <w:t>项目名称：计量器具检定校准服务</w:t>
            </w:r>
          </w:p>
        </w:tc>
      </w:tr>
      <w:tr w14:paraId="5F303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1" w:type="pct"/>
          <w:trHeight w:val="0" w:hRule="atLeast"/>
          <w:jc w:val="center"/>
        </w:trPr>
        <w:tc>
          <w:tcPr>
            <w:tcW w:w="723" w:type="pct"/>
            <w:vAlign w:val="center"/>
          </w:tcPr>
          <w:p w14:paraId="3AEBEC40">
            <w:pPr>
              <w:snapToGrid w:val="0"/>
              <w:spacing w:line="240" w:lineRule="auto"/>
              <w:ind w:left="0" w:leftChars="0" w:right="0" w:rightChars="0" w:firstLine="0" w:firstLineChars="0"/>
              <w:jc w:val="center"/>
              <w:rPr>
                <w:rFonts w:ascii="宋体" w:hAnsi="宋体" w:cs="宋体"/>
                <w:sz w:val="24"/>
                <w:szCs w:val="24"/>
                <w:highlight w:val="none"/>
              </w:rPr>
            </w:pPr>
            <w:r>
              <w:rPr>
                <w:rFonts w:hint="eastAsia" w:ascii="宋体" w:hAnsi="宋体" w:cs="宋体"/>
                <w:sz w:val="24"/>
                <w:szCs w:val="24"/>
                <w:highlight w:val="none"/>
              </w:rPr>
              <w:t>2</w:t>
            </w:r>
          </w:p>
        </w:tc>
        <w:tc>
          <w:tcPr>
            <w:tcW w:w="4255" w:type="pct"/>
            <w:vAlign w:val="center"/>
          </w:tcPr>
          <w:p w14:paraId="1D3960F7">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rPr>
              <w:t>交货地点：采购人指定地点</w:t>
            </w:r>
          </w:p>
        </w:tc>
      </w:tr>
      <w:tr w14:paraId="15ABD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1" w:type="pct"/>
          <w:trHeight w:val="0" w:hRule="atLeast"/>
          <w:jc w:val="center"/>
        </w:trPr>
        <w:tc>
          <w:tcPr>
            <w:tcW w:w="723" w:type="pct"/>
            <w:vAlign w:val="center"/>
          </w:tcPr>
          <w:p w14:paraId="4387736F">
            <w:pPr>
              <w:snapToGrid w:val="0"/>
              <w:spacing w:line="240" w:lineRule="auto"/>
              <w:ind w:left="0" w:leftChars="0" w:right="0" w:rightChars="0" w:firstLine="0" w:firstLineChars="0"/>
              <w:jc w:val="center"/>
              <w:rPr>
                <w:rFonts w:ascii="宋体" w:hAnsi="宋体" w:cs="宋体"/>
                <w:sz w:val="24"/>
                <w:szCs w:val="24"/>
                <w:highlight w:val="none"/>
              </w:rPr>
            </w:pPr>
            <w:r>
              <w:rPr>
                <w:rFonts w:hint="eastAsia" w:ascii="宋体" w:hAnsi="宋体" w:cs="宋体"/>
                <w:sz w:val="24"/>
                <w:szCs w:val="24"/>
                <w:highlight w:val="none"/>
              </w:rPr>
              <w:t>3</w:t>
            </w:r>
          </w:p>
        </w:tc>
        <w:tc>
          <w:tcPr>
            <w:tcW w:w="4255" w:type="pct"/>
            <w:vAlign w:val="center"/>
          </w:tcPr>
          <w:p w14:paraId="6841C4F4">
            <w:pPr>
              <w:keepNext w:val="0"/>
              <w:keepLines w:val="0"/>
              <w:pageBreakBefore w:val="0"/>
              <w:widowControl w:val="0"/>
              <w:kinsoku/>
              <w:wordWrap/>
              <w:overflowPunct w:val="0"/>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lang w:val="en-US" w:eastAsia="zh-CN"/>
              </w:rPr>
              <w:t>服务</w:t>
            </w:r>
            <w:r>
              <w:rPr>
                <w:rFonts w:hint="eastAsia" w:ascii="宋体" w:hAnsi="宋体" w:cs="宋体"/>
                <w:sz w:val="24"/>
                <w:szCs w:val="24"/>
                <w:highlight w:val="none"/>
              </w:rPr>
              <w:t>期：自合同签订之日起</w:t>
            </w:r>
            <w:r>
              <w:rPr>
                <w:rFonts w:hint="eastAsia" w:ascii="宋体" w:hAnsi="宋体" w:cs="宋体"/>
                <w:sz w:val="24"/>
                <w:szCs w:val="24"/>
                <w:highlight w:val="none"/>
                <w:lang w:val="en-US" w:eastAsia="zh-CN"/>
              </w:rPr>
              <w:t>30</w:t>
            </w:r>
            <w:r>
              <w:rPr>
                <w:rFonts w:hint="eastAsia" w:ascii="宋体" w:hAnsi="宋体" w:cs="宋体"/>
                <w:sz w:val="24"/>
                <w:szCs w:val="24"/>
                <w:highlight w:val="none"/>
              </w:rPr>
              <w:t>日历天内</w:t>
            </w:r>
          </w:p>
        </w:tc>
      </w:tr>
      <w:tr w14:paraId="1FF3C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723" w:type="pct"/>
            <w:vAlign w:val="center"/>
          </w:tcPr>
          <w:p w14:paraId="1F5D564C">
            <w:pPr>
              <w:snapToGrid w:val="0"/>
              <w:spacing w:line="240" w:lineRule="auto"/>
              <w:ind w:left="0" w:leftChars="0" w:right="0" w:rightChars="0" w:firstLine="0" w:firstLineChars="0"/>
              <w:jc w:val="center"/>
              <w:rPr>
                <w:rFonts w:ascii="宋体" w:hAnsi="宋体" w:cs="宋体"/>
                <w:sz w:val="24"/>
                <w:szCs w:val="24"/>
                <w:highlight w:val="none"/>
              </w:rPr>
            </w:pPr>
            <w:r>
              <w:rPr>
                <w:rFonts w:hint="eastAsia" w:ascii="宋体" w:hAnsi="宋体" w:cs="宋体"/>
                <w:sz w:val="24"/>
                <w:szCs w:val="24"/>
                <w:highlight w:val="none"/>
              </w:rPr>
              <w:t>4</w:t>
            </w:r>
          </w:p>
        </w:tc>
        <w:tc>
          <w:tcPr>
            <w:tcW w:w="4276" w:type="pct"/>
            <w:gridSpan w:val="2"/>
            <w:vAlign w:val="center"/>
          </w:tcPr>
          <w:p w14:paraId="205F2893">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cs="宋体"/>
                <w:b/>
                <w:bCs/>
                <w:sz w:val="24"/>
                <w:szCs w:val="24"/>
                <w:highlight w:val="none"/>
              </w:rPr>
            </w:pPr>
            <w:r>
              <w:rPr>
                <w:rFonts w:hint="eastAsia" w:ascii="宋体" w:hAnsi="宋体" w:cs="宋体"/>
                <w:b/>
                <w:bCs/>
                <w:sz w:val="24"/>
                <w:szCs w:val="24"/>
                <w:highlight w:val="none"/>
              </w:rPr>
              <w:t>付款：</w:t>
            </w:r>
          </w:p>
          <w:p w14:paraId="0F8A3F51">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cs="宋体"/>
                <w:sz w:val="24"/>
                <w:szCs w:val="24"/>
                <w:highlight w:val="none"/>
              </w:rPr>
            </w:pPr>
            <w:r>
              <w:rPr>
                <w:rFonts w:hint="eastAsia" w:ascii="宋体" w:hAnsi="宋体" w:cs="宋体"/>
                <w:sz w:val="24"/>
                <w:szCs w:val="24"/>
                <w:highlight w:val="none"/>
              </w:rPr>
              <w:t>1.合同总价即成交价，不受市场价变化或实际工作量变化的影响。供应商应在</w:t>
            </w:r>
            <w:r>
              <w:rPr>
                <w:rFonts w:hint="eastAsia" w:ascii="宋体" w:hAnsi="宋体" w:cs="宋体"/>
                <w:sz w:val="24"/>
                <w:szCs w:val="24"/>
                <w:highlight w:val="none"/>
                <w:lang w:val="en-US" w:eastAsia="zh-CN"/>
              </w:rPr>
              <w:t>谈判</w:t>
            </w:r>
            <w:r>
              <w:rPr>
                <w:rFonts w:hint="eastAsia" w:ascii="宋体" w:hAnsi="宋体" w:cs="宋体"/>
                <w:sz w:val="24"/>
                <w:szCs w:val="24"/>
                <w:highlight w:val="none"/>
              </w:rPr>
              <w:t>报价表中标明完成本次</w:t>
            </w:r>
            <w:r>
              <w:rPr>
                <w:rFonts w:hint="eastAsia" w:ascii="宋体" w:hAnsi="宋体" w:cs="宋体"/>
                <w:sz w:val="24"/>
                <w:szCs w:val="24"/>
                <w:highlight w:val="none"/>
                <w:lang w:val="en-US" w:eastAsia="zh-CN"/>
              </w:rPr>
              <w:t>谈判</w:t>
            </w:r>
            <w:r>
              <w:rPr>
                <w:rFonts w:hint="eastAsia" w:ascii="宋体" w:hAnsi="宋体" w:cs="宋体"/>
                <w:sz w:val="24"/>
                <w:szCs w:val="24"/>
                <w:highlight w:val="none"/>
              </w:rPr>
              <w:t>所要求的全部服务的所有费用。</w:t>
            </w:r>
          </w:p>
          <w:p w14:paraId="79825C56">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cs="宋体"/>
                <w:sz w:val="24"/>
                <w:szCs w:val="24"/>
                <w:highlight w:val="none"/>
              </w:rPr>
            </w:pPr>
            <w:r>
              <w:rPr>
                <w:rFonts w:hint="eastAsia" w:ascii="宋体" w:hAnsi="宋体" w:cs="宋体"/>
                <w:sz w:val="24"/>
                <w:szCs w:val="24"/>
                <w:highlight w:val="none"/>
              </w:rPr>
              <w:t>2.付款方式和程序：</w:t>
            </w:r>
          </w:p>
          <w:p w14:paraId="13DEDBD1">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cs="宋体"/>
                <w:sz w:val="24"/>
                <w:szCs w:val="24"/>
                <w:highlight w:val="none"/>
              </w:rPr>
            </w:pPr>
            <w:r>
              <w:rPr>
                <w:rFonts w:hint="eastAsia" w:ascii="宋体" w:hAnsi="宋体" w:cs="宋体"/>
                <w:sz w:val="24"/>
                <w:szCs w:val="24"/>
                <w:highlight w:val="none"/>
              </w:rPr>
              <w:t>2.1由采购人负责结算，在付款前，供应商必须开具全额发票给采购人（附详细清单）。</w:t>
            </w:r>
          </w:p>
          <w:p w14:paraId="39F04257">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cs="宋体"/>
                <w:sz w:val="24"/>
                <w:szCs w:val="24"/>
                <w:highlight w:val="none"/>
              </w:rPr>
            </w:pPr>
            <w:r>
              <w:rPr>
                <w:rFonts w:hint="eastAsia" w:ascii="宋体" w:hAnsi="宋体" w:cs="宋体"/>
                <w:sz w:val="24"/>
                <w:szCs w:val="24"/>
                <w:highlight w:val="none"/>
              </w:rPr>
              <w:t>2.2付款方式：</w:t>
            </w:r>
          </w:p>
          <w:p w14:paraId="2037F871">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cs="宋体"/>
                <w:sz w:val="24"/>
                <w:szCs w:val="24"/>
                <w:highlight w:val="none"/>
              </w:rPr>
            </w:pPr>
            <w:r>
              <w:rPr>
                <w:rFonts w:hint="eastAsia" w:ascii="宋体" w:hAnsi="宋体" w:cs="宋体"/>
                <w:sz w:val="24"/>
                <w:szCs w:val="24"/>
                <w:highlight w:val="none"/>
              </w:rPr>
              <w:t>合同签订后，验收合格一月内总款的20%，一年内支付总款的30%，剩余款项两年内付清。（具体以签订合同为准）。</w:t>
            </w:r>
          </w:p>
          <w:p w14:paraId="272EE6CD">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rPr>
              <w:t>2.3支付方式：银行转账</w:t>
            </w:r>
          </w:p>
        </w:tc>
      </w:tr>
      <w:tr w14:paraId="3BB46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1" w:type="pct"/>
          <w:trHeight w:val="0" w:hRule="atLeast"/>
          <w:jc w:val="center"/>
        </w:trPr>
        <w:tc>
          <w:tcPr>
            <w:tcW w:w="723" w:type="pct"/>
            <w:vAlign w:val="center"/>
          </w:tcPr>
          <w:p w14:paraId="291D7D4D">
            <w:pPr>
              <w:snapToGrid w:val="0"/>
              <w:spacing w:line="240" w:lineRule="auto"/>
              <w:ind w:left="0" w:leftChars="0" w:right="0" w:rightChars="0" w:firstLine="0" w:firstLineChars="0"/>
              <w:jc w:val="center"/>
              <w:rPr>
                <w:rFonts w:ascii="宋体" w:hAnsi="宋体" w:cs="宋体"/>
                <w:sz w:val="24"/>
                <w:szCs w:val="24"/>
                <w:highlight w:val="none"/>
              </w:rPr>
            </w:pPr>
            <w:r>
              <w:rPr>
                <w:rFonts w:hint="eastAsia" w:ascii="宋体" w:hAnsi="宋体" w:cs="宋体"/>
                <w:sz w:val="24"/>
                <w:szCs w:val="24"/>
                <w:highlight w:val="none"/>
              </w:rPr>
              <w:t>5</w:t>
            </w:r>
          </w:p>
        </w:tc>
        <w:tc>
          <w:tcPr>
            <w:tcW w:w="4255" w:type="pct"/>
            <w:vAlign w:val="center"/>
          </w:tcPr>
          <w:p w14:paraId="38BD0CF8">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cs="宋体"/>
                <w:sz w:val="24"/>
                <w:szCs w:val="24"/>
                <w:highlight w:val="none"/>
              </w:rPr>
            </w:pPr>
            <w:r>
              <w:rPr>
                <w:rFonts w:hint="eastAsia" w:ascii="宋体" w:hAnsi="宋体" w:cs="宋体"/>
                <w:sz w:val="24"/>
                <w:szCs w:val="24"/>
                <w:highlight w:val="none"/>
              </w:rPr>
              <w:t>服务支持：</w:t>
            </w:r>
          </w:p>
          <w:p w14:paraId="6C74BB3A">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rPr>
              <w:t>供应商在项目实施过程中，质量保障人员、资源不足或者执行不力，给项目质量带来的风险超出采购人认定的允许范围时，采购人可终止本项目的合作并进行索赔。</w:t>
            </w:r>
          </w:p>
        </w:tc>
      </w:tr>
      <w:tr w14:paraId="3148C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1" w:type="pct"/>
          <w:trHeight w:val="0" w:hRule="atLeast"/>
          <w:jc w:val="center"/>
        </w:trPr>
        <w:tc>
          <w:tcPr>
            <w:tcW w:w="723" w:type="pct"/>
            <w:vAlign w:val="center"/>
          </w:tcPr>
          <w:p w14:paraId="41D2D922">
            <w:pPr>
              <w:snapToGrid w:val="0"/>
              <w:spacing w:line="240" w:lineRule="auto"/>
              <w:ind w:left="0" w:leftChars="0" w:right="0" w:rightChars="0" w:firstLine="0" w:firstLineChars="0"/>
              <w:jc w:val="center"/>
              <w:rPr>
                <w:rFonts w:ascii="宋体" w:hAnsi="宋体" w:cs="宋体"/>
                <w:sz w:val="24"/>
                <w:szCs w:val="24"/>
                <w:highlight w:val="none"/>
              </w:rPr>
            </w:pPr>
            <w:r>
              <w:rPr>
                <w:rFonts w:hint="eastAsia" w:ascii="宋体" w:hAnsi="宋体" w:cs="宋体"/>
                <w:sz w:val="24"/>
                <w:szCs w:val="24"/>
                <w:highlight w:val="none"/>
              </w:rPr>
              <w:t>6</w:t>
            </w:r>
          </w:p>
        </w:tc>
        <w:tc>
          <w:tcPr>
            <w:tcW w:w="4255" w:type="pct"/>
            <w:vAlign w:val="center"/>
          </w:tcPr>
          <w:p w14:paraId="3AADC05B">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cs="宋体"/>
                <w:sz w:val="24"/>
                <w:szCs w:val="24"/>
                <w:highlight w:val="none"/>
              </w:rPr>
            </w:pPr>
            <w:r>
              <w:rPr>
                <w:rFonts w:hint="eastAsia" w:ascii="宋体" w:hAnsi="宋体" w:cs="宋体"/>
                <w:sz w:val="24"/>
                <w:szCs w:val="24"/>
                <w:highlight w:val="none"/>
              </w:rPr>
              <w:t>知识产权、专利权：</w:t>
            </w:r>
          </w:p>
          <w:p w14:paraId="4B67178F">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rPr>
              <w:t>供应商应对所提供的文稿及图像、影像材料，已取得合法知识产权或其使用权，供应商应保证所提供的服务不会出现因第三方提出侵犯其版权、商标权或其他知识产权而引发法律或经济纠纷，否则由供应商负责解决并承担全部责任；如因此影响到采购人的正常使用，采购人有权单方解除本合同，供应商应无条件向采购人退回已收取的全部合同价款。</w:t>
            </w:r>
          </w:p>
        </w:tc>
      </w:tr>
      <w:tr w14:paraId="62378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1" w:type="pct"/>
          <w:trHeight w:val="0" w:hRule="atLeast"/>
          <w:jc w:val="center"/>
        </w:trPr>
        <w:tc>
          <w:tcPr>
            <w:tcW w:w="723" w:type="pct"/>
            <w:vAlign w:val="center"/>
          </w:tcPr>
          <w:p w14:paraId="4BA23D5B">
            <w:pPr>
              <w:snapToGrid w:val="0"/>
              <w:spacing w:line="240" w:lineRule="auto"/>
              <w:ind w:left="0" w:leftChars="0" w:right="0" w:rightChars="0" w:firstLine="0" w:firstLineChars="0"/>
              <w:jc w:val="center"/>
              <w:rPr>
                <w:rFonts w:ascii="宋体" w:hAnsi="宋体" w:cs="宋体"/>
                <w:sz w:val="24"/>
                <w:szCs w:val="24"/>
                <w:highlight w:val="none"/>
              </w:rPr>
            </w:pPr>
            <w:r>
              <w:rPr>
                <w:rFonts w:hint="eastAsia" w:ascii="宋体" w:hAnsi="宋体" w:cs="宋体"/>
                <w:sz w:val="24"/>
                <w:szCs w:val="24"/>
                <w:highlight w:val="none"/>
              </w:rPr>
              <w:t>7</w:t>
            </w:r>
          </w:p>
        </w:tc>
        <w:tc>
          <w:tcPr>
            <w:tcW w:w="4255" w:type="pct"/>
            <w:vAlign w:val="center"/>
          </w:tcPr>
          <w:p w14:paraId="432A862A">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rPr>
              <w:t>违约责任：</w:t>
            </w:r>
          </w:p>
          <w:p w14:paraId="7B6470BA">
            <w:pPr>
              <w:keepNext w:val="0"/>
              <w:keepLines w:val="0"/>
              <w:pageBreakBefore w:val="0"/>
              <w:widowControl w:val="0"/>
              <w:tabs>
                <w:tab w:val="left" w:pos="152"/>
              </w:tabs>
              <w:kinsoku/>
              <w:wordWrap/>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rPr>
              <w:t>1、按《中华人民共和国民法典》中的相关条款执行。</w:t>
            </w:r>
          </w:p>
          <w:p w14:paraId="03AD8D84">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tc>
      </w:tr>
      <w:tr w14:paraId="54435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1" w:type="pct"/>
          <w:trHeight w:val="0" w:hRule="atLeast"/>
          <w:jc w:val="center"/>
        </w:trPr>
        <w:tc>
          <w:tcPr>
            <w:tcW w:w="723" w:type="pct"/>
            <w:vAlign w:val="center"/>
          </w:tcPr>
          <w:p w14:paraId="788D0FCC">
            <w:pPr>
              <w:snapToGrid w:val="0"/>
              <w:spacing w:line="240" w:lineRule="auto"/>
              <w:ind w:left="0" w:leftChars="0" w:right="0" w:rightChars="0" w:firstLine="0" w:firstLineChars="0"/>
              <w:jc w:val="center"/>
              <w:rPr>
                <w:rFonts w:ascii="宋体" w:hAnsi="宋体" w:cs="宋体"/>
                <w:sz w:val="24"/>
                <w:szCs w:val="24"/>
                <w:highlight w:val="none"/>
              </w:rPr>
            </w:pPr>
            <w:r>
              <w:rPr>
                <w:rFonts w:hint="eastAsia" w:ascii="宋体" w:hAnsi="宋体" w:cs="宋体"/>
                <w:sz w:val="24"/>
                <w:szCs w:val="24"/>
                <w:highlight w:val="none"/>
              </w:rPr>
              <w:t>8</w:t>
            </w:r>
          </w:p>
        </w:tc>
        <w:tc>
          <w:tcPr>
            <w:tcW w:w="4255" w:type="pct"/>
            <w:vAlign w:val="center"/>
          </w:tcPr>
          <w:p w14:paraId="5CA9C3DE">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rPr>
              <w:t>政府采购合同：</w:t>
            </w:r>
          </w:p>
          <w:p w14:paraId="4FE20B7F">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rPr>
              <w:t>政府采购合同适用民法典。采购人和供应商之间的权利和义务，应当按照平等、自愿的原则以合同方式约定。</w:t>
            </w:r>
          </w:p>
          <w:p w14:paraId="574A57B6">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rPr>
              <w:t>采购人可以委托采购代理机构代表其与供应商签订政府采购合同。由采购代理机构以采购人名义签订合同的，应当提交采购人的授权委托书，作为合同附件。</w:t>
            </w:r>
          </w:p>
          <w:p w14:paraId="4EAFB89E">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rPr>
              <w:t>政府采购合同应当采用书面形式。</w:t>
            </w:r>
          </w:p>
          <w:p w14:paraId="37B8605C">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rPr>
              <w:t>国务院政府采购监督管理部门应当会同国务院有关部门，规定政府采购合同必须具备的条款。</w:t>
            </w:r>
          </w:p>
          <w:p w14:paraId="2E271F70">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rPr>
              <w:t>采购人与中标、成交供应商应当在中标、成交通知书发出之日起三十日内，按照采购文件确定的事项签订政府采购合同。</w:t>
            </w:r>
          </w:p>
          <w:p w14:paraId="10EF8231">
            <w:pPr>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ascii="宋体" w:hAnsi="宋体" w:cs="宋体"/>
                <w:sz w:val="24"/>
                <w:szCs w:val="24"/>
                <w:highlight w:val="none"/>
              </w:rPr>
            </w:pPr>
            <w:r>
              <w:rPr>
                <w:rFonts w:hint="eastAsia" w:ascii="宋体" w:hAnsi="宋体" w:cs="宋体"/>
                <w:sz w:val="24"/>
                <w:szCs w:val="24"/>
                <w:highlight w:val="none"/>
              </w:rPr>
              <w:t>中标、成交通知书对采购人和中标、成交供应商均具有法律效力。中标、成交通知书发出后，采购人改变中标、成交结果的，或者中标、成交供应商放弃中标、成交项目的，应当依法承担法律责任。</w:t>
            </w:r>
          </w:p>
          <w:p w14:paraId="18B32485">
            <w:pPr>
              <w:pStyle w:val="14"/>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hAnsi="宋体"/>
                <w:sz w:val="24"/>
                <w:szCs w:val="24"/>
                <w:highlight w:val="none"/>
              </w:rPr>
            </w:pPr>
            <w:r>
              <w:rPr>
                <w:rFonts w:hint="eastAsia" w:hAnsi="宋体"/>
                <w:sz w:val="24"/>
                <w:szCs w:val="24"/>
                <w:highlight w:val="none"/>
              </w:rPr>
              <w:t>政府采购项目的采购合同自签订之日起七个工作日内，采购人应当将合同副本报同级政府采购监督管理部门和有关部门备案。</w:t>
            </w:r>
          </w:p>
          <w:p w14:paraId="7A9C1BD4">
            <w:pPr>
              <w:pStyle w:val="14"/>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hAnsi="宋体"/>
                <w:sz w:val="24"/>
                <w:szCs w:val="24"/>
                <w:highlight w:val="none"/>
              </w:rPr>
            </w:pPr>
            <w:r>
              <w:rPr>
                <w:rFonts w:hint="eastAsia" w:hAnsi="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14:paraId="17A8DC98">
            <w:pPr>
              <w:pStyle w:val="14"/>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hAnsi="宋体"/>
                <w:sz w:val="24"/>
                <w:szCs w:val="24"/>
                <w:highlight w:val="none"/>
              </w:rPr>
            </w:pPr>
            <w:r>
              <w:rPr>
                <w:rFonts w:hint="eastAsia" w:hAnsi="宋体"/>
                <w:sz w:val="24"/>
                <w:szCs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54AB41E8">
            <w:pPr>
              <w:pStyle w:val="14"/>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hAnsi="宋体"/>
                <w:sz w:val="24"/>
                <w:szCs w:val="24"/>
                <w:highlight w:val="none"/>
              </w:rPr>
            </w:pPr>
            <w:r>
              <w:rPr>
                <w:rFonts w:hint="eastAsia" w:hAnsi="宋体"/>
                <w:sz w:val="24"/>
                <w:szCs w:val="24"/>
                <w:highlight w:val="none"/>
              </w:rPr>
              <w:t>政府采购合同的双方当事人不得擅自变更、中止或者终止合同。</w:t>
            </w:r>
          </w:p>
          <w:p w14:paraId="5C0C8E66">
            <w:pPr>
              <w:pStyle w:val="14"/>
              <w:keepNext w:val="0"/>
              <w:keepLines w:val="0"/>
              <w:pageBreakBefore w:val="0"/>
              <w:widowControl w:val="0"/>
              <w:kinsoku/>
              <w:wordWrap/>
              <w:topLinePunct w:val="0"/>
              <w:autoSpaceDE/>
              <w:autoSpaceDN/>
              <w:bidi w:val="0"/>
              <w:adjustRightInd/>
              <w:snapToGrid w:val="0"/>
              <w:spacing w:line="360" w:lineRule="auto"/>
              <w:ind w:left="0" w:leftChars="0" w:right="0" w:rightChars="0" w:firstLine="0" w:firstLineChars="0"/>
              <w:jc w:val="left"/>
              <w:textAlignment w:val="auto"/>
              <w:rPr>
                <w:rFonts w:hAnsi="宋体"/>
                <w:kern w:val="0"/>
                <w:sz w:val="24"/>
                <w:szCs w:val="24"/>
                <w:highlight w:val="none"/>
              </w:rPr>
            </w:pPr>
            <w:r>
              <w:rPr>
                <w:rFonts w:hint="eastAsia" w:hAnsi="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635DBCEE">
      <w:pPr>
        <w:rPr>
          <w:rFonts w:ascii="宋体" w:hAnsi="宋体" w:cs="宋体"/>
          <w:b/>
          <w:bCs/>
          <w:sz w:val="48"/>
          <w:szCs w:val="48"/>
          <w:highlight w:val="none"/>
        </w:rPr>
      </w:pPr>
      <w:r>
        <w:rPr>
          <w:rFonts w:hint="eastAsia" w:ascii="宋体" w:hAnsi="宋体" w:cs="宋体"/>
          <w:b/>
          <w:bCs/>
          <w:sz w:val="48"/>
          <w:szCs w:val="48"/>
          <w:highlight w:val="none"/>
        </w:rPr>
        <w:br w:type="page"/>
      </w:r>
    </w:p>
    <w:p w14:paraId="3EAA67CA">
      <w:pPr>
        <w:outlineLvl w:val="1"/>
        <w:rPr>
          <w:rFonts w:hAnsi="宋体" w:cs="宋体"/>
          <w:b/>
          <w:color w:val="auto"/>
          <w:sz w:val="32"/>
          <w:szCs w:val="32"/>
          <w:highlight w:val="none"/>
        </w:rPr>
      </w:pPr>
      <w:bookmarkStart w:id="47" w:name="_Toc7874"/>
      <w:bookmarkStart w:id="48" w:name="_Toc18120"/>
      <w:bookmarkStart w:id="49" w:name="_Toc1362"/>
      <w:bookmarkStart w:id="50" w:name="_Toc22328"/>
      <w:bookmarkStart w:id="51" w:name="_Toc5216"/>
      <w:bookmarkStart w:id="52" w:name="_Toc24004"/>
      <w:r>
        <w:rPr>
          <w:rFonts w:hint="eastAsia" w:hAnsi="宋体" w:cs="宋体"/>
          <w:b/>
          <w:color w:val="auto"/>
          <w:sz w:val="32"/>
          <w:szCs w:val="32"/>
          <w:highlight w:val="none"/>
        </w:rPr>
        <w:t>政府采购项目</w:t>
      </w:r>
      <w:r>
        <w:rPr>
          <w:rFonts w:hint="eastAsia" w:hAnsi="宋体" w:cs="宋体"/>
          <w:b/>
          <w:bCs/>
          <w:color w:val="auto"/>
          <w:sz w:val="28"/>
          <w:szCs w:val="28"/>
          <w:highlight w:val="none"/>
        </w:rPr>
        <w:t>（</w:t>
      </w:r>
      <w:r>
        <w:rPr>
          <w:rFonts w:hint="eastAsia" w:hAnsi="宋体" w:cs="宋体"/>
          <w:b/>
          <w:color w:val="auto"/>
          <w:sz w:val="32"/>
          <w:szCs w:val="32"/>
          <w:highlight w:val="none"/>
        </w:rPr>
        <w:t>仅供参考）</w:t>
      </w:r>
      <w:bookmarkEnd w:id="47"/>
      <w:bookmarkEnd w:id="48"/>
      <w:bookmarkEnd w:id="49"/>
      <w:bookmarkEnd w:id="50"/>
      <w:bookmarkEnd w:id="51"/>
      <w:bookmarkEnd w:id="52"/>
      <w:r>
        <w:rPr>
          <w:rFonts w:hint="eastAsia" w:hAnsi="宋体" w:cs="宋体"/>
          <w:b/>
          <w:color w:val="auto"/>
          <w:sz w:val="32"/>
          <w:szCs w:val="32"/>
          <w:highlight w:val="none"/>
        </w:rPr>
        <w:t xml:space="preserve">                  </w:t>
      </w:r>
    </w:p>
    <w:p w14:paraId="370ADD14">
      <w:pPr>
        <w:rPr>
          <w:rFonts w:hAnsi="宋体" w:cs="宋体"/>
          <w:b/>
          <w:color w:val="auto"/>
          <w:sz w:val="32"/>
          <w:szCs w:val="32"/>
          <w:highlight w:val="none"/>
        </w:rPr>
      </w:pPr>
      <w:r>
        <w:rPr>
          <w:rFonts w:hint="eastAsia" w:hAnsi="宋体" w:cs="宋体"/>
          <w:b/>
          <w:color w:val="auto"/>
          <w:sz w:val="32"/>
          <w:szCs w:val="32"/>
          <w:highlight w:val="none"/>
        </w:rPr>
        <w:t xml:space="preserve">          </w:t>
      </w:r>
    </w:p>
    <w:p w14:paraId="59B487EE">
      <w:pPr>
        <w:jc w:val="center"/>
        <w:rPr>
          <w:rFonts w:hAnsi="宋体" w:cs="宋体"/>
          <w:color w:val="auto"/>
          <w:sz w:val="52"/>
          <w:szCs w:val="52"/>
          <w:highlight w:val="none"/>
        </w:rPr>
      </w:pPr>
    </w:p>
    <w:p w14:paraId="07AABEC9">
      <w:pPr>
        <w:jc w:val="center"/>
        <w:rPr>
          <w:rFonts w:hAnsi="宋体" w:cs="宋体"/>
          <w:color w:val="auto"/>
          <w:sz w:val="52"/>
          <w:szCs w:val="52"/>
          <w:highlight w:val="none"/>
        </w:rPr>
      </w:pPr>
    </w:p>
    <w:p w14:paraId="34927123">
      <w:pPr>
        <w:jc w:val="center"/>
        <w:rPr>
          <w:rFonts w:hAnsi="宋体" w:cs="宋体"/>
          <w:b/>
          <w:snapToGrid w:val="0"/>
          <w:color w:val="auto"/>
          <w:sz w:val="48"/>
          <w:szCs w:val="48"/>
          <w:highlight w:val="none"/>
          <w:u w:val="single"/>
        </w:rPr>
      </w:pPr>
      <w:r>
        <w:rPr>
          <w:rFonts w:hint="eastAsia" w:hAnsi="宋体" w:cs="宋体"/>
          <w:b/>
          <w:snapToGrid w:val="0"/>
          <w:color w:val="auto"/>
          <w:sz w:val="48"/>
          <w:szCs w:val="48"/>
          <w:highlight w:val="none"/>
          <w:u w:val="single"/>
        </w:rPr>
        <w:t>(项目名称)</w:t>
      </w:r>
    </w:p>
    <w:p w14:paraId="582BF8DC">
      <w:pPr>
        <w:jc w:val="center"/>
        <w:rPr>
          <w:rFonts w:hAnsi="宋体" w:cs="宋体"/>
          <w:b/>
          <w:color w:val="auto"/>
          <w:sz w:val="72"/>
          <w:szCs w:val="72"/>
          <w:highlight w:val="none"/>
        </w:rPr>
      </w:pPr>
      <w:r>
        <w:rPr>
          <w:rFonts w:hint="eastAsia" w:hAnsi="宋体" w:cs="宋体"/>
          <w:b/>
          <w:color w:val="auto"/>
          <w:sz w:val="72"/>
          <w:szCs w:val="72"/>
          <w:highlight w:val="none"/>
        </w:rPr>
        <w:t>服 务 合 同</w:t>
      </w:r>
    </w:p>
    <w:p w14:paraId="3859833D">
      <w:pPr>
        <w:jc w:val="center"/>
        <w:rPr>
          <w:rFonts w:hAnsi="宋体" w:cs="宋体"/>
          <w:color w:val="auto"/>
          <w:sz w:val="30"/>
          <w:szCs w:val="30"/>
          <w:highlight w:val="none"/>
        </w:rPr>
      </w:pPr>
      <w:r>
        <w:rPr>
          <w:rFonts w:hint="eastAsia" w:hAnsi="宋体" w:cs="宋体"/>
          <w:color w:val="auto"/>
          <w:sz w:val="30"/>
          <w:szCs w:val="30"/>
          <w:highlight w:val="none"/>
        </w:rPr>
        <w:t xml:space="preserve">（项目编号：      </w:t>
      </w:r>
      <w:r>
        <w:rPr>
          <w:rFonts w:hint="eastAsia" w:hAnsi="宋体" w:cs="宋体"/>
          <w:color w:val="auto"/>
          <w:sz w:val="28"/>
          <w:szCs w:val="28"/>
          <w:highlight w:val="none"/>
        </w:rPr>
        <w:t>）</w:t>
      </w:r>
    </w:p>
    <w:p w14:paraId="6B88E84B">
      <w:pPr>
        <w:jc w:val="center"/>
        <w:rPr>
          <w:rFonts w:hAnsi="宋体" w:cs="宋体"/>
          <w:color w:val="auto"/>
          <w:sz w:val="30"/>
          <w:szCs w:val="30"/>
          <w:highlight w:val="none"/>
        </w:rPr>
      </w:pPr>
    </w:p>
    <w:p w14:paraId="2F5BE5FB">
      <w:pPr>
        <w:jc w:val="center"/>
        <w:rPr>
          <w:rFonts w:hAnsi="宋体" w:cs="宋体"/>
          <w:color w:val="auto"/>
          <w:sz w:val="30"/>
          <w:szCs w:val="30"/>
          <w:highlight w:val="none"/>
        </w:rPr>
      </w:pPr>
    </w:p>
    <w:p w14:paraId="2055036E">
      <w:pPr>
        <w:jc w:val="center"/>
        <w:rPr>
          <w:rFonts w:hAnsi="宋体" w:cs="宋体"/>
          <w:color w:val="auto"/>
          <w:sz w:val="30"/>
          <w:szCs w:val="30"/>
          <w:highlight w:val="none"/>
        </w:rPr>
      </w:pPr>
    </w:p>
    <w:p w14:paraId="7431A35B">
      <w:pPr>
        <w:jc w:val="center"/>
        <w:rPr>
          <w:rFonts w:hAnsi="宋体" w:cs="宋体"/>
          <w:color w:val="auto"/>
          <w:sz w:val="30"/>
          <w:szCs w:val="30"/>
          <w:highlight w:val="none"/>
        </w:rPr>
      </w:pPr>
    </w:p>
    <w:p w14:paraId="22A267AE">
      <w:pPr>
        <w:jc w:val="center"/>
        <w:rPr>
          <w:rFonts w:hAnsi="宋体" w:cs="宋体"/>
          <w:color w:val="auto"/>
          <w:sz w:val="30"/>
          <w:szCs w:val="30"/>
          <w:highlight w:val="none"/>
        </w:rPr>
      </w:pPr>
    </w:p>
    <w:p w14:paraId="37AE7BB3">
      <w:pPr>
        <w:ind w:firstLine="2080" w:firstLineChars="650"/>
        <w:rPr>
          <w:rFonts w:hAnsi="宋体" w:cs="宋体"/>
          <w:color w:val="auto"/>
          <w:sz w:val="32"/>
          <w:szCs w:val="32"/>
          <w:highlight w:val="none"/>
        </w:rPr>
      </w:pPr>
      <w:r>
        <w:rPr>
          <w:rFonts w:hint="eastAsia" w:hAnsi="宋体" w:cs="宋体"/>
          <w:color w:val="auto"/>
          <w:sz w:val="32"/>
          <w:szCs w:val="32"/>
          <w:highlight w:val="none"/>
        </w:rPr>
        <w:t xml:space="preserve">甲  方： </w:t>
      </w:r>
    </w:p>
    <w:p w14:paraId="310A0954">
      <w:pPr>
        <w:tabs>
          <w:tab w:val="left" w:pos="480"/>
        </w:tabs>
        <w:ind w:firstLine="640" w:firstLineChars="200"/>
        <w:rPr>
          <w:rFonts w:hAnsi="宋体" w:cs="宋体"/>
          <w:color w:val="auto"/>
          <w:sz w:val="32"/>
          <w:szCs w:val="32"/>
          <w:highlight w:val="none"/>
        </w:rPr>
      </w:pPr>
      <w:r>
        <w:rPr>
          <w:rFonts w:hint="eastAsia" w:hAnsi="宋体" w:cs="宋体"/>
          <w:color w:val="auto"/>
          <w:sz w:val="32"/>
          <w:szCs w:val="32"/>
          <w:highlight w:val="none"/>
        </w:rPr>
        <w:t xml:space="preserve">         乙  方：</w:t>
      </w:r>
    </w:p>
    <w:p w14:paraId="07D80F41">
      <w:pPr>
        <w:jc w:val="center"/>
        <w:rPr>
          <w:rFonts w:hAnsi="宋体" w:cs="宋体"/>
          <w:color w:val="auto"/>
          <w:sz w:val="30"/>
          <w:szCs w:val="30"/>
          <w:highlight w:val="none"/>
        </w:rPr>
      </w:pPr>
    </w:p>
    <w:p w14:paraId="1D0411B5">
      <w:pPr>
        <w:jc w:val="center"/>
        <w:rPr>
          <w:rFonts w:hAnsi="宋体" w:cs="宋体"/>
          <w:color w:val="auto"/>
          <w:sz w:val="32"/>
          <w:szCs w:val="32"/>
          <w:highlight w:val="none"/>
        </w:rPr>
      </w:pPr>
      <w:r>
        <w:rPr>
          <w:rFonts w:hint="eastAsia" w:hAnsi="宋体" w:cs="宋体"/>
          <w:color w:val="auto"/>
          <w:sz w:val="32"/>
          <w:szCs w:val="32"/>
          <w:highlight w:val="none"/>
        </w:rPr>
        <w:t xml:space="preserve">  年  月</w:t>
      </w:r>
    </w:p>
    <w:p w14:paraId="7015152E">
      <w:pPr>
        <w:jc w:val="center"/>
        <w:rPr>
          <w:rFonts w:hAnsi="宋体" w:cs="宋体"/>
          <w:color w:val="auto"/>
          <w:sz w:val="32"/>
          <w:szCs w:val="32"/>
          <w:highlight w:val="none"/>
        </w:rPr>
      </w:pPr>
    </w:p>
    <w:p w14:paraId="604CAE62">
      <w:pPr>
        <w:spacing w:line="590" w:lineRule="exact"/>
        <w:rPr>
          <w:rFonts w:hAnsi="宋体" w:cs="宋体"/>
          <w:b/>
          <w:color w:val="auto"/>
          <w:sz w:val="36"/>
          <w:szCs w:val="36"/>
          <w:highlight w:val="none"/>
        </w:rPr>
      </w:pPr>
    </w:p>
    <w:p w14:paraId="4DBB2205">
      <w:pPr>
        <w:jc w:val="center"/>
        <w:outlineLvl w:val="2"/>
        <w:rPr>
          <w:rFonts w:ascii="黑体"/>
          <w:b/>
          <w:color w:val="auto"/>
          <w:sz w:val="36"/>
          <w:szCs w:val="36"/>
          <w:highlight w:val="none"/>
        </w:rPr>
      </w:pPr>
      <w:r>
        <w:rPr>
          <w:rFonts w:hint="eastAsia" w:hAnsi="宋体" w:cs="宋体"/>
          <w:b/>
          <w:color w:val="auto"/>
          <w:szCs w:val="21"/>
          <w:highlight w:val="none"/>
        </w:rPr>
        <w:br w:type="page"/>
      </w:r>
      <w:bookmarkStart w:id="53" w:name="_Toc7965"/>
      <w:bookmarkStart w:id="54" w:name="_Toc28398"/>
      <w:bookmarkStart w:id="55" w:name="_Toc20561"/>
      <w:bookmarkStart w:id="56" w:name="_Toc24621"/>
      <w:r>
        <w:rPr>
          <w:rFonts w:hint="eastAsia" w:ascii="黑体" w:eastAsia="黑体"/>
          <w:b/>
          <w:color w:val="auto"/>
          <w:sz w:val="36"/>
          <w:szCs w:val="36"/>
          <w:highlight w:val="none"/>
        </w:rPr>
        <w:t>协 议 书</w:t>
      </w:r>
      <w:bookmarkEnd w:id="53"/>
      <w:bookmarkEnd w:id="54"/>
      <w:bookmarkEnd w:id="55"/>
      <w:bookmarkEnd w:id="56"/>
    </w:p>
    <w:p w14:paraId="33919AF2">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059ED6B7">
      <w:pPr>
        <w:spacing w:line="360" w:lineRule="auto"/>
        <w:rPr>
          <w:rFonts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p>
    <w:p w14:paraId="0DB7ACF7">
      <w:pPr>
        <w:spacing w:line="360" w:lineRule="auto"/>
        <w:ind w:firstLine="420" w:firstLineChars="200"/>
        <w:rPr>
          <w:rFonts w:hAnsi="宋体" w:cs="宋体"/>
          <w:color w:val="auto"/>
          <w:szCs w:val="21"/>
          <w:highlight w:val="none"/>
        </w:rPr>
      </w:pPr>
      <w:r>
        <w:rPr>
          <w:rFonts w:hint="eastAsia" w:hAnsi="宋体" w:cs="宋体"/>
          <w:color w:val="auto"/>
          <w:szCs w:val="21"/>
          <w:highlight w:val="none"/>
        </w:rPr>
        <w:t>根据《中华人民共和国民法典》、《中华人民共和国政府采购法》与项目行业有关的法律法规，以及本项目（计量器具检定校准服务）相关采购要求的规定，合同双方就乙方向采购方提供（计量器具检定校准服务）</w:t>
      </w:r>
      <w:r>
        <w:rPr>
          <w:rFonts w:hint="eastAsia" w:hAnsi="宋体" w:cs="宋体"/>
          <w:color w:val="auto"/>
          <w:szCs w:val="21"/>
          <w:highlight w:val="none"/>
          <w:lang w:eastAsia="zh-CN"/>
        </w:rPr>
        <w:t>采购</w:t>
      </w:r>
      <w:r>
        <w:rPr>
          <w:rFonts w:hint="eastAsia" w:hAnsi="宋体" w:cs="宋体"/>
          <w:color w:val="auto"/>
          <w:szCs w:val="21"/>
          <w:highlight w:val="none"/>
        </w:rPr>
        <w:t>协商达成一致，确立本合同。</w:t>
      </w:r>
    </w:p>
    <w:p w14:paraId="4EFF5F06">
      <w:pPr>
        <w:tabs>
          <w:tab w:val="left" w:pos="480"/>
        </w:tabs>
        <w:spacing w:line="360" w:lineRule="auto"/>
        <w:outlineLvl w:val="1"/>
        <w:rPr>
          <w:rFonts w:hAnsi="宋体" w:cs="宋体"/>
          <w:b/>
          <w:color w:val="auto"/>
          <w:szCs w:val="21"/>
          <w:highlight w:val="none"/>
        </w:rPr>
      </w:pPr>
      <w:bookmarkStart w:id="57" w:name="_Toc7407"/>
      <w:bookmarkStart w:id="58" w:name="_Toc30883"/>
      <w:bookmarkStart w:id="59" w:name="_Toc8841"/>
      <w:bookmarkStart w:id="60" w:name="_Toc12769"/>
      <w:bookmarkStart w:id="61" w:name="_Toc15362"/>
      <w:r>
        <w:rPr>
          <w:rFonts w:hint="eastAsia" w:hAnsi="宋体" w:cs="宋体"/>
          <w:b/>
          <w:color w:val="auto"/>
          <w:szCs w:val="21"/>
          <w:highlight w:val="none"/>
        </w:rPr>
        <w:t>一、合同标的物内容、数量及单价</w:t>
      </w:r>
      <w:r>
        <w:rPr>
          <w:rFonts w:hint="eastAsia" w:hAnsi="宋体" w:cs="宋体"/>
          <w:color w:val="auto"/>
          <w:szCs w:val="21"/>
          <w:highlight w:val="none"/>
        </w:rPr>
        <w:t>（以竞争性</w:t>
      </w:r>
      <w:r>
        <w:rPr>
          <w:rFonts w:hint="eastAsia" w:hAnsi="宋体" w:cs="宋体"/>
          <w:color w:val="auto"/>
          <w:szCs w:val="21"/>
          <w:highlight w:val="none"/>
          <w:lang w:val="en-US" w:eastAsia="zh-CN"/>
        </w:rPr>
        <w:t>谈判</w:t>
      </w:r>
      <w:r>
        <w:rPr>
          <w:rFonts w:hint="eastAsia" w:hAnsi="宋体" w:cs="宋体"/>
          <w:color w:val="auto"/>
          <w:szCs w:val="21"/>
          <w:highlight w:val="none"/>
        </w:rPr>
        <w:t>响应文件正本和澄清表〈函〉为准）</w:t>
      </w:r>
      <w:bookmarkEnd w:id="57"/>
      <w:bookmarkEnd w:id="58"/>
      <w:bookmarkEnd w:id="59"/>
      <w:bookmarkEnd w:id="60"/>
      <w:bookmarkEnd w:id="61"/>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4A91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0A05D44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14:paraId="2CD39A13">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14:paraId="56CAD30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14:paraId="31E659AD">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14:paraId="67C80532">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备注</w:t>
            </w:r>
          </w:p>
        </w:tc>
      </w:tr>
      <w:tr w14:paraId="4D34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56CB0C6A">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14:paraId="0BE4DA39">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7F45C237">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4A42D445">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5CCF526A">
            <w:pPr>
              <w:tabs>
                <w:tab w:val="left" w:pos="480"/>
              </w:tabs>
              <w:spacing w:line="396" w:lineRule="exact"/>
              <w:jc w:val="center"/>
              <w:rPr>
                <w:rFonts w:hAnsi="宋体" w:cs="宋体"/>
                <w:color w:val="auto"/>
                <w:szCs w:val="21"/>
                <w:highlight w:val="none"/>
              </w:rPr>
            </w:pPr>
          </w:p>
        </w:tc>
      </w:tr>
      <w:tr w14:paraId="1AFD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1E6E2B6E">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14:paraId="14BCD66D">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4B4BD6EB">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507AB150">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98E2F4A">
            <w:pPr>
              <w:tabs>
                <w:tab w:val="left" w:pos="480"/>
              </w:tabs>
              <w:spacing w:line="396" w:lineRule="exact"/>
              <w:jc w:val="center"/>
              <w:rPr>
                <w:rFonts w:hAnsi="宋体" w:cs="宋体"/>
                <w:color w:val="auto"/>
                <w:szCs w:val="21"/>
                <w:highlight w:val="none"/>
              </w:rPr>
            </w:pPr>
          </w:p>
        </w:tc>
      </w:tr>
    </w:tbl>
    <w:p w14:paraId="1C66BB72">
      <w:pPr>
        <w:tabs>
          <w:tab w:val="left" w:pos="480"/>
        </w:tabs>
        <w:spacing w:line="360" w:lineRule="auto"/>
        <w:outlineLvl w:val="1"/>
        <w:rPr>
          <w:rFonts w:hAnsi="宋体" w:cs="宋体"/>
          <w:b/>
          <w:color w:val="auto"/>
          <w:szCs w:val="21"/>
          <w:highlight w:val="none"/>
        </w:rPr>
      </w:pPr>
      <w:bookmarkStart w:id="62" w:name="_Toc29331"/>
      <w:bookmarkStart w:id="63" w:name="_Toc3926"/>
      <w:bookmarkStart w:id="64" w:name="_Toc4137"/>
      <w:bookmarkStart w:id="65" w:name="_Toc8887"/>
      <w:bookmarkStart w:id="66" w:name="_Toc18749"/>
      <w:r>
        <w:rPr>
          <w:rFonts w:hint="eastAsia" w:hAnsi="宋体" w:cs="宋体"/>
          <w:b/>
          <w:color w:val="auto"/>
          <w:szCs w:val="21"/>
          <w:highlight w:val="none"/>
        </w:rPr>
        <w:t>二、合同价款</w:t>
      </w:r>
      <w:bookmarkEnd w:id="62"/>
      <w:bookmarkEnd w:id="63"/>
      <w:bookmarkEnd w:id="64"/>
      <w:bookmarkEnd w:id="65"/>
      <w:bookmarkEnd w:id="66"/>
    </w:p>
    <w:p w14:paraId="5783FE84">
      <w:pPr>
        <w:tabs>
          <w:tab w:val="left" w:pos="480"/>
        </w:tabs>
        <w:spacing w:line="360" w:lineRule="auto"/>
        <w:ind w:firstLine="420" w:firstLineChars="200"/>
        <w:rPr>
          <w:rFonts w:hAnsi="宋体" w:cs="宋体"/>
          <w:color w:val="auto"/>
          <w:szCs w:val="21"/>
          <w:highlight w:val="none"/>
          <w:u w:val="single"/>
        </w:rPr>
      </w:pPr>
      <w:r>
        <w:rPr>
          <w:rFonts w:hint="eastAsia" w:hAnsi="宋体" w:cs="宋体"/>
          <w:color w:val="auto"/>
          <w:szCs w:val="21"/>
          <w:highlight w:val="none"/>
        </w:rPr>
        <w:t>（一）本合同为总价合同，各项服务的合同总价为其</w:t>
      </w:r>
      <w:r>
        <w:rPr>
          <w:rFonts w:hint="eastAsia" w:hAnsi="宋体" w:cs="宋体"/>
          <w:color w:val="auto"/>
          <w:szCs w:val="21"/>
          <w:highlight w:val="none"/>
          <w:lang w:val="en-US" w:eastAsia="zh-CN"/>
        </w:rPr>
        <w:t>谈判</w:t>
      </w:r>
      <w:r>
        <w:rPr>
          <w:rFonts w:hint="eastAsia" w:hAnsi="宋体" w:cs="宋体"/>
          <w:color w:val="auto"/>
          <w:szCs w:val="21"/>
          <w:highlight w:val="none"/>
        </w:rPr>
        <w:t>最终报价。</w:t>
      </w:r>
    </w:p>
    <w:p w14:paraId="74FF3E78">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（二）合同价包括：</w:t>
      </w:r>
    </w:p>
    <w:p w14:paraId="720BD287">
      <w:pPr>
        <w:tabs>
          <w:tab w:val="left" w:pos="480"/>
        </w:tabs>
        <w:spacing w:line="360" w:lineRule="auto"/>
        <w:outlineLvl w:val="1"/>
        <w:rPr>
          <w:rFonts w:hAnsi="宋体" w:cs="宋体"/>
          <w:b/>
          <w:color w:val="auto"/>
          <w:szCs w:val="21"/>
          <w:highlight w:val="none"/>
        </w:rPr>
      </w:pPr>
      <w:bookmarkStart w:id="67" w:name="_Toc9765"/>
      <w:bookmarkStart w:id="68" w:name="_Toc6296"/>
      <w:bookmarkStart w:id="69" w:name="_Toc22511"/>
      <w:bookmarkStart w:id="70" w:name="_Toc28664"/>
      <w:bookmarkStart w:id="71" w:name="_Toc23247"/>
      <w:r>
        <w:rPr>
          <w:rFonts w:hint="eastAsia" w:hAnsi="宋体" w:cs="宋体"/>
          <w:b/>
          <w:color w:val="auto"/>
          <w:szCs w:val="21"/>
          <w:highlight w:val="none"/>
        </w:rPr>
        <w:t>三、款项结算</w:t>
      </w:r>
      <w:bookmarkEnd w:id="67"/>
      <w:bookmarkEnd w:id="68"/>
      <w:bookmarkEnd w:id="69"/>
      <w:bookmarkEnd w:id="70"/>
      <w:bookmarkEnd w:id="71"/>
    </w:p>
    <w:p w14:paraId="1E7CF767">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详见合同前附表。</w:t>
      </w:r>
    </w:p>
    <w:p w14:paraId="3C677911">
      <w:pPr>
        <w:tabs>
          <w:tab w:val="left" w:pos="480"/>
        </w:tabs>
        <w:spacing w:line="360" w:lineRule="auto"/>
        <w:outlineLvl w:val="1"/>
        <w:rPr>
          <w:rFonts w:hAnsi="宋体" w:cs="宋体"/>
          <w:color w:val="auto"/>
          <w:szCs w:val="21"/>
          <w:highlight w:val="none"/>
        </w:rPr>
      </w:pPr>
      <w:bookmarkStart w:id="72" w:name="_Toc21110"/>
      <w:bookmarkStart w:id="73" w:name="_Toc9555"/>
      <w:bookmarkStart w:id="74" w:name="_Toc21171"/>
      <w:bookmarkStart w:id="75" w:name="_Toc21714"/>
      <w:bookmarkStart w:id="76" w:name="_Toc24406"/>
      <w:r>
        <w:rPr>
          <w:rFonts w:hint="eastAsia" w:hAnsi="宋体" w:cs="宋体"/>
          <w:b/>
          <w:color w:val="auto"/>
          <w:szCs w:val="21"/>
          <w:highlight w:val="none"/>
        </w:rPr>
        <w:t>四、服务条件：</w:t>
      </w:r>
      <w:bookmarkEnd w:id="72"/>
      <w:bookmarkEnd w:id="73"/>
      <w:bookmarkEnd w:id="74"/>
      <w:bookmarkEnd w:id="75"/>
      <w:bookmarkEnd w:id="76"/>
    </w:p>
    <w:p w14:paraId="33AF94F5">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（一）服务地点：甲方指定地点。</w:t>
      </w:r>
    </w:p>
    <w:p w14:paraId="773128B9">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（二）服务期限：</w:t>
      </w:r>
    </w:p>
    <w:p w14:paraId="30EB7157">
      <w:pPr>
        <w:tabs>
          <w:tab w:val="left" w:pos="480"/>
        </w:tabs>
        <w:spacing w:line="360" w:lineRule="auto"/>
        <w:outlineLvl w:val="1"/>
        <w:rPr>
          <w:rFonts w:hAnsi="宋体" w:cs="宋体"/>
          <w:b/>
          <w:color w:val="auto"/>
          <w:szCs w:val="21"/>
          <w:highlight w:val="none"/>
        </w:rPr>
      </w:pPr>
      <w:bookmarkStart w:id="77" w:name="_Toc32459"/>
      <w:bookmarkStart w:id="78" w:name="_Toc15118"/>
      <w:bookmarkStart w:id="79" w:name="_Toc7966"/>
      <w:bookmarkStart w:id="80" w:name="_Toc27382"/>
      <w:bookmarkStart w:id="81" w:name="_Toc15947"/>
      <w:r>
        <w:rPr>
          <w:rFonts w:hint="eastAsia" w:hAnsi="宋体" w:cs="宋体"/>
          <w:b/>
          <w:color w:val="auto"/>
          <w:szCs w:val="21"/>
          <w:highlight w:val="none"/>
        </w:rPr>
        <w:t>五、质量保证</w:t>
      </w:r>
      <w:bookmarkEnd w:id="77"/>
      <w:bookmarkEnd w:id="78"/>
      <w:bookmarkEnd w:id="79"/>
      <w:bookmarkEnd w:id="80"/>
      <w:bookmarkEnd w:id="81"/>
    </w:p>
    <w:p w14:paraId="46B9253D">
      <w:pPr>
        <w:tabs>
          <w:tab w:val="left" w:pos="480"/>
        </w:tabs>
        <w:spacing w:line="360" w:lineRule="auto"/>
        <w:ind w:firstLine="411" w:firstLineChars="196"/>
        <w:rPr>
          <w:rFonts w:hAnsi="宋体" w:cs="宋体"/>
          <w:color w:val="auto"/>
          <w:szCs w:val="21"/>
          <w:highlight w:val="none"/>
        </w:rPr>
      </w:pPr>
      <w:r>
        <w:rPr>
          <w:rFonts w:hint="eastAsia" w:hAnsi="宋体" w:cs="宋体"/>
          <w:color w:val="auto"/>
          <w:szCs w:val="21"/>
          <w:highlight w:val="none"/>
        </w:rPr>
        <w:t>1.乙方所提供货物和服务保证技术指标符合要求、质量性能可靠、必须符合国家相关法律法规的要求。</w:t>
      </w:r>
    </w:p>
    <w:p w14:paraId="09580232">
      <w:pPr>
        <w:tabs>
          <w:tab w:val="left" w:pos="480"/>
        </w:tabs>
        <w:spacing w:line="360" w:lineRule="auto"/>
        <w:ind w:firstLine="411" w:firstLineChars="196"/>
        <w:rPr>
          <w:rFonts w:hAnsi="宋体" w:cs="宋体"/>
          <w:color w:val="auto"/>
          <w:szCs w:val="21"/>
          <w:highlight w:val="none"/>
        </w:rPr>
      </w:pPr>
      <w:r>
        <w:rPr>
          <w:rFonts w:hint="eastAsia" w:hAnsi="宋体" w:cs="宋体"/>
          <w:color w:val="auto"/>
          <w:szCs w:val="21"/>
          <w:highlight w:val="none"/>
        </w:rPr>
        <w:t>2、成交单位应当保证其具有完成本项目所要求的货物和服务所必须具备的专业设备和服务能力。</w:t>
      </w:r>
    </w:p>
    <w:p w14:paraId="5F40F305">
      <w:pPr>
        <w:tabs>
          <w:tab w:val="left" w:pos="480"/>
        </w:tabs>
        <w:spacing w:line="360" w:lineRule="auto"/>
        <w:outlineLvl w:val="1"/>
        <w:rPr>
          <w:rFonts w:hAnsi="宋体" w:cs="宋体"/>
          <w:b/>
          <w:color w:val="auto"/>
          <w:szCs w:val="21"/>
          <w:highlight w:val="none"/>
        </w:rPr>
      </w:pPr>
      <w:bookmarkStart w:id="82" w:name="_Toc21314"/>
      <w:bookmarkStart w:id="83" w:name="_Toc13959"/>
      <w:bookmarkStart w:id="84" w:name="_Toc12558"/>
      <w:bookmarkStart w:id="85" w:name="_Toc23868"/>
      <w:bookmarkStart w:id="86" w:name="_Toc9903"/>
      <w:r>
        <w:rPr>
          <w:rFonts w:hint="eastAsia" w:hAnsi="宋体" w:cs="宋体"/>
          <w:b/>
          <w:color w:val="auto"/>
          <w:szCs w:val="21"/>
          <w:highlight w:val="none"/>
        </w:rPr>
        <w:t>六、技术与服务</w:t>
      </w:r>
      <w:bookmarkEnd w:id="82"/>
      <w:bookmarkEnd w:id="83"/>
      <w:bookmarkEnd w:id="84"/>
      <w:bookmarkEnd w:id="85"/>
      <w:bookmarkEnd w:id="86"/>
    </w:p>
    <w:p w14:paraId="4920F04C">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（一）技术资料：</w:t>
      </w:r>
    </w:p>
    <w:p w14:paraId="4CB2FB36">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技术资料：</w:t>
      </w:r>
    </w:p>
    <w:p w14:paraId="69222B05">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成交供应商应随同服务提供相应的中文技术文件。</w:t>
      </w:r>
    </w:p>
    <w:p w14:paraId="43D206C5">
      <w:pPr>
        <w:tabs>
          <w:tab w:val="left" w:pos="480"/>
        </w:tabs>
        <w:spacing w:line="360" w:lineRule="auto"/>
        <w:ind w:firstLine="420" w:firstLineChars="200"/>
        <w:rPr>
          <w:color w:val="auto"/>
          <w:highlight w:val="none"/>
        </w:rPr>
      </w:pPr>
      <w:r>
        <w:rPr>
          <w:rFonts w:hint="eastAsia" w:hAnsi="宋体" w:cs="宋体"/>
          <w:color w:val="auto"/>
          <w:szCs w:val="21"/>
          <w:highlight w:val="none"/>
        </w:rPr>
        <w:t>（二）服务承诺：以竞争性</w:t>
      </w:r>
      <w:r>
        <w:rPr>
          <w:rFonts w:hint="eastAsia" w:hAnsi="宋体" w:cs="宋体"/>
          <w:color w:val="auto"/>
          <w:szCs w:val="21"/>
          <w:highlight w:val="none"/>
          <w:lang w:val="en-US" w:eastAsia="zh-CN"/>
        </w:rPr>
        <w:t>谈判</w:t>
      </w:r>
      <w:r>
        <w:rPr>
          <w:rFonts w:hint="eastAsia" w:hAnsi="宋体" w:cs="宋体"/>
          <w:color w:val="auto"/>
          <w:szCs w:val="21"/>
          <w:highlight w:val="none"/>
        </w:rPr>
        <w:t>响应文件、澄清表（函）、合同和随货物的相关文件为准。</w:t>
      </w:r>
    </w:p>
    <w:p w14:paraId="5C66AE7C">
      <w:pPr>
        <w:tabs>
          <w:tab w:val="left" w:pos="480"/>
        </w:tabs>
        <w:spacing w:line="360" w:lineRule="auto"/>
        <w:outlineLvl w:val="1"/>
        <w:rPr>
          <w:rFonts w:hAnsi="宋体" w:cs="宋体"/>
          <w:b/>
          <w:color w:val="auto"/>
          <w:szCs w:val="21"/>
          <w:highlight w:val="none"/>
        </w:rPr>
      </w:pPr>
      <w:bookmarkStart w:id="87" w:name="_Toc28855"/>
      <w:bookmarkStart w:id="88" w:name="_Toc13572"/>
      <w:bookmarkStart w:id="89" w:name="_Toc14409"/>
      <w:bookmarkStart w:id="90" w:name="_Toc12975"/>
      <w:bookmarkStart w:id="91" w:name="_Toc22161"/>
      <w:r>
        <w:rPr>
          <w:rFonts w:hint="eastAsia" w:hAnsi="宋体" w:cs="宋体"/>
          <w:b/>
          <w:color w:val="auto"/>
          <w:szCs w:val="21"/>
          <w:highlight w:val="none"/>
        </w:rPr>
        <w:t>七、验收</w:t>
      </w:r>
      <w:bookmarkEnd w:id="87"/>
      <w:bookmarkEnd w:id="88"/>
      <w:bookmarkEnd w:id="89"/>
      <w:bookmarkEnd w:id="90"/>
      <w:bookmarkEnd w:id="91"/>
    </w:p>
    <w:p w14:paraId="63F654A5">
      <w:pPr>
        <w:spacing w:line="360" w:lineRule="auto"/>
        <w:ind w:firstLine="420" w:firstLineChars="200"/>
        <w:rPr>
          <w:color w:val="auto"/>
          <w:highlight w:val="none"/>
        </w:rPr>
      </w:pPr>
      <w:r>
        <w:rPr>
          <w:rFonts w:hint="eastAsia"/>
          <w:color w:val="auto"/>
          <w:highlight w:val="none"/>
        </w:rPr>
        <w:t>1、所验服务最终验收达不到</w:t>
      </w:r>
      <w:r>
        <w:rPr>
          <w:rFonts w:hint="eastAsia"/>
          <w:color w:val="auto"/>
          <w:highlight w:val="none"/>
          <w:lang w:val="en-US" w:eastAsia="zh-CN"/>
        </w:rPr>
        <w:t>谈判</w:t>
      </w:r>
      <w:r>
        <w:rPr>
          <w:rFonts w:hint="eastAsia"/>
          <w:color w:val="auto"/>
          <w:highlight w:val="none"/>
        </w:rPr>
        <w:t>文件要求和</w:t>
      </w:r>
      <w:r>
        <w:rPr>
          <w:rFonts w:hint="eastAsia"/>
          <w:color w:val="auto"/>
          <w:highlight w:val="none"/>
          <w:lang w:val="en-US" w:eastAsia="zh-CN"/>
        </w:rPr>
        <w:t>谈判</w:t>
      </w:r>
      <w:r>
        <w:rPr>
          <w:rFonts w:hint="eastAsia"/>
          <w:color w:val="auto"/>
          <w:highlight w:val="none"/>
        </w:rPr>
        <w:t>响应文件承诺及国家或行业标准的，或在使用中发现甲方不能容忍的缺陷等，将视为验收不合格，乙方应在甲方要求的时间内无条件完善或要求赔付甲方损失。</w:t>
      </w:r>
    </w:p>
    <w:p w14:paraId="40CB8F31">
      <w:pPr>
        <w:spacing w:line="360" w:lineRule="auto"/>
        <w:ind w:firstLine="420" w:firstLineChars="200"/>
        <w:rPr>
          <w:color w:val="auto"/>
          <w:highlight w:val="none"/>
        </w:rPr>
      </w:pPr>
      <w:r>
        <w:rPr>
          <w:rFonts w:hint="eastAsia"/>
          <w:color w:val="auto"/>
          <w:highlight w:val="none"/>
        </w:rPr>
        <w:t>2、若发现乙方有弄虚作假的，及在项目实施阶段故意或随意夸大服务，本合同解除，乙方赔偿甲方相应的损失。</w:t>
      </w:r>
    </w:p>
    <w:p w14:paraId="54F34E74">
      <w:pPr>
        <w:spacing w:line="360" w:lineRule="auto"/>
        <w:ind w:firstLine="420" w:firstLineChars="200"/>
        <w:rPr>
          <w:color w:val="auto"/>
          <w:highlight w:val="none"/>
        </w:rPr>
      </w:pPr>
      <w:r>
        <w:rPr>
          <w:rFonts w:hint="eastAsia"/>
          <w:color w:val="auto"/>
          <w:highlight w:val="none"/>
        </w:rPr>
        <w:t>3、验收标准：按</w:t>
      </w:r>
      <w:r>
        <w:rPr>
          <w:rFonts w:hint="eastAsia"/>
          <w:color w:val="auto"/>
          <w:highlight w:val="none"/>
          <w:lang w:val="en-US" w:eastAsia="zh-CN"/>
        </w:rPr>
        <w:t>谈判</w:t>
      </w:r>
      <w:r>
        <w:rPr>
          <w:rFonts w:hint="eastAsia"/>
          <w:color w:val="auto"/>
          <w:highlight w:val="none"/>
        </w:rPr>
        <w:t>文件、</w:t>
      </w:r>
      <w:r>
        <w:rPr>
          <w:rFonts w:hint="eastAsia"/>
          <w:color w:val="auto"/>
          <w:highlight w:val="none"/>
          <w:lang w:val="en-US" w:eastAsia="zh-CN"/>
        </w:rPr>
        <w:t>谈判</w:t>
      </w:r>
      <w:r>
        <w:rPr>
          <w:rFonts w:hint="eastAsia"/>
          <w:color w:val="auto"/>
          <w:highlight w:val="none"/>
        </w:rPr>
        <w:t>响应文件及</w:t>
      </w:r>
      <w:r>
        <w:rPr>
          <w:rFonts w:hint="eastAsia"/>
          <w:color w:val="auto"/>
          <w:highlight w:val="none"/>
          <w:lang w:val="en-US" w:eastAsia="zh-CN"/>
        </w:rPr>
        <w:t>谈判</w:t>
      </w:r>
      <w:r>
        <w:rPr>
          <w:rFonts w:hint="eastAsia"/>
          <w:color w:val="auto"/>
          <w:highlight w:val="none"/>
        </w:rPr>
        <w:t>记录表等技术指标进行逐项验收。各项指标均应符合验收标准及要求。</w:t>
      </w:r>
    </w:p>
    <w:p w14:paraId="5C248121">
      <w:pPr>
        <w:tabs>
          <w:tab w:val="left" w:pos="480"/>
        </w:tabs>
        <w:spacing w:line="360" w:lineRule="auto"/>
        <w:outlineLvl w:val="1"/>
        <w:rPr>
          <w:rFonts w:hAnsi="宋体" w:cs="宋体"/>
          <w:b/>
          <w:color w:val="auto"/>
          <w:szCs w:val="21"/>
          <w:highlight w:val="none"/>
        </w:rPr>
      </w:pPr>
      <w:bookmarkStart w:id="92" w:name="_Toc30681"/>
      <w:bookmarkStart w:id="93" w:name="_Toc31076"/>
      <w:bookmarkStart w:id="94" w:name="_Toc7598"/>
      <w:bookmarkStart w:id="95" w:name="_Toc20026"/>
      <w:bookmarkStart w:id="96" w:name="_Toc9858"/>
      <w:r>
        <w:rPr>
          <w:rFonts w:hint="eastAsia" w:hAnsi="宋体" w:cs="宋体"/>
          <w:b/>
          <w:color w:val="auto"/>
          <w:szCs w:val="21"/>
          <w:highlight w:val="none"/>
        </w:rPr>
        <w:t>八、违约责任</w:t>
      </w:r>
      <w:bookmarkEnd w:id="92"/>
      <w:bookmarkEnd w:id="93"/>
      <w:bookmarkEnd w:id="94"/>
      <w:bookmarkEnd w:id="95"/>
      <w:bookmarkEnd w:id="96"/>
    </w:p>
    <w:p w14:paraId="39E61C29">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1、按《中华人民共和国民法典》中的相关条款执行。</w:t>
      </w:r>
    </w:p>
    <w:p w14:paraId="3E9B6E34">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p w14:paraId="64CADEAF">
      <w:pPr>
        <w:tabs>
          <w:tab w:val="left" w:pos="480"/>
        </w:tabs>
        <w:spacing w:line="360" w:lineRule="auto"/>
        <w:outlineLvl w:val="1"/>
        <w:rPr>
          <w:rFonts w:hAnsi="宋体" w:cs="宋体"/>
          <w:b/>
          <w:color w:val="auto"/>
          <w:szCs w:val="21"/>
          <w:highlight w:val="none"/>
        </w:rPr>
      </w:pPr>
      <w:bookmarkStart w:id="97" w:name="_Toc13662"/>
      <w:bookmarkStart w:id="98" w:name="_Toc29958"/>
      <w:bookmarkStart w:id="99" w:name="_Toc27523"/>
      <w:bookmarkStart w:id="100" w:name="_Toc15856"/>
      <w:bookmarkStart w:id="101" w:name="_Toc30630"/>
      <w:r>
        <w:rPr>
          <w:rFonts w:hint="eastAsia" w:hAnsi="宋体" w:cs="宋体"/>
          <w:b/>
          <w:color w:val="auto"/>
          <w:szCs w:val="21"/>
          <w:highlight w:val="none"/>
        </w:rPr>
        <w:t>九、合同争议解决的方式</w:t>
      </w:r>
      <w:bookmarkEnd w:id="97"/>
      <w:bookmarkEnd w:id="98"/>
      <w:bookmarkEnd w:id="99"/>
      <w:bookmarkEnd w:id="100"/>
      <w:bookmarkEnd w:id="101"/>
    </w:p>
    <w:p w14:paraId="52DA4996">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617FA4D5">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23C22BAB">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5FAC98DF">
      <w:pPr>
        <w:tabs>
          <w:tab w:val="left" w:pos="480"/>
        </w:tabs>
        <w:spacing w:line="360" w:lineRule="auto"/>
        <w:outlineLvl w:val="1"/>
        <w:rPr>
          <w:rFonts w:hAnsi="宋体" w:cs="宋体"/>
          <w:b/>
          <w:color w:val="auto"/>
          <w:szCs w:val="21"/>
          <w:highlight w:val="none"/>
        </w:rPr>
      </w:pPr>
      <w:bookmarkStart w:id="102" w:name="_Toc18389"/>
      <w:bookmarkStart w:id="103" w:name="_Toc7342"/>
      <w:bookmarkStart w:id="104" w:name="_Toc25612"/>
      <w:bookmarkStart w:id="105" w:name="_Toc11478"/>
      <w:bookmarkStart w:id="106" w:name="_Toc2858"/>
      <w:r>
        <w:rPr>
          <w:rFonts w:hint="eastAsia" w:hAnsi="宋体" w:cs="宋体"/>
          <w:b/>
          <w:color w:val="auto"/>
          <w:szCs w:val="21"/>
          <w:highlight w:val="none"/>
        </w:rPr>
        <w:t>十、合同生效</w:t>
      </w:r>
      <w:bookmarkEnd w:id="102"/>
      <w:bookmarkEnd w:id="103"/>
      <w:bookmarkEnd w:id="104"/>
      <w:bookmarkEnd w:id="105"/>
      <w:bookmarkEnd w:id="106"/>
    </w:p>
    <w:p w14:paraId="33EE046C">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19FE5284">
      <w:pPr>
        <w:tabs>
          <w:tab w:val="left" w:pos="480"/>
        </w:tabs>
        <w:spacing w:line="360" w:lineRule="auto"/>
        <w:outlineLvl w:val="1"/>
        <w:rPr>
          <w:rFonts w:hAnsi="宋体" w:cs="宋体"/>
          <w:b/>
          <w:color w:val="auto"/>
          <w:szCs w:val="21"/>
          <w:highlight w:val="none"/>
        </w:rPr>
      </w:pPr>
      <w:bookmarkStart w:id="107" w:name="_Toc18225"/>
      <w:bookmarkStart w:id="108" w:name="_Toc31909"/>
      <w:bookmarkStart w:id="109" w:name="_Toc18381"/>
      <w:bookmarkStart w:id="110" w:name="_Toc21232"/>
      <w:bookmarkStart w:id="111" w:name="_Toc823"/>
      <w:r>
        <w:rPr>
          <w:rFonts w:hint="eastAsia" w:hAnsi="宋体" w:cs="宋体"/>
          <w:b/>
          <w:color w:val="auto"/>
          <w:szCs w:val="21"/>
          <w:highlight w:val="none"/>
        </w:rPr>
        <w:t>十一、其他事项</w:t>
      </w:r>
      <w:bookmarkEnd w:id="107"/>
      <w:bookmarkEnd w:id="108"/>
      <w:bookmarkEnd w:id="109"/>
      <w:bookmarkEnd w:id="110"/>
      <w:bookmarkEnd w:id="111"/>
    </w:p>
    <w:p w14:paraId="54B242A6">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（一）竞争性</w:t>
      </w:r>
      <w:r>
        <w:rPr>
          <w:rFonts w:hint="eastAsia" w:hAnsi="宋体" w:cs="宋体"/>
          <w:color w:val="auto"/>
          <w:szCs w:val="21"/>
          <w:highlight w:val="none"/>
          <w:lang w:val="en-US" w:eastAsia="zh-CN"/>
        </w:rPr>
        <w:t>谈判</w:t>
      </w:r>
      <w:r>
        <w:rPr>
          <w:rFonts w:hint="eastAsia" w:hAnsi="宋体" w:cs="宋体"/>
          <w:color w:val="auto"/>
          <w:szCs w:val="21"/>
          <w:highlight w:val="none"/>
        </w:rPr>
        <w:t>文件、竞争性</w:t>
      </w:r>
      <w:r>
        <w:rPr>
          <w:rFonts w:hint="eastAsia" w:hAnsi="宋体" w:cs="宋体"/>
          <w:color w:val="auto"/>
          <w:szCs w:val="21"/>
          <w:highlight w:val="none"/>
          <w:lang w:val="en-US" w:eastAsia="zh-CN"/>
        </w:rPr>
        <w:t>谈判</w:t>
      </w:r>
      <w:r>
        <w:rPr>
          <w:rFonts w:hint="eastAsia" w:hAnsi="宋体" w:cs="宋体"/>
          <w:color w:val="auto"/>
          <w:szCs w:val="21"/>
          <w:highlight w:val="none"/>
        </w:rPr>
        <w:t>响应文件、澄清表（函）、成交通知书、合同附件均成为合同不可分割的部分。</w:t>
      </w:r>
    </w:p>
    <w:p w14:paraId="42F78C3E">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20688963">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4A66F14D">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38A1A53B">
      <w:pPr>
        <w:spacing w:line="360" w:lineRule="auto"/>
        <w:ind w:firstLine="420"/>
        <w:rPr>
          <w:color w:val="auto"/>
          <w:szCs w:val="24"/>
          <w:highlight w:val="none"/>
        </w:rPr>
      </w:pPr>
      <w:r>
        <w:rPr>
          <w:rFonts w:hint="eastAsia" w:hAnsi="宋体"/>
          <w:color w:val="auto"/>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25555D2E">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24C25A72">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甲  方：（盖章）                          乙  方：（盖章）</w:t>
      </w:r>
    </w:p>
    <w:p w14:paraId="0A27078B">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单位名称：                                单位名称：</w:t>
      </w:r>
    </w:p>
    <w:p w14:paraId="149593C0">
      <w:pPr>
        <w:tabs>
          <w:tab w:val="left" w:pos="480"/>
        </w:tabs>
        <w:spacing w:line="360" w:lineRule="auto"/>
        <w:ind w:left="5880" w:leftChars="200" w:hanging="5460" w:hangingChars="2600"/>
        <w:rPr>
          <w:rFonts w:hAnsi="宋体" w:cs="宋体"/>
          <w:color w:val="auto"/>
          <w:szCs w:val="21"/>
          <w:highlight w:val="none"/>
        </w:rPr>
      </w:pPr>
      <w:r>
        <w:rPr>
          <w:rFonts w:hint="eastAsia" w:hAnsi="宋体" w:cs="宋体"/>
          <w:color w:val="auto"/>
          <w:szCs w:val="21"/>
          <w:highlight w:val="none"/>
        </w:rPr>
        <w:t>地  址：                                  地  址：</w:t>
      </w:r>
    </w:p>
    <w:p w14:paraId="6A3BD43E">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法定代表人                                法定代表人</w:t>
      </w:r>
    </w:p>
    <w:p w14:paraId="1665A730">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或委托代理人：                            或委托代理人：</w:t>
      </w:r>
    </w:p>
    <w:p w14:paraId="3D20BD34">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 xml:space="preserve">                                          开户银行：</w:t>
      </w:r>
    </w:p>
    <w:p w14:paraId="79CBC73A">
      <w:pPr>
        <w:tabs>
          <w:tab w:val="left" w:pos="480"/>
        </w:tabs>
        <w:spacing w:line="360" w:lineRule="auto"/>
        <w:ind w:firstLine="4830" w:firstLineChars="2300"/>
        <w:rPr>
          <w:rFonts w:hAnsi="宋体" w:cs="宋体"/>
          <w:color w:val="auto"/>
          <w:szCs w:val="21"/>
          <w:highlight w:val="none"/>
        </w:rPr>
      </w:pPr>
      <w:r>
        <w:rPr>
          <w:rFonts w:hint="eastAsia" w:hAnsi="宋体" w:cs="宋体"/>
          <w:color w:val="auto"/>
          <w:szCs w:val="21"/>
          <w:highlight w:val="none"/>
        </w:rPr>
        <w:t xml:space="preserve">账  号：       </w:t>
      </w:r>
    </w:p>
    <w:p w14:paraId="0916EADE">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联系电话：                                联系电话：</w:t>
      </w:r>
    </w:p>
    <w:p w14:paraId="43B69315">
      <w:pPr>
        <w:tabs>
          <w:tab w:val="left" w:pos="480"/>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签订日期：     年    月      日           签订日期：     年    月   日</w:t>
      </w:r>
    </w:p>
    <w:bookmarkEnd w:id="39"/>
    <w:bookmarkEnd w:id="40"/>
    <w:bookmarkEnd w:id="41"/>
    <w:bookmarkEnd w:id="42"/>
    <w:bookmarkEnd w:id="43"/>
    <w:bookmarkEnd w:id="44"/>
    <w:bookmarkEnd w:id="45"/>
    <w:bookmarkEnd w:id="46"/>
    <w:p w14:paraId="531DA17C">
      <w:pPr>
        <w:rPr>
          <w:rFonts w:hint="eastAsia" w:ascii="宋体" w:hAnsi="宋体" w:cs="宋体"/>
          <w:b/>
          <w:bCs/>
          <w:sz w:val="36"/>
          <w:szCs w:val="36"/>
          <w:highlight w:val="none"/>
        </w:rPr>
      </w:pPr>
      <w:bookmarkStart w:id="112" w:name="_Toc28235"/>
      <w:bookmarkStart w:id="113" w:name="_Toc7592"/>
      <w:r>
        <w:rPr>
          <w:rFonts w:hint="eastAsia" w:ascii="宋体" w:hAnsi="宋体" w:cs="宋体"/>
          <w:b/>
          <w:bCs/>
          <w:sz w:val="36"/>
          <w:szCs w:val="36"/>
          <w:highlight w:val="none"/>
        </w:rPr>
        <w:br w:type="page"/>
      </w:r>
    </w:p>
    <w:p w14:paraId="44EA9AD4">
      <w:pPr>
        <w:spacing w:line="520" w:lineRule="exact"/>
        <w:jc w:val="center"/>
        <w:outlineLvl w:val="0"/>
        <w:rPr>
          <w:rFonts w:ascii="宋体" w:hAnsi="宋体" w:cs="宋体"/>
          <w:bCs/>
          <w:sz w:val="36"/>
          <w:szCs w:val="36"/>
          <w:highlight w:val="none"/>
        </w:rPr>
      </w:pPr>
      <w:r>
        <w:rPr>
          <w:rFonts w:hint="eastAsia" w:ascii="宋体" w:hAnsi="宋体" w:cs="宋体"/>
          <w:b/>
          <w:bCs/>
          <w:sz w:val="36"/>
          <w:szCs w:val="36"/>
          <w:highlight w:val="none"/>
        </w:rPr>
        <w:t>第五章 谈判响应文件格式</w:t>
      </w:r>
      <w:bookmarkEnd w:id="112"/>
      <w:bookmarkEnd w:id="113"/>
    </w:p>
    <w:p w14:paraId="76CDA388">
      <w:pPr>
        <w:rPr>
          <w:rFonts w:ascii="宋体" w:hAnsi="宋体" w:cs="宋体"/>
          <w:highlight w:val="none"/>
        </w:rPr>
      </w:pPr>
      <w:bookmarkStart w:id="114" w:name="_Toc344572156"/>
    </w:p>
    <w:p w14:paraId="19C86256">
      <w:pPr>
        <w:jc w:val="left"/>
        <w:rPr>
          <w:rFonts w:ascii="宋体" w:hAnsi="宋体" w:cs="宋体"/>
          <w:b/>
          <w:sz w:val="32"/>
          <w:szCs w:val="32"/>
          <w:highlight w:val="none"/>
        </w:rPr>
      </w:pPr>
      <w:r>
        <w:rPr>
          <w:rFonts w:hint="eastAsia" w:ascii="宋体" w:hAnsi="宋体" w:cs="宋体"/>
          <w:b/>
          <w:bCs/>
          <w:sz w:val="32"/>
          <w:szCs w:val="32"/>
          <w:highlight w:val="none"/>
        </w:rPr>
        <w:t xml:space="preserve">项目编号：SXZCZB2025-ZCJT-1228    </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 xml:space="preserve">   </w:t>
      </w:r>
      <w:r>
        <w:rPr>
          <w:rFonts w:hint="eastAsia" w:ascii="宋体" w:hAnsi="宋体" w:cs="宋体"/>
          <w:b/>
          <w:sz w:val="32"/>
          <w:szCs w:val="32"/>
          <w:highlight w:val="none"/>
        </w:rPr>
        <w:t>（正本或副本）</w:t>
      </w:r>
    </w:p>
    <w:p w14:paraId="2BB23416">
      <w:pPr>
        <w:jc w:val="right"/>
        <w:rPr>
          <w:rFonts w:ascii="宋体" w:hAnsi="宋体" w:cs="宋体"/>
          <w:b/>
          <w:sz w:val="32"/>
          <w:szCs w:val="32"/>
          <w:highlight w:val="none"/>
        </w:rPr>
      </w:pPr>
    </w:p>
    <w:p w14:paraId="61FC9D4B">
      <w:pPr>
        <w:pStyle w:val="11"/>
        <w:rPr>
          <w:rFonts w:ascii="宋体" w:hAnsi="宋体" w:eastAsia="宋体" w:cs="宋体"/>
          <w:b/>
          <w:sz w:val="32"/>
          <w:szCs w:val="32"/>
          <w:highlight w:val="none"/>
        </w:rPr>
      </w:pPr>
    </w:p>
    <w:p w14:paraId="552D8ACD">
      <w:pPr>
        <w:rPr>
          <w:rFonts w:ascii="宋体" w:hAnsi="宋体" w:cs="宋体"/>
          <w:highlight w:val="none"/>
        </w:rPr>
      </w:pPr>
    </w:p>
    <w:p w14:paraId="78232D8C">
      <w:pPr>
        <w:jc w:val="center"/>
        <w:rPr>
          <w:rFonts w:hint="eastAsia" w:ascii="宋体" w:hAnsi="宋体" w:cs="宋体"/>
          <w:b/>
          <w:sz w:val="56"/>
          <w:szCs w:val="56"/>
          <w:highlight w:val="none"/>
          <w:lang w:eastAsia="zh-CN"/>
        </w:rPr>
      </w:pPr>
      <w:r>
        <w:rPr>
          <w:rFonts w:hint="eastAsia" w:ascii="宋体" w:hAnsi="宋体" w:cs="宋体"/>
          <w:b/>
          <w:sz w:val="56"/>
          <w:szCs w:val="56"/>
          <w:highlight w:val="none"/>
          <w:lang w:eastAsia="zh-CN"/>
        </w:rPr>
        <w:t>计量器具检定校准服务</w:t>
      </w:r>
    </w:p>
    <w:p w14:paraId="2E1B4CF2">
      <w:pPr>
        <w:jc w:val="center"/>
        <w:rPr>
          <w:rFonts w:hint="eastAsia" w:ascii="宋体" w:hAnsi="宋体" w:cs="宋体"/>
          <w:b/>
          <w:sz w:val="56"/>
          <w:szCs w:val="56"/>
          <w:highlight w:val="none"/>
          <w:lang w:eastAsia="zh-CN"/>
        </w:rPr>
      </w:pPr>
    </w:p>
    <w:p w14:paraId="320918E0">
      <w:pPr>
        <w:jc w:val="center"/>
        <w:rPr>
          <w:rFonts w:hint="eastAsia" w:ascii="宋体" w:hAnsi="宋体" w:cs="宋体"/>
          <w:b/>
          <w:sz w:val="56"/>
          <w:szCs w:val="56"/>
          <w:highlight w:val="none"/>
          <w:lang w:eastAsia="zh-CN"/>
        </w:rPr>
      </w:pPr>
    </w:p>
    <w:p w14:paraId="5B1FFEC3">
      <w:pPr>
        <w:jc w:val="center"/>
        <w:rPr>
          <w:rFonts w:ascii="宋体" w:hAnsi="宋体" w:cs="宋体"/>
          <w:b/>
          <w:sz w:val="56"/>
          <w:szCs w:val="56"/>
          <w:highlight w:val="none"/>
        </w:rPr>
      </w:pPr>
      <w:r>
        <w:rPr>
          <w:rFonts w:hint="eastAsia" w:ascii="宋体" w:hAnsi="宋体" w:cs="宋体"/>
          <w:b/>
          <w:sz w:val="56"/>
          <w:szCs w:val="56"/>
          <w:highlight w:val="none"/>
        </w:rPr>
        <w:t>竞争性谈判响应文件</w:t>
      </w:r>
    </w:p>
    <w:p w14:paraId="3BB63F70">
      <w:pPr>
        <w:jc w:val="center"/>
        <w:rPr>
          <w:rFonts w:ascii="宋体" w:hAnsi="宋体" w:cs="宋体"/>
          <w:b/>
          <w:sz w:val="36"/>
          <w:szCs w:val="36"/>
          <w:highlight w:val="none"/>
        </w:rPr>
      </w:pPr>
    </w:p>
    <w:p w14:paraId="511CA8A3">
      <w:pPr>
        <w:rPr>
          <w:rFonts w:ascii="宋体" w:hAnsi="宋体" w:cs="宋体"/>
          <w:b/>
          <w:sz w:val="36"/>
          <w:szCs w:val="36"/>
          <w:highlight w:val="none"/>
        </w:rPr>
      </w:pPr>
    </w:p>
    <w:p w14:paraId="25FBC2D7">
      <w:pPr>
        <w:rPr>
          <w:rFonts w:ascii="宋体" w:hAnsi="宋体" w:cs="宋体"/>
          <w:b/>
          <w:sz w:val="36"/>
          <w:szCs w:val="36"/>
          <w:highlight w:val="none"/>
        </w:rPr>
      </w:pPr>
    </w:p>
    <w:p w14:paraId="334E5C83">
      <w:pPr>
        <w:tabs>
          <w:tab w:val="center" w:pos="5346"/>
        </w:tabs>
        <w:spacing w:line="480" w:lineRule="auto"/>
        <w:jc w:val="center"/>
        <w:rPr>
          <w:rFonts w:ascii="宋体" w:hAnsi="宋体" w:cs="宋体"/>
          <w:b/>
          <w:sz w:val="32"/>
          <w:szCs w:val="32"/>
          <w:highlight w:val="none"/>
        </w:rPr>
      </w:pPr>
      <w:r>
        <w:rPr>
          <w:rFonts w:hint="eastAsia" w:ascii="宋体" w:hAnsi="宋体" w:cs="宋体"/>
          <w:b/>
          <w:sz w:val="32"/>
          <w:szCs w:val="32"/>
          <w:highlight w:val="none"/>
        </w:rPr>
        <w:t>供应商名称（公章）</w:t>
      </w:r>
    </w:p>
    <w:p w14:paraId="5E568141">
      <w:pPr>
        <w:spacing w:before="156" w:beforeLines="50" w:after="156" w:afterLines="50" w:line="360" w:lineRule="auto"/>
        <w:jc w:val="center"/>
        <w:rPr>
          <w:rFonts w:ascii="宋体" w:hAnsi="宋体" w:cs="宋体"/>
          <w:b/>
          <w:bCs/>
          <w:spacing w:val="4"/>
          <w:sz w:val="32"/>
          <w:szCs w:val="32"/>
          <w:highlight w:val="none"/>
        </w:rPr>
      </w:pPr>
      <w:r>
        <w:rPr>
          <w:rFonts w:hint="eastAsia" w:ascii="宋体" w:hAnsi="宋体" w:cs="宋体"/>
          <w:b/>
          <w:sz w:val="32"/>
          <w:szCs w:val="32"/>
          <w:highlight w:val="none"/>
        </w:rPr>
        <w:t xml:space="preserve"> 年   月  日</w:t>
      </w:r>
      <w:r>
        <w:rPr>
          <w:rFonts w:hint="eastAsia" w:ascii="宋体" w:hAnsi="宋体" w:cs="宋体"/>
          <w:b/>
          <w:sz w:val="44"/>
          <w:highlight w:val="none"/>
        </w:rPr>
        <w:br w:type="page"/>
      </w:r>
      <w:r>
        <w:rPr>
          <w:rFonts w:hint="eastAsia" w:ascii="宋体" w:hAnsi="宋体" w:cs="宋体"/>
          <w:b/>
          <w:bCs/>
          <w:spacing w:val="4"/>
          <w:sz w:val="32"/>
          <w:szCs w:val="32"/>
          <w:highlight w:val="none"/>
        </w:rPr>
        <w:t>目 录</w:t>
      </w:r>
    </w:p>
    <w:p w14:paraId="4C61B207">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一、谈判响应函</w:t>
      </w:r>
    </w:p>
    <w:p w14:paraId="6C1E00EC">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二、谈判报价表</w:t>
      </w:r>
    </w:p>
    <w:p w14:paraId="5C99E635">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三、谈判方案说明书</w:t>
      </w:r>
    </w:p>
    <w:p w14:paraId="59461324">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四、商务条款偏离表</w:t>
      </w:r>
    </w:p>
    <w:p w14:paraId="59002501">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五、陕西省政府采购供应商拒绝政府采购领域商业贿赂承诺书</w:t>
      </w:r>
    </w:p>
    <w:p w14:paraId="1F265BD0">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六、资格证明文件</w:t>
      </w:r>
    </w:p>
    <w:p w14:paraId="2F5EC94E">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七、其他</w:t>
      </w:r>
    </w:p>
    <w:p w14:paraId="69F94AA3">
      <w:pPr>
        <w:spacing w:line="520" w:lineRule="exact"/>
        <w:jc w:val="center"/>
        <w:outlineLvl w:val="2"/>
        <w:rPr>
          <w:rFonts w:ascii="宋体" w:hAnsi="宋体" w:cs="宋体"/>
          <w:b/>
          <w:sz w:val="32"/>
          <w:szCs w:val="32"/>
          <w:highlight w:val="none"/>
        </w:rPr>
      </w:pPr>
      <w:r>
        <w:rPr>
          <w:rFonts w:hint="eastAsia" w:ascii="宋体" w:hAnsi="宋体" w:cs="宋体"/>
          <w:sz w:val="28"/>
          <w:highlight w:val="none"/>
        </w:rPr>
        <w:br w:type="page"/>
      </w:r>
      <w:bookmarkEnd w:id="114"/>
      <w:bookmarkStart w:id="115" w:name="_Toc8067"/>
      <w:r>
        <w:rPr>
          <w:rFonts w:hint="eastAsia" w:ascii="宋体" w:hAnsi="宋体" w:cs="宋体"/>
          <w:b/>
          <w:sz w:val="32"/>
          <w:szCs w:val="32"/>
          <w:highlight w:val="none"/>
        </w:rPr>
        <w:t>一、谈判响应函</w:t>
      </w:r>
      <w:bookmarkEnd w:id="115"/>
    </w:p>
    <w:p w14:paraId="369BAA44">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致：</w:t>
      </w:r>
      <w:r>
        <w:rPr>
          <w:rFonts w:hint="eastAsia" w:ascii="宋体" w:hAnsi="宋体" w:cs="宋体"/>
          <w:spacing w:val="4"/>
          <w:sz w:val="24"/>
          <w:szCs w:val="32"/>
          <w:highlight w:val="none"/>
          <w:u w:val="single"/>
        </w:rPr>
        <w:t>陕西至诚项目管理集团有限公司</w:t>
      </w:r>
    </w:p>
    <w:p w14:paraId="137DF7C8">
      <w:pPr>
        <w:spacing w:line="360" w:lineRule="auto"/>
        <w:ind w:firstLine="496" w:firstLineChars="200"/>
        <w:rPr>
          <w:rFonts w:ascii="宋体" w:hAnsi="宋体" w:cs="宋体"/>
          <w:spacing w:val="4"/>
          <w:sz w:val="24"/>
          <w:szCs w:val="32"/>
          <w:highlight w:val="none"/>
        </w:rPr>
      </w:pPr>
      <w:r>
        <w:rPr>
          <w:rFonts w:hint="eastAsia" w:ascii="宋体" w:hAnsi="宋体" w:cs="宋体"/>
          <w:spacing w:val="4"/>
          <w:sz w:val="24"/>
          <w:szCs w:val="32"/>
          <w:highlight w:val="none"/>
        </w:rPr>
        <w:t>根据贵方“</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”项目的谈判邀请</w:t>
      </w:r>
      <w:r>
        <w:rPr>
          <w:rFonts w:hint="eastAsia" w:ascii="宋体" w:hAnsi="宋体" w:cs="宋体"/>
          <w:spacing w:val="4"/>
          <w:sz w:val="24"/>
          <w:szCs w:val="32"/>
          <w:highlight w:val="none"/>
          <w:u w:val="single"/>
        </w:rPr>
        <w:t>(项目编号、包号：           )</w:t>
      </w:r>
      <w:r>
        <w:rPr>
          <w:rFonts w:hint="eastAsia" w:ascii="宋体" w:hAnsi="宋体" w:cs="宋体"/>
          <w:spacing w:val="4"/>
          <w:sz w:val="24"/>
          <w:szCs w:val="32"/>
          <w:highlight w:val="none"/>
        </w:rPr>
        <w:t>，签字代表</w:t>
      </w:r>
      <w:r>
        <w:rPr>
          <w:rFonts w:hint="eastAsia" w:ascii="宋体" w:hAnsi="宋体" w:cs="宋体"/>
          <w:spacing w:val="4"/>
          <w:sz w:val="24"/>
          <w:szCs w:val="32"/>
          <w:highlight w:val="none"/>
          <w:u w:val="single"/>
        </w:rPr>
        <w:t>（全名、职务）</w:t>
      </w:r>
      <w:r>
        <w:rPr>
          <w:rFonts w:hint="eastAsia" w:ascii="宋体" w:hAnsi="宋体" w:cs="宋体"/>
          <w:spacing w:val="4"/>
          <w:sz w:val="24"/>
          <w:szCs w:val="32"/>
          <w:highlight w:val="none"/>
        </w:rPr>
        <w:t>经正式授权并代表供应商</w:t>
      </w:r>
      <w:r>
        <w:rPr>
          <w:rFonts w:hint="eastAsia" w:ascii="宋体" w:hAnsi="宋体" w:cs="宋体"/>
          <w:spacing w:val="4"/>
          <w:sz w:val="24"/>
          <w:szCs w:val="32"/>
          <w:highlight w:val="none"/>
          <w:u w:val="single"/>
        </w:rPr>
        <w:t>(供应商名称、地址)</w:t>
      </w:r>
      <w:r>
        <w:rPr>
          <w:rFonts w:hint="eastAsia" w:ascii="宋体" w:hAnsi="宋体" w:cs="宋体"/>
          <w:spacing w:val="4"/>
          <w:sz w:val="24"/>
          <w:szCs w:val="32"/>
          <w:highlight w:val="none"/>
        </w:rPr>
        <w:t xml:space="preserve"> 提交竞争性谈判响应文件正本壹份、副本一式</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份、报价一览表</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份、电子版</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份。</w:t>
      </w:r>
    </w:p>
    <w:p w14:paraId="36801BB7">
      <w:pPr>
        <w:spacing w:line="360" w:lineRule="auto"/>
        <w:ind w:left="549" w:leftChars="251" w:hanging="22" w:hangingChars="9"/>
        <w:jc w:val="left"/>
        <w:rPr>
          <w:rFonts w:ascii="宋体" w:hAnsi="宋体" w:cs="宋体"/>
          <w:spacing w:val="4"/>
          <w:sz w:val="24"/>
          <w:szCs w:val="32"/>
          <w:highlight w:val="none"/>
        </w:rPr>
      </w:pPr>
      <w:r>
        <w:rPr>
          <w:rFonts w:hint="eastAsia" w:ascii="宋体" w:hAnsi="宋体" w:cs="宋体"/>
          <w:spacing w:val="4"/>
          <w:sz w:val="24"/>
          <w:szCs w:val="32"/>
          <w:highlight w:val="none"/>
        </w:rPr>
        <w:t>我方承诺如下：</w:t>
      </w:r>
    </w:p>
    <w:p w14:paraId="190A2407">
      <w:pPr>
        <w:numPr>
          <w:ilvl w:val="0"/>
          <w:numId w:val="2"/>
        </w:numPr>
        <w:tabs>
          <w:tab w:val="left" w:pos="2160"/>
        </w:tabs>
        <w:spacing w:line="360" w:lineRule="auto"/>
        <w:ind w:firstLine="496" w:firstLineChars="200"/>
        <w:jc w:val="left"/>
        <w:rPr>
          <w:rFonts w:ascii="宋体" w:hAnsi="宋体" w:cs="宋体"/>
          <w:spacing w:val="4"/>
          <w:sz w:val="24"/>
          <w:szCs w:val="28"/>
          <w:highlight w:val="none"/>
        </w:rPr>
      </w:pPr>
      <w:r>
        <w:rPr>
          <w:rFonts w:hint="eastAsia" w:ascii="宋体" w:hAnsi="宋体" w:cs="宋体"/>
          <w:spacing w:val="4"/>
          <w:sz w:val="24"/>
          <w:szCs w:val="32"/>
          <w:highlight w:val="none"/>
        </w:rPr>
        <w:t>谈判报价</w:t>
      </w:r>
      <w:r>
        <w:rPr>
          <w:rFonts w:hint="eastAsia" w:ascii="宋体" w:hAnsi="宋体" w:cs="宋体"/>
          <w:spacing w:val="4"/>
          <w:sz w:val="24"/>
          <w:szCs w:val="28"/>
          <w:highlight w:val="none"/>
        </w:rPr>
        <w:t>为小写：</w:t>
      </w:r>
      <w:r>
        <w:rPr>
          <w:rFonts w:hint="eastAsia" w:ascii="宋体" w:hAnsi="宋体" w:cs="宋体"/>
          <w:spacing w:val="4"/>
          <w:sz w:val="24"/>
          <w:szCs w:val="28"/>
          <w:highlight w:val="none"/>
          <w:u w:val="single"/>
        </w:rPr>
        <w:t xml:space="preserve">         </w:t>
      </w:r>
      <w:r>
        <w:rPr>
          <w:rFonts w:hint="eastAsia" w:ascii="宋体" w:hAnsi="宋体" w:cs="宋体"/>
          <w:spacing w:val="4"/>
          <w:sz w:val="24"/>
          <w:szCs w:val="28"/>
          <w:highlight w:val="none"/>
        </w:rPr>
        <w:t>（大写：</w:t>
      </w:r>
      <w:r>
        <w:rPr>
          <w:rFonts w:hint="eastAsia" w:ascii="宋体" w:hAnsi="宋体" w:cs="宋体"/>
          <w:spacing w:val="4"/>
          <w:sz w:val="24"/>
          <w:szCs w:val="28"/>
          <w:highlight w:val="none"/>
          <w:u w:val="single"/>
        </w:rPr>
        <w:t xml:space="preserve">         </w:t>
      </w:r>
      <w:r>
        <w:rPr>
          <w:rFonts w:hint="eastAsia" w:ascii="宋体" w:hAnsi="宋体" w:cs="宋体"/>
          <w:spacing w:val="4"/>
          <w:sz w:val="24"/>
          <w:szCs w:val="28"/>
          <w:highlight w:val="none"/>
        </w:rPr>
        <w:t>）。</w:t>
      </w:r>
    </w:p>
    <w:p w14:paraId="23F562FC">
      <w:pPr>
        <w:numPr>
          <w:ilvl w:val="0"/>
          <w:numId w:val="2"/>
        </w:num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如果成交，我们根据竞争性谈判文件的规定，履行合同的责任和义务。</w:t>
      </w:r>
    </w:p>
    <w:p w14:paraId="10CEC042">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3）我们已详细阅读和审核全部竞争性谈判文件（含修改部分，如有的话），及有关附件，我们知道必须放弃提出含糊不清或误解的问题的权利。</w:t>
      </w:r>
    </w:p>
    <w:p w14:paraId="7B4891C5">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4）我们同意在谈判有效期内（</w:t>
      </w:r>
      <w:r>
        <w:rPr>
          <w:rFonts w:hint="eastAsia" w:ascii="宋体" w:hAnsi="宋体" w:cs="宋体"/>
          <w:spacing w:val="4"/>
          <w:sz w:val="24"/>
          <w:szCs w:val="32"/>
          <w:highlight w:val="none"/>
          <w:u w:val="single"/>
        </w:rPr>
        <w:t>自谈判之日起   天</w:t>
      </w:r>
      <w:r>
        <w:rPr>
          <w:rFonts w:hint="eastAsia" w:ascii="宋体" w:hAnsi="宋体" w:cs="宋体"/>
          <w:spacing w:val="4"/>
          <w:sz w:val="24"/>
          <w:szCs w:val="32"/>
          <w:highlight w:val="none"/>
        </w:rPr>
        <w:t>），本谈判响应函对我方具有约束力。</w:t>
      </w:r>
    </w:p>
    <w:p w14:paraId="594B6F0C">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 xml:space="preserve">5）同意提供贵方可能另外要求的与本谈判有关的任何证据和资料。 </w:t>
      </w:r>
    </w:p>
    <w:p w14:paraId="15CF1928">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6）我们同意，如果成交，向陕西至诚项目管理集团有限公司交纳招标代理服务费。</w:t>
      </w:r>
    </w:p>
    <w:p w14:paraId="18456CB2">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7）与本谈判有关的一切正式往来通讯为：</w:t>
      </w:r>
    </w:p>
    <w:p w14:paraId="097FBE26">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联系地址：</w:t>
      </w:r>
    </w:p>
    <w:p w14:paraId="58C0AA90">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邮政编码：</w:t>
      </w:r>
    </w:p>
    <w:p w14:paraId="36CBA158">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电    话：</w:t>
      </w:r>
    </w:p>
    <w:p w14:paraId="0C474CEB">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传    真：</w:t>
      </w:r>
    </w:p>
    <w:p w14:paraId="3E122CB2">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供应商名称（盖章）：</w:t>
      </w:r>
    </w:p>
    <w:p w14:paraId="44E48699">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供应商法定代表人</w:t>
      </w:r>
      <w:r>
        <w:rPr>
          <w:rFonts w:hint="eastAsia" w:ascii="宋体" w:hAnsi="宋体" w:cs="宋体"/>
          <w:spacing w:val="4"/>
          <w:sz w:val="24"/>
          <w:szCs w:val="28"/>
          <w:highlight w:val="none"/>
        </w:rPr>
        <w:t>/被授权人</w:t>
      </w:r>
      <w:r>
        <w:rPr>
          <w:rFonts w:hint="eastAsia" w:ascii="宋体" w:hAnsi="宋体" w:cs="宋体"/>
          <w:spacing w:val="4"/>
          <w:sz w:val="24"/>
          <w:szCs w:val="32"/>
          <w:highlight w:val="none"/>
        </w:rPr>
        <w:t>签字</w:t>
      </w:r>
      <w:r>
        <w:rPr>
          <w:rFonts w:hint="eastAsia" w:ascii="宋体" w:hAnsi="宋体" w:cs="宋体"/>
          <w:spacing w:val="4"/>
          <w:sz w:val="24"/>
          <w:szCs w:val="28"/>
          <w:highlight w:val="none"/>
        </w:rPr>
        <w:t>或盖章</w:t>
      </w:r>
      <w:r>
        <w:rPr>
          <w:rFonts w:hint="eastAsia" w:ascii="宋体" w:hAnsi="宋体" w:cs="宋体"/>
          <w:sz w:val="24"/>
          <w:szCs w:val="32"/>
          <w:highlight w:val="none"/>
        </w:rPr>
        <w:t>：</w:t>
      </w:r>
    </w:p>
    <w:p w14:paraId="79889456">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日    期：</w:t>
      </w:r>
    </w:p>
    <w:p w14:paraId="1444FA25">
      <w:pPr>
        <w:pStyle w:val="4"/>
        <w:spacing w:before="312" w:beforeLines="100" w:line="360" w:lineRule="auto"/>
        <w:rPr>
          <w:rFonts w:ascii="宋体" w:hAnsi="宋体" w:cs="宋体"/>
          <w:sz w:val="32"/>
          <w:szCs w:val="32"/>
          <w:highlight w:val="none"/>
        </w:rPr>
      </w:pPr>
      <w:r>
        <w:rPr>
          <w:rFonts w:hint="eastAsia" w:ascii="宋体" w:hAnsi="宋体" w:cs="宋体"/>
          <w:highlight w:val="none"/>
        </w:rPr>
        <w:br w:type="page"/>
      </w:r>
      <w:bookmarkStart w:id="116" w:name="_Toc363474030"/>
      <w:bookmarkStart w:id="117" w:name="_Toc31732"/>
      <w:bookmarkStart w:id="118" w:name="_Toc403077651"/>
      <w:r>
        <w:rPr>
          <w:rFonts w:hint="eastAsia" w:ascii="宋体" w:hAnsi="宋体" w:cs="宋体"/>
          <w:sz w:val="32"/>
          <w:szCs w:val="32"/>
          <w:highlight w:val="none"/>
        </w:rPr>
        <w:t>二、谈判报价表</w:t>
      </w:r>
      <w:bookmarkEnd w:id="116"/>
      <w:bookmarkEnd w:id="117"/>
      <w:bookmarkEnd w:id="118"/>
    </w:p>
    <w:p w14:paraId="49D7A2AB">
      <w:pPr>
        <w:spacing w:line="360" w:lineRule="auto"/>
        <w:jc w:val="center"/>
        <w:rPr>
          <w:rFonts w:ascii="宋体" w:hAnsi="宋体" w:cs="宋体"/>
          <w:sz w:val="24"/>
          <w:szCs w:val="32"/>
          <w:highlight w:val="none"/>
        </w:rPr>
      </w:pPr>
      <w:r>
        <w:rPr>
          <w:rFonts w:hint="eastAsia" w:ascii="宋体" w:hAnsi="宋体" w:cs="宋体"/>
          <w:sz w:val="24"/>
          <w:szCs w:val="32"/>
          <w:highlight w:val="none"/>
        </w:rPr>
        <w:t>2.1报价一览表</w:t>
      </w:r>
    </w:p>
    <w:p w14:paraId="091C4D14">
      <w:pPr>
        <w:spacing w:line="360" w:lineRule="auto"/>
        <w:ind w:firstLine="240" w:firstLineChars="100"/>
        <w:jc w:val="left"/>
        <w:rPr>
          <w:rFonts w:ascii="宋体" w:hAnsi="宋体" w:cs="宋体"/>
          <w:sz w:val="24"/>
          <w:szCs w:val="28"/>
          <w:highlight w:val="none"/>
        </w:rPr>
      </w:pPr>
      <w:r>
        <w:rPr>
          <w:rFonts w:hint="eastAsia" w:ascii="宋体" w:hAnsi="宋体" w:cs="宋体"/>
          <w:sz w:val="24"/>
          <w:szCs w:val="28"/>
          <w:highlight w:val="none"/>
        </w:rPr>
        <w:t>项目名称：</w:t>
      </w:r>
    </w:p>
    <w:p w14:paraId="62169D38">
      <w:pPr>
        <w:spacing w:line="360" w:lineRule="auto"/>
        <w:ind w:firstLine="240" w:firstLineChars="100"/>
        <w:jc w:val="left"/>
        <w:rPr>
          <w:rFonts w:ascii="宋体" w:hAnsi="宋体" w:cs="宋体"/>
          <w:sz w:val="24"/>
          <w:szCs w:val="28"/>
          <w:highlight w:val="none"/>
        </w:rPr>
      </w:pPr>
      <w:r>
        <w:rPr>
          <w:rFonts w:hint="eastAsia" w:ascii="宋体" w:hAnsi="宋体" w:cs="宋体"/>
          <w:sz w:val="24"/>
          <w:szCs w:val="28"/>
          <w:highlight w:val="none"/>
        </w:rPr>
        <w:t>项目编号：</w:t>
      </w:r>
    </w:p>
    <w:tbl>
      <w:tblPr>
        <w:tblStyle w:val="2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2759"/>
        <w:gridCol w:w="2549"/>
        <w:gridCol w:w="1645"/>
      </w:tblGrid>
      <w:tr w14:paraId="0712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 w:hRule="atLeast"/>
          <w:jc w:val="center"/>
        </w:trPr>
        <w:tc>
          <w:tcPr>
            <w:tcW w:w="1298" w:type="pct"/>
            <w:vAlign w:val="center"/>
          </w:tcPr>
          <w:p w14:paraId="2FC9429C">
            <w:pPr>
              <w:jc w:val="center"/>
              <w:rPr>
                <w:rFonts w:hint="eastAsia" w:ascii="宋体" w:hAnsi="宋体" w:eastAsia="宋体" w:cs="宋体"/>
                <w:sz w:val="24"/>
                <w:szCs w:val="32"/>
                <w:highlight w:val="none"/>
                <w:lang w:eastAsia="zh-CN"/>
              </w:rPr>
            </w:pPr>
            <w:r>
              <w:rPr>
                <w:rFonts w:hint="eastAsia" w:ascii="宋体" w:hAnsi="宋体" w:cs="宋体"/>
                <w:sz w:val="24"/>
                <w:szCs w:val="32"/>
                <w:highlight w:val="none"/>
              </w:rPr>
              <w:t>谈判报价</w:t>
            </w:r>
            <w:r>
              <w:rPr>
                <w:rFonts w:hint="eastAsia" w:ascii="宋体" w:hAnsi="宋体" w:cs="宋体"/>
                <w:sz w:val="24"/>
                <w:szCs w:val="32"/>
                <w:highlight w:val="none"/>
                <w:lang w:eastAsia="zh-CN"/>
              </w:rPr>
              <w:t>（</w:t>
            </w:r>
            <w:r>
              <w:rPr>
                <w:rFonts w:hint="eastAsia" w:ascii="宋体" w:hAnsi="宋体" w:cs="宋体"/>
                <w:sz w:val="24"/>
                <w:szCs w:val="32"/>
                <w:highlight w:val="none"/>
                <w:lang w:val="en-US" w:eastAsia="zh-CN"/>
              </w:rPr>
              <w:t>元</w:t>
            </w:r>
            <w:r>
              <w:rPr>
                <w:rFonts w:hint="eastAsia" w:ascii="宋体" w:hAnsi="宋体" w:cs="宋体"/>
                <w:sz w:val="24"/>
                <w:szCs w:val="32"/>
                <w:highlight w:val="none"/>
                <w:lang w:eastAsia="zh-CN"/>
              </w:rPr>
              <w:t>）</w:t>
            </w:r>
          </w:p>
        </w:tc>
        <w:tc>
          <w:tcPr>
            <w:tcW w:w="1469" w:type="pct"/>
            <w:vAlign w:val="center"/>
          </w:tcPr>
          <w:p w14:paraId="42BC6725">
            <w:pPr>
              <w:jc w:val="center"/>
              <w:rPr>
                <w:rFonts w:hint="default"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服务期</w:t>
            </w:r>
          </w:p>
        </w:tc>
        <w:tc>
          <w:tcPr>
            <w:tcW w:w="1357" w:type="pct"/>
            <w:vAlign w:val="center"/>
          </w:tcPr>
          <w:p w14:paraId="78613155">
            <w:pPr>
              <w:jc w:val="center"/>
              <w:rPr>
                <w:rFonts w:hint="eastAsia" w:ascii="宋体" w:hAnsi="宋体" w:eastAsia="宋体" w:cs="宋体"/>
                <w:sz w:val="24"/>
                <w:szCs w:val="32"/>
                <w:highlight w:val="none"/>
                <w:lang w:eastAsia="zh-CN"/>
              </w:rPr>
            </w:pPr>
            <w:r>
              <w:rPr>
                <w:rFonts w:hint="eastAsia" w:ascii="宋体" w:hAnsi="宋体" w:cs="宋体"/>
                <w:sz w:val="24"/>
                <w:szCs w:val="32"/>
                <w:highlight w:val="none"/>
                <w:lang w:val="en-US" w:eastAsia="zh-CN"/>
              </w:rPr>
              <w:t>项目负责人</w:t>
            </w:r>
          </w:p>
        </w:tc>
        <w:tc>
          <w:tcPr>
            <w:tcW w:w="874" w:type="pct"/>
            <w:vAlign w:val="center"/>
          </w:tcPr>
          <w:p w14:paraId="5477E6B8">
            <w:pPr>
              <w:jc w:val="center"/>
              <w:rPr>
                <w:rFonts w:ascii="宋体" w:hAnsi="宋体" w:cs="宋体"/>
                <w:sz w:val="24"/>
                <w:szCs w:val="32"/>
                <w:highlight w:val="none"/>
              </w:rPr>
            </w:pPr>
            <w:r>
              <w:rPr>
                <w:rFonts w:hint="eastAsia" w:ascii="宋体" w:hAnsi="宋体" w:cs="宋体"/>
                <w:sz w:val="24"/>
                <w:szCs w:val="32"/>
                <w:highlight w:val="none"/>
              </w:rPr>
              <w:t>备注</w:t>
            </w:r>
          </w:p>
        </w:tc>
      </w:tr>
      <w:tr w14:paraId="2CC0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298" w:type="pct"/>
            <w:vAlign w:val="center"/>
          </w:tcPr>
          <w:p w14:paraId="5E9CC269">
            <w:pPr>
              <w:jc w:val="center"/>
              <w:rPr>
                <w:rFonts w:ascii="宋体" w:hAnsi="宋体" w:cs="宋体"/>
                <w:sz w:val="24"/>
                <w:szCs w:val="32"/>
                <w:highlight w:val="none"/>
              </w:rPr>
            </w:pPr>
          </w:p>
        </w:tc>
        <w:tc>
          <w:tcPr>
            <w:tcW w:w="1469" w:type="pct"/>
            <w:vAlign w:val="center"/>
          </w:tcPr>
          <w:p w14:paraId="7FACD0C4">
            <w:pPr>
              <w:jc w:val="center"/>
              <w:rPr>
                <w:rFonts w:ascii="宋体" w:hAnsi="宋体" w:cs="宋体"/>
                <w:sz w:val="24"/>
                <w:szCs w:val="32"/>
                <w:highlight w:val="none"/>
              </w:rPr>
            </w:pPr>
          </w:p>
        </w:tc>
        <w:tc>
          <w:tcPr>
            <w:tcW w:w="1357" w:type="pct"/>
          </w:tcPr>
          <w:p w14:paraId="30035245">
            <w:pPr>
              <w:jc w:val="center"/>
              <w:rPr>
                <w:rFonts w:ascii="宋体" w:hAnsi="宋体" w:cs="宋体"/>
                <w:sz w:val="24"/>
                <w:szCs w:val="32"/>
                <w:highlight w:val="none"/>
              </w:rPr>
            </w:pPr>
          </w:p>
        </w:tc>
        <w:tc>
          <w:tcPr>
            <w:tcW w:w="874" w:type="pct"/>
          </w:tcPr>
          <w:p w14:paraId="3DCCC0A0">
            <w:pPr>
              <w:jc w:val="center"/>
              <w:rPr>
                <w:rFonts w:ascii="宋体" w:hAnsi="宋体" w:cs="宋体"/>
                <w:sz w:val="24"/>
                <w:szCs w:val="32"/>
                <w:highlight w:val="none"/>
              </w:rPr>
            </w:pPr>
          </w:p>
        </w:tc>
      </w:tr>
      <w:tr w14:paraId="3B49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vAlign w:val="center"/>
          </w:tcPr>
          <w:p w14:paraId="68D7BD77">
            <w:pPr>
              <w:jc w:val="center"/>
              <w:rPr>
                <w:rFonts w:hint="default"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备注：报价保留小数点后两位。</w:t>
            </w:r>
          </w:p>
        </w:tc>
      </w:tr>
    </w:tbl>
    <w:p w14:paraId="611C5FB0">
      <w:pPr>
        <w:spacing w:line="120" w:lineRule="exact"/>
        <w:rPr>
          <w:rFonts w:ascii="宋体" w:hAnsi="宋体" w:cs="宋体"/>
          <w:sz w:val="24"/>
          <w:szCs w:val="28"/>
          <w:highlight w:val="none"/>
        </w:rPr>
      </w:pPr>
    </w:p>
    <w:p w14:paraId="0D828D08">
      <w:pPr>
        <w:rPr>
          <w:rFonts w:ascii="宋体" w:hAnsi="宋体" w:cs="宋体"/>
          <w:sz w:val="24"/>
          <w:szCs w:val="32"/>
          <w:highlight w:val="none"/>
        </w:rPr>
      </w:pPr>
    </w:p>
    <w:p w14:paraId="3D911FB2">
      <w:pPr>
        <w:rPr>
          <w:rFonts w:ascii="宋体" w:hAnsi="宋体" w:cs="宋体"/>
          <w:sz w:val="24"/>
          <w:szCs w:val="32"/>
          <w:highlight w:val="none"/>
        </w:rPr>
      </w:pPr>
    </w:p>
    <w:p w14:paraId="1447435E">
      <w:pPr>
        <w:rPr>
          <w:rFonts w:ascii="宋体" w:hAnsi="宋体" w:cs="宋体"/>
          <w:sz w:val="24"/>
          <w:szCs w:val="32"/>
          <w:highlight w:val="none"/>
        </w:rPr>
      </w:pPr>
    </w:p>
    <w:p w14:paraId="0272CE9C">
      <w:pPr>
        <w:spacing w:line="280" w:lineRule="exact"/>
        <w:ind w:right="540" w:rightChars="257"/>
        <w:jc w:val="left"/>
        <w:rPr>
          <w:rFonts w:ascii="宋体" w:hAnsi="宋体" w:cs="宋体"/>
          <w:sz w:val="24"/>
          <w:szCs w:val="32"/>
          <w:highlight w:val="none"/>
        </w:rPr>
      </w:pPr>
      <w:r>
        <w:rPr>
          <w:rFonts w:hint="eastAsia" w:ascii="宋体" w:hAnsi="宋体" w:cs="宋体"/>
          <w:sz w:val="24"/>
          <w:szCs w:val="32"/>
          <w:highlight w:val="none"/>
        </w:rPr>
        <w:t>供应商名称：</w:t>
      </w:r>
      <w:r>
        <w:rPr>
          <w:rFonts w:hint="eastAsia" w:ascii="宋体" w:hAnsi="宋体" w:cs="宋体"/>
          <w:sz w:val="24"/>
          <w:szCs w:val="32"/>
          <w:highlight w:val="none"/>
          <w:u w:val="single"/>
        </w:rPr>
        <w:t xml:space="preserve">       （加盖单位公章）      </w:t>
      </w:r>
    </w:p>
    <w:p w14:paraId="293E4B45">
      <w:pPr>
        <w:spacing w:line="280" w:lineRule="exact"/>
        <w:ind w:right="540" w:rightChars="257"/>
        <w:jc w:val="left"/>
        <w:rPr>
          <w:rFonts w:ascii="宋体" w:hAnsi="宋体" w:cs="宋体"/>
          <w:sz w:val="24"/>
          <w:szCs w:val="32"/>
          <w:highlight w:val="none"/>
        </w:rPr>
      </w:pPr>
    </w:p>
    <w:p w14:paraId="36B536F9">
      <w:pPr>
        <w:spacing w:line="280" w:lineRule="exact"/>
        <w:ind w:right="540" w:rightChars="257"/>
        <w:jc w:val="left"/>
        <w:rPr>
          <w:rFonts w:ascii="宋体" w:hAnsi="宋体" w:cs="宋体"/>
          <w:sz w:val="24"/>
          <w:szCs w:val="32"/>
          <w:highlight w:val="none"/>
        </w:rPr>
      </w:pPr>
      <w:r>
        <w:rPr>
          <w:rFonts w:hint="eastAsia" w:ascii="宋体" w:hAnsi="宋体" w:cs="宋体"/>
          <w:sz w:val="24"/>
          <w:szCs w:val="32"/>
          <w:highlight w:val="none"/>
        </w:rPr>
        <w:t>法定代表人/授权代表签字</w:t>
      </w:r>
      <w:r>
        <w:rPr>
          <w:rFonts w:hint="eastAsia" w:ascii="宋体" w:hAnsi="宋体" w:cs="宋体"/>
          <w:spacing w:val="4"/>
          <w:sz w:val="24"/>
          <w:szCs w:val="28"/>
          <w:highlight w:val="none"/>
        </w:rPr>
        <w:t>或盖章</w:t>
      </w:r>
      <w:r>
        <w:rPr>
          <w:rFonts w:hint="eastAsia" w:ascii="宋体" w:hAnsi="宋体" w:cs="宋体"/>
          <w:sz w:val="24"/>
          <w:szCs w:val="32"/>
          <w:highlight w:val="none"/>
        </w:rPr>
        <w:t>：</w:t>
      </w:r>
    </w:p>
    <w:p w14:paraId="4CA7842F">
      <w:pPr>
        <w:spacing w:line="280" w:lineRule="exact"/>
        <w:ind w:right="540" w:rightChars="257"/>
        <w:jc w:val="left"/>
        <w:rPr>
          <w:rFonts w:ascii="宋体" w:hAnsi="宋体" w:cs="宋体"/>
          <w:sz w:val="24"/>
          <w:szCs w:val="32"/>
          <w:highlight w:val="none"/>
        </w:rPr>
      </w:pPr>
    </w:p>
    <w:p w14:paraId="510BAD94">
      <w:pPr>
        <w:spacing w:line="280" w:lineRule="exact"/>
        <w:ind w:right="540" w:rightChars="257"/>
        <w:rPr>
          <w:rFonts w:ascii="宋体" w:hAnsi="宋体" w:cs="宋体"/>
          <w:sz w:val="24"/>
          <w:szCs w:val="32"/>
          <w:highlight w:val="none"/>
        </w:rPr>
      </w:pPr>
      <w:r>
        <w:rPr>
          <w:rFonts w:hint="eastAsia" w:ascii="宋体" w:hAnsi="宋体" w:cs="宋体"/>
          <w:sz w:val="24"/>
          <w:szCs w:val="32"/>
          <w:highlight w:val="none"/>
        </w:rPr>
        <w:t>日    期：</w:t>
      </w:r>
    </w:p>
    <w:p w14:paraId="11754CD8">
      <w:pPr>
        <w:jc w:val="center"/>
        <w:rPr>
          <w:rFonts w:ascii="宋体" w:hAnsi="宋体" w:cs="宋体"/>
          <w:sz w:val="24"/>
          <w:szCs w:val="32"/>
          <w:highlight w:val="none"/>
        </w:rPr>
      </w:pPr>
    </w:p>
    <w:p w14:paraId="2C16B40E">
      <w:pPr>
        <w:spacing w:before="156" w:beforeLines="50" w:after="156" w:afterLines="50" w:line="400" w:lineRule="atLeast"/>
        <w:rPr>
          <w:rFonts w:ascii="宋体" w:hAnsi="宋体" w:cs="宋体"/>
          <w:sz w:val="24"/>
          <w:szCs w:val="32"/>
          <w:highlight w:val="none"/>
          <w:u w:val="single"/>
        </w:rPr>
      </w:pPr>
      <w:r>
        <w:rPr>
          <w:rFonts w:hint="eastAsia" w:ascii="宋体" w:hAnsi="宋体" w:cs="宋体"/>
          <w:sz w:val="24"/>
          <w:szCs w:val="32"/>
          <w:highlight w:val="none"/>
        </w:rPr>
        <w:t>注：本表应按“供应商须知”的规定密封单独提交。若有折扣声明，请与本表一并装订和密封。严格按照表格格式报价。</w:t>
      </w:r>
    </w:p>
    <w:p w14:paraId="617C45F0">
      <w:pPr>
        <w:jc w:val="center"/>
        <w:rPr>
          <w:rFonts w:ascii="宋体" w:hAnsi="宋体" w:cs="宋体"/>
          <w:b/>
          <w:sz w:val="30"/>
          <w:szCs w:val="30"/>
          <w:highlight w:val="none"/>
        </w:rPr>
      </w:pPr>
    </w:p>
    <w:p w14:paraId="1019BF81">
      <w:pPr>
        <w:jc w:val="center"/>
        <w:rPr>
          <w:rFonts w:ascii="宋体" w:hAnsi="宋体" w:cs="宋体"/>
          <w:b/>
          <w:sz w:val="30"/>
          <w:szCs w:val="30"/>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2.2谈判分项报价表</w:t>
      </w:r>
    </w:p>
    <w:p w14:paraId="4A5546B2">
      <w:pPr>
        <w:pStyle w:val="11"/>
        <w:spacing w:line="360" w:lineRule="auto"/>
        <w:rPr>
          <w:rFonts w:hint="eastAsia" w:ascii="宋体" w:hAnsi="宋体" w:eastAsia="宋体" w:cs="宋体"/>
          <w:spacing w:val="0"/>
          <w:kern w:val="2"/>
          <w:sz w:val="24"/>
          <w:szCs w:val="32"/>
          <w:highlight w:val="none"/>
          <w:lang w:val="en-US" w:eastAsia="zh-CN" w:bidi="ar-SA"/>
        </w:rPr>
      </w:pPr>
      <w:bookmarkStart w:id="119" w:name="_Toc344572163"/>
      <w:r>
        <w:rPr>
          <w:rFonts w:hint="eastAsia" w:ascii="宋体" w:hAnsi="宋体" w:eastAsia="宋体" w:cs="宋体"/>
          <w:spacing w:val="0"/>
          <w:kern w:val="2"/>
          <w:sz w:val="24"/>
          <w:szCs w:val="32"/>
          <w:highlight w:val="none"/>
          <w:lang w:val="en-US" w:eastAsia="zh-CN" w:bidi="ar-SA"/>
        </w:rPr>
        <w:t>供应商自行拟定格式，用于说明谈判报价各报价的组成。</w:t>
      </w:r>
    </w:p>
    <w:p w14:paraId="09D09DA7">
      <w:pPr>
        <w:rPr>
          <w:highlight w:val="none"/>
        </w:rPr>
      </w:pPr>
    </w:p>
    <w:p w14:paraId="34412790">
      <w:pPr>
        <w:rPr>
          <w:rFonts w:ascii="宋体" w:hAnsi="宋体" w:cs="宋体"/>
          <w:b/>
          <w:bCs/>
          <w:sz w:val="32"/>
          <w:szCs w:val="32"/>
          <w:highlight w:val="none"/>
        </w:rPr>
      </w:pPr>
      <w:r>
        <w:rPr>
          <w:rFonts w:hint="eastAsia"/>
          <w:sz w:val="32"/>
          <w:szCs w:val="32"/>
          <w:highlight w:val="none"/>
        </w:rPr>
        <w:br w:type="page"/>
      </w:r>
    </w:p>
    <w:p w14:paraId="6E4DB9F5">
      <w:pPr>
        <w:jc w:val="center"/>
        <w:outlineLvl w:val="2"/>
        <w:rPr>
          <w:rFonts w:ascii="宋体" w:hAnsi="宋体" w:cs="宋体"/>
          <w:sz w:val="32"/>
          <w:szCs w:val="32"/>
          <w:highlight w:val="none"/>
        </w:rPr>
      </w:pPr>
      <w:bookmarkStart w:id="120" w:name="_Toc18939"/>
      <w:r>
        <w:rPr>
          <w:rFonts w:hint="eastAsia" w:ascii="宋体" w:hAnsi="宋体" w:cs="宋体"/>
          <w:b/>
          <w:bCs/>
          <w:sz w:val="32"/>
          <w:szCs w:val="32"/>
          <w:highlight w:val="none"/>
        </w:rPr>
        <w:t>三、谈判方案说明书</w:t>
      </w:r>
      <w:bookmarkEnd w:id="120"/>
    </w:p>
    <w:p w14:paraId="51F7ACB3">
      <w:pPr>
        <w:spacing w:after="120" w:line="440" w:lineRule="exact"/>
        <w:rPr>
          <w:rFonts w:ascii="宋体" w:hAnsi="宋体" w:cs="宋体"/>
          <w:sz w:val="24"/>
          <w:szCs w:val="24"/>
          <w:highlight w:val="none"/>
        </w:rPr>
      </w:pPr>
      <w:r>
        <w:rPr>
          <w:rFonts w:hint="eastAsia" w:ascii="宋体" w:hAnsi="宋体" w:cs="宋体"/>
          <w:sz w:val="24"/>
          <w:szCs w:val="24"/>
          <w:highlight w:val="none"/>
        </w:rPr>
        <w:t>项目名称：</w:t>
      </w:r>
    </w:p>
    <w:p w14:paraId="54A24AA2">
      <w:pPr>
        <w:spacing w:after="120" w:line="440" w:lineRule="exact"/>
        <w:rPr>
          <w:rFonts w:ascii="宋体" w:hAnsi="宋体" w:cs="宋体"/>
          <w:sz w:val="24"/>
          <w:szCs w:val="24"/>
          <w:highlight w:val="none"/>
        </w:rPr>
      </w:pPr>
      <w:r>
        <w:rPr>
          <w:rFonts w:hint="eastAsia" w:ascii="宋体" w:hAnsi="宋体" w:cs="宋体"/>
          <w:sz w:val="24"/>
          <w:szCs w:val="24"/>
          <w:highlight w:val="none"/>
        </w:rPr>
        <w:t>项目编号：</w:t>
      </w:r>
    </w:p>
    <w:p w14:paraId="056121CA">
      <w:pPr>
        <w:pStyle w:val="14"/>
        <w:spacing w:line="480" w:lineRule="auto"/>
        <w:ind w:firstLine="480" w:firstLineChars="200"/>
        <w:jc w:val="left"/>
        <w:rPr>
          <w:rFonts w:hAnsi="宋体"/>
          <w:sz w:val="24"/>
          <w:szCs w:val="24"/>
          <w:highlight w:val="none"/>
        </w:rPr>
      </w:pPr>
      <w:r>
        <w:rPr>
          <w:rFonts w:hAnsi="宋体"/>
          <w:sz w:val="24"/>
          <w:szCs w:val="24"/>
          <w:highlight w:val="none"/>
        </w:rPr>
        <w:t>按照竞争性谈判文件的要求编制的谈判方案说明书，内容包括服务方案、技术规格响应表、</w:t>
      </w:r>
      <w:r>
        <w:rPr>
          <w:rFonts w:hint="eastAsia" w:hAnsi="宋体"/>
          <w:sz w:val="24"/>
          <w:szCs w:val="24"/>
          <w:highlight w:val="none"/>
          <w:lang w:val="en-US" w:eastAsia="zh-CN"/>
        </w:rPr>
        <w:t>服务人员</w:t>
      </w:r>
      <w:r>
        <w:rPr>
          <w:rFonts w:hAnsi="宋体"/>
          <w:sz w:val="24"/>
          <w:szCs w:val="24"/>
          <w:highlight w:val="none"/>
        </w:rPr>
        <w:t>、符合质量标准的证明文件（如质检报告）、质量保证和售后服务承诺等。至少应包括：</w:t>
      </w:r>
    </w:p>
    <w:p w14:paraId="5401DB55">
      <w:pPr>
        <w:pStyle w:val="14"/>
        <w:spacing w:line="480" w:lineRule="auto"/>
        <w:ind w:firstLine="480" w:firstLineChars="200"/>
        <w:jc w:val="left"/>
        <w:rPr>
          <w:rFonts w:hAnsi="宋体"/>
          <w:sz w:val="24"/>
          <w:szCs w:val="24"/>
          <w:highlight w:val="none"/>
        </w:rPr>
      </w:pPr>
      <w:r>
        <w:rPr>
          <w:rFonts w:hAnsi="宋体"/>
          <w:sz w:val="24"/>
          <w:szCs w:val="24"/>
          <w:highlight w:val="none"/>
        </w:rPr>
        <w:t>1、服务方案。要求谈判供应商针对本项目的需求提供全面、完整的方案；</w:t>
      </w:r>
    </w:p>
    <w:p w14:paraId="7FA4608E">
      <w:pPr>
        <w:pStyle w:val="14"/>
        <w:spacing w:line="480" w:lineRule="auto"/>
        <w:ind w:firstLine="480" w:firstLineChars="200"/>
        <w:jc w:val="left"/>
        <w:rPr>
          <w:rFonts w:hAnsi="宋体"/>
          <w:sz w:val="24"/>
          <w:szCs w:val="24"/>
          <w:highlight w:val="none"/>
        </w:rPr>
      </w:pPr>
      <w:r>
        <w:rPr>
          <w:rFonts w:hAnsi="宋体"/>
          <w:sz w:val="24"/>
          <w:szCs w:val="24"/>
          <w:highlight w:val="none"/>
        </w:rPr>
        <w:t>2、</w:t>
      </w:r>
      <w:r>
        <w:rPr>
          <w:rFonts w:hint="eastAsia" w:hAnsi="宋体"/>
          <w:sz w:val="24"/>
          <w:szCs w:val="24"/>
          <w:highlight w:val="none"/>
          <w:lang w:val="en-US" w:eastAsia="zh-CN"/>
        </w:rPr>
        <w:t>针对本项目的人员配备方案</w:t>
      </w:r>
      <w:r>
        <w:rPr>
          <w:rFonts w:hAnsi="宋体"/>
          <w:sz w:val="24"/>
          <w:szCs w:val="24"/>
          <w:highlight w:val="none"/>
        </w:rPr>
        <w:t>；</w:t>
      </w:r>
    </w:p>
    <w:p w14:paraId="7BB24847">
      <w:pPr>
        <w:pStyle w:val="14"/>
        <w:spacing w:line="480" w:lineRule="auto"/>
        <w:ind w:firstLine="480" w:firstLineChars="200"/>
        <w:jc w:val="left"/>
        <w:rPr>
          <w:rFonts w:hAnsi="宋体"/>
          <w:sz w:val="24"/>
          <w:szCs w:val="24"/>
          <w:highlight w:val="none"/>
        </w:rPr>
      </w:pPr>
      <w:r>
        <w:rPr>
          <w:rFonts w:hAnsi="宋体"/>
          <w:sz w:val="24"/>
          <w:szCs w:val="24"/>
          <w:highlight w:val="none"/>
        </w:rPr>
        <w:t>3、</w:t>
      </w:r>
      <w:r>
        <w:rPr>
          <w:rFonts w:hint="eastAsia" w:hAnsi="宋体"/>
          <w:sz w:val="24"/>
          <w:szCs w:val="24"/>
          <w:highlight w:val="none"/>
          <w:lang w:val="en-US" w:eastAsia="zh-CN"/>
        </w:rPr>
        <w:t>检测工艺、方法步骤</w:t>
      </w:r>
      <w:r>
        <w:rPr>
          <w:rFonts w:hAnsi="宋体"/>
          <w:sz w:val="24"/>
          <w:szCs w:val="24"/>
          <w:highlight w:val="none"/>
        </w:rPr>
        <w:t xml:space="preserve">； </w:t>
      </w:r>
    </w:p>
    <w:p w14:paraId="2C2FBB3F">
      <w:pPr>
        <w:pStyle w:val="14"/>
        <w:spacing w:line="480" w:lineRule="auto"/>
        <w:ind w:firstLine="480" w:firstLineChars="200"/>
        <w:jc w:val="left"/>
        <w:rPr>
          <w:rFonts w:hAnsi="宋体"/>
          <w:sz w:val="24"/>
          <w:szCs w:val="24"/>
          <w:highlight w:val="none"/>
        </w:rPr>
      </w:pPr>
      <w:r>
        <w:rPr>
          <w:rFonts w:hAnsi="宋体"/>
          <w:sz w:val="24"/>
          <w:szCs w:val="24"/>
          <w:highlight w:val="none"/>
        </w:rPr>
        <w:t>4、</w:t>
      </w:r>
      <w:r>
        <w:rPr>
          <w:rFonts w:hint="eastAsia" w:hAnsi="宋体"/>
          <w:sz w:val="24"/>
          <w:szCs w:val="24"/>
          <w:highlight w:val="none"/>
          <w:lang w:val="en-US" w:eastAsia="zh-CN"/>
        </w:rPr>
        <w:t>服务时间保证措施</w:t>
      </w:r>
      <w:r>
        <w:rPr>
          <w:rFonts w:hAnsi="宋体"/>
          <w:sz w:val="24"/>
          <w:szCs w:val="24"/>
          <w:highlight w:val="none"/>
        </w:rPr>
        <w:t>；</w:t>
      </w:r>
    </w:p>
    <w:p w14:paraId="5BE28B26">
      <w:pPr>
        <w:pStyle w:val="14"/>
        <w:spacing w:line="480" w:lineRule="auto"/>
        <w:ind w:firstLine="480" w:firstLineChars="200"/>
        <w:jc w:val="left"/>
        <w:rPr>
          <w:rFonts w:hAnsi="宋体"/>
          <w:sz w:val="24"/>
          <w:szCs w:val="24"/>
          <w:highlight w:val="none"/>
        </w:rPr>
      </w:pPr>
      <w:r>
        <w:rPr>
          <w:rFonts w:hint="eastAsia" w:hAnsi="宋体"/>
          <w:sz w:val="24"/>
          <w:szCs w:val="24"/>
          <w:highlight w:val="none"/>
          <w:lang w:val="en-US" w:eastAsia="zh-CN"/>
        </w:rPr>
        <w:t>5</w:t>
      </w:r>
      <w:r>
        <w:rPr>
          <w:rFonts w:hAnsi="宋体"/>
          <w:sz w:val="24"/>
          <w:szCs w:val="24"/>
          <w:highlight w:val="none"/>
        </w:rPr>
        <w:t>、质量保证措施、售后服务方案、响应时间、验收等</w:t>
      </w:r>
      <w:r>
        <w:rPr>
          <w:rFonts w:hint="eastAsia" w:hAnsi="宋体"/>
          <w:sz w:val="24"/>
          <w:szCs w:val="24"/>
          <w:highlight w:val="none"/>
        </w:rPr>
        <w:t>；</w:t>
      </w:r>
    </w:p>
    <w:p w14:paraId="0A153377">
      <w:pPr>
        <w:pStyle w:val="14"/>
        <w:spacing w:line="480" w:lineRule="auto"/>
        <w:ind w:firstLine="480" w:firstLineChars="200"/>
        <w:jc w:val="left"/>
        <w:rPr>
          <w:rFonts w:hAnsi="宋体"/>
          <w:sz w:val="24"/>
          <w:szCs w:val="24"/>
          <w:highlight w:val="none"/>
        </w:rPr>
      </w:pPr>
      <w:r>
        <w:rPr>
          <w:rFonts w:hint="eastAsia" w:hAnsi="宋体"/>
          <w:sz w:val="24"/>
          <w:szCs w:val="24"/>
          <w:highlight w:val="none"/>
          <w:lang w:val="en-US" w:eastAsia="zh-CN"/>
        </w:rPr>
        <w:t>6</w:t>
      </w:r>
      <w:r>
        <w:rPr>
          <w:rFonts w:hAnsi="宋体"/>
          <w:sz w:val="24"/>
          <w:szCs w:val="24"/>
          <w:highlight w:val="none"/>
        </w:rPr>
        <w:t>、供应商服务承诺书</w:t>
      </w:r>
      <w:r>
        <w:rPr>
          <w:rFonts w:hint="eastAsia" w:hAnsi="宋体"/>
          <w:sz w:val="24"/>
          <w:szCs w:val="24"/>
          <w:highlight w:val="none"/>
        </w:rPr>
        <w:t>。</w:t>
      </w:r>
    </w:p>
    <w:p w14:paraId="178035A9">
      <w:pPr>
        <w:pStyle w:val="21"/>
        <w:widowControl w:val="0"/>
        <w:spacing w:before="156" w:beforeLines="50" w:beforeAutospacing="0" w:after="156" w:afterLines="50" w:afterAutospacing="0"/>
        <w:rPr>
          <w:rFonts w:cs="宋体"/>
          <w:highlight w:val="none"/>
        </w:rPr>
      </w:pPr>
    </w:p>
    <w:p w14:paraId="5821F850">
      <w:pPr>
        <w:spacing w:line="440" w:lineRule="exact"/>
        <w:ind w:left="3259" w:leftChars="1552"/>
        <w:rPr>
          <w:rFonts w:ascii="宋体" w:hAnsi="宋体" w:cs="宋体"/>
          <w:szCs w:val="24"/>
          <w:highlight w:val="none"/>
        </w:rPr>
      </w:pPr>
    </w:p>
    <w:p w14:paraId="29853616">
      <w:pPr>
        <w:spacing w:line="440" w:lineRule="exact"/>
        <w:ind w:left="3259" w:leftChars="1552"/>
        <w:rPr>
          <w:rFonts w:ascii="宋体" w:hAnsi="宋体" w:cs="宋体"/>
          <w:szCs w:val="24"/>
          <w:highlight w:val="none"/>
        </w:rPr>
      </w:pPr>
    </w:p>
    <w:bookmarkEnd w:id="119"/>
    <w:p w14:paraId="5AAF7A8E">
      <w:pPr>
        <w:spacing w:after="120"/>
        <w:rPr>
          <w:rFonts w:ascii="宋体" w:hAnsi="宋体" w:cs="宋体"/>
          <w:b/>
          <w:szCs w:val="24"/>
          <w:highlight w:val="none"/>
        </w:rPr>
      </w:pPr>
      <w:bookmarkStart w:id="121" w:name="_Toc363474033"/>
      <w:bookmarkStart w:id="122" w:name="_Toc403077656"/>
      <w:r>
        <w:rPr>
          <w:rFonts w:hint="eastAsia" w:ascii="宋体" w:hAnsi="宋体" w:cs="宋体"/>
          <w:b/>
          <w:bCs/>
          <w:sz w:val="30"/>
          <w:szCs w:val="30"/>
          <w:highlight w:val="none"/>
        </w:rPr>
        <w:br w:type="page"/>
      </w:r>
      <w:bookmarkStart w:id="123" w:name="_Toc26374"/>
    </w:p>
    <w:p w14:paraId="70D1C1A2">
      <w:pPr>
        <w:spacing w:line="360" w:lineRule="auto"/>
        <w:rPr>
          <w:rFonts w:hAnsi="宋体" w:cs="宋体"/>
          <w:b/>
          <w:bCs/>
          <w:color w:val="auto"/>
          <w:sz w:val="30"/>
          <w:szCs w:val="30"/>
          <w:highlight w:val="none"/>
        </w:rPr>
      </w:pPr>
      <w:r>
        <w:rPr>
          <w:rFonts w:hint="eastAsia" w:hAnsi="宋体" w:cs="宋体"/>
          <w:b/>
          <w:bCs/>
          <w:color w:val="auto"/>
          <w:sz w:val="30"/>
          <w:szCs w:val="30"/>
          <w:highlight w:val="none"/>
        </w:rPr>
        <w:t>附件1：</w:t>
      </w:r>
    </w:p>
    <w:p w14:paraId="4CED4DB6">
      <w:pPr>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本项目拟投入人员汇总表</w:t>
      </w:r>
    </w:p>
    <w:tbl>
      <w:tblPr>
        <w:tblStyle w:val="22"/>
        <w:tblW w:w="0" w:type="auto"/>
        <w:tblInd w:w="0" w:type="dxa"/>
        <w:tblLayout w:type="fixed"/>
        <w:tblCellMar>
          <w:top w:w="0" w:type="dxa"/>
          <w:left w:w="0" w:type="dxa"/>
          <w:bottom w:w="0" w:type="dxa"/>
          <w:right w:w="0" w:type="dxa"/>
        </w:tblCellMar>
      </w:tblPr>
      <w:tblGrid>
        <w:gridCol w:w="557"/>
        <w:gridCol w:w="1242"/>
        <w:gridCol w:w="571"/>
        <w:gridCol w:w="571"/>
        <w:gridCol w:w="571"/>
        <w:gridCol w:w="838"/>
        <w:gridCol w:w="1159"/>
        <w:gridCol w:w="750"/>
        <w:gridCol w:w="1880"/>
        <w:gridCol w:w="679"/>
      </w:tblGrid>
      <w:tr w14:paraId="73719E70">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ADD273">
            <w:pPr>
              <w:pStyle w:val="42"/>
              <w:spacing w:line="360" w:lineRule="auto"/>
              <w:ind w:left="0" w:leftChars="0"/>
              <w:rPr>
                <w:rFonts w:hAnsi="宋体" w:cs="宋体"/>
                <w:b/>
                <w:bCs/>
                <w:color w:val="auto"/>
                <w:highlight w:val="none"/>
              </w:rPr>
            </w:pPr>
            <w:r>
              <w:rPr>
                <w:rFonts w:hint="eastAsia" w:hAnsi="宋体" w:cs="宋体"/>
                <w:b/>
                <w:bCs/>
                <w:color w:val="auto"/>
                <w:highlight w:val="none"/>
              </w:rPr>
              <w:t>序号</w:t>
            </w: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58E8E80">
            <w:pPr>
              <w:pStyle w:val="42"/>
              <w:spacing w:line="360" w:lineRule="auto"/>
              <w:ind w:left="0" w:leftChars="0"/>
              <w:rPr>
                <w:rFonts w:hAnsi="宋体" w:cs="宋体"/>
                <w:b/>
                <w:bCs/>
                <w:color w:val="auto"/>
                <w:highlight w:val="none"/>
              </w:rPr>
            </w:pPr>
            <w:r>
              <w:rPr>
                <w:rFonts w:hint="eastAsia" w:hAnsi="宋体" w:cs="宋体"/>
                <w:b/>
                <w:bCs/>
                <w:color w:val="auto"/>
                <w:highlight w:val="none"/>
              </w:rPr>
              <w:t>姓  名</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9656851">
            <w:pPr>
              <w:pStyle w:val="42"/>
              <w:spacing w:line="360" w:lineRule="auto"/>
              <w:ind w:left="0" w:leftChars="0"/>
              <w:rPr>
                <w:rFonts w:hAnsi="宋体" w:cs="宋体"/>
                <w:b/>
                <w:bCs/>
                <w:color w:val="auto"/>
                <w:highlight w:val="none"/>
              </w:rPr>
            </w:pPr>
            <w:r>
              <w:rPr>
                <w:rFonts w:hint="eastAsia" w:hAnsi="宋体" w:cs="宋体"/>
                <w:b/>
                <w:bCs/>
                <w:color w:val="auto"/>
                <w:highlight w:val="none"/>
              </w:rPr>
              <w:t>性别</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6C64331">
            <w:pPr>
              <w:pStyle w:val="42"/>
              <w:spacing w:line="360" w:lineRule="auto"/>
              <w:ind w:left="0" w:leftChars="0"/>
              <w:rPr>
                <w:rFonts w:hAnsi="宋体" w:cs="宋体"/>
                <w:b/>
                <w:bCs/>
                <w:color w:val="auto"/>
                <w:highlight w:val="none"/>
              </w:rPr>
            </w:pPr>
            <w:r>
              <w:rPr>
                <w:rFonts w:hint="eastAsia" w:hAnsi="宋体" w:cs="宋体"/>
                <w:b/>
                <w:bCs/>
                <w:color w:val="auto"/>
                <w:highlight w:val="none"/>
              </w:rPr>
              <w:t>年龄</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C7B0862">
            <w:pPr>
              <w:pStyle w:val="42"/>
              <w:spacing w:line="360" w:lineRule="auto"/>
              <w:ind w:left="0" w:leftChars="0"/>
              <w:rPr>
                <w:rFonts w:hAnsi="宋体" w:cs="宋体"/>
                <w:b/>
                <w:bCs/>
                <w:color w:val="auto"/>
                <w:highlight w:val="none"/>
              </w:rPr>
            </w:pPr>
            <w:r>
              <w:rPr>
                <w:rFonts w:hint="eastAsia" w:hAnsi="宋体" w:cs="宋体"/>
                <w:b/>
                <w:bCs/>
                <w:color w:val="auto"/>
                <w:highlight w:val="none"/>
              </w:rPr>
              <w:t>学历</w:t>
            </w: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6C425FE">
            <w:pPr>
              <w:pStyle w:val="42"/>
              <w:spacing w:line="360" w:lineRule="auto"/>
              <w:ind w:left="0" w:leftChars="0"/>
              <w:rPr>
                <w:rFonts w:hAnsi="宋体" w:cs="宋体"/>
                <w:b/>
                <w:bCs/>
                <w:color w:val="auto"/>
                <w:sz w:val="21"/>
                <w:szCs w:val="21"/>
                <w:highlight w:val="none"/>
              </w:rPr>
            </w:pPr>
            <w:r>
              <w:rPr>
                <w:rFonts w:hint="eastAsia" w:hAnsi="宋体" w:cs="宋体"/>
                <w:b/>
                <w:bCs/>
                <w:color w:val="auto"/>
                <w:highlight w:val="none"/>
              </w:rPr>
              <w:t>技术</w:t>
            </w:r>
          </w:p>
          <w:p w14:paraId="609EBE2A">
            <w:pPr>
              <w:pStyle w:val="42"/>
              <w:spacing w:line="360" w:lineRule="auto"/>
              <w:ind w:left="0" w:leftChars="0"/>
              <w:rPr>
                <w:rFonts w:hAnsi="宋体" w:cs="宋体"/>
                <w:b/>
                <w:bCs/>
                <w:color w:val="auto"/>
                <w:highlight w:val="none"/>
              </w:rPr>
            </w:pPr>
            <w:r>
              <w:rPr>
                <w:rFonts w:hint="eastAsia" w:hAnsi="宋体" w:cs="宋体"/>
                <w:b/>
                <w:bCs/>
                <w:color w:val="auto"/>
                <w:highlight w:val="none"/>
              </w:rPr>
              <w:t>职称</w:t>
            </w: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9A131F2">
            <w:pPr>
              <w:pStyle w:val="42"/>
              <w:spacing w:line="360" w:lineRule="auto"/>
              <w:ind w:left="0" w:leftChars="0"/>
              <w:rPr>
                <w:rFonts w:hAnsi="宋体" w:cs="宋体"/>
                <w:b/>
                <w:bCs/>
                <w:color w:val="auto"/>
                <w:sz w:val="21"/>
                <w:szCs w:val="21"/>
                <w:highlight w:val="none"/>
              </w:rPr>
            </w:pPr>
            <w:r>
              <w:rPr>
                <w:rFonts w:hint="eastAsia" w:hAnsi="宋体" w:cs="宋体"/>
                <w:b/>
                <w:bCs/>
                <w:color w:val="auto"/>
                <w:highlight w:val="none"/>
              </w:rPr>
              <w:t>资格证</w:t>
            </w:r>
          </w:p>
          <w:p w14:paraId="49C0B6F6">
            <w:pPr>
              <w:pStyle w:val="42"/>
              <w:spacing w:line="360" w:lineRule="auto"/>
              <w:ind w:left="0" w:leftChars="0"/>
              <w:rPr>
                <w:rFonts w:hAnsi="宋体" w:cs="宋体"/>
                <w:b/>
                <w:bCs/>
                <w:color w:val="auto"/>
                <w:highlight w:val="none"/>
              </w:rPr>
            </w:pPr>
            <w:r>
              <w:rPr>
                <w:rFonts w:hint="eastAsia" w:hAnsi="宋体" w:cs="宋体"/>
                <w:b/>
                <w:bCs/>
                <w:color w:val="auto"/>
                <w:highlight w:val="none"/>
              </w:rPr>
              <w:t>书种类</w:t>
            </w: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DFA4EE">
            <w:pPr>
              <w:pStyle w:val="42"/>
              <w:spacing w:line="360" w:lineRule="auto"/>
              <w:ind w:left="0" w:leftChars="0"/>
              <w:rPr>
                <w:rFonts w:hAnsi="宋体" w:cs="宋体"/>
                <w:b/>
                <w:bCs/>
                <w:color w:val="auto"/>
                <w:sz w:val="21"/>
                <w:szCs w:val="21"/>
                <w:highlight w:val="none"/>
              </w:rPr>
            </w:pPr>
            <w:r>
              <w:rPr>
                <w:rFonts w:hint="eastAsia" w:hAnsi="宋体" w:cs="宋体"/>
                <w:b/>
                <w:bCs/>
                <w:color w:val="auto"/>
                <w:highlight w:val="none"/>
              </w:rPr>
              <w:t>工作</w:t>
            </w:r>
          </w:p>
          <w:p w14:paraId="6C95FA89">
            <w:pPr>
              <w:pStyle w:val="42"/>
              <w:spacing w:line="360" w:lineRule="auto"/>
              <w:ind w:left="0" w:leftChars="0"/>
              <w:rPr>
                <w:rFonts w:hAnsi="宋体" w:cs="宋体"/>
                <w:b/>
                <w:bCs/>
                <w:color w:val="auto"/>
                <w:highlight w:val="none"/>
              </w:rPr>
            </w:pPr>
            <w:r>
              <w:rPr>
                <w:rFonts w:hint="eastAsia" w:hAnsi="宋体" w:cs="宋体"/>
                <w:b/>
                <w:bCs/>
                <w:color w:val="auto"/>
                <w:highlight w:val="none"/>
              </w:rPr>
              <w:t>年限</w:t>
            </w: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6CA753F">
            <w:pPr>
              <w:pStyle w:val="42"/>
              <w:spacing w:line="360" w:lineRule="auto"/>
              <w:ind w:left="0" w:leftChars="0"/>
              <w:rPr>
                <w:rFonts w:hAnsi="宋体" w:cs="宋体"/>
                <w:b/>
                <w:bCs/>
                <w:color w:val="auto"/>
                <w:highlight w:val="none"/>
              </w:rPr>
            </w:pPr>
            <w:r>
              <w:rPr>
                <w:rFonts w:hint="eastAsia" w:hAnsi="宋体" w:cs="宋体"/>
                <w:b/>
                <w:bCs/>
                <w:color w:val="auto"/>
                <w:highlight w:val="none"/>
              </w:rPr>
              <w:t>拟担任的职务</w:t>
            </w: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250513A">
            <w:pPr>
              <w:pStyle w:val="42"/>
              <w:spacing w:line="360" w:lineRule="auto"/>
              <w:ind w:left="0" w:leftChars="0"/>
              <w:rPr>
                <w:rFonts w:hAnsi="宋体" w:cs="宋体"/>
                <w:b/>
                <w:bCs/>
                <w:color w:val="auto"/>
                <w:sz w:val="21"/>
                <w:szCs w:val="21"/>
                <w:highlight w:val="none"/>
              </w:rPr>
            </w:pPr>
            <w:r>
              <w:rPr>
                <w:rFonts w:hint="eastAsia" w:hAnsi="宋体" w:cs="宋体"/>
                <w:b/>
                <w:bCs/>
                <w:color w:val="auto"/>
                <w:highlight w:val="none"/>
              </w:rPr>
              <w:t>岗位</w:t>
            </w:r>
          </w:p>
          <w:p w14:paraId="73A66C1D">
            <w:pPr>
              <w:pStyle w:val="42"/>
              <w:spacing w:line="360" w:lineRule="auto"/>
              <w:ind w:left="0" w:leftChars="0"/>
              <w:rPr>
                <w:rFonts w:hAnsi="宋体" w:cs="宋体"/>
                <w:b/>
                <w:bCs/>
                <w:color w:val="auto"/>
                <w:highlight w:val="none"/>
              </w:rPr>
            </w:pPr>
            <w:r>
              <w:rPr>
                <w:rFonts w:hint="eastAsia" w:hAnsi="宋体" w:cs="宋体"/>
                <w:b/>
                <w:bCs/>
                <w:color w:val="auto"/>
                <w:highlight w:val="none"/>
              </w:rPr>
              <w:t>情况</w:t>
            </w:r>
          </w:p>
        </w:tc>
      </w:tr>
      <w:tr w14:paraId="282C7A02">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0EE8A7C">
            <w:pPr>
              <w:pStyle w:val="42"/>
              <w:spacing w:line="360" w:lineRule="auto"/>
              <w:ind w:left="0" w:leftChars="0" w:firstLine="42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DCDF43F">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BB88C2C">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18D689E">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8B46517">
            <w:pPr>
              <w:pStyle w:val="42"/>
              <w:spacing w:line="360" w:lineRule="auto"/>
              <w:ind w:left="0" w:leftChars="0" w:firstLine="42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23460B8">
            <w:pPr>
              <w:pStyle w:val="42"/>
              <w:spacing w:line="360" w:lineRule="auto"/>
              <w:ind w:left="0" w:leftChars="0" w:firstLine="42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49B73C99">
            <w:pPr>
              <w:pStyle w:val="42"/>
              <w:spacing w:line="360" w:lineRule="auto"/>
              <w:ind w:left="0" w:leftChars="0" w:firstLine="42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B2B2071">
            <w:pPr>
              <w:pStyle w:val="42"/>
              <w:spacing w:line="360" w:lineRule="auto"/>
              <w:ind w:left="0" w:leftChars="0" w:firstLine="42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66C5CC7">
            <w:pPr>
              <w:pStyle w:val="42"/>
              <w:spacing w:line="360" w:lineRule="auto"/>
              <w:ind w:left="0" w:leftChars="0" w:firstLine="42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B38D1E9">
            <w:pPr>
              <w:pStyle w:val="42"/>
              <w:spacing w:line="360" w:lineRule="auto"/>
              <w:ind w:left="0" w:leftChars="0" w:firstLine="420" w:firstLineChars="200"/>
              <w:jc w:val="both"/>
              <w:rPr>
                <w:rFonts w:hAnsi="宋体" w:cs="宋体"/>
                <w:color w:val="auto"/>
                <w:highlight w:val="none"/>
              </w:rPr>
            </w:pPr>
          </w:p>
        </w:tc>
      </w:tr>
      <w:tr w14:paraId="64A4172D">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0A7B0F3">
            <w:pPr>
              <w:pStyle w:val="42"/>
              <w:spacing w:line="360" w:lineRule="auto"/>
              <w:ind w:left="0" w:leftChars="0" w:firstLine="42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C735CB3">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DE6F0B8">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08DF62C">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A854E8D">
            <w:pPr>
              <w:pStyle w:val="42"/>
              <w:spacing w:line="360" w:lineRule="auto"/>
              <w:ind w:left="0" w:leftChars="0" w:firstLine="42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8644A4C">
            <w:pPr>
              <w:pStyle w:val="42"/>
              <w:spacing w:line="360" w:lineRule="auto"/>
              <w:ind w:left="0" w:leftChars="0" w:firstLine="42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3E2DF2E5">
            <w:pPr>
              <w:pStyle w:val="42"/>
              <w:spacing w:line="360" w:lineRule="auto"/>
              <w:ind w:left="0" w:leftChars="0" w:firstLine="42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770DDFE">
            <w:pPr>
              <w:pStyle w:val="42"/>
              <w:spacing w:line="360" w:lineRule="auto"/>
              <w:ind w:left="0" w:leftChars="0" w:firstLine="42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7CDB28C">
            <w:pPr>
              <w:pStyle w:val="42"/>
              <w:spacing w:line="360" w:lineRule="auto"/>
              <w:ind w:left="0" w:leftChars="0" w:firstLine="42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D422C05">
            <w:pPr>
              <w:pStyle w:val="42"/>
              <w:spacing w:line="360" w:lineRule="auto"/>
              <w:ind w:left="0" w:leftChars="0" w:firstLine="420" w:firstLineChars="200"/>
              <w:jc w:val="both"/>
              <w:rPr>
                <w:rFonts w:hAnsi="宋体" w:cs="宋体"/>
                <w:color w:val="auto"/>
                <w:highlight w:val="none"/>
              </w:rPr>
            </w:pPr>
          </w:p>
        </w:tc>
      </w:tr>
      <w:tr w14:paraId="19CCB3B5">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F770A81">
            <w:pPr>
              <w:pStyle w:val="42"/>
              <w:spacing w:line="360" w:lineRule="auto"/>
              <w:ind w:left="0" w:leftChars="0" w:firstLine="42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6527DAA">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C0B3C61">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8D19E9D">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5188ED9">
            <w:pPr>
              <w:pStyle w:val="42"/>
              <w:spacing w:line="360" w:lineRule="auto"/>
              <w:ind w:left="0" w:leftChars="0" w:firstLine="42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345870D">
            <w:pPr>
              <w:pStyle w:val="42"/>
              <w:spacing w:line="360" w:lineRule="auto"/>
              <w:ind w:left="0" w:leftChars="0" w:firstLine="42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654D599C">
            <w:pPr>
              <w:pStyle w:val="42"/>
              <w:spacing w:line="360" w:lineRule="auto"/>
              <w:ind w:left="0" w:leftChars="0" w:firstLine="42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2704E50">
            <w:pPr>
              <w:pStyle w:val="42"/>
              <w:spacing w:line="360" w:lineRule="auto"/>
              <w:ind w:left="0" w:leftChars="0" w:firstLine="42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97B3085">
            <w:pPr>
              <w:pStyle w:val="42"/>
              <w:spacing w:line="360" w:lineRule="auto"/>
              <w:ind w:left="0" w:leftChars="0" w:firstLine="42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B1CF65D">
            <w:pPr>
              <w:pStyle w:val="42"/>
              <w:spacing w:line="360" w:lineRule="auto"/>
              <w:ind w:left="0" w:leftChars="0" w:firstLine="420" w:firstLineChars="200"/>
              <w:jc w:val="both"/>
              <w:rPr>
                <w:rFonts w:hAnsi="宋体" w:cs="宋体"/>
                <w:color w:val="auto"/>
                <w:highlight w:val="none"/>
              </w:rPr>
            </w:pPr>
          </w:p>
        </w:tc>
      </w:tr>
      <w:tr w14:paraId="25DE93F6">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5350868A">
            <w:pPr>
              <w:pStyle w:val="42"/>
              <w:spacing w:line="360" w:lineRule="auto"/>
              <w:ind w:left="0" w:leftChars="0" w:firstLine="42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C512550">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A327F0A">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402E6D6">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E6556C9">
            <w:pPr>
              <w:pStyle w:val="42"/>
              <w:spacing w:line="360" w:lineRule="auto"/>
              <w:ind w:left="0" w:leftChars="0" w:firstLine="42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0BB65D3">
            <w:pPr>
              <w:pStyle w:val="42"/>
              <w:spacing w:line="360" w:lineRule="auto"/>
              <w:ind w:left="0" w:leftChars="0" w:firstLine="42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2F46486E">
            <w:pPr>
              <w:pStyle w:val="42"/>
              <w:spacing w:line="360" w:lineRule="auto"/>
              <w:ind w:left="0" w:leftChars="0" w:firstLine="42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41EA59D">
            <w:pPr>
              <w:pStyle w:val="42"/>
              <w:spacing w:line="360" w:lineRule="auto"/>
              <w:ind w:left="0" w:leftChars="0" w:firstLine="42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1C7D368">
            <w:pPr>
              <w:pStyle w:val="42"/>
              <w:spacing w:line="360" w:lineRule="auto"/>
              <w:ind w:left="0" w:leftChars="0" w:firstLine="42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6A57B42">
            <w:pPr>
              <w:pStyle w:val="42"/>
              <w:spacing w:line="360" w:lineRule="auto"/>
              <w:ind w:left="0" w:leftChars="0" w:firstLine="420" w:firstLineChars="200"/>
              <w:jc w:val="both"/>
              <w:rPr>
                <w:rFonts w:hAnsi="宋体" w:cs="宋体"/>
                <w:color w:val="auto"/>
                <w:highlight w:val="none"/>
              </w:rPr>
            </w:pPr>
          </w:p>
        </w:tc>
      </w:tr>
      <w:tr w14:paraId="2092A971">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31BE5D8">
            <w:pPr>
              <w:pStyle w:val="42"/>
              <w:spacing w:line="360" w:lineRule="auto"/>
              <w:ind w:left="0" w:leftChars="0" w:firstLine="42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AD03DE4">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294B7A0">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E3A08E5">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32391AA">
            <w:pPr>
              <w:pStyle w:val="42"/>
              <w:spacing w:line="360" w:lineRule="auto"/>
              <w:ind w:left="0" w:leftChars="0" w:firstLine="42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95191FF">
            <w:pPr>
              <w:pStyle w:val="42"/>
              <w:spacing w:line="360" w:lineRule="auto"/>
              <w:ind w:left="0" w:leftChars="0" w:firstLine="42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2CB5B98B">
            <w:pPr>
              <w:pStyle w:val="42"/>
              <w:spacing w:line="360" w:lineRule="auto"/>
              <w:ind w:left="0" w:leftChars="0" w:firstLine="42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3C24C0E">
            <w:pPr>
              <w:pStyle w:val="42"/>
              <w:spacing w:line="360" w:lineRule="auto"/>
              <w:ind w:left="0" w:leftChars="0" w:firstLine="42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0185B1E">
            <w:pPr>
              <w:pStyle w:val="42"/>
              <w:spacing w:line="360" w:lineRule="auto"/>
              <w:ind w:left="0" w:leftChars="0" w:firstLine="42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1612B6E">
            <w:pPr>
              <w:pStyle w:val="42"/>
              <w:spacing w:line="360" w:lineRule="auto"/>
              <w:ind w:left="0" w:leftChars="0" w:firstLine="420" w:firstLineChars="200"/>
              <w:jc w:val="both"/>
              <w:rPr>
                <w:rFonts w:hAnsi="宋体" w:cs="宋体"/>
                <w:color w:val="auto"/>
                <w:highlight w:val="none"/>
              </w:rPr>
            </w:pPr>
          </w:p>
        </w:tc>
      </w:tr>
      <w:tr w14:paraId="6A8F67A9">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2501DB9">
            <w:pPr>
              <w:pStyle w:val="42"/>
              <w:spacing w:line="360" w:lineRule="auto"/>
              <w:ind w:left="0" w:leftChars="0" w:firstLine="42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BE609F2">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D13D282">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16CEDC9">
            <w:pPr>
              <w:pStyle w:val="42"/>
              <w:spacing w:line="360" w:lineRule="auto"/>
              <w:ind w:left="0" w:leftChars="0" w:firstLine="42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C2BE324">
            <w:pPr>
              <w:pStyle w:val="42"/>
              <w:spacing w:line="360" w:lineRule="auto"/>
              <w:ind w:left="0" w:leftChars="0" w:firstLine="42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EEC020A">
            <w:pPr>
              <w:pStyle w:val="42"/>
              <w:spacing w:line="360" w:lineRule="auto"/>
              <w:ind w:left="0" w:leftChars="0" w:firstLine="42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38701F34">
            <w:pPr>
              <w:pStyle w:val="42"/>
              <w:spacing w:line="360" w:lineRule="auto"/>
              <w:ind w:left="0" w:leftChars="0" w:firstLine="42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8466708">
            <w:pPr>
              <w:pStyle w:val="42"/>
              <w:spacing w:line="360" w:lineRule="auto"/>
              <w:ind w:left="0" w:leftChars="0" w:firstLine="42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FF285C6">
            <w:pPr>
              <w:pStyle w:val="42"/>
              <w:spacing w:line="360" w:lineRule="auto"/>
              <w:ind w:left="0" w:leftChars="0" w:firstLine="42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305B743">
            <w:pPr>
              <w:pStyle w:val="42"/>
              <w:spacing w:line="360" w:lineRule="auto"/>
              <w:ind w:left="0" w:leftChars="0" w:firstLine="420" w:firstLineChars="200"/>
              <w:jc w:val="both"/>
              <w:rPr>
                <w:rFonts w:hAnsi="宋体" w:cs="宋体"/>
                <w:color w:val="auto"/>
                <w:highlight w:val="none"/>
              </w:rPr>
            </w:pPr>
          </w:p>
        </w:tc>
      </w:tr>
    </w:tbl>
    <w:p w14:paraId="3A5A3B20">
      <w:pPr>
        <w:rPr>
          <w:rFonts w:ascii="宋体" w:hAnsi="宋体" w:cs="宋体"/>
          <w:highlight w:val="none"/>
        </w:rPr>
      </w:pPr>
      <w:r>
        <w:rPr>
          <w:rFonts w:hint="eastAsia" w:ascii="宋体" w:hAnsi="宋体" w:cs="宋体"/>
          <w:highlight w:val="none"/>
        </w:rPr>
        <w:br w:type="page"/>
      </w:r>
    </w:p>
    <w:p w14:paraId="2E342854">
      <w:pPr>
        <w:spacing w:line="360" w:lineRule="auto"/>
        <w:jc w:val="center"/>
        <w:outlineLvl w:val="2"/>
        <w:rPr>
          <w:rFonts w:ascii="宋体" w:hAnsi="宋体" w:cs="宋体"/>
          <w:b/>
          <w:bCs/>
          <w:sz w:val="30"/>
          <w:szCs w:val="30"/>
          <w:highlight w:val="none"/>
        </w:rPr>
      </w:pPr>
      <w:r>
        <w:rPr>
          <w:rFonts w:hint="eastAsia" w:ascii="宋体" w:hAnsi="宋体" w:cs="宋体"/>
          <w:b/>
          <w:bCs/>
          <w:sz w:val="30"/>
          <w:szCs w:val="30"/>
          <w:highlight w:val="none"/>
        </w:rPr>
        <w:t>四、</w:t>
      </w:r>
      <w:bookmarkEnd w:id="121"/>
      <w:bookmarkEnd w:id="122"/>
      <w:r>
        <w:rPr>
          <w:rFonts w:hint="eastAsia" w:ascii="宋体" w:hAnsi="宋体" w:cs="宋体"/>
          <w:b/>
          <w:bCs/>
          <w:sz w:val="30"/>
          <w:szCs w:val="30"/>
          <w:highlight w:val="none"/>
        </w:rPr>
        <w:t>商务条款偏离表</w:t>
      </w:r>
      <w:bookmarkEnd w:id="123"/>
    </w:p>
    <w:p w14:paraId="22087902">
      <w:pPr>
        <w:pStyle w:val="21"/>
        <w:widowControl w:val="0"/>
        <w:spacing w:before="156" w:beforeLines="50" w:beforeAutospacing="0" w:after="156" w:afterLines="50" w:afterAutospacing="0"/>
        <w:rPr>
          <w:rFonts w:cs="宋体"/>
          <w:highlight w:val="none"/>
        </w:rPr>
      </w:pPr>
      <w:bookmarkStart w:id="124" w:name="_Toc403077657"/>
      <w:bookmarkStart w:id="125" w:name="_Toc363474034"/>
      <w:r>
        <w:rPr>
          <w:rFonts w:hint="eastAsia" w:cs="宋体"/>
          <w:highlight w:val="none"/>
        </w:rPr>
        <w:t>项目编号：</w:t>
      </w:r>
    </w:p>
    <w:p w14:paraId="7AB5A3D6">
      <w:pPr>
        <w:pStyle w:val="21"/>
        <w:widowControl w:val="0"/>
        <w:spacing w:before="156" w:beforeLines="50" w:beforeAutospacing="0" w:after="156" w:afterLines="50" w:afterAutospacing="0"/>
        <w:rPr>
          <w:rFonts w:cs="宋体"/>
          <w:highlight w:val="none"/>
          <w:u w:val="single"/>
        </w:rPr>
      </w:pPr>
      <w:r>
        <w:rPr>
          <w:rFonts w:hint="eastAsia" w:cs="宋体"/>
          <w:highlight w:val="none"/>
        </w:rPr>
        <w:t>项目名称：</w:t>
      </w:r>
    </w:p>
    <w:tbl>
      <w:tblPr>
        <w:tblStyle w:val="2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938"/>
        <w:gridCol w:w="1503"/>
        <w:gridCol w:w="1253"/>
      </w:tblGrid>
      <w:tr w14:paraId="7BD7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06F7F1D">
            <w:pPr>
              <w:pStyle w:val="21"/>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1491B5D3">
            <w:pPr>
              <w:pStyle w:val="21"/>
              <w:widowControl w:val="0"/>
              <w:spacing w:before="0" w:beforeAutospacing="0" w:after="0" w:afterAutospacing="0"/>
              <w:jc w:val="center"/>
              <w:rPr>
                <w:rFonts w:cs="宋体"/>
                <w:highlight w:val="none"/>
              </w:rPr>
            </w:pPr>
            <w:r>
              <w:rPr>
                <w:rFonts w:hint="eastAsia" w:cs="宋体"/>
                <w:highlight w:val="none"/>
              </w:rPr>
              <w:t>谈判文件的商务条款</w:t>
            </w:r>
          </w:p>
        </w:tc>
        <w:tc>
          <w:tcPr>
            <w:tcW w:w="2938" w:type="dxa"/>
            <w:tcBorders>
              <w:top w:val="single" w:color="auto" w:sz="4" w:space="0"/>
              <w:left w:val="single" w:color="auto" w:sz="4" w:space="0"/>
              <w:bottom w:val="single" w:color="auto" w:sz="4" w:space="0"/>
              <w:right w:val="single" w:color="auto" w:sz="4" w:space="0"/>
            </w:tcBorders>
            <w:vAlign w:val="center"/>
          </w:tcPr>
          <w:p w14:paraId="05B5DB32">
            <w:pPr>
              <w:pStyle w:val="21"/>
              <w:widowControl w:val="0"/>
              <w:spacing w:before="0" w:beforeAutospacing="0" w:after="0" w:afterAutospacing="0"/>
              <w:jc w:val="center"/>
              <w:rPr>
                <w:rFonts w:cs="宋体"/>
                <w:highlight w:val="none"/>
              </w:rPr>
            </w:pPr>
            <w:r>
              <w:rPr>
                <w:rFonts w:hint="eastAsia" w:cs="宋体"/>
                <w:highlight w:val="none"/>
              </w:rPr>
              <w:t>谈判响应文件的商务条款</w:t>
            </w:r>
          </w:p>
        </w:tc>
        <w:tc>
          <w:tcPr>
            <w:tcW w:w="1503" w:type="dxa"/>
            <w:tcBorders>
              <w:top w:val="single" w:color="auto" w:sz="4" w:space="0"/>
              <w:left w:val="single" w:color="auto" w:sz="4" w:space="0"/>
              <w:bottom w:val="single" w:color="auto" w:sz="4" w:space="0"/>
              <w:right w:val="single" w:color="auto" w:sz="4" w:space="0"/>
            </w:tcBorders>
            <w:vAlign w:val="center"/>
          </w:tcPr>
          <w:p w14:paraId="6BCCCD2A">
            <w:pPr>
              <w:pStyle w:val="21"/>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059F5A56">
            <w:pPr>
              <w:pStyle w:val="21"/>
              <w:widowControl w:val="0"/>
              <w:spacing w:before="0" w:beforeAutospacing="0" w:after="0" w:afterAutospacing="0"/>
              <w:jc w:val="center"/>
              <w:rPr>
                <w:rFonts w:cs="宋体"/>
                <w:highlight w:val="none"/>
              </w:rPr>
            </w:pPr>
            <w:r>
              <w:rPr>
                <w:rFonts w:hint="eastAsia" w:cs="宋体"/>
                <w:highlight w:val="none"/>
              </w:rPr>
              <w:t>说明</w:t>
            </w:r>
          </w:p>
        </w:tc>
      </w:tr>
      <w:tr w14:paraId="08A4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5BE12B4">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5173001">
            <w:pPr>
              <w:pStyle w:val="21"/>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1394742A">
            <w:pPr>
              <w:pStyle w:val="21"/>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5415714F">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AA9F7F8">
            <w:pPr>
              <w:pStyle w:val="21"/>
              <w:widowControl w:val="0"/>
              <w:spacing w:before="0" w:beforeAutospacing="0" w:after="0" w:afterAutospacing="0"/>
              <w:ind w:firstLine="480" w:firstLineChars="200"/>
              <w:jc w:val="center"/>
              <w:rPr>
                <w:rFonts w:cs="宋体"/>
                <w:highlight w:val="none"/>
              </w:rPr>
            </w:pPr>
          </w:p>
        </w:tc>
      </w:tr>
      <w:tr w14:paraId="40F1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A0E3899">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34D0EE94">
            <w:pPr>
              <w:pStyle w:val="21"/>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2703905F">
            <w:pPr>
              <w:pStyle w:val="21"/>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3B9A730A">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334F0E6">
            <w:pPr>
              <w:pStyle w:val="21"/>
              <w:widowControl w:val="0"/>
              <w:spacing w:before="0" w:beforeAutospacing="0" w:after="0" w:afterAutospacing="0"/>
              <w:ind w:firstLine="480" w:firstLineChars="200"/>
              <w:jc w:val="center"/>
              <w:rPr>
                <w:rFonts w:cs="宋体"/>
                <w:highlight w:val="none"/>
              </w:rPr>
            </w:pPr>
          </w:p>
        </w:tc>
      </w:tr>
      <w:tr w14:paraId="7C03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35430AA">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09473D6">
            <w:pPr>
              <w:pStyle w:val="21"/>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0343490F">
            <w:pPr>
              <w:pStyle w:val="21"/>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43C32A9A">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71E3C3D">
            <w:pPr>
              <w:pStyle w:val="21"/>
              <w:widowControl w:val="0"/>
              <w:spacing w:before="0" w:beforeAutospacing="0" w:after="0" w:afterAutospacing="0"/>
              <w:ind w:firstLine="480" w:firstLineChars="200"/>
              <w:jc w:val="center"/>
              <w:rPr>
                <w:rFonts w:cs="宋体"/>
                <w:highlight w:val="none"/>
              </w:rPr>
            </w:pPr>
          </w:p>
        </w:tc>
      </w:tr>
      <w:tr w14:paraId="1DD4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8AEBFC0">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E59993C">
            <w:pPr>
              <w:pStyle w:val="21"/>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525EE367">
            <w:pPr>
              <w:pStyle w:val="21"/>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7CFAFA8C">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50CA2ED">
            <w:pPr>
              <w:pStyle w:val="21"/>
              <w:widowControl w:val="0"/>
              <w:spacing w:before="0" w:beforeAutospacing="0" w:after="0" w:afterAutospacing="0"/>
              <w:ind w:firstLine="480" w:firstLineChars="200"/>
              <w:jc w:val="center"/>
              <w:rPr>
                <w:rFonts w:cs="宋体"/>
                <w:highlight w:val="none"/>
              </w:rPr>
            </w:pPr>
          </w:p>
        </w:tc>
      </w:tr>
      <w:tr w14:paraId="1816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67441A81">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505F99D">
            <w:pPr>
              <w:pStyle w:val="21"/>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2034167A">
            <w:pPr>
              <w:pStyle w:val="21"/>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10D967BC">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8A3F763">
            <w:pPr>
              <w:pStyle w:val="21"/>
              <w:widowControl w:val="0"/>
              <w:spacing w:before="0" w:beforeAutospacing="0" w:after="0" w:afterAutospacing="0"/>
              <w:ind w:firstLine="480" w:firstLineChars="200"/>
              <w:jc w:val="center"/>
              <w:rPr>
                <w:rFonts w:cs="宋体"/>
                <w:highlight w:val="none"/>
              </w:rPr>
            </w:pPr>
          </w:p>
        </w:tc>
      </w:tr>
      <w:tr w14:paraId="4602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D29D7F5">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32DEB9D8">
            <w:pPr>
              <w:pStyle w:val="21"/>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434E5336">
            <w:pPr>
              <w:pStyle w:val="21"/>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18D6E49D">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D7A5A75">
            <w:pPr>
              <w:pStyle w:val="21"/>
              <w:widowControl w:val="0"/>
              <w:spacing w:before="0" w:beforeAutospacing="0" w:after="0" w:afterAutospacing="0"/>
              <w:ind w:firstLine="480" w:firstLineChars="200"/>
              <w:jc w:val="center"/>
              <w:rPr>
                <w:rFonts w:cs="宋体"/>
                <w:highlight w:val="none"/>
              </w:rPr>
            </w:pPr>
          </w:p>
        </w:tc>
      </w:tr>
      <w:tr w14:paraId="4CA4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0815154">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316BF25E">
            <w:pPr>
              <w:pStyle w:val="21"/>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0C2286C8">
            <w:pPr>
              <w:pStyle w:val="21"/>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0D78C7FA">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6E342DD">
            <w:pPr>
              <w:pStyle w:val="21"/>
              <w:widowControl w:val="0"/>
              <w:spacing w:before="0" w:beforeAutospacing="0" w:after="0" w:afterAutospacing="0"/>
              <w:ind w:firstLine="480" w:firstLineChars="200"/>
              <w:jc w:val="center"/>
              <w:rPr>
                <w:rFonts w:cs="宋体"/>
                <w:highlight w:val="none"/>
              </w:rPr>
            </w:pPr>
          </w:p>
        </w:tc>
      </w:tr>
    </w:tbl>
    <w:p w14:paraId="48C9775B">
      <w:pPr>
        <w:pStyle w:val="21"/>
        <w:widowControl w:val="0"/>
        <w:spacing w:before="0" w:beforeAutospacing="0" w:after="0" w:afterAutospacing="0"/>
        <w:rPr>
          <w:rFonts w:cs="宋体"/>
          <w:highlight w:val="none"/>
        </w:rPr>
      </w:pPr>
      <w:r>
        <w:rPr>
          <w:rFonts w:hint="eastAsia" w:cs="宋体"/>
          <w:highlight w:val="none"/>
        </w:rPr>
        <w:t>说明：</w:t>
      </w:r>
    </w:p>
    <w:p w14:paraId="541A1D16">
      <w:pPr>
        <w:pStyle w:val="21"/>
        <w:widowControl w:val="0"/>
        <w:spacing w:before="0" w:beforeAutospacing="0" w:after="0" w:afterAutospacing="0"/>
        <w:ind w:firstLine="480" w:firstLineChars="200"/>
        <w:jc w:val="both"/>
        <w:rPr>
          <w:rFonts w:cs="宋体"/>
          <w:highlight w:val="none"/>
        </w:rPr>
      </w:pPr>
      <w:r>
        <w:rPr>
          <w:rFonts w:hint="eastAsia" w:cs="宋体"/>
          <w:highlight w:val="none"/>
        </w:rPr>
        <w:t>1.本表只填写谈判响应文件中与谈判文件有偏离（包括正偏离和负偏离）的内容，谈判响应文件中商务响应与谈判文件要求完全一致的，不用在此表中列出，但必须提交空白表。</w:t>
      </w:r>
    </w:p>
    <w:p w14:paraId="102620EB">
      <w:pPr>
        <w:pStyle w:val="21"/>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2.供应商必须据实填写，不得虚假响应，否则将取消其谈判或成交资格，并按有关规定进处罚。</w:t>
      </w:r>
    </w:p>
    <w:p w14:paraId="47FD1DAE">
      <w:pPr>
        <w:pStyle w:val="21"/>
        <w:widowControl w:val="0"/>
        <w:spacing w:before="0" w:beforeAutospacing="0" w:after="0" w:afterAutospacing="0"/>
        <w:ind w:firstLine="480" w:firstLineChars="200"/>
        <w:jc w:val="center"/>
        <w:rPr>
          <w:rFonts w:cs="宋体"/>
          <w:highlight w:val="none"/>
        </w:rPr>
      </w:pPr>
    </w:p>
    <w:p w14:paraId="67A0F7FB">
      <w:pPr>
        <w:pStyle w:val="21"/>
        <w:widowControl w:val="0"/>
        <w:spacing w:before="0" w:beforeAutospacing="0" w:after="0" w:afterAutospacing="0"/>
        <w:ind w:firstLine="480" w:firstLineChars="200"/>
        <w:rPr>
          <w:rFonts w:cs="宋体"/>
          <w:highlight w:val="none"/>
        </w:rPr>
      </w:pPr>
      <w:r>
        <w:rPr>
          <w:rFonts w:hint="eastAsia" w:cs="宋体"/>
          <w:highlight w:val="none"/>
        </w:rPr>
        <w:t>供应商名称：                       （单位公章）</w:t>
      </w:r>
    </w:p>
    <w:p w14:paraId="05905E45">
      <w:pPr>
        <w:pStyle w:val="21"/>
        <w:widowControl w:val="0"/>
        <w:spacing w:before="0" w:beforeAutospacing="0" w:after="0" w:afterAutospacing="0"/>
        <w:ind w:firstLine="480" w:firstLineChars="200"/>
        <w:jc w:val="center"/>
        <w:rPr>
          <w:rFonts w:cs="宋体"/>
          <w:highlight w:val="none"/>
        </w:rPr>
      </w:pPr>
    </w:p>
    <w:p w14:paraId="5830BF68">
      <w:pPr>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法定代表人或委托代理人：              （签字） </w:t>
      </w:r>
    </w:p>
    <w:p w14:paraId="266428C6">
      <w:pPr>
        <w:jc w:val="center"/>
        <w:outlineLvl w:val="2"/>
        <w:rPr>
          <w:rFonts w:ascii="宋体" w:hAnsi="宋体" w:cs="宋体"/>
          <w:b/>
          <w:bCs/>
          <w:sz w:val="30"/>
          <w:szCs w:val="30"/>
          <w:highlight w:val="none"/>
        </w:rPr>
      </w:pPr>
      <w:r>
        <w:rPr>
          <w:rFonts w:hint="eastAsia" w:ascii="宋体" w:hAnsi="宋体" w:cs="宋体"/>
          <w:b/>
          <w:bCs/>
          <w:sz w:val="30"/>
          <w:szCs w:val="30"/>
          <w:highlight w:val="none"/>
        </w:rPr>
        <w:br w:type="page"/>
      </w:r>
      <w:bookmarkStart w:id="126" w:name="_Toc9972"/>
      <w:r>
        <w:rPr>
          <w:rFonts w:hint="eastAsia" w:ascii="宋体" w:hAnsi="宋体" w:cs="宋体"/>
          <w:b/>
          <w:bCs/>
          <w:sz w:val="30"/>
          <w:szCs w:val="30"/>
          <w:highlight w:val="none"/>
        </w:rPr>
        <w:t>五、陕西省政府采购供应商拒绝政府采购领域商业贿赂承诺书</w:t>
      </w:r>
      <w:bookmarkEnd w:id="126"/>
    </w:p>
    <w:p w14:paraId="0A120658">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为响应党中央、国务院关于治理政府采购领域商业贿赂行为的号召，我公司在此庄严承诺：</w:t>
      </w:r>
    </w:p>
    <w:p w14:paraId="0B17DFB3">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1、在参与政府采购活动中遵纪守法、诚信经营、公平竞标。</w:t>
      </w:r>
    </w:p>
    <w:p w14:paraId="4B7F92B6">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2、不向政府采购人、采购代理机构和政府采购评审专家进行任何形式的商业贿赂以谋取交易机会。</w:t>
      </w:r>
    </w:p>
    <w:p w14:paraId="6742B3F9">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3、不向政府采购代理机构和采购人提供虚假资质文件或采用虚假应标方式参与政府采购市场竞争并谋取中标、成交。</w:t>
      </w:r>
    </w:p>
    <w:p w14:paraId="4E143787">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4、不采取“围标、陪标”等商业欺诈手段获得政府采购定单。</w:t>
      </w:r>
    </w:p>
    <w:p w14:paraId="63754C31">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5、不采取不正当手段诋毁、排挤其他供应商。</w:t>
      </w:r>
    </w:p>
    <w:p w14:paraId="103E1D9C">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6、不在提供商品和服务时“偷梁换柱、以次充好”损害采购人的合法权益。</w:t>
      </w:r>
    </w:p>
    <w:p w14:paraId="7FAD8240">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7、不与采购人、采购代理机构政府采购评审专家或其它供应商恶意串通，进行质疑和投诉，维护政府采购市场秩序。</w:t>
      </w:r>
    </w:p>
    <w:p w14:paraId="25D39848">
      <w:pPr>
        <w:spacing w:line="600" w:lineRule="exact"/>
        <w:ind w:firstLine="420" w:firstLineChars="200"/>
        <w:jc w:val="left"/>
        <w:rPr>
          <w:rFonts w:ascii="宋体" w:hAnsi="宋体" w:cs="宋体"/>
          <w:szCs w:val="24"/>
          <w:highlight w:val="none"/>
        </w:rPr>
      </w:pPr>
      <w:r>
        <w:rPr>
          <w:rFonts w:hint="eastAsia" w:ascii="宋体" w:hAnsi="宋体" w:cs="宋体"/>
          <w:szCs w:val="24"/>
          <w:highlight w:val="none"/>
        </w:rPr>
        <w:t>8、尊重和接受政府采购监督管理部门的监督和政府采购代理机构招标采购要求，承担因违约行为给采购人造成的损失。</w:t>
      </w:r>
    </w:p>
    <w:p w14:paraId="7419D246">
      <w:pPr>
        <w:spacing w:line="600" w:lineRule="exact"/>
        <w:ind w:left="666" w:leftChars="267" w:hanging="105" w:hangingChars="50"/>
        <w:jc w:val="left"/>
        <w:rPr>
          <w:rFonts w:ascii="宋体" w:hAnsi="宋体" w:cs="宋体"/>
          <w:szCs w:val="24"/>
          <w:highlight w:val="none"/>
        </w:rPr>
      </w:pPr>
      <w:r>
        <w:rPr>
          <w:rFonts w:hint="eastAsia" w:ascii="宋体" w:hAnsi="宋体" w:cs="宋体"/>
          <w:szCs w:val="24"/>
          <w:highlight w:val="none"/>
        </w:rPr>
        <w:t>9、不发生其他有悖于政府采购公开、公平、公正和诚信原则的行为。</w:t>
      </w:r>
    </w:p>
    <w:p w14:paraId="51D851A7">
      <w:pPr>
        <w:spacing w:line="600" w:lineRule="exact"/>
        <w:ind w:firstLine="630" w:firstLineChars="300"/>
        <w:jc w:val="left"/>
        <w:rPr>
          <w:rFonts w:ascii="宋体" w:hAnsi="宋体" w:cs="宋体"/>
          <w:szCs w:val="24"/>
          <w:highlight w:val="none"/>
        </w:rPr>
      </w:pPr>
      <w:r>
        <w:rPr>
          <w:rFonts w:hint="eastAsia" w:ascii="宋体" w:hAnsi="宋体" w:cs="宋体"/>
          <w:szCs w:val="24"/>
          <w:highlight w:val="none"/>
        </w:rPr>
        <w:t>承诺单位（盖章）：</w:t>
      </w:r>
    </w:p>
    <w:p w14:paraId="5FC09440">
      <w:pPr>
        <w:spacing w:line="600" w:lineRule="exact"/>
        <w:ind w:firstLine="630" w:firstLineChars="300"/>
        <w:jc w:val="left"/>
        <w:rPr>
          <w:rFonts w:ascii="宋体" w:hAnsi="宋体" w:cs="宋体"/>
          <w:szCs w:val="24"/>
          <w:highlight w:val="none"/>
        </w:rPr>
      </w:pPr>
      <w:r>
        <w:rPr>
          <w:rFonts w:hint="eastAsia" w:ascii="宋体" w:hAnsi="宋体" w:cs="宋体"/>
          <w:szCs w:val="24"/>
          <w:highlight w:val="none"/>
        </w:rPr>
        <w:t>法定代表人或被授权代表（签字或盖章）：</w:t>
      </w:r>
    </w:p>
    <w:p w14:paraId="4894B37F">
      <w:pPr>
        <w:spacing w:line="600" w:lineRule="exact"/>
        <w:ind w:firstLine="630" w:firstLineChars="300"/>
        <w:rPr>
          <w:rFonts w:ascii="宋体" w:hAnsi="宋体" w:cs="宋体"/>
          <w:szCs w:val="24"/>
          <w:highlight w:val="none"/>
        </w:rPr>
      </w:pPr>
      <w:r>
        <w:rPr>
          <w:rFonts w:hint="eastAsia" w:ascii="宋体" w:hAnsi="宋体" w:cs="宋体"/>
          <w:szCs w:val="24"/>
          <w:highlight w:val="none"/>
        </w:rPr>
        <w:t xml:space="preserve">地    址：                                                       </w:t>
      </w:r>
    </w:p>
    <w:p w14:paraId="795B2817">
      <w:pPr>
        <w:spacing w:line="600" w:lineRule="exact"/>
        <w:ind w:firstLine="630" w:firstLineChars="300"/>
        <w:rPr>
          <w:rFonts w:ascii="宋体" w:hAnsi="宋体" w:cs="宋体"/>
          <w:szCs w:val="24"/>
          <w:highlight w:val="none"/>
        </w:rPr>
      </w:pPr>
      <w:r>
        <w:rPr>
          <w:rFonts w:hint="eastAsia" w:ascii="宋体" w:hAnsi="宋体" w:cs="宋体"/>
          <w:szCs w:val="24"/>
          <w:highlight w:val="none"/>
        </w:rPr>
        <w:t xml:space="preserve">邮    编：                                                       </w:t>
      </w:r>
    </w:p>
    <w:p w14:paraId="7F423E30">
      <w:pPr>
        <w:spacing w:line="600" w:lineRule="exact"/>
        <w:ind w:left="210" w:leftChars="100" w:firstLine="420" w:firstLineChars="200"/>
        <w:rPr>
          <w:rFonts w:ascii="宋体" w:hAnsi="宋体" w:cs="宋体"/>
          <w:szCs w:val="24"/>
          <w:highlight w:val="none"/>
        </w:rPr>
      </w:pPr>
      <w:r>
        <w:rPr>
          <w:rFonts w:hint="eastAsia" w:ascii="宋体" w:hAnsi="宋体" w:cs="宋体"/>
          <w:szCs w:val="24"/>
          <w:highlight w:val="none"/>
        </w:rPr>
        <w:t xml:space="preserve">电    话：                                                       </w:t>
      </w:r>
    </w:p>
    <w:p w14:paraId="67C65A7E">
      <w:pPr>
        <w:spacing w:line="600" w:lineRule="exact"/>
        <w:ind w:left="659" w:leftChars="314" w:firstLine="4620" w:firstLineChars="2200"/>
        <w:jc w:val="left"/>
        <w:rPr>
          <w:rFonts w:ascii="宋体" w:hAnsi="宋体" w:cs="宋体"/>
          <w:szCs w:val="24"/>
          <w:highlight w:val="none"/>
        </w:rPr>
      </w:pPr>
      <w:r>
        <w:rPr>
          <w:rFonts w:hint="eastAsia" w:ascii="宋体" w:hAnsi="宋体" w:cs="宋体"/>
          <w:szCs w:val="24"/>
          <w:highlight w:val="none"/>
        </w:rPr>
        <w:t>年    月    日</w:t>
      </w:r>
    </w:p>
    <w:p w14:paraId="7183C6B1">
      <w:pPr>
        <w:rPr>
          <w:rFonts w:ascii="宋体" w:hAnsi="宋体" w:cs="宋体"/>
          <w:highlight w:val="none"/>
        </w:rPr>
      </w:pPr>
      <w:r>
        <w:rPr>
          <w:rFonts w:hint="eastAsia" w:ascii="宋体" w:hAnsi="宋体" w:cs="宋体"/>
          <w:highlight w:val="none"/>
        </w:rPr>
        <w:br w:type="page"/>
      </w:r>
    </w:p>
    <w:p w14:paraId="1CCC7D98">
      <w:pPr>
        <w:jc w:val="center"/>
        <w:outlineLvl w:val="2"/>
        <w:rPr>
          <w:rFonts w:ascii="宋体" w:hAnsi="宋体" w:cs="宋体"/>
          <w:b/>
          <w:bCs/>
          <w:sz w:val="30"/>
          <w:szCs w:val="30"/>
          <w:highlight w:val="none"/>
        </w:rPr>
      </w:pPr>
      <w:bookmarkStart w:id="127" w:name="_Toc23723"/>
      <w:r>
        <w:rPr>
          <w:rFonts w:hint="eastAsia" w:ascii="宋体" w:hAnsi="宋体" w:cs="宋体"/>
          <w:b/>
          <w:bCs/>
          <w:sz w:val="30"/>
          <w:szCs w:val="30"/>
          <w:highlight w:val="none"/>
        </w:rPr>
        <w:t>六、特定资格证明文件</w:t>
      </w:r>
      <w:bookmarkEnd w:id="124"/>
      <w:bookmarkEnd w:id="125"/>
      <w:bookmarkEnd w:id="127"/>
    </w:p>
    <w:p w14:paraId="7C859DD0">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p>
    <w:p w14:paraId="574D742D">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2、提供法定代表人授权书（附法定代表人、被授权人身份证复印件）及被授权人身份证原件（法定代表人直接参加谈判，须提供法定代表人身份证明及身份证原件）；</w:t>
      </w:r>
    </w:p>
    <w:p w14:paraId="6A078EA6">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财务状况报告：提供2024年度的财务审计报告（成立时间至提交谈判文件截止时间不足一年的可提供成立后任意时段的资产负债表）或开标时间前六个月内银行出具的资信证明；注：提供的财务审计报告须具有注册会计师行业统一监管平台（http://acc.mof.gov.cn）赋予的验证码，并提供对应的查询截图；</w:t>
      </w:r>
    </w:p>
    <w:p w14:paraId="5A4541E5">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4、税收缴纳证明：提供谈判截止日前一年内已缴纳的至少一个月的纳税证明或完税证明（任意税种），依法免税的单位应提供相关证明材料；</w:t>
      </w:r>
    </w:p>
    <w:p w14:paraId="1996A10E">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5、社会保障资金缴纳证明：提供谈判截止日前一年内已缴存的至少一个月的社会保障资金缴存单据或社保机构开具的社会保险参保缴费情况证明，依法不需要缴纳社会保障资金的单位应提供相关证明材料；</w:t>
      </w:r>
    </w:p>
    <w:p w14:paraId="19BBD184">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6、提供具有履行本合同所必需的设备和专业技术能力的说明及承诺书；</w:t>
      </w:r>
    </w:p>
    <w:p w14:paraId="039EC0DF">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7、供应商应通过“信用中国”网站(www.creditchina.gov.cn)、中国政府采购网(www.ccgp.gov.cn)查询相关主体信用记录；</w:t>
      </w:r>
    </w:p>
    <w:p w14:paraId="60DEDBB8">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8、参加政府采购活动前3年内，在经营活动中没有重大违法记录的书面声明；</w:t>
      </w:r>
    </w:p>
    <w:p w14:paraId="54A5492D">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9、具有中华人民共和国市场监督管理局颁发的《法定计量检定机构计量授权证书》（含省、市级各市场监督管理局依法设置或依法授权的法定计量检定机构），授权范围覆盖陕西全省或安康市。</w:t>
      </w:r>
    </w:p>
    <w:p w14:paraId="30C4121E">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、供应商须提供中小企业声明函；</w:t>
      </w:r>
    </w:p>
    <w:p w14:paraId="784FEA4C">
      <w:pPr>
        <w:pStyle w:val="4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、本项目不接受联合体谈判。</w:t>
      </w:r>
    </w:p>
    <w:p w14:paraId="0F004375">
      <w:pPr>
        <w:spacing w:line="560" w:lineRule="exact"/>
        <w:rPr>
          <w:rFonts w:ascii="宋体" w:hAnsi="宋体" w:cs="宋体"/>
          <w:b/>
          <w:highlight w:val="none"/>
        </w:rPr>
      </w:pPr>
      <w:r>
        <w:rPr>
          <w:rFonts w:hint="eastAsia" w:ascii="宋体" w:hAnsi="宋体" w:cs="宋体"/>
          <w:b/>
          <w:bCs/>
          <w:sz w:val="28"/>
          <w:szCs w:val="28"/>
          <w:highlight w:val="none"/>
        </w:rPr>
        <w:t>后附相关格式：</w:t>
      </w:r>
      <w:r>
        <w:rPr>
          <w:rFonts w:hint="eastAsia" w:ascii="宋体" w:hAnsi="宋体" w:cs="宋体"/>
          <w:b/>
          <w:bCs/>
          <w:sz w:val="30"/>
          <w:szCs w:val="30"/>
          <w:highlight w:val="none"/>
        </w:rPr>
        <w:br w:type="page"/>
      </w:r>
    </w:p>
    <w:p w14:paraId="793C623F">
      <w:pPr>
        <w:jc w:val="center"/>
        <w:outlineLvl w:val="2"/>
        <w:rPr>
          <w:rFonts w:ascii="宋体" w:hAnsi="宋体" w:cs="宋体"/>
          <w:b/>
          <w:bCs/>
          <w:sz w:val="30"/>
          <w:szCs w:val="30"/>
          <w:highlight w:val="none"/>
        </w:rPr>
      </w:pPr>
      <w:bookmarkStart w:id="128" w:name="_Toc27372"/>
      <w:r>
        <w:rPr>
          <w:rFonts w:hint="eastAsia" w:ascii="宋体" w:hAnsi="宋体" w:cs="宋体"/>
          <w:b/>
          <w:bCs/>
          <w:sz w:val="30"/>
          <w:szCs w:val="30"/>
          <w:highlight w:val="none"/>
        </w:rPr>
        <w:t>七、其它</w:t>
      </w:r>
      <w:bookmarkEnd w:id="128"/>
    </w:p>
    <w:p w14:paraId="74EE21B6">
      <w:pPr>
        <w:widowControl/>
        <w:tabs>
          <w:tab w:val="left" w:pos="1620"/>
        </w:tabs>
        <w:spacing w:line="360" w:lineRule="auto"/>
        <w:jc w:val="left"/>
        <w:rPr>
          <w:rFonts w:ascii="宋体" w:hAnsi="宋体" w:cs="宋体"/>
          <w:sz w:val="24"/>
          <w:szCs w:val="24"/>
          <w:highlight w:val="none"/>
        </w:rPr>
      </w:pPr>
      <w:r>
        <w:rPr>
          <w:rFonts w:hint="eastAsia" w:ascii="宋体" w:hAnsi="宋体" w:cs="宋体"/>
          <w:sz w:val="24"/>
          <w:szCs w:val="24"/>
          <w:highlight w:val="none"/>
        </w:rPr>
        <w:t>1、依据竞争性谈判文件要求，供应商认为有必要说明的其他内容</w:t>
      </w:r>
    </w:p>
    <w:p w14:paraId="71DD6F12">
      <w:pPr>
        <w:widowControl/>
        <w:tabs>
          <w:tab w:val="left" w:pos="1620"/>
        </w:tabs>
        <w:spacing w:line="360" w:lineRule="auto"/>
        <w:jc w:val="left"/>
        <w:rPr>
          <w:rFonts w:ascii="宋体" w:hAnsi="宋体" w:cs="宋体"/>
          <w:sz w:val="24"/>
          <w:szCs w:val="24"/>
          <w:highlight w:val="none"/>
        </w:rPr>
      </w:pPr>
      <w:r>
        <w:rPr>
          <w:rFonts w:hint="eastAsia" w:ascii="宋体" w:hAnsi="宋体" w:cs="宋体"/>
          <w:sz w:val="24"/>
          <w:szCs w:val="24"/>
          <w:highlight w:val="none"/>
        </w:rPr>
        <w:t>2、其他可以证明供应商实力的文件。</w:t>
      </w:r>
    </w:p>
    <w:p w14:paraId="2A8766E0">
      <w:pPr>
        <w:rPr>
          <w:rFonts w:ascii="宋体" w:hAnsi="宋体" w:cs="宋体"/>
          <w:sz w:val="24"/>
          <w:szCs w:val="24"/>
          <w:highlight w:val="none"/>
        </w:rPr>
      </w:pPr>
      <w:r>
        <w:rPr>
          <w:rFonts w:hint="eastAsia" w:ascii="宋体" w:hAnsi="宋体" w:cs="宋体"/>
          <w:sz w:val="24"/>
          <w:szCs w:val="24"/>
          <w:highlight w:val="none"/>
        </w:rPr>
        <w:br w:type="page"/>
      </w:r>
    </w:p>
    <w:p w14:paraId="5252523C">
      <w:pPr>
        <w:spacing w:before="156" w:beforeLines="50" w:after="156" w:afterLines="50" w:line="500" w:lineRule="exact"/>
        <w:rPr>
          <w:rFonts w:ascii="宋体" w:hAnsi="宋体" w:cs="宋体"/>
          <w:b/>
          <w:sz w:val="28"/>
          <w:szCs w:val="28"/>
          <w:highlight w:val="none"/>
        </w:rPr>
      </w:pPr>
      <w:r>
        <w:rPr>
          <w:rFonts w:hint="eastAsia" w:ascii="宋体" w:hAnsi="宋体" w:cs="宋体"/>
          <w:b/>
          <w:sz w:val="28"/>
          <w:szCs w:val="28"/>
          <w:highlight w:val="none"/>
        </w:rPr>
        <w:t>附件1：</w:t>
      </w:r>
    </w:p>
    <w:p w14:paraId="435E2EEF">
      <w:pPr>
        <w:keepNext/>
        <w:spacing w:before="312" w:beforeLines="100" w:line="360" w:lineRule="auto"/>
        <w:rPr>
          <w:rFonts w:ascii="宋体" w:hAnsi="宋体" w:cs="宋体"/>
          <w:sz w:val="32"/>
          <w:szCs w:val="32"/>
          <w:highlight w:val="none"/>
        </w:rPr>
      </w:pPr>
      <w:bookmarkStart w:id="129" w:name="_Toc403077649"/>
      <w:bookmarkStart w:id="130" w:name="_Toc363474028"/>
      <w:r>
        <w:rPr>
          <w:rFonts w:hint="eastAsia" w:ascii="宋体" w:hAnsi="宋体" w:cs="宋体"/>
          <w:sz w:val="32"/>
          <w:szCs w:val="32"/>
          <w:highlight w:val="none"/>
        </w:rPr>
        <w:t>法定代表人身份证明/法定代表人授权书</w:t>
      </w:r>
      <w:bookmarkEnd w:id="129"/>
      <w:bookmarkEnd w:id="130"/>
    </w:p>
    <w:p w14:paraId="232298BB">
      <w:pPr>
        <w:rPr>
          <w:rFonts w:ascii="宋体" w:hAnsi="宋体" w:cs="宋体"/>
          <w:b/>
          <w:bCs/>
          <w:szCs w:val="32"/>
          <w:highlight w:val="none"/>
        </w:rPr>
      </w:pPr>
      <w:r>
        <w:rPr>
          <w:rFonts w:hint="eastAsia" w:ascii="宋体" w:hAnsi="宋体" w:cs="宋体"/>
          <w:highlight w:val="none"/>
        </w:rPr>
        <w:t xml:space="preserve">      </w:t>
      </w:r>
      <w:r>
        <w:rPr>
          <w:rFonts w:hint="eastAsia" w:ascii="宋体" w:hAnsi="宋体" w:cs="宋体"/>
          <w:szCs w:val="32"/>
          <w:highlight w:val="none"/>
        </w:rPr>
        <w:t xml:space="preserve"> </w:t>
      </w:r>
    </w:p>
    <w:p w14:paraId="75EA5618">
      <w:pPr>
        <w:pStyle w:val="11"/>
        <w:jc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14:paraId="48C4607C">
      <w:pPr>
        <w:autoSpaceDE w:val="0"/>
        <w:autoSpaceDN w:val="0"/>
        <w:adjustRightInd w:val="0"/>
        <w:snapToGrid w:val="0"/>
        <w:spacing w:before="156" w:beforeLines="50" w:line="360" w:lineRule="auto"/>
        <w:jc w:val="left"/>
        <w:rPr>
          <w:rFonts w:ascii="宋体" w:hAnsi="宋体" w:cs="宋体"/>
          <w:highlight w:val="none"/>
        </w:rPr>
      </w:pPr>
      <w:r>
        <w:rPr>
          <w:rFonts w:hint="eastAsia" w:ascii="宋体" w:hAnsi="宋体" w:cs="宋体"/>
          <w:highlight w:val="none"/>
        </w:rPr>
        <w:t>供应商名称：</w:t>
      </w:r>
      <w:r>
        <w:rPr>
          <w:rFonts w:hint="eastAsia" w:ascii="宋体" w:hAnsi="宋体" w:cs="宋体"/>
          <w:highlight w:val="none"/>
          <w:u w:val="single"/>
        </w:rPr>
        <w:t xml:space="preserve">                  </w:t>
      </w:r>
      <w:r>
        <w:rPr>
          <w:rFonts w:hint="eastAsia" w:ascii="宋体" w:hAnsi="宋体" w:cs="宋体"/>
          <w:highlight w:val="none"/>
        </w:rPr>
        <w:t xml:space="preserve"> </w:t>
      </w:r>
    </w:p>
    <w:p w14:paraId="440122A8">
      <w:pPr>
        <w:autoSpaceDE w:val="0"/>
        <w:autoSpaceDN w:val="0"/>
        <w:adjustRightInd w:val="0"/>
        <w:snapToGrid w:val="0"/>
        <w:spacing w:before="156" w:beforeLines="50" w:line="360" w:lineRule="auto"/>
        <w:jc w:val="left"/>
        <w:rPr>
          <w:rFonts w:ascii="宋体" w:hAnsi="宋体" w:cs="宋体"/>
          <w:highlight w:val="none"/>
        </w:rPr>
      </w:pPr>
      <w:r>
        <w:rPr>
          <w:rFonts w:hint="eastAsia" w:ascii="宋体" w:hAnsi="宋体" w:cs="宋体"/>
          <w:highlight w:val="none"/>
        </w:rPr>
        <w:t>统一社会信用代码：</w:t>
      </w:r>
      <w:r>
        <w:rPr>
          <w:rFonts w:hint="eastAsia" w:ascii="宋体" w:hAnsi="宋体" w:cs="宋体"/>
          <w:highlight w:val="none"/>
          <w:u w:val="single"/>
        </w:rPr>
        <w:t xml:space="preserve">                </w:t>
      </w:r>
    </w:p>
    <w:p w14:paraId="06F6C83D">
      <w:pPr>
        <w:autoSpaceDE w:val="0"/>
        <w:autoSpaceDN w:val="0"/>
        <w:adjustRightInd w:val="0"/>
        <w:snapToGrid w:val="0"/>
        <w:spacing w:before="156" w:beforeLines="50" w:line="360" w:lineRule="auto"/>
        <w:jc w:val="left"/>
        <w:rPr>
          <w:rFonts w:ascii="宋体" w:hAnsi="宋体" w:cs="宋体"/>
          <w:highlight w:val="none"/>
        </w:rPr>
      </w:pPr>
      <w:r>
        <w:rPr>
          <w:rFonts w:hint="eastAsia" w:ascii="宋体" w:hAnsi="宋体" w:cs="宋体"/>
          <w:highlight w:val="none"/>
        </w:rPr>
        <w:t>注册地址：</w:t>
      </w:r>
      <w:r>
        <w:rPr>
          <w:rFonts w:hint="eastAsia" w:ascii="宋体" w:hAnsi="宋体" w:cs="宋体"/>
          <w:highlight w:val="none"/>
          <w:u w:val="single"/>
        </w:rPr>
        <w:t xml:space="preserve">                        </w:t>
      </w:r>
    </w:p>
    <w:p w14:paraId="33B09F41">
      <w:pPr>
        <w:autoSpaceDE w:val="0"/>
        <w:autoSpaceDN w:val="0"/>
        <w:adjustRightInd w:val="0"/>
        <w:snapToGrid w:val="0"/>
        <w:spacing w:before="156" w:beforeLines="50" w:line="360" w:lineRule="auto"/>
        <w:jc w:val="left"/>
        <w:rPr>
          <w:rFonts w:ascii="宋体" w:hAnsi="宋体" w:cs="宋体"/>
          <w:highlight w:val="none"/>
        </w:rPr>
      </w:pPr>
      <w:r>
        <w:rPr>
          <w:rFonts w:hint="eastAsia" w:ascii="宋体" w:hAnsi="宋体" w:cs="宋体"/>
          <w:highlight w:val="none"/>
        </w:rPr>
        <w:t>成立时间：</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29D482CC">
      <w:pPr>
        <w:autoSpaceDE w:val="0"/>
        <w:autoSpaceDN w:val="0"/>
        <w:adjustRightInd w:val="0"/>
        <w:snapToGrid w:val="0"/>
        <w:spacing w:before="156" w:beforeLines="50" w:line="360" w:lineRule="auto"/>
        <w:jc w:val="left"/>
        <w:rPr>
          <w:rFonts w:ascii="宋体" w:hAnsi="宋体" w:cs="宋体"/>
          <w:highlight w:val="none"/>
          <w:u w:val="single"/>
        </w:rPr>
      </w:pPr>
      <w:r>
        <w:rPr>
          <w:rFonts w:hint="eastAsia" w:ascii="宋体" w:hAnsi="宋体" w:cs="宋体"/>
          <w:highlight w:val="none"/>
        </w:rPr>
        <w:t>经营期限：</w:t>
      </w:r>
      <w:r>
        <w:rPr>
          <w:rFonts w:hint="eastAsia" w:ascii="宋体" w:hAnsi="宋体" w:cs="宋体"/>
          <w:highlight w:val="none"/>
          <w:u w:val="single"/>
        </w:rPr>
        <w:t xml:space="preserve">                  </w:t>
      </w:r>
    </w:p>
    <w:p w14:paraId="53483A5B">
      <w:pPr>
        <w:autoSpaceDE w:val="0"/>
        <w:autoSpaceDN w:val="0"/>
        <w:adjustRightInd w:val="0"/>
        <w:snapToGrid w:val="0"/>
        <w:spacing w:before="156" w:beforeLines="50" w:line="360" w:lineRule="auto"/>
        <w:jc w:val="left"/>
        <w:rPr>
          <w:rFonts w:ascii="宋体" w:hAnsi="宋体" w:cs="宋体"/>
          <w:highlight w:val="none"/>
        </w:rPr>
      </w:pPr>
      <w:r>
        <w:rPr>
          <w:rFonts w:hint="eastAsia" w:ascii="宋体" w:hAnsi="宋体" w:cs="宋体"/>
          <w:highlight w:val="none"/>
        </w:rPr>
        <w:t>姓名：</w:t>
      </w:r>
      <w:r>
        <w:rPr>
          <w:rFonts w:hint="eastAsia" w:ascii="宋体" w:hAnsi="宋体" w:cs="宋体"/>
          <w:highlight w:val="none"/>
          <w:u w:val="single"/>
        </w:rPr>
        <w:t xml:space="preserve">       </w:t>
      </w:r>
      <w:r>
        <w:rPr>
          <w:rFonts w:hint="eastAsia" w:ascii="宋体" w:hAnsi="宋体" w:cs="宋体"/>
          <w:highlight w:val="none"/>
        </w:rPr>
        <w:t>性别：</w:t>
      </w:r>
      <w:r>
        <w:rPr>
          <w:rFonts w:hint="eastAsia" w:ascii="宋体" w:hAnsi="宋体" w:cs="宋体"/>
          <w:highlight w:val="none"/>
          <w:u w:val="single"/>
        </w:rPr>
        <w:t xml:space="preserve">   </w:t>
      </w:r>
      <w:r>
        <w:rPr>
          <w:rFonts w:hint="eastAsia" w:ascii="宋体" w:hAnsi="宋体" w:cs="宋体"/>
          <w:highlight w:val="none"/>
        </w:rPr>
        <w:t>年龄：</w:t>
      </w:r>
      <w:r>
        <w:rPr>
          <w:rFonts w:hint="eastAsia" w:ascii="宋体" w:hAnsi="宋体" w:cs="宋体"/>
          <w:highlight w:val="none"/>
          <w:u w:val="single"/>
        </w:rPr>
        <w:t xml:space="preserve">   </w:t>
      </w:r>
      <w:r>
        <w:rPr>
          <w:rFonts w:hint="eastAsia" w:ascii="宋体" w:hAnsi="宋体" w:cs="宋体"/>
          <w:highlight w:val="none"/>
        </w:rPr>
        <w:t>系</w:t>
      </w:r>
      <w:r>
        <w:rPr>
          <w:rFonts w:hint="eastAsia" w:ascii="宋体" w:hAnsi="宋体" w:cs="宋体"/>
          <w:highlight w:val="none"/>
          <w:u w:val="single"/>
        </w:rPr>
        <w:t xml:space="preserve">            </w:t>
      </w:r>
      <w:r>
        <w:rPr>
          <w:rFonts w:hint="eastAsia" w:ascii="宋体" w:hAnsi="宋体" w:cs="宋体"/>
          <w:highlight w:val="none"/>
        </w:rPr>
        <w:t>（供应商名称）的法定代表人。</w:t>
      </w:r>
    </w:p>
    <w:p w14:paraId="22B22B86">
      <w:pPr>
        <w:autoSpaceDE w:val="0"/>
        <w:autoSpaceDN w:val="0"/>
        <w:adjustRightInd w:val="0"/>
        <w:snapToGrid w:val="0"/>
        <w:spacing w:before="156" w:beforeLines="50" w:line="360" w:lineRule="auto"/>
        <w:jc w:val="left"/>
        <w:rPr>
          <w:rFonts w:ascii="宋体" w:hAnsi="宋体" w:cs="宋体"/>
          <w:highlight w:val="none"/>
        </w:rPr>
      </w:pPr>
      <w:r>
        <w:rPr>
          <w:rFonts w:hint="eastAsia" w:ascii="宋体" w:hAnsi="宋体" w:cs="宋体"/>
          <w:highlight w:val="none"/>
        </w:rPr>
        <w:t>特此证明。</w:t>
      </w:r>
    </w:p>
    <w:p w14:paraId="21A31387">
      <w:pPr>
        <w:autoSpaceDE w:val="0"/>
        <w:autoSpaceDN w:val="0"/>
        <w:adjustRightInd w:val="0"/>
        <w:snapToGrid w:val="0"/>
        <w:spacing w:before="156" w:beforeLines="50" w:line="360" w:lineRule="auto"/>
        <w:jc w:val="left"/>
        <w:rPr>
          <w:rFonts w:ascii="宋体" w:hAnsi="宋体" w:cs="宋体"/>
          <w:szCs w:val="21"/>
          <w:highlight w:val="none"/>
        </w:rPr>
      </w:pPr>
      <w:r>
        <w:rPr>
          <w:rFonts w:hint="eastAsia" w:ascii="宋体" w:hAnsi="宋体" w:cs="宋体"/>
          <w:szCs w:val="21"/>
          <w:highlight w:val="none"/>
        </w:rPr>
        <w:t>附：法定代表人身份证复印件</w:t>
      </w:r>
    </w:p>
    <w:tbl>
      <w:tblPr>
        <w:tblStyle w:val="22"/>
        <w:tblpPr w:leftFromText="180" w:rightFromText="180" w:vertAnchor="text" w:horzAnchor="margin" w:tblpXSpec="center" w:tblpY="104"/>
        <w:tblW w:w="5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0"/>
      </w:tblGrid>
      <w:tr w14:paraId="7081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5440" w:type="dxa"/>
            <w:vAlign w:val="center"/>
          </w:tcPr>
          <w:p w14:paraId="0B8F2031">
            <w:pPr>
              <w:snapToGrid w:val="0"/>
              <w:spacing w:line="480" w:lineRule="auto"/>
              <w:jc w:val="center"/>
              <w:rPr>
                <w:rFonts w:ascii="宋体" w:hAnsi="宋体" w:cs="宋体"/>
                <w:szCs w:val="21"/>
                <w:highlight w:val="none"/>
              </w:rPr>
            </w:pPr>
          </w:p>
          <w:p w14:paraId="096AAA54">
            <w:pPr>
              <w:snapToGrid w:val="0"/>
              <w:spacing w:line="480" w:lineRule="auto"/>
              <w:jc w:val="center"/>
              <w:rPr>
                <w:rFonts w:ascii="宋体" w:hAnsi="宋体" w:cs="宋体"/>
                <w:szCs w:val="21"/>
                <w:highlight w:val="none"/>
              </w:rPr>
            </w:pPr>
          </w:p>
          <w:p w14:paraId="53DF1F60">
            <w:pPr>
              <w:autoSpaceDE w:val="0"/>
              <w:autoSpaceDN w:val="0"/>
              <w:adjustRightInd w:val="0"/>
              <w:snapToGrid w:val="0"/>
              <w:spacing w:before="156" w:beforeLines="50" w:line="360" w:lineRule="auto"/>
              <w:jc w:val="center"/>
              <w:rPr>
                <w:rFonts w:ascii="宋体" w:hAnsi="宋体" w:cs="宋体"/>
                <w:szCs w:val="21"/>
                <w:highlight w:val="none"/>
              </w:rPr>
            </w:pPr>
            <w:r>
              <w:rPr>
                <w:rFonts w:hint="eastAsia" w:ascii="宋体" w:hAnsi="宋体" w:cs="宋体"/>
                <w:szCs w:val="21"/>
                <w:highlight w:val="none"/>
              </w:rPr>
              <w:t>法定代表人身份证复印件粘贴处</w:t>
            </w:r>
          </w:p>
          <w:p w14:paraId="658DA3C1">
            <w:pPr>
              <w:pStyle w:val="11"/>
              <w:jc w:val="center"/>
              <w:rPr>
                <w:rFonts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pacing w:val="0"/>
                <w:sz w:val="21"/>
                <w:szCs w:val="21"/>
                <w:highlight w:val="none"/>
              </w:rPr>
              <w:t>正反面）</w:t>
            </w:r>
          </w:p>
          <w:p w14:paraId="51502035">
            <w:pPr>
              <w:snapToGrid w:val="0"/>
              <w:spacing w:line="480" w:lineRule="auto"/>
              <w:jc w:val="center"/>
              <w:rPr>
                <w:rFonts w:ascii="宋体" w:hAnsi="宋体" w:cs="宋体"/>
                <w:szCs w:val="21"/>
                <w:highlight w:val="none"/>
              </w:rPr>
            </w:pPr>
          </w:p>
          <w:p w14:paraId="303816DB">
            <w:pPr>
              <w:snapToGrid w:val="0"/>
              <w:spacing w:line="480" w:lineRule="auto"/>
              <w:jc w:val="center"/>
              <w:rPr>
                <w:rFonts w:ascii="宋体" w:hAnsi="宋体" w:cs="宋体"/>
                <w:szCs w:val="21"/>
                <w:highlight w:val="none"/>
              </w:rPr>
            </w:pPr>
          </w:p>
        </w:tc>
      </w:tr>
    </w:tbl>
    <w:p w14:paraId="4F47E75E">
      <w:pPr>
        <w:snapToGrid w:val="0"/>
        <w:spacing w:line="480" w:lineRule="auto"/>
        <w:rPr>
          <w:rFonts w:ascii="宋体" w:hAnsi="宋体" w:cs="宋体"/>
          <w:szCs w:val="21"/>
          <w:highlight w:val="none"/>
        </w:rPr>
      </w:pPr>
    </w:p>
    <w:p w14:paraId="7DAC8891">
      <w:pPr>
        <w:snapToGrid w:val="0"/>
        <w:rPr>
          <w:rFonts w:ascii="宋体" w:hAnsi="宋体" w:cs="宋体"/>
          <w:szCs w:val="21"/>
          <w:highlight w:val="none"/>
        </w:rPr>
      </w:pPr>
    </w:p>
    <w:p w14:paraId="172E5811">
      <w:pPr>
        <w:snapToGrid w:val="0"/>
        <w:rPr>
          <w:rFonts w:ascii="宋体" w:hAnsi="宋体" w:cs="宋体"/>
          <w:szCs w:val="21"/>
          <w:highlight w:val="none"/>
        </w:rPr>
      </w:pPr>
    </w:p>
    <w:p w14:paraId="64D78A86">
      <w:pPr>
        <w:snapToGrid w:val="0"/>
        <w:rPr>
          <w:rFonts w:ascii="宋体" w:hAnsi="宋体" w:cs="宋体"/>
          <w:szCs w:val="21"/>
          <w:highlight w:val="none"/>
        </w:rPr>
      </w:pPr>
    </w:p>
    <w:p w14:paraId="5505E386">
      <w:pPr>
        <w:snapToGrid w:val="0"/>
        <w:rPr>
          <w:rFonts w:ascii="宋体" w:hAnsi="宋体" w:cs="宋体"/>
          <w:szCs w:val="21"/>
          <w:highlight w:val="none"/>
        </w:rPr>
      </w:pPr>
    </w:p>
    <w:p w14:paraId="359129FD">
      <w:pPr>
        <w:adjustRightInd w:val="0"/>
        <w:snapToGrid w:val="0"/>
        <w:spacing w:line="360" w:lineRule="auto"/>
        <w:rPr>
          <w:rFonts w:ascii="宋体" w:hAnsi="宋体" w:cs="宋体"/>
          <w:highlight w:val="none"/>
        </w:rPr>
      </w:pPr>
    </w:p>
    <w:p w14:paraId="7D6D0BD6">
      <w:pPr>
        <w:adjustRightInd w:val="0"/>
        <w:snapToGrid w:val="0"/>
        <w:spacing w:line="360" w:lineRule="auto"/>
        <w:ind w:right="420"/>
        <w:rPr>
          <w:rFonts w:ascii="宋体" w:hAnsi="宋体" w:cs="宋体"/>
          <w:highlight w:val="none"/>
        </w:rPr>
      </w:pPr>
    </w:p>
    <w:p w14:paraId="6F6D852A">
      <w:pPr>
        <w:adjustRightInd w:val="0"/>
        <w:snapToGrid w:val="0"/>
        <w:spacing w:line="360" w:lineRule="auto"/>
        <w:ind w:right="420"/>
        <w:rPr>
          <w:rFonts w:ascii="宋体" w:hAnsi="宋体" w:cs="宋体"/>
          <w:highlight w:val="none"/>
        </w:rPr>
      </w:pPr>
    </w:p>
    <w:p w14:paraId="60A215BB">
      <w:pPr>
        <w:adjustRightInd w:val="0"/>
        <w:snapToGrid w:val="0"/>
        <w:spacing w:line="360" w:lineRule="auto"/>
        <w:ind w:right="420"/>
        <w:rPr>
          <w:rFonts w:ascii="宋体" w:hAnsi="宋体" w:cs="宋体"/>
          <w:highlight w:val="none"/>
        </w:rPr>
      </w:pPr>
    </w:p>
    <w:p w14:paraId="5C6A1484">
      <w:pPr>
        <w:adjustRightInd w:val="0"/>
        <w:snapToGrid w:val="0"/>
        <w:spacing w:line="360" w:lineRule="auto"/>
        <w:ind w:right="420"/>
        <w:rPr>
          <w:rFonts w:ascii="宋体" w:hAnsi="宋体" w:cs="宋体"/>
          <w:highlight w:val="none"/>
        </w:rPr>
      </w:pPr>
    </w:p>
    <w:p w14:paraId="303A62FA">
      <w:pPr>
        <w:adjustRightInd w:val="0"/>
        <w:snapToGrid w:val="0"/>
        <w:spacing w:line="360" w:lineRule="auto"/>
        <w:ind w:right="420"/>
        <w:rPr>
          <w:rFonts w:ascii="宋体" w:hAnsi="宋体" w:cs="宋体"/>
          <w:highlight w:val="none"/>
        </w:rPr>
      </w:pPr>
    </w:p>
    <w:p w14:paraId="15A2C011">
      <w:pPr>
        <w:adjustRightInd w:val="0"/>
        <w:snapToGrid w:val="0"/>
        <w:spacing w:line="360" w:lineRule="auto"/>
        <w:ind w:right="420"/>
        <w:rPr>
          <w:rFonts w:ascii="宋体" w:hAnsi="宋体" w:cs="宋体"/>
          <w:highlight w:val="none"/>
        </w:rPr>
      </w:pPr>
      <w:r>
        <w:rPr>
          <w:rFonts w:hint="eastAsia" w:ascii="宋体" w:hAnsi="宋体" w:cs="宋体"/>
          <w:highlight w:val="none"/>
        </w:rPr>
        <w:t>供应商名称（公章）：</w:t>
      </w:r>
    </w:p>
    <w:p w14:paraId="36A792D3">
      <w:pPr>
        <w:adjustRightInd w:val="0"/>
        <w:snapToGrid w:val="0"/>
        <w:spacing w:line="360" w:lineRule="auto"/>
        <w:ind w:right="420"/>
        <w:rPr>
          <w:rFonts w:ascii="宋体" w:hAnsi="宋体" w:cs="宋体"/>
          <w:highlight w:val="none"/>
        </w:rPr>
      </w:pPr>
      <w:r>
        <w:rPr>
          <w:rFonts w:hint="eastAsia" w:ascii="宋体" w:hAnsi="宋体" w:cs="宋体"/>
          <w:highlight w:val="none"/>
        </w:rPr>
        <w:t>日期：    年  月  日</w:t>
      </w:r>
    </w:p>
    <w:p w14:paraId="3ABDE0E1">
      <w:pPr>
        <w:pStyle w:val="11"/>
        <w:rPr>
          <w:rFonts w:ascii="宋体" w:hAnsi="宋体" w:eastAsia="宋体" w:cs="宋体"/>
          <w:highlight w:val="none"/>
        </w:rPr>
      </w:pPr>
    </w:p>
    <w:p w14:paraId="16770BB3">
      <w:pPr>
        <w:spacing w:line="360" w:lineRule="auto"/>
        <w:jc w:val="left"/>
        <w:rPr>
          <w:rFonts w:ascii="宋体" w:hAnsi="宋体" w:cs="宋体"/>
          <w:spacing w:val="4"/>
          <w:szCs w:val="24"/>
          <w:highlight w:val="none"/>
        </w:rPr>
      </w:pPr>
    </w:p>
    <w:p w14:paraId="39DCE7C7">
      <w:pPr>
        <w:keepNext/>
        <w:spacing w:before="312" w:beforeLines="100"/>
        <w:jc w:val="center"/>
        <w:rPr>
          <w:rFonts w:ascii="宋体" w:hAnsi="宋体" w:cs="宋体"/>
          <w:b/>
          <w:bCs/>
          <w:sz w:val="32"/>
          <w:szCs w:val="32"/>
          <w:highlight w:val="none"/>
        </w:rPr>
      </w:pPr>
      <w:r>
        <w:rPr>
          <w:rFonts w:hint="eastAsia" w:ascii="宋体" w:hAnsi="宋体" w:cs="宋体"/>
          <w:b/>
          <w:bCs/>
          <w:sz w:val="32"/>
          <w:szCs w:val="32"/>
          <w:highlight w:val="none"/>
        </w:rPr>
        <w:t>法定代表人授权书</w:t>
      </w:r>
    </w:p>
    <w:p w14:paraId="4E137B6A">
      <w:pPr>
        <w:spacing w:line="500" w:lineRule="exact"/>
        <w:jc w:val="left"/>
        <w:rPr>
          <w:rFonts w:ascii="宋体" w:hAnsi="宋体" w:cs="宋体"/>
          <w:spacing w:val="4"/>
          <w:szCs w:val="24"/>
          <w:highlight w:val="none"/>
        </w:rPr>
      </w:pPr>
      <w:r>
        <w:rPr>
          <w:rFonts w:hint="eastAsia" w:ascii="宋体" w:hAnsi="宋体" w:cs="宋体"/>
          <w:spacing w:val="4"/>
          <w:szCs w:val="24"/>
          <w:highlight w:val="none"/>
        </w:rPr>
        <w:t>致：</w:t>
      </w:r>
      <w:r>
        <w:rPr>
          <w:rFonts w:hint="eastAsia" w:ascii="宋体" w:hAnsi="宋体" w:cs="宋体"/>
          <w:spacing w:val="4"/>
          <w:szCs w:val="24"/>
          <w:highlight w:val="none"/>
          <w:u w:val="single"/>
        </w:rPr>
        <w:t xml:space="preserve">陕西至诚项目管理集团有限公司 </w:t>
      </w:r>
    </w:p>
    <w:p w14:paraId="375CB481">
      <w:pPr>
        <w:spacing w:line="500" w:lineRule="exact"/>
        <w:ind w:firstLine="436" w:firstLineChars="200"/>
        <w:jc w:val="left"/>
        <w:rPr>
          <w:rFonts w:ascii="宋体" w:hAnsi="宋体" w:cs="宋体"/>
          <w:spacing w:val="4"/>
          <w:szCs w:val="24"/>
          <w:highlight w:val="none"/>
        </w:rPr>
      </w:pPr>
      <w:r>
        <w:rPr>
          <w:rFonts w:hint="eastAsia" w:ascii="宋体" w:hAnsi="宋体" w:cs="宋体"/>
          <w:spacing w:val="4"/>
          <w:szCs w:val="24"/>
          <w:highlight w:val="none"/>
          <w:u w:val="single"/>
        </w:rPr>
        <w:t>(供应商名称)</w:t>
      </w:r>
      <w:r>
        <w:rPr>
          <w:rFonts w:hint="eastAsia" w:ascii="宋体" w:hAnsi="宋体" w:cs="宋体"/>
          <w:spacing w:val="4"/>
          <w:szCs w:val="24"/>
          <w:highlight w:val="none"/>
        </w:rPr>
        <w:t>按中华人民共和国法律于</w:t>
      </w:r>
      <w:r>
        <w:rPr>
          <w:rFonts w:hint="eastAsia" w:ascii="宋体" w:hAnsi="宋体" w:cs="宋体"/>
          <w:spacing w:val="4"/>
          <w:szCs w:val="24"/>
          <w:highlight w:val="none"/>
          <w:u w:val="single"/>
        </w:rPr>
        <w:t>（  年  月  日 ）</w:t>
      </w:r>
      <w:r>
        <w:rPr>
          <w:rFonts w:hint="eastAsia" w:ascii="宋体" w:hAnsi="宋体" w:cs="宋体"/>
          <w:spacing w:val="4"/>
          <w:szCs w:val="24"/>
          <w:highlight w:val="none"/>
        </w:rPr>
        <w:t>成立。</w:t>
      </w:r>
      <w:r>
        <w:rPr>
          <w:rFonts w:hint="eastAsia" w:ascii="宋体" w:hAnsi="宋体" w:cs="宋体"/>
          <w:spacing w:val="4"/>
          <w:szCs w:val="24"/>
          <w:highlight w:val="none"/>
          <w:u w:val="single"/>
        </w:rPr>
        <w:t>(法定代表人姓名)</w:t>
      </w:r>
      <w:r>
        <w:rPr>
          <w:rFonts w:hint="eastAsia" w:ascii="宋体" w:hAnsi="宋体" w:cs="宋体"/>
          <w:spacing w:val="4"/>
          <w:szCs w:val="24"/>
          <w:highlight w:val="none"/>
        </w:rPr>
        <w:t>特授权</w:t>
      </w:r>
      <w:r>
        <w:rPr>
          <w:rFonts w:hint="eastAsia" w:ascii="宋体" w:hAnsi="宋体" w:cs="宋体"/>
          <w:spacing w:val="4"/>
          <w:szCs w:val="24"/>
          <w:highlight w:val="none"/>
          <w:u w:val="single"/>
        </w:rPr>
        <w:t xml:space="preserve">（ </w:t>
      </w:r>
      <w:r>
        <w:rPr>
          <w:rFonts w:hint="eastAsia" w:ascii="宋体" w:hAnsi="宋体" w:cs="宋体"/>
          <w:szCs w:val="24"/>
          <w:highlight w:val="none"/>
          <w:u w:val="single"/>
        </w:rPr>
        <w:t>授权代表</w:t>
      </w:r>
      <w:r>
        <w:rPr>
          <w:rFonts w:hint="eastAsia" w:ascii="宋体" w:hAnsi="宋体" w:cs="宋体"/>
          <w:spacing w:val="4"/>
          <w:szCs w:val="24"/>
          <w:highlight w:val="none"/>
          <w:u w:val="single"/>
        </w:rPr>
        <w:t>姓名 ）</w:t>
      </w:r>
      <w:r>
        <w:rPr>
          <w:rFonts w:hint="eastAsia" w:ascii="宋体" w:hAnsi="宋体" w:cs="宋体"/>
          <w:spacing w:val="4"/>
          <w:szCs w:val="24"/>
          <w:highlight w:val="none"/>
        </w:rPr>
        <w:t xml:space="preserve">代表我公司全权办理针对本次 </w:t>
      </w:r>
      <w:r>
        <w:rPr>
          <w:rFonts w:hint="eastAsia" w:ascii="宋体" w:hAnsi="宋体" w:cs="宋体"/>
          <w:spacing w:val="4"/>
          <w:szCs w:val="24"/>
          <w:highlight w:val="none"/>
          <w:u w:val="single"/>
        </w:rPr>
        <w:t>（项目编号 ）</w:t>
      </w:r>
      <w:r>
        <w:rPr>
          <w:rFonts w:hint="eastAsia" w:ascii="宋体" w:hAnsi="宋体" w:cs="宋体"/>
          <w:spacing w:val="4"/>
          <w:szCs w:val="24"/>
          <w:highlight w:val="none"/>
        </w:rPr>
        <w:t>项目的谈判、签约等具体工作，并签署全部有关的文件、协议及合同。</w:t>
      </w:r>
    </w:p>
    <w:p w14:paraId="68095971">
      <w:pPr>
        <w:spacing w:line="500" w:lineRule="exact"/>
        <w:ind w:firstLine="436" w:firstLineChars="200"/>
        <w:jc w:val="left"/>
        <w:rPr>
          <w:rFonts w:ascii="宋体" w:hAnsi="宋体" w:cs="宋体"/>
          <w:spacing w:val="4"/>
          <w:szCs w:val="24"/>
          <w:highlight w:val="none"/>
        </w:rPr>
      </w:pPr>
      <w:r>
        <w:rPr>
          <w:rFonts w:hint="eastAsia" w:ascii="宋体" w:hAnsi="宋体" w:cs="宋体"/>
          <w:spacing w:val="4"/>
          <w:szCs w:val="24"/>
          <w:highlight w:val="none"/>
        </w:rPr>
        <w:t>我公司对</w:t>
      </w:r>
      <w:r>
        <w:rPr>
          <w:rFonts w:hint="eastAsia" w:ascii="宋体" w:hAnsi="宋体" w:cs="宋体"/>
          <w:szCs w:val="24"/>
          <w:highlight w:val="none"/>
        </w:rPr>
        <w:t>授权代表</w:t>
      </w:r>
      <w:r>
        <w:rPr>
          <w:rFonts w:hint="eastAsia" w:ascii="宋体" w:hAnsi="宋体" w:cs="宋体"/>
          <w:spacing w:val="4"/>
          <w:szCs w:val="24"/>
          <w:highlight w:val="none"/>
        </w:rPr>
        <w:t>的签名负全部责任。</w:t>
      </w:r>
    </w:p>
    <w:p w14:paraId="3AEED739">
      <w:pPr>
        <w:spacing w:line="500" w:lineRule="exact"/>
        <w:ind w:right="540" w:rightChars="257" w:firstLine="420" w:firstLineChars="200"/>
        <w:jc w:val="left"/>
        <w:rPr>
          <w:rFonts w:ascii="宋体" w:hAnsi="宋体" w:cs="宋体"/>
          <w:szCs w:val="24"/>
          <w:highlight w:val="none"/>
        </w:rPr>
      </w:pPr>
      <w:r>
        <w:rPr>
          <w:rFonts w:hint="eastAsia" w:ascii="宋体" w:hAnsi="宋体" w:cs="宋体"/>
          <w:szCs w:val="24"/>
          <w:highlight w:val="none"/>
        </w:rPr>
        <w:t>委托期限：</w:t>
      </w:r>
      <w:r>
        <w:rPr>
          <w:rFonts w:hint="eastAsia" w:ascii="宋体" w:hAnsi="宋体" w:cs="宋体"/>
          <w:szCs w:val="24"/>
          <w:highlight w:val="none"/>
          <w:lang w:val="zh-CN"/>
        </w:rPr>
        <w:t>自谈判之日起</w:t>
      </w:r>
      <w:r>
        <w:rPr>
          <w:rFonts w:hint="eastAsia" w:ascii="宋体" w:hAnsi="宋体" w:cs="宋体"/>
          <w:szCs w:val="24"/>
          <w:highlight w:val="none"/>
          <w:u w:val="single"/>
        </w:rPr>
        <w:t>90</w:t>
      </w:r>
      <w:r>
        <w:rPr>
          <w:rFonts w:hint="eastAsia" w:ascii="宋体" w:hAnsi="宋体" w:cs="宋体"/>
          <w:szCs w:val="24"/>
          <w:highlight w:val="none"/>
          <w:lang w:val="zh-CN"/>
        </w:rPr>
        <w:t>天。</w:t>
      </w:r>
    </w:p>
    <w:tbl>
      <w:tblPr>
        <w:tblStyle w:val="22"/>
        <w:tblW w:w="8190" w:type="dxa"/>
        <w:tblInd w:w="633" w:type="dxa"/>
        <w:tblLayout w:type="fixed"/>
        <w:tblCellMar>
          <w:top w:w="0" w:type="dxa"/>
          <w:left w:w="108" w:type="dxa"/>
          <w:bottom w:w="0" w:type="dxa"/>
          <w:right w:w="108" w:type="dxa"/>
        </w:tblCellMar>
      </w:tblPr>
      <w:tblGrid>
        <w:gridCol w:w="4200"/>
        <w:gridCol w:w="3990"/>
      </w:tblGrid>
      <w:tr w14:paraId="5DA0A275">
        <w:tblPrEx>
          <w:tblCellMar>
            <w:top w:w="0" w:type="dxa"/>
            <w:left w:w="108" w:type="dxa"/>
            <w:bottom w:w="0" w:type="dxa"/>
            <w:right w:w="108" w:type="dxa"/>
          </w:tblCellMar>
        </w:tblPrEx>
        <w:trPr>
          <w:trHeight w:val="600" w:hRule="atLeast"/>
        </w:trPr>
        <w:tc>
          <w:tcPr>
            <w:tcW w:w="4200" w:type="dxa"/>
          </w:tcPr>
          <w:p w14:paraId="51F08FFD">
            <w:pPr>
              <w:spacing w:line="360" w:lineRule="auto"/>
              <w:jc w:val="left"/>
              <w:rPr>
                <w:rFonts w:ascii="宋体" w:hAnsi="宋体" w:cs="宋体"/>
                <w:spacing w:val="4"/>
                <w:szCs w:val="24"/>
                <w:highlight w:val="none"/>
              </w:rPr>
            </w:pPr>
            <w:r>
              <w:rPr>
                <w:rFonts w:hint="eastAsia" w:ascii="宋体" w:hAnsi="宋体" w:cs="宋体"/>
                <w:spacing w:val="4"/>
                <w:szCs w:val="24"/>
                <w:highlight w:val="none"/>
              </w:rPr>
              <w:t>被授权人签字或盖章：</w:t>
            </w:r>
          </w:p>
        </w:tc>
        <w:tc>
          <w:tcPr>
            <w:tcW w:w="3990" w:type="dxa"/>
          </w:tcPr>
          <w:p w14:paraId="574FB5BF">
            <w:pPr>
              <w:spacing w:line="360" w:lineRule="auto"/>
              <w:jc w:val="left"/>
              <w:rPr>
                <w:rFonts w:ascii="宋体" w:hAnsi="宋体" w:cs="宋体"/>
                <w:spacing w:val="4"/>
                <w:szCs w:val="24"/>
                <w:highlight w:val="none"/>
              </w:rPr>
            </w:pPr>
            <w:r>
              <w:rPr>
                <w:rFonts w:hint="eastAsia" w:ascii="宋体" w:hAnsi="宋体" w:cs="宋体"/>
                <w:spacing w:val="4"/>
                <w:szCs w:val="24"/>
                <w:highlight w:val="none"/>
              </w:rPr>
              <w:t>法定代表人签字或盖章：</w:t>
            </w:r>
          </w:p>
        </w:tc>
      </w:tr>
      <w:tr w14:paraId="3C1FD36D">
        <w:tblPrEx>
          <w:tblCellMar>
            <w:top w:w="0" w:type="dxa"/>
            <w:left w:w="108" w:type="dxa"/>
            <w:bottom w:w="0" w:type="dxa"/>
            <w:right w:w="108" w:type="dxa"/>
          </w:tblCellMar>
        </w:tblPrEx>
        <w:trPr>
          <w:trHeight w:val="600" w:hRule="atLeast"/>
        </w:trPr>
        <w:tc>
          <w:tcPr>
            <w:tcW w:w="4200" w:type="dxa"/>
          </w:tcPr>
          <w:p w14:paraId="6C0AE651">
            <w:pPr>
              <w:spacing w:line="360" w:lineRule="auto"/>
              <w:jc w:val="left"/>
              <w:rPr>
                <w:rFonts w:ascii="宋体" w:hAnsi="宋体" w:cs="宋体"/>
                <w:spacing w:val="4"/>
                <w:szCs w:val="24"/>
                <w:highlight w:val="none"/>
              </w:rPr>
            </w:pPr>
            <w:r>
              <w:rPr>
                <w:rFonts w:hint="eastAsia" w:ascii="宋体" w:hAnsi="宋体" w:cs="宋体"/>
                <w:spacing w:val="4"/>
                <w:szCs w:val="24"/>
                <w:highlight w:val="none"/>
              </w:rPr>
              <w:t>职务：</w:t>
            </w:r>
          </w:p>
        </w:tc>
        <w:tc>
          <w:tcPr>
            <w:tcW w:w="3990" w:type="dxa"/>
          </w:tcPr>
          <w:p w14:paraId="2177E4BB">
            <w:pPr>
              <w:spacing w:line="360" w:lineRule="auto"/>
              <w:jc w:val="left"/>
              <w:rPr>
                <w:rFonts w:ascii="宋体" w:hAnsi="宋体" w:cs="宋体"/>
                <w:spacing w:val="4"/>
                <w:szCs w:val="24"/>
                <w:highlight w:val="none"/>
              </w:rPr>
            </w:pPr>
            <w:r>
              <w:rPr>
                <w:rFonts w:hint="eastAsia" w:ascii="宋体" w:hAnsi="宋体" w:cs="宋体"/>
                <w:spacing w:val="4"/>
                <w:szCs w:val="24"/>
                <w:highlight w:val="none"/>
              </w:rPr>
              <w:t>职务：</w:t>
            </w:r>
          </w:p>
        </w:tc>
      </w:tr>
      <w:tr w14:paraId="12EA4647">
        <w:tblPrEx>
          <w:tblCellMar>
            <w:top w:w="0" w:type="dxa"/>
            <w:left w:w="108" w:type="dxa"/>
            <w:bottom w:w="0" w:type="dxa"/>
            <w:right w:w="108" w:type="dxa"/>
          </w:tblCellMar>
        </w:tblPrEx>
        <w:trPr>
          <w:trHeight w:val="600" w:hRule="atLeast"/>
        </w:trPr>
        <w:tc>
          <w:tcPr>
            <w:tcW w:w="4200" w:type="dxa"/>
          </w:tcPr>
          <w:p w14:paraId="3347828E">
            <w:pPr>
              <w:spacing w:line="360" w:lineRule="auto"/>
              <w:jc w:val="left"/>
              <w:rPr>
                <w:rFonts w:ascii="宋体" w:hAnsi="宋体" w:cs="宋体"/>
                <w:spacing w:val="4"/>
                <w:szCs w:val="24"/>
                <w:highlight w:val="none"/>
              </w:rPr>
            </w:pPr>
            <w:r>
              <w:rPr>
                <w:rFonts w:hint="eastAsia" w:ascii="宋体" w:hAnsi="宋体" w:cs="宋体"/>
                <w:spacing w:val="4"/>
                <w:szCs w:val="24"/>
                <w:highlight w:val="none"/>
              </w:rPr>
              <w:t>身份证号：</w:t>
            </w:r>
          </w:p>
        </w:tc>
        <w:tc>
          <w:tcPr>
            <w:tcW w:w="3990" w:type="dxa"/>
          </w:tcPr>
          <w:p w14:paraId="77B3EE12">
            <w:pPr>
              <w:spacing w:line="360" w:lineRule="auto"/>
              <w:jc w:val="left"/>
              <w:rPr>
                <w:rFonts w:ascii="宋体" w:hAnsi="宋体" w:cs="宋体"/>
                <w:spacing w:val="4"/>
                <w:szCs w:val="24"/>
                <w:highlight w:val="none"/>
              </w:rPr>
            </w:pPr>
            <w:r>
              <w:rPr>
                <w:rFonts w:hint="eastAsia" w:ascii="宋体" w:hAnsi="宋体" w:cs="宋体"/>
                <w:spacing w:val="4"/>
                <w:szCs w:val="24"/>
                <w:highlight w:val="none"/>
              </w:rPr>
              <w:t>身份证号：</w:t>
            </w:r>
          </w:p>
        </w:tc>
      </w:tr>
      <w:tr w14:paraId="417A6900">
        <w:tblPrEx>
          <w:tblCellMar>
            <w:top w:w="0" w:type="dxa"/>
            <w:left w:w="108" w:type="dxa"/>
            <w:bottom w:w="0" w:type="dxa"/>
            <w:right w:w="108" w:type="dxa"/>
          </w:tblCellMar>
        </w:tblPrEx>
        <w:trPr>
          <w:trHeight w:val="600" w:hRule="atLeast"/>
        </w:trPr>
        <w:tc>
          <w:tcPr>
            <w:tcW w:w="4200" w:type="dxa"/>
          </w:tcPr>
          <w:p w14:paraId="3EE8BFA6">
            <w:pPr>
              <w:spacing w:line="360" w:lineRule="auto"/>
              <w:jc w:val="left"/>
              <w:rPr>
                <w:rFonts w:ascii="宋体" w:hAnsi="宋体" w:cs="宋体"/>
                <w:spacing w:val="4"/>
                <w:szCs w:val="24"/>
                <w:highlight w:val="none"/>
              </w:rPr>
            </w:pPr>
            <w:r>
              <w:rPr>
                <w:rFonts w:hint="eastAsia" w:ascii="宋体" w:hAnsi="宋体" w:cs="宋体"/>
                <w:spacing w:val="4"/>
                <w:szCs w:val="24"/>
                <w:highlight w:val="none"/>
              </w:rPr>
              <w:t>所在部门：</w:t>
            </w:r>
          </w:p>
        </w:tc>
        <w:tc>
          <w:tcPr>
            <w:tcW w:w="3990" w:type="dxa"/>
          </w:tcPr>
          <w:p w14:paraId="42E613ED">
            <w:pPr>
              <w:spacing w:line="360" w:lineRule="auto"/>
              <w:jc w:val="left"/>
              <w:rPr>
                <w:rFonts w:ascii="宋体" w:hAnsi="宋体" w:cs="宋体"/>
                <w:spacing w:val="4"/>
                <w:szCs w:val="24"/>
                <w:highlight w:val="none"/>
              </w:rPr>
            </w:pPr>
          </w:p>
        </w:tc>
      </w:tr>
    </w:tbl>
    <w:p w14:paraId="632F5891">
      <w:pPr>
        <w:spacing w:line="360" w:lineRule="auto"/>
        <w:ind w:firstLine="444" w:firstLineChars="204"/>
        <w:rPr>
          <w:rFonts w:ascii="宋体" w:hAnsi="宋体" w:cs="宋体"/>
          <w:spacing w:val="4"/>
          <w:szCs w:val="24"/>
          <w:highlight w:val="none"/>
        </w:rPr>
      </w:pPr>
      <w:r>
        <w:rPr>
          <w:rFonts w:hint="eastAsia" w:ascii="宋体" w:hAnsi="宋体" w:cs="宋体"/>
          <w:spacing w:val="4"/>
          <w:szCs w:val="24"/>
          <w:highlight w:val="none"/>
        </w:rPr>
        <w:t>附：法定代表人、被授权人身份证复印件</w:t>
      </w:r>
    </w:p>
    <w:p w14:paraId="302206C9">
      <w:pPr>
        <w:spacing w:line="360" w:lineRule="auto"/>
        <w:rPr>
          <w:rFonts w:ascii="宋体" w:hAnsi="宋体" w:cs="宋体"/>
          <w:spacing w:val="4"/>
          <w:szCs w:val="24"/>
          <w:highlight w:val="none"/>
        </w:rPr>
      </w:pPr>
    </w:p>
    <w:tbl>
      <w:tblPr>
        <w:tblStyle w:val="22"/>
        <w:tblW w:w="8357" w:type="dxa"/>
        <w:tblInd w:w="540" w:type="dxa"/>
        <w:tblLayout w:type="fixed"/>
        <w:tblCellMar>
          <w:top w:w="0" w:type="dxa"/>
          <w:left w:w="108" w:type="dxa"/>
          <w:bottom w:w="0" w:type="dxa"/>
          <w:right w:w="108" w:type="dxa"/>
        </w:tblCellMar>
      </w:tblPr>
      <w:tblGrid>
        <w:gridCol w:w="4246"/>
        <w:gridCol w:w="4111"/>
      </w:tblGrid>
      <w:tr w14:paraId="348CDF76">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7A67F3C0">
            <w:pPr>
              <w:spacing w:line="360" w:lineRule="auto"/>
              <w:jc w:val="center"/>
              <w:rPr>
                <w:rFonts w:ascii="宋体" w:hAnsi="宋体" w:cs="宋体"/>
                <w:szCs w:val="21"/>
                <w:highlight w:val="none"/>
                <w:lang w:val="zh-CN"/>
              </w:rPr>
            </w:pPr>
            <w:r>
              <w:rPr>
                <w:rFonts w:hint="eastAsia" w:ascii="宋体" w:hAnsi="宋体" w:cs="宋体"/>
                <w:szCs w:val="21"/>
                <w:highlight w:val="none"/>
                <w:lang w:val="zh-CN"/>
              </w:rPr>
              <w:t>法定代表人身份证复印件粘贴处</w:t>
            </w:r>
          </w:p>
          <w:p w14:paraId="5EB4CE02">
            <w:pPr>
              <w:spacing w:line="360" w:lineRule="auto"/>
              <w:jc w:val="center"/>
              <w:rPr>
                <w:rFonts w:ascii="宋体" w:hAnsi="宋体" w:cs="宋体"/>
                <w:szCs w:val="21"/>
                <w:highlight w:val="none"/>
                <w:u w:val="single"/>
              </w:rPr>
            </w:pPr>
            <w:r>
              <w:rPr>
                <w:rFonts w:hint="eastAsia" w:ascii="宋体"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4829A22E">
            <w:pPr>
              <w:spacing w:line="360" w:lineRule="auto"/>
              <w:jc w:val="center"/>
              <w:rPr>
                <w:rFonts w:ascii="宋体" w:hAnsi="宋体" w:cs="宋体"/>
                <w:szCs w:val="21"/>
                <w:highlight w:val="none"/>
                <w:lang w:val="zh-CN"/>
              </w:rPr>
            </w:pPr>
            <w:r>
              <w:rPr>
                <w:rFonts w:hint="eastAsia" w:ascii="宋体" w:hAnsi="宋体" w:cs="宋体"/>
                <w:szCs w:val="21"/>
                <w:highlight w:val="none"/>
                <w:lang w:val="zh-CN"/>
              </w:rPr>
              <w:t>授权代表身份证复印件粘贴处</w:t>
            </w:r>
          </w:p>
          <w:p w14:paraId="43571E97">
            <w:pPr>
              <w:spacing w:line="360" w:lineRule="auto"/>
              <w:jc w:val="center"/>
              <w:rPr>
                <w:rFonts w:ascii="宋体" w:hAnsi="宋体" w:cs="宋体"/>
                <w:highlight w:val="none"/>
                <w:u w:val="single"/>
              </w:rPr>
            </w:pPr>
            <w:r>
              <w:rPr>
                <w:rFonts w:hint="eastAsia" w:ascii="宋体" w:hAnsi="宋体" w:cs="宋体"/>
                <w:szCs w:val="21"/>
                <w:highlight w:val="none"/>
                <w:lang w:val="zh-CN"/>
              </w:rPr>
              <w:t>（正反面）</w:t>
            </w:r>
          </w:p>
        </w:tc>
      </w:tr>
    </w:tbl>
    <w:p w14:paraId="3C30ED50">
      <w:pPr>
        <w:spacing w:line="360" w:lineRule="auto"/>
        <w:ind w:firstLine="510"/>
        <w:rPr>
          <w:rFonts w:ascii="宋体" w:hAnsi="宋体" w:cs="宋体"/>
          <w:spacing w:val="4"/>
          <w:szCs w:val="24"/>
          <w:highlight w:val="none"/>
        </w:rPr>
      </w:pPr>
    </w:p>
    <w:p w14:paraId="78D0724F">
      <w:pPr>
        <w:spacing w:before="156" w:beforeLines="50" w:after="156" w:afterLines="50" w:line="360" w:lineRule="auto"/>
        <w:rPr>
          <w:rFonts w:ascii="宋体" w:hAnsi="宋体" w:cs="宋体"/>
          <w:spacing w:val="4"/>
          <w:szCs w:val="24"/>
          <w:highlight w:val="none"/>
        </w:rPr>
      </w:pPr>
      <w:r>
        <w:rPr>
          <w:rFonts w:hint="eastAsia" w:ascii="宋体" w:hAnsi="宋体" w:cs="宋体"/>
          <w:spacing w:val="4"/>
          <w:szCs w:val="24"/>
          <w:highlight w:val="none"/>
        </w:rPr>
        <w:t>供应商名称：</w:t>
      </w:r>
      <w:r>
        <w:rPr>
          <w:rFonts w:hint="eastAsia" w:ascii="宋体" w:hAnsi="宋体" w:cs="宋体"/>
          <w:highlight w:val="none"/>
          <w:u w:val="single"/>
        </w:rPr>
        <w:t xml:space="preserve">      （加盖单位公章）       </w:t>
      </w:r>
    </w:p>
    <w:p w14:paraId="46BEBF53">
      <w:pPr>
        <w:spacing w:before="156" w:beforeLines="50" w:after="156" w:afterLines="50" w:line="360" w:lineRule="auto"/>
        <w:rPr>
          <w:rFonts w:hint="eastAsia" w:ascii="宋体" w:hAnsi="宋体" w:cs="宋体"/>
          <w:spacing w:val="4"/>
          <w:szCs w:val="24"/>
          <w:highlight w:val="none"/>
        </w:rPr>
      </w:pPr>
      <w:r>
        <w:rPr>
          <w:rFonts w:hint="eastAsia" w:ascii="宋体" w:hAnsi="宋体" w:cs="宋体"/>
          <w:spacing w:val="4"/>
          <w:szCs w:val="24"/>
          <w:highlight w:val="none"/>
        </w:rPr>
        <w:t>日期：</w:t>
      </w:r>
    </w:p>
    <w:p w14:paraId="2E4B8F84">
      <w:pPr>
        <w:rPr>
          <w:rFonts w:hint="eastAsia" w:ascii="宋体" w:hAnsi="宋体" w:cs="宋体"/>
          <w:spacing w:val="4"/>
          <w:szCs w:val="24"/>
          <w:highlight w:val="none"/>
        </w:rPr>
      </w:pPr>
      <w:r>
        <w:rPr>
          <w:rFonts w:hint="eastAsia" w:ascii="宋体" w:hAnsi="宋体" w:cs="宋体"/>
          <w:spacing w:val="4"/>
          <w:szCs w:val="24"/>
          <w:highlight w:val="none"/>
        </w:rPr>
        <w:br w:type="page"/>
      </w:r>
    </w:p>
    <w:p w14:paraId="0D3C5164">
      <w:pPr>
        <w:widowControl/>
        <w:spacing w:line="360" w:lineRule="auto"/>
        <w:ind w:left="1" w:firstLine="281" w:firstLineChars="100"/>
        <w:rPr>
          <w:rFonts w:hAnsi="宋体" w:cs="宋体"/>
          <w:b/>
          <w:color w:val="auto"/>
          <w:sz w:val="28"/>
          <w:szCs w:val="28"/>
          <w:highlight w:val="none"/>
        </w:rPr>
      </w:pPr>
    </w:p>
    <w:p w14:paraId="11869530">
      <w:pPr>
        <w:pStyle w:val="10"/>
        <w:rPr>
          <w:color w:val="auto"/>
          <w:highlight w:val="none"/>
        </w:rPr>
      </w:pPr>
    </w:p>
    <w:p w14:paraId="1CD09044">
      <w:pPr>
        <w:widowControl/>
        <w:spacing w:line="360" w:lineRule="auto"/>
        <w:ind w:left="1" w:firstLine="281" w:firstLineChars="100"/>
        <w:jc w:val="center"/>
        <w:rPr>
          <w:rFonts w:hAnsi="宋体" w:cs="宋体"/>
          <w:b/>
          <w:color w:val="auto"/>
          <w:sz w:val="28"/>
          <w:szCs w:val="28"/>
          <w:highlight w:val="none"/>
        </w:rPr>
      </w:pPr>
      <w:r>
        <w:rPr>
          <w:rFonts w:hint="eastAsia" w:hAnsi="宋体" w:cs="宋体"/>
          <w:b/>
          <w:color w:val="auto"/>
          <w:sz w:val="28"/>
          <w:szCs w:val="28"/>
          <w:highlight w:val="none"/>
        </w:rPr>
        <w:t>参加政府采购活动前3年内在经营活动中没有重大违法记录的书面声明</w:t>
      </w:r>
    </w:p>
    <w:p w14:paraId="2F3DD6CA">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0716FA56">
      <w:pPr>
        <w:pStyle w:val="21"/>
        <w:wordWrap w:val="0"/>
        <w:spacing w:beforeAutospacing="0" w:afterAutospacing="0" w:line="560" w:lineRule="exact"/>
        <w:rPr>
          <w:rFonts w:cs="宋体"/>
          <w:color w:val="auto"/>
          <w:highlight w:val="none"/>
          <w:u w:val="single"/>
          <w:shd w:val="clear" w:color="auto" w:fill="FFFFFF"/>
        </w:rPr>
      </w:pPr>
      <w:r>
        <w:rPr>
          <w:rFonts w:hint="eastAsia" w:cs="宋体"/>
          <w:color w:val="auto"/>
          <w:highlight w:val="none"/>
          <w:u w:val="single"/>
          <w:shd w:val="clear" w:color="auto" w:fill="FFFFFF"/>
        </w:rPr>
        <w:t xml:space="preserve">      （采购人）           ：</w:t>
      </w:r>
    </w:p>
    <w:p w14:paraId="03C54214">
      <w:pPr>
        <w:pStyle w:val="21"/>
        <w:wordWrap w:val="0"/>
        <w:spacing w:beforeAutospacing="0" w:afterAutospacing="0" w:line="560" w:lineRule="exact"/>
        <w:ind w:firstLine="640"/>
        <w:rPr>
          <w:rFonts w:cs="宋体"/>
          <w:color w:val="auto"/>
          <w:highlight w:val="none"/>
        </w:rPr>
      </w:pPr>
      <w:r>
        <w:rPr>
          <w:rFonts w:hint="eastAsia" w:cs="宋体"/>
          <w:color w:val="auto"/>
          <w:highlight w:val="none"/>
          <w:shd w:val="clear" w:color="auto" w:fill="FFFFFF"/>
        </w:rPr>
        <w:t>我方作为项目名称</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（项目编号：</w:t>
      </w:r>
      <w:r>
        <w:rPr>
          <w:rFonts w:hint="eastAsia" w:cs="宋体"/>
          <w:i/>
          <w:iCs/>
          <w:color w:val="auto"/>
          <w:highlight w:val="none"/>
          <w:u w:val="single"/>
          <w:shd w:val="clear" w:color="auto" w:fill="FFFFFF"/>
        </w:rPr>
        <w:t xml:space="preserve">          </w:t>
      </w:r>
      <w:r>
        <w:rPr>
          <w:rFonts w:hint="eastAsia" w:cs="宋体"/>
          <w:color w:val="auto"/>
          <w:highlight w:val="none"/>
          <w:shd w:val="clear" w:color="auto" w:fill="FFFFFF"/>
        </w:rPr>
        <w:t xml:space="preserve">）的供应商，在此郑重声明： </w:t>
      </w:r>
    </w:p>
    <w:p w14:paraId="6A667C88">
      <w:pPr>
        <w:pStyle w:val="21"/>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在参加本次政府采购活动前3年内的经营活动中</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6F48F882">
      <w:pPr>
        <w:pStyle w:val="21"/>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如有不实，我方将无条件地退出本项目的采购活动，并遵照《</w:t>
      </w:r>
      <w:r>
        <w:rPr>
          <w:rFonts w:hint="eastAsia" w:cs="宋体"/>
          <w:color w:val="auto"/>
          <w:highlight w:val="none"/>
          <w:shd w:val="clear" w:color="auto" w:fill="FFFFFF"/>
          <w:lang w:val="en-US" w:eastAsia="zh-CN"/>
        </w:rPr>
        <w:t>中华人民共和国</w:t>
      </w:r>
      <w:r>
        <w:rPr>
          <w:rFonts w:hint="eastAsia" w:cs="宋体"/>
          <w:color w:val="auto"/>
          <w:highlight w:val="none"/>
          <w:shd w:val="clear" w:color="auto" w:fill="FFFFFF"/>
        </w:rPr>
        <w:t xml:space="preserve">政府采购法》有关“提供虚假材料的规定”接受处罚。 </w:t>
      </w:r>
    </w:p>
    <w:p w14:paraId="4F9A3619">
      <w:pPr>
        <w:pStyle w:val="21"/>
        <w:wordWrap w:val="0"/>
        <w:spacing w:beforeAutospacing="0" w:afterAutospacing="0" w:line="560" w:lineRule="exact"/>
        <w:ind w:firstLine="420"/>
        <w:rPr>
          <w:rFonts w:cs="宋体"/>
          <w:color w:val="auto"/>
          <w:highlight w:val="none"/>
          <w:shd w:val="clear" w:color="auto" w:fill="FFFFFF"/>
        </w:rPr>
      </w:pPr>
      <w:r>
        <w:rPr>
          <w:rFonts w:hint="eastAsia" w:cs="宋体"/>
          <w:color w:val="auto"/>
          <w:highlight w:val="none"/>
          <w:shd w:val="clear" w:color="auto" w:fill="FFFFFF"/>
        </w:rPr>
        <w:t>特此声明！</w:t>
      </w:r>
    </w:p>
    <w:p w14:paraId="084696A3">
      <w:pPr>
        <w:pStyle w:val="21"/>
        <w:wordWrap w:val="0"/>
        <w:spacing w:beforeAutospacing="0" w:afterAutospacing="0" w:line="560" w:lineRule="exact"/>
        <w:ind w:firstLine="420"/>
        <w:rPr>
          <w:rFonts w:cs="宋体"/>
          <w:color w:val="auto"/>
          <w:highlight w:val="none"/>
          <w:shd w:val="clear" w:color="auto" w:fill="FFFFFF"/>
        </w:rPr>
      </w:pPr>
    </w:p>
    <w:p w14:paraId="04151F84">
      <w:pPr>
        <w:spacing w:line="480" w:lineRule="auto"/>
        <w:ind w:firstLine="294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766C5D02">
      <w:pPr>
        <w:pStyle w:val="43"/>
        <w:spacing w:beforeLines="50"/>
        <w:ind w:firstLine="294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39567F9">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0295EDF7">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p>
    <w:p w14:paraId="3A85E788">
      <w:pPr>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具有履行本合同所必需的设备和专业技术能力的书面声明</w:t>
      </w:r>
    </w:p>
    <w:p w14:paraId="01C28FF6">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57FE2442">
      <w:pPr>
        <w:rPr>
          <w:color w:val="auto"/>
          <w:highlight w:val="none"/>
        </w:rPr>
      </w:pPr>
    </w:p>
    <w:p w14:paraId="45A36451">
      <w:pPr>
        <w:pStyle w:val="14"/>
        <w:adjustRightInd w:val="0"/>
        <w:snapToGrid w:val="0"/>
        <w:spacing w:line="720" w:lineRule="exact"/>
        <w:jc w:val="center"/>
        <w:rPr>
          <w:rFonts w:hAnsi="宋体" w:cs="宋体"/>
          <w:b/>
          <w:color w:val="auto"/>
          <w:sz w:val="28"/>
          <w:szCs w:val="28"/>
          <w:highlight w:val="none"/>
        </w:rPr>
      </w:pPr>
    </w:p>
    <w:p w14:paraId="228C3CD7">
      <w:pPr>
        <w:spacing w:line="720" w:lineRule="exact"/>
        <w:rPr>
          <w:rFonts w:hAnsi="宋体" w:cs="宋体"/>
          <w:color w:val="auto"/>
          <w:spacing w:val="4"/>
          <w:highlight w:val="none"/>
          <w:u w:val="single"/>
        </w:rPr>
      </w:pPr>
      <w:r>
        <w:rPr>
          <w:rFonts w:hint="eastAsia" w:hAnsi="宋体" w:cs="宋体"/>
          <w:color w:val="auto"/>
          <w:spacing w:val="4"/>
          <w:highlight w:val="none"/>
          <w:u w:val="single"/>
        </w:rPr>
        <w:t xml:space="preserve">     （采购人）    ：</w:t>
      </w:r>
    </w:p>
    <w:p w14:paraId="013911B9">
      <w:pPr>
        <w:pStyle w:val="14"/>
        <w:adjustRightInd w:val="0"/>
        <w:snapToGrid w:val="0"/>
        <w:spacing w:line="720" w:lineRule="exact"/>
        <w:rPr>
          <w:rFonts w:hAnsi="宋体" w:cs="宋体"/>
          <w:color w:val="auto"/>
          <w:spacing w:val="4"/>
          <w:sz w:val="24"/>
          <w:szCs w:val="24"/>
          <w:highlight w:val="none"/>
        </w:rPr>
      </w:pPr>
      <w:r>
        <w:rPr>
          <w:rFonts w:hint="eastAsia" w:hAnsi="宋体" w:cs="宋体"/>
          <w:color w:val="auto"/>
          <w:spacing w:val="4"/>
          <w:sz w:val="24"/>
          <w:szCs w:val="24"/>
          <w:highlight w:val="none"/>
        </w:rPr>
        <w:t xml:space="preserve">   </w:t>
      </w:r>
      <w:r>
        <w:rPr>
          <w:rFonts w:hint="eastAsia" w:hAnsi="宋体" w:cs="宋体"/>
          <w:color w:val="auto"/>
          <w:spacing w:val="4"/>
          <w:sz w:val="24"/>
          <w:szCs w:val="24"/>
          <w:highlight w:val="none"/>
          <w:u w:val="single"/>
        </w:rPr>
        <w:t xml:space="preserve">      （供应商名称）    </w:t>
      </w:r>
      <w:r>
        <w:rPr>
          <w:rFonts w:hint="eastAsia" w:hAnsi="宋体" w:cs="宋体"/>
          <w:color w:val="auto"/>
          <w:spacing w:val="4"/>
          <w:sz w:val="24"/>
          <w:szCs w:val="24"/>
          <w:highlight w:val="none"/>
        </w:rPr>
        <w:t xml:space="preserve"> 于</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年</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月</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日在中华人民共和国境内</w:t>
      </w:r>
      <w:r>
        <w:rPr>
          <w:rFonts w:hint="eastAsia" w:hAnsi="宋体" w:cs="宋体"/>
          <w:color w:val="auto"/>
          <w:spacing w:val="4"/>
          <w:sz w:val="24"/>
          <w:szCs w:val="24"/>
          <w:highlight w:val="none"/>
          <w:u w:val="single"/>
        </w:rPr>
        <w:t xml:space="preserve">               （详细注册地址）     </w:t>
      </w:r>
      <w:r>
        <w:rPr>
          <w:rFonts w:hint="eastAsia" w:hAnsi="宋体" w:cs="宋体"/>
          <w:color w:val="auto"/>
          <w:spacing w:val="4"/>
          <w:sz w:val="24"/>
          <w:szCs w:val="24"/>
          <w:highlight w:val="none"/>
        </w:rPr>
        <w:t>合法注册并经营，公司主营业务为</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w:t>
      </w:r>
    </w:p>
    <w:p w14:paraId="0C2843A3">
      <w:pPr>
        <w:pStyle w:val="14"/>
        <w:adjustRightInd w:val="0"/>
        <w:snapToGrid w:val="0"/>
        <w:spacing w:line="720" w:lineRule="exact"/>
        <w:ind w:firstLine="550" w:firstLineChars="222"/>
        <w:rPr>
          <w:rFonts w:hAnsi="宋体" w:cs="宋体"/>
          <w:color w:val="auto"/>
          <w:spacing w:val="4"/>
          <w:sz w:val="24"/>
          <w:szCs w:val="24"/>
          <w:highlight w:val="none"/>
        </w:rPr>
      </w:pPr>
      <w:r>
        <w:rPr>
          <w:rFonts w:hint="eastAsia" w:hAnsi="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56660DB5">
      <w:pPr>
        <w:pStyle w:val="14"/>
        <w:adjustRightInd w:val="0"/>
        <w:snapToGrid w:val="0"/>
        <w:spacing w:line="720" w:lineRule="exact"/>
        <w:rPr>
          <w:rFonts w:hAnsi="宋体" w:cs="宋体"/>
          <w:color w:val="auto"/>
          <w:spacing w:val="4"/>
          <w:sz w:val="24"/>
          <w:szCs w:val="24"/>
          <w:highlight w:val="none"/>
        </w:rPr>
      </w:pPr>
    </w:p>
    <w:p w14:paraId="02500415">
      <w:pPr>
        <w:pStyle w:val="14"/>
        <w:adjustRightInd w:val="0"/>
        <w:snapToGrid w:val="0"/>
        <w:spacing w:line="720" w:lineRule="exact"/>
        <w:rPr>
          <w:rFonts w:hAnsi="宋体" w:cs="宋体"/>
          <w:color w:val="auto"/>
          <w:spacing w:val="4"/>
          <w:sz w:val="24"/>
          <w:szCs w:val="24"/>
          <w:highlight w:val="none"/>
        </w:rPr>
      </w:pPr>
    </w:p>
    <w:p w14:paraId="3E47B083">
      <w:pPr>
        <w:pStyle w:val="14"/>
        <w:adjustRightInd w:val="0"/>
        <w:snapToGrid w:val="0"/>
        <w:spacing w:line="720" w:lineRule="exact"/>
        <w:rPr>
          <w:rFonts w:hAnsi="宋体" w:cs="宋体"/>
          <w:color w:val="auto"/>
          <w:spacing w:val="4"/>
          <w:sz w:val="24"/>
          <w:szCs w:val="24"/>
          <w:highlight w:val="none"/>
        </w:rPr>
      </w:pPr>
    </w:p>
    <w:p w14:paraId="0391F612">
      <w:pPr>
        <w:spacing w:line="480" w:lineRule="auto"/>
        <w:ind w:firstLine="294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4E72CA8A">
      <w:pPr>
        <w:pStyle w:val="43"/>
        <w:spacing w:beforeLines="50"/>
        <w:ind w:firstLine="294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A9EDDB7">
      <w:pPr>
        <w:rPr>
          <w:rFonts w:hAnsi="宋体" w:cs="宋体"/>
          <w:color w:val="auto"/>
          <w:spacing w:val="4"/>
          <w:szCs w:val="30"/>
          <w:highlight w:val="none"/>
        </w:rPr>
      </w:pPr>
      <w:r>
        <w:rPr>
          <w:rFonts w:hint="eastAsia" w:hAnsi="宋体" w:cs="宋体"/>
          <w:color w:val="auto"/>
          <w:spacing w:val="4"/>
          <w:szCs w:val="30"/>
          <w:highlight w:val="none"/>
        </w:rPr>
        <w:br w:type="page"/>
      </w:r>
    </w:p>
    <w:p w14:paraId="7252BF36">
      <w:pPr>
        <w:spacing w:before="100" w:beforeAutospacing="1" w:afterLines="50" w:line="360" w:lineRule="auto"/>
        <w:jc w:val="left"/>
        <w:outlineLvl w:val="2"/>
        <w:rPr>
          <w:rFonts w:hint="eastAsia" w:hAnsi="宋体" w:eastAsia="宋体" w:cs="宋体"/>
          <w:b/>
          <w:color w:val="auto"/>
          <w:sz w:val="28"/>
          <w:szCs w:val="28"/>
          <w:highlight w:val="none"/>
          <w:lang w:eastAsia="zh-CN"/>
        </w:rPr>
      </w:pPr>
      <w:bookmarkStart w:id="131" w:name="_Toc32573"/>
      <w:bookmarkStart w:id="132" w:name="_Toc29482"/>
      <w:bookmarkStart w:id="133" w:name="_Toc2812"/>
      <w:r>
        <w:rPr>
          <w:rFonts w:hint="eastAsia" w:hAnsi="宋体" w:cs="宋体"/>
          <w:b/>
          <w:color w:val="auto"/>
          <w:sz w:val="28"/>
          <w:szCs w:val="28"/>
          <w:highlight w:val="none"/>
        </w:rPr>
        <w:t>附件2：中小企业声明函</w:t>
      </w:r>
      <w:bookmarkEnd w:id="131"/>
      <w:bookmarkEnd w:id="132"/>
      <w:bookmarkEnd w:id="133"/>
    </w:p>
    <w:p w14:paraId="70E8A17E">
      <w:pPr>
        <w:spacing w:beforeLines="50" w:afterLines="50" w:line="360" w:lineRule="auto"/>
        <w:jc w:val="center"/>
        <w:rPr>
          <w:rFonts w:hAnsi="宋体" w:cs="宋体"/>
          <w:b/>
          <w:color w:val="auto"/>
          <w:sz w:val="28"/>
          <w:szCs w:val="28"/>
          <w:highlight w:val="none"/>
        </w:rPr>
      </w:pPr>
    </w:p>
    <w:p w14:paraId="5A99892C">
      <w:pPr>
        <w:spacing w:beforeLines="50" w:afterLines="50" w:line="360" w:lineRule="auto"/>
        <w:jc w:val="center"/>
        <w:rPr>
          <w:rFonts w:hAnsi="宋体" w:cs="宋体"/>
          <w:color w:val="auto"/>
          <w:szCs w:val="24"/>
          <w:highlight w:val="none"/>
        </w:rPr>
      </w:pPr>
      <w:r>
        <w:rPr>
          <w:rFonts w:hint="eastAsia" w:hAnsi="宋体" w:cs="宋体"/>
          <w:b/>
          <w:color w:val="auto"/>
          <w:sz w:val="28"/>
          <w:szCs w:val="28"/>
          <w:highlight w:val="none"/>
        </w:rPr>
        <w:t>中小企业声明函</w:t>
      </w:r>
    </w:p>
    <w:p w14:paraId="06104170">
      <w:pPr>
        <w:tabs>
          <w:tab w:val="left" w:pos="1620"/>
          <w:tab w:val="left" w:pos="1800"/>
        </w:tabs>
        <w:spacing w:line="500" w:lineRule="exact"/>
        <w:ind w:firstLine="420" w:firstLineChars="200"/>
        <w:rPr>
          <w:rFonts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7CC4D4C0">
      <w:pPr>
        <w:tabs>
          <w:tab w:val="left" w:pos="1620"/>
          <w:tab w:val="left" w:pos="1800"/>
        </w:tabs>
        <w:spacing w:line="500" w:lineRule="exact"/>
        <w:ind w:firstLine="42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73541B9">
      <w:pPr>
        <w:tabs>
          <w:tab w:val="left" w:pos="1620"/>
          <w:tab w:val="left" w:pos="1800"/>
        </w:tabs>
        <w:spacing w:line="500" w:lineRule="exact"/>
        <w:ind w:firstLine="420" w:firstLineChars="2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754A352">
      <w:pPr>
        <w:tabs>
          <w:tab w:val="left" w:pos="1620"/>
          <w:tab w:val="left" w:pos="1800"/>
        </w:tabs>
        <w:spacing w:line="500" w:lineRule="exact"/>
        <w:rPr>
          <w:rFonts w:hAnsi="宋体" w:cs="宋体"/>
          <w:color w:val="auto"/>
          <w:szCs w:val="24"/>
          <w:highlight w:val="none"/>
        </w:rPr>
      </w:pPr>
      <w:r>
        <w:rPr>
          <w:rFonts w:hint="eastAsia" w:hAnsi="宋体" w:cs="宋体"/>
          <w:color w:val="auto"/>
          <w:szCs w:val="24"/>
          <w:highlight w:val="none"/>
        </w:rPr>
        <w:t>……</w:t>
      </w:r>
    </w:p>
    <w:p w14:paraId="37E3B327">
      <w:pPr>
        <w:tabs>
          <w:tab w:val="left" w:pos="1620"/>
          <w:tab w:val="left" w:pos="1800"/>
        </w:tabs>
        <w:spacing w:line="500" w:lineRule="exact"/>
        <w:ind w:firstLine="420" w:firstLineChars="200"/>
        <w:rPr>
          <w:rFonts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0F217DDA">
      <w:pPr>
        <w:tabs>
          <w:tab w:val="left" w:pos="1620"/>
          <w:tab w:val="left" w:pos="1800"/>
        </w:tabs>
        <w:spacing w:line="500" w:lineRule="exact"/>
        <w:ind w:firstLine="420" w:firstLineChars="200"/>
        <w:rPr>
          <w:rFonts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0A17F724">
      <w:pPr>
        <w:tabs>
          <w:tab w:val="left" w:pos="1620"/>
          <w:tab w:val="left" w:pos="1800"/>
        </w:tabs>
        <w:spacing w:line="500" w:lineRule="exact"/>
        <w:rPr>
          <w:rFonts w:hAnsi="宋体" w:cs="宋体"/>
          <w:color w:val="auto"/>
          <w:szCs w:val="24"/>
          <w:highlight w:val="none"/>
        </w:rPr>
      </w:pPr>
    </w:p>
    <w:p w14:paraId="250DB9F0">
      <w:pPr>
        <w:tabs>
          <w:tab w:val="left" w:pos="1620"/>
          <w:tab w:val="left" w:pos="1800"/>
        </w:tabs>
        <w:spacing w:line="500" w:lineRule="exact"/>
        <w:rPr>
          <w:rFonts w:hAnsi="宋体" w:cs="宋体"/>
          <w:color w:val="auto"/>
          <w:szCs w:val="24"/>
          <w:highlight w:val="none"/>
        </w:rPr>
      </w:pPr>
    </w:p>
    <w:p w14:paraId="39C60A7E">
      <w:pPr>
        <w:tabs>
          <w:tab w:val="left" w:pos="1620"/>
          <w:tab w:val="left" w:pos="1800"/>
        </w:tabs>
        <w:spacing w:line="500" w:lineRule="exact"/>
        <w:ind w:firstLine="4200" w:firstLineChars="2000"/>
        <w:rPr>
          <w:rFonts w:hAnsi="宋体" w:cs="宋体"/>
          <w:color w:val="auto"/>
          <w:szCs w:val="24"/>
          <w:highlight w:val="none"/>
        </w:rPr>
      </w:pPr>
      <w:r>
        <w:rPr>
          <w:rFonts w:hint="eastAsia" w:hAnsi="宋体" w:cs="宋体"/>
          <w:color w:val="auto"/>
          <w:szCs w:val="24"/>
          <w:highlight w:val="none"/>
        </w:rPr>
        <w:t>企业名称（盖章）：</w:t>
      </w:r>
    </w:p>
    <w:p w14:paraId="1C4AA705">
      <w:pPr>
        <w:tabs>
          <w:tab w:val="left" w:pos="1620"/>
          <w:tab w:val="left" w:pos="1800"/>
        </w:tabs>
        <w:spacing w:line="500" w:lineRule="exact"/>
        <w:ind w:firstLine="4200" w:firstLineChars="2000"/>
        <w:rPr>
          <w:rFonts w:hAnsi="宋体" w:cs="宋体"/>
          <w:color w:val="auto"/>
          <w:szCs w:val="24"/>
          <w:highlight w:val="none"/>
        </w:rPr>
      </w:pPr>
      <w:r>
        <w:rPr>
          <w:rFonts w:hint="eastAsia" w:hAnsi="宋体" w:cs="宋体"/>
          <w:color w:val="auto"/>
          <w:szCs w:val="24"/>
          <w:highlight w:val="none"/>
        </w:rPr>
        <w:t>日期：</w:t>
      </w:r>
    </w:p>
    <w:p w14:paraId="2C816339">
      <w:pPr>
        <w:tabs>
          <w:tab w:val="left" w:pos="1620"/>
          <w:tab w:val="left" w:pos="1800"/>
        </w:tabs>
        <w:spacing w:line="500" w:lineRule="exact"/>
        <w:ind w:firstLine="420" w:firstLineChars="200"/>
        <w:rPr>
          <w:rFonts w:ascii="宋体" w:hAnsi="宋体" w:cs="宋体"/>
          <w:szCs w:val="21"/>
          <w:highlight w:val="none"/>
        </w:rPr>
      </w:pPr>
    </w:p>
    <w:p w14:paraId="1103578C">
      <w:pPr>
        <w:rPr>
          <w:rFonts w:ascii="宋体" w:hAnsi="宋体" w:cs="宋体"/>
          <w:szCs w:val="21"/>
          <w:highlight w:val="none"/>
        </w:rPr>
      </w:pPr>
      <w:r>
        <w:rPr>
          <w:rFonts w:hint="eastAsia" w:ascii="宋体" w:hAnsi="宋体" w:cs="宋体"/>
          <w:szCs w:val="21"/>
          <w:highlight w:val="none"/>
        </w:rPr>
        <w:br w:type="page"/>
      </w:r>
    </w:p>
    <w:p w14:paraId="35986A4A">
      <w:pPr>
        <w:spacing w:before="100" w:beforeAutospacing="1" w:after="156" w:afterLines="50" w:line="360" w:lineRule="auto"/>
        <w:rPr>
          <w:rFonts w:ascii="宋体" w:hAnsi="宋体" w:cs="宋体"/>
          <w:b/>
          <w:bCs/>
          <w:spacing w:val="6"/>
          <w:sz w:val="30"/>
          <w:szCs w:val="30"/>
          <w:highlight w:val="none"/>
        </w:rPr>
      </w:pPr>
      <w:r>
        <w:rPr>
          <w:rFonts w:hint="eastAsia" w:ascii="宋体" w:hAnsi="宋体" w:cs="宋体"/>
          <w:b/>
          <w:bCs/>
          <w:spacing w:val="6"/>
          <w:sz w:val="30"/>
          <w:szCs w:val="30"/>
          <w:highlight w:val="none"/>
        </w:rPr>
        <w:t>附件3（如有）：</w:t>
      </w:r>
    </w:p>
    <w:p w14:paraId="5366F74B">
      <w:pPr>
        <w:spacing w:line="588" w:lineRule="exact"/>
        <w:jc w:val="center"/>
        <w:rPr>
          <w:rFonts w:ascii="宋体" w:hAnsi="宋体" w:cs="宋体"/>
          <w:b/>
          <w:spacing w:val="6"/>
          <w:sz w:val="32"/>
          <w:szCs w:val="32"/>
          <w:highlight w:val="none"/>
        </w:rPr>
      </w:pPr>
      <w:bookmarkStart w:id="134" w:name="OLE_LINK14"/>
      <w:bookmarkStart w:id="135" w:name="OLE_LINK13"/>
      <w:r>
        <w:rPr>
          <w:rFonts w:hint="eastAsia" w:ascii="宋体" w:hAnsi="宋体" w:cs="宋体"/>
          <w:b/>
          <w:spacing w:val="6"/>
          <w:sz w:val="32"/>
          <w:szCs w:val="32"/>
          <w:highlight w:val="none"/>
        </w:rPr>
        <w:t>残疾人福利性单位声明函</w:t>
      </w:r>
    </w:p>
    <w:bookmarkEnd w:id="134"/>
    <w:bookmarkEnd w:id="135"/>
    <w:p w14:paraId="2F7FBC7B">
      <w:pPr>
        <w:spacing w:line="588" w:lineRule="exact"/>
        <w:rPr>
          <w:rFonts w:ascii="宋体" w:hAnsi="宋体" w:cs="宋体"/>
          <w:b/>
          <w:spacing w:val="6"/>
          <w:sz w:val="30"/>
          <w:szCs w:val="30"/>
          <w:highlight w:val="none"/>
        </w:rPr>
      </w:pPr>
    </w:p>
    <w:p w14:paraId="0A67528C">
      <w:pPr>
        <w:spacing w:line="588" w:lineRule="exact"/>
        <w:ind w:firstLine="444" w:firstLineChars="200"/>
        <w:rPr>
          <w:rFonts w:ascii="宋体" w:hAnsi="宋体" w:cs="宋体"/>
          <w:spacing w:val="6"/>
          <w:szCs w:val="24"/>
          <w:highlight w:val="none"/>
        </w:rPr>
      </w:pPr>
      <w:r>
        <w:rPr>
          <w:rFonts w:hint="eastAsia" w:ascii="宋体" w:hAnsi="宋体" w:cs="宋体"/>
          <w:spacing w:val="6"/>
          <w:szCs w:val="24"/>
          <w:highlight w:val="none"/>
        </w:rPr>
        <w:t>本单位郑重声明，根据《财政部 民政部 中国残疾人联合会关于促进残疾人就业政府采购政策的通知》（财库</w:t>
      </w:r>
      <w:r>
        <w:rPr>
          <w:rFonts w:hint="eastAsia" w:ascii="宋体" w:hAnsi="宋体" w:cs="宋体"/>
          <w:szCs w:val="24"/>
          <w:highlight w:val="none"/>
        </w:rPr>
        <w:t>〔2017〕 141</w:t>
      </w:r>
      <w:r>
        <w:rPr>
          <w:rFonts w:hint="eastAsia" w:ascii="宋体"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CA45743">
      <w:pPr>
        <w:spacing w:line="588" w:lineRule="exact"/>
        <w:ind w:firstLine="444" w:firstLineChars="200"/>
        <w:rPr>
          <w:rFonts w:ascii="宋体" w:hAnsi="宋体" w:cs="宋体"/>
          <w:spacing w:val="6"/>
          <w:szCs w:val="24"/>
          <w:highlight w:val="none"/>
        </w:rPr>
      </w:pPr>
      <w:r>
        <w:rPr>
          <w:rFonts w:hint="eastAsia" w:ascii="宋体" w:hAnsi="宋体" w:cs="宋体"/>
          <w:spacing w:val="6"/>
          <w:szCs w:val="24"/>
          <w:highlight w:val="none"/>
        </w:rPr>
        <w:t>本单位对上述声明的真实性负责。如有虚假，将依法承担相应责任。</w:t>
      </w:r>
    </w:p>
    <w:p w14:paraId="05F4969F">
      <w:pPr>
        <w:spacing w:line="588" w:lineRule="exact"/>
        <w:ind w:firstLine="444" w:firstLineChars="200"/>
        <w:rPr>
          <w:rFonts w:ascii="宋体" w:hAnsi="宋体" w:cs="宋体"/>
          <w:spacing w:val="6"/>
          <w:szCs w:val="24"/>
          <w:highlight w:val="none"/>
        </w:rPr>
      </w:pPr>
    </w:p>
    <w:p w14:paraId="384496A5">
      <w:pPr>
        <w:spacing w:line="588" w:lineRule="exact"/>
        <w:ind w:firstLine="444" w:firstLineChars="200"/>
        <w:rPr>
          <w:rFonts w:ascii="宋体" w:hAnsi="宋体" w:cs="宋体"/>
          <w:spacing w:val="6"/>
          <w:szCs w:val="24"/>
          <w:highlight w:val="none"/>
        </w:rPr>
      </w:pPr>
    </w:p>
    <w:p w14:paraId="591AA39D">
      <w:pPr>
        <w:spacing w:line="588" w:lineRule="exact"/>
        <w:ind w:firstLine="444" w:firstLineChars="200"/>
        <w:rPr>
          <w:rFonts w:ascii="宋体" w:hAnsi="宋体" w:cs="宋体"/>
          <w:spacing w:val="6"/>
          <w:szCs w:val="24"/>
          <w:highlight w:val="none"/>
        </w:rPr>
      </w:pPr>
    </w:p>
    <w:p w14:paraId="5EF882F9">
      <w:pPr>
        <w:spacing w:line="588" w:lineRule="exact"/>
        <w:ind w:firstLine="444" w:firstLineChars="200"/>
        <w:rPr>
          <w:rFonts w:ascii="宋体" w:hAnsi="宋体" w:cs="宋体"/>
          <w:spacing w:val="6"/>
          <w:szCs w:val="24"/>
          <w:highlight w:val="none"/>
        </w:rPr>
      </w:pPr>
    </w:p>
    <w:p w14:paraId="2F5ED50A">
      <w:pPr>
        <w:tabs>
          <w:tab w:val="left" w:pos="4860"/>
        </w:tabs>
        <w:spacing w:line="588" w:lineRule="exact"/>
        <w:ind w:right="1560" w:firstLine="444" w:firstLineChars="200"/>
        <w:jc w:val="center"/>
        <w:rPr>
          <w:rFonts w:ascii="宋体" w:hAnsi="宋体" w:cs="宋体"/>
          <w:spacing w:val="6"/>
          <w:szCs w:val="24"/>
          <w:highlight w:val="none"/>
        </w:rPr>
      </w:pPr>
      <w:r>
        <w:rPr>
          <w:rFonts w:hint="eastAsia" w:ascii="宋体" w:hAnsi="宋体" w:cs="宋体"/>
          <w:spacing w:val="6"/>
          <w:szCs w:val="24"/>
          <w:highlight w:val="none"/>
        </w:rPr>
        <w:t xml:space="preserve">               单位名称（盖章）：</w:t>
      </w:r>
    </w:p>
    <w:p w14:paraId="04747AED">
      <w:pPr>
        <w:tabs>
          <w:tab w:val="left" w:pos="4860"/>
        </w:tabs>
        <w:spacing w:line="588" w:lineRule="exact"/>
        <w:ind w:right="1560" w:firstLine="444" w:firstLineChars="200"/>
        <w:jc w:val="center"/>
        <w:rPr>
          <w:rFonts w:ascii="宋体" w:hAnsi="宋体" w:cs="宋体"/>
          <w:spacing w:val="6"/>
          <w:szCs w:val="24"/>
          <w:highlight w:val="none"/>
        </w:rPr>
      </w:pPr>
      <w:r>
        <w:rPr>
          <w:rFonts w:hint="eastAsia" w:ascii="宋体" w:hAnsi="宋体" w:cs="宋体"/>
          <w:spacing w:val="6"/>
          <w:szCs w:val="24"/>
          <w:highlight w:val="none"/>
        </w:rPr>
        <w:t xml:space="preserve">       日    期：</w:t>
      </w:r>
    </w:p>
    <w:p w14:paraId="11ADE7BD">
      <w:pPr>
        <w:spacing w:line="360" w:lineRule="auto"/>
        <w:rPr>
          <w:rFonts w:ascii="宋体" w:hAnsi="宋体" w:cs="宋体"/>
          <w:b/>
          <w:sz w:val="28"/>
          <w:szCs w:val="28"/>
          <w:highlight w:val="none"/>
        </w:rPr>
      </w:pPr>
      <w:r>
        <w:rPr>
          <w:rFonts w:hint="eastAsia" w:ascii="宋体" w:hAnsi="宋体" w:cs="宋体"/>
          <w:highlight w:val="none"/>
        </w:rPr>
        <w:br w:type="page"/>
      </w:r>
    </w:p>
    <w:p w14:paraId="77AEB064">
      <w:pPr>
        <w:jc w:val="center"/>
        <w:rPr>
          <w:rFonts w:ascii="宋体" w:hAnsi="宋体" w:cs="宋体"/>
          <w:b/>
          <w:bCs/>
          <w:sz w:val="44"/>
          <w:szCs w:val="44"/>
          <w:highlight w:val="none"/>
        </w:rPr>
      </w:pPr>
      <w:r>
        <w:rPr>
          <w:rFonts w:hint="eastAsia" w:ascii="宋体" w:hAnsi="宋体" w:cs="宋体"/>
          <w:b/>
          <w:bCs/>
          <w:sz w:val="44"/>
          <w:szCs w:val="44"/>
          <w:highlight w:val="none"/>
        </w:rPr>
        <w:t>质疑函范本</w:t>
      </w:r>
    </w:p>
    <w:p w14:paraId="262979AA">
      <w:pPr>
        <w:adjustRightInd w:val="0"/>
        <w:snapToGrid w:val="0"/>
        <w:spacing w:before="312" w:beforeLines="100" w:line="360" w:lineRule="auto"/>
        <w:rPr>
          <w:rFonts w:ascii="宋体" w:hAnsi="宋体" w:cs="宋体"/>
          <w:bCs/>
          <w:sz w:val="24"/>
          <w:szCs w:val="24"/>
          <w:highlight w:val="none"/>
        </w:rPr>
      </w:pPr>
      <w:r>
        <w:rPr>
          <w:rFonts w:hint="eastAsia" w:ascii="宋体" w:hAnsi="宋体" w:cs="宋体"/>
          <w:bCs/>
          <w:sz w:val="24"/>
          <w:szCs w:val="24"/>
          <w:highlight w:val="none"/>
        </w:rPr>
        <w:t>一、质疑供应商基本信息</w:t>
      </w:r>
    </w:p>
    <w:p w14:paraId="4B944CCB">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质疑供应商：</w:t>
      </w:r>
      <w:r>
        <w:rPr>
          <w:rFonts w:hint="eastAsia" w:ascii="宋体" w:hAnsi="宋体" w:cs="宋体"/>
          <w:sz w:val="24"/>
          <w:szCs w:val="24"/>
          <w:highlight w:val="none"/>
          <w:u w:val="dotted"/>
        </w:rPr>
        <w:t xml:space="preserve">                                        </w:t>
      </w:r>
    </w:p>
    <w:p w14:paraId="6C3C5531">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p>
    <w:p w14:paraId="3B8E5074">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p>
    <w:p w14:paraId="59447E1A">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授权代表：</w:t>
      </w:r>
      <w:r>
        <w:rPr>
          <w:rFonts w:hint="eastAsia" w:ascii="宋体" w:hAnsi="宋体" w:cs="宋体"/>
          <w:sz w:val="24"/>
          <w:szCs w:val="24"/>
          <w:highlight w:val="none"/>
          <w:u w:val="dotted"/>
        </w:rPr>
        <w:t xml:space="preserve">                                          </w:t>
      </w:r>
    </w:p>
    <w:p w14:paraId="1253DF01">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6975DECA">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 xml:space="preserve">地址： </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p>
    <w:p w14:paraId="4A22D36D">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二、质疑项目基本情况</w:t>
      </w:r>
    </w:p>
    <w:p w14:paraId="414F4B29">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质疑项目的名称：</w:t>
      </w:r>
      <w:r>
        <w:rPr>
          <w:rFonts w:hint="eastAsia" w:ascii="宋体" w:hAnsi="宋体" w:cs="宋体"/>
          <w:sz w:val="24"/>
          <w:szCs w:val="24"/>
          <w:highlight w:val="none"/>
          <w:u w:val="dotted"/>
        </w:rPr>
        <w:t xml:space="preserve">                                      </w:t>
      </w:r>
    </w:p>
    <w:p w14:paraId="3FCAA60F">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质疑项目的编号：</w:t>
      </w:r>
      <w:r>
        <w:rPr>
          <w:rFonts w:hint="eastAsia" w:ascii="宋体" w:hAnsi="宋体" w:cs="宋体"/>
          <w:sz w:val="24"/>
          <w:szCs w:val="24"/>
          <w:highlight w:val="none"/>
          <w:u w:val="dotted"/>
        </w:rPr>
        <w:t xml:space="preserve">               </w:t>
      </w:r>
      <w:r>
        <w:rPr>
          <w:rFonts w:hint="eastAsia" w:ascii="宋体" w:hAnsi="宋体" w:cs="宋体"/>
          <w:sz w:val="24"/>
          <w:szCs w:val="24"/>
          <w:highlight w:val="none"/>
        </w:rPr>
        <w:t>包号：</w:t>
      </w:r>
      <w:r>
        <w:rPr>
          <w:rFonts w:hint="eastAsia" w:ascii="宋体" w:hAnsi="宋体" w:cs="宋体"/>
          <w:sz w:val="24"/>
          <w:szCs w:val="24"/>
          <w:highlight w:val="none"/>
          <w:u w:val="dotted"/>
        </w:rPr>
        <w:t xml:space="preserve">                 </w:t>
      </w:r>
    </w:p>
    <w:p w14:paraId="04A4876A">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采购人名称：</w:t>
      </w:r>
      <w:r>
        <w:rPr>
          <w:rFonts w:hint="eastAsia" w:ascii="宋体" w:hAnsi="宋体" w:cs="宋体"/>
          <w:sz w:val="24"/>
          <w:szCs w:val="24"/>
          <w:highlight w:val="none"/>
          <w:u w:val="dotted"/>
        </w:rPr>
        <w:t xml:space="preserve">                                         </w:t>
      </w:r>
    </w:p>
    <w:p w14:paraId="0CC97F3F">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采购文件获取日期：</w:t>
      </w:r>
      <w:r>
        <w:rPr>
          <w:rFonts w:hint="eastAsia" w:ascii="宋体" w:hAnsi="宋体" w:cs="宋体"/>
          <w:sz w:val="24"/>
          <w:szCs w:val="24"/>
          <w:highlight w:val="none"/>
          <w:u w:val="dotted"/>
        </w:rPr>
        <w:t xml:space="preserve">                                           </w:t>
      </w:r>
    </w:p>
    <w:p w14:paraId="4ECC6F1D">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三、质疑事项具体内容</w:t>
      </w:r>
    </w:p>
    <w:p w14:paraId="176EA530">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质疑事项1：</w:t>
      </w:r>
      <w:r>
        <w:rPr>
          <w:rFonts w:hint="eastAsia" w:ascii="宋体" w:hAnsi="宋体" w:cs="宋体"/>
          <w:sz w:val="24"/>
          <w:szCs w:val="24"/>
          <w:highlight w:val="none"/>
          <w:u w:val="dotted"/>
        </w:rPr>
        <w:t xml:space="preserve">                                         </w:t>
      </w:r>
    </w:p>
    <w:p w14:paraId="719A7995">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事实依据：</w:t>
      </w:r>
      <w:r>
        <w:rPr>
          <w:rFonts w:hint="eastAsia" w:ascii="宋体" w:hAnsi="宋体" w:cs="宋体"/>
          <w:sz w:val="24"/>
          <w:szCs w:val="24"/>
          <w:highlight w:val="none"/>
          <w:u w:val="dotted"/>
        </w:rPr>
        <w:t xml:space="preserve">                                          </w:t>
      </w:r>
    </w:p>
    <w:p w14:paraId="00C11DF0">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u w:val="dotted"/>
        </w:rPr>
        <w:t xml:space="preserve">                                                       </w:t>
      </w:r>
    </w:p>
    <w:p w14:paraId="25506C1F">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法律依据：</w:t>
      </w:r>
      <w:r>
        <w:rPr>
          <w:rFonts w:hint="eastAsia" w:ascii="宋体" w:hAnsi="宋体" w:cs="宋体"/>
          <w:sz w:val="24"/>
          <w:szCs w:val="24"/>
          <w:highlight w:val="none"/>
          <w:u w:val="dotted"/>
        </w:rPr>
        <w:t xml:space="preserve">                                          </w:t>
      </w:r>
    </w:p>
    <w:p w14:paraId="1169A826">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u w:val="dotted"/>
        </w:rPr>
        <w:t xml:space="preserve">                                                     </w:t>
      </w:r>
    </w:p>
    <w:p w14:paraId="2F067121">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质疑事项2</w:t>
      </w:r>
    </w:p>
    <w:p w14:paraId="395C4357">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w:t>
      </w:r>
    </w:p>
    <w:p w14:paraId="6E1C7F1C">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四、与质疑事项相关的质疑请求</w:t>
      </w:r>
    </w:p>
    <w:p w14:paraId="4CBEF25D">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请求：</w:t>
      </w:r>
      <w:r>
        <w:rPr>
          <w:rFonts w:hint="eastAsia" w:ascii="宋体" w:hAnsi="宋体" w:cs="宋体"/>
          <w:sz w:val="24"/>
          <w:szCs w:val="24"/>
          <w:highlight w:val="none"/>
          <w:u w:val="dotted"/>
        </w:rPr>
        <w:t xml:space="preserve">                                               </w:t>
      </w:r>
    </w:p>
    <w:p w14:paraId="4CC1712C">
      <w:pPr>
        <w:rPr>
          <w:rFonts w:ascii="宋体" w:hAnsi="宋体" w:cs="宋体"/>
          <w:sz w:val="24"/>
          <w:szCs w:val="24"/>
          <w:highlight w:val="none"/>
        </w:rPr>
      </w:pPr>
      <w:r>
        <w:rPr>
          <w:rFonts w:hint="eastAsia" w:ascii="宋体" w:hAnsi="宋体" w:cs="宋体"/>
          <w:sz w:val="24"/>
          <w:szCs w:val="24"/>
          <w:highlight w:val="none"/>
        </w:rPr>
        <w:t xml:space="preserve">签字(签章)：                   公章：                      </w:t>
      </w:r>
    </w:p>
    <w:p w14:paraId="3DE75452">
      <w:pPr>
        <w:rPr>
          <w:rFonts w:ascii="宋体" w:hAnsi="宋体" w:cs="宋体"/>
          <w:sz w:val="24"/>
          <w:szCs w:val="24"/>
          <w:highlight w:val="none"/>
        </w:rPr>
      </w:pPr>
      <w:r>
        <w:rPr>
          <w:rFonts w:hint="eastAsia" w:ascii="宋体" w:hAnsi="宋体" w:cs="宋体"/>
          <w:sz w:val="24"/>
          <w:szCs w:val="24"/>
          <w:highlight w:val="none"/>
        </w:rPr>
        <w:t xml:space="preserve">日期：    </w:t>
      </w:r>
    </w:p>
    <w:p w14:paraId="68BF0384">
      <w:pPr>
        <w:jc w:val="center"/>
        <w:rPr>
          <w:rFonts w:ascii="宋体" w:hAnsi="宋体" w:cs="宋体"/>
          <w:b/>
          <w:sz w:val="44"/>
          <w:szCs w:val="44"/>
          <w:highlight w:val="none"/>
        </w:rPr>
      </w:pPr>
    </w:p>
    <w:p w14:paraId="1FBEF1A1">
      <w:pPr>
        <w:rPr>
          <w:rFonts w:ascii="宋体" w:hAnsi="宋体" w:cs="宋体"/>
          <w:b/>
          <w:sz w:val="44"/>
          <w:szCs w:val="44"/>
          <w:highlight w:val="none"/>
        </w:rPr>
      </w:pPr>
      <w:r>
        <w:rPr>
          <w:rFonts w:hint="eastAsia" w:ascii="宋体" w:hAnsi="宋体" w:cs="宋体"/>
          <w:b/>
          <w:sz w:val="44"/>
          <w:szCs w:val="44"/>
          <w:highlight w:val="none"/>
        </w:rPr>
        <w:br w:type="page"/>
      </w:r>
    </w:p>
    <w:p w14:paraId="5666FDA0">
      <w:pPr>
        <w:jc w:val="center"/>
        <w:rPr>
          <w:rFonts w:ascii="宋体" w:hAnsi="宋体" w:cs="宋体"/>
          <w:b/>
          <w:sz w:val="44"/>
          <w:szCs w:val="44"/>
          <w:highlight w:val="none"/>
        </w:rPr>
      </w:pPr>
      <w:r>
        <w:rPr>
          <w:rFonts w:hint="eastAsia" w:ascii="宋体" w:hAnsi="宋体" w:cs="宋体"/>
          <w:b/>
          <w:sz w:val="44"/>
          <w:szCs w:val="44"/>
          <w:highlight w:val="none"/>
        </w:rPr>
        <w:t>投诉书范本</w:t>
      </w:r>
    </w:p>
    <w:p w14:paraId="10EA2B5D">
      <w:pPr>
        <w:rPr>
          <w:rFonts w:ascii="宋体" w:hAnsi="宋体" w:cs="宋体"/>
          <w:sz w:val="24"/>
          <w:szCs w:val="24"/>
          <w:highlight w:val="none"/>
        </w:rPr>
      </w:pPr>
      <w:r>
        <w:rPr>
          <w:rFonts w:hint="eastAsia" w:ascii="宋体" w:hAnsi="宋体" w:cs="宋体"/>
          <w:sz w:val="24"/>
          <w:szCs w:val="24"/>
          <w:highlight w:val="none"/>
        </w:rPr>
        <w:t>一、投诉相关主体基本情况</w:t>
      </w:r>
    </w:p>
    <w:p w14:paraId="3A66C495">
      <w:pPr>
        <w:rPr>
          <w:rFonts w:ascii="宋体" w:hAnsi="宋体" w:cs="宋体"/>
          <w:sz w:val="24"/>
          <w:szCs w:val="24"/>
          <w:highlight w:val="none"/>
          <w:u w:val="dotted"/>
        </w:rPr>
      </w:pPr>
      <w:r>
        <w:rPr>
          <w:rFonts w:hint="eastAsia" w:ascii="宋体" w:hAnsi="宋体" w:cs="宋体"/>
          <w:sz w:val="24"/>
          <w:szCs w:val="24"/>
          <w:highlight w:val="none"/>
        </w:rPr>
        <w:t>投诉人：</w:t>
      </w:r>
      <w:r>
        <w:rPr>
          <w:rFonts w:hint="eastAsia" w:ascii="宋体" w:hAnsi="宋体" w:cs="宋体"/>
          <w:sz w:val="24"/>
          <w:szCs w:val="24"/>
          <w:highlight w:val="none"/>
          <w:u w:val="dotted"/>
        </w:rPr>
        <w:t xml:space="preserve">                                               </w:t>
      </w:r>
    </w:p>
    <w:p w14:paraId="361A1DAC">
      <w:pPr>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62A8E270">
      <w:pPr>
        <w:tabs>
          <w:tab w:val="left" w:pos="6510"/>
        </w:tabs>
        <w:jc w:val="left"/>
        <w:rPr>
          <w:rFonts w:ascii="宋体" w:hAnsi="宋体" w:cs="宋体"/>
          <w:sz w:val="24"/>
          <w:szCs w:val="24"/>
          <w:highlight w:val="none"/>
        </w:rPr>
      </w:pPr>
      <w:r>
        <w:rPr>
          <w:rFonts w:hint="eastAsia" w:ascii="宋体" w:hAnsi="宋体" w:cs="宋体"/>
          <w:sz w:val="24"/>
          <w:szCs w:val="24"/>
          <w:highlight w:val="none"/>
        </w:rPr>
        <w:t>法定代表人/主要负责人：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1FEFCEFB">
      <w:pPr>
        <w:tabs>
          <w:tab w:val="left" w:pos="6510"/>
        </w:tabs>
        <w:rPr>
          <w:rFonts w:ascii="宋体" w:hAnsi="宋体" w:cs="宋体"/>
          <w:sz w:val="24"/>
          <w:szCs w:val="24"/>
          <w:highlight w:val="none"/>
          <w:u w:val="dotted"/>
        </w:rPr>
      </w:pP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p>
    <w:p w14:paraId="66795F40">
      <w:pPr>
        <w:rPr>
          <w:rFonts w:ascii="宋体" w:hAnsi="宋体" w:cs="宋体"/>
          <w:sz w:val="24"/>
          <w:szCs w:val="24"/>
          <w:highlight w:val="none"/>
          <w:u w:val="dotted"/>
        </w:rPr>
      </w:pPr>
      <w:r>
        <w:rPr>
          <w:rFonts w:hint="eastAsia" w:ascii="宋体" w:hAnsi="宋体" w:cs="宋体"/>
          <w:sz w:val="24"/>
          <w:szCs w:val="24"/>
          <w:highlight w:val="none"/>
        </w:rPr>
        <w:t>授权代表：</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p>
    <w:p w14:paraId="311C4EDF">
      <w:pPr>
        <w:rPr>
          <w:rFonts w:ascii="宋体" w:hAnsi="宋体" w:cs="宋体"/>
          <w:sz w:val="24"/>
          <w:szCs w:val="24"/>
          <w:highlight w:val="none"/>
          <w:u w:val="dotted"/>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u w:val="dotted"/>
        </w:rPr>
        <w:t xml:space="preserve">                   </w:t>
      </w:r>
    </w:p>
    <w:p w14:paraId="3AAC218A">
      <w:pPr>
        <w:rPr>
          <w:rFonts w:ascii="宋体" w:hAnsi="宋体" w:cs="宋体"/>
          <w:sz w:val="24"/>
          <w:szCs w:val="24"/>
          <w:highlight w:val="none"/>
          <w:u w:val="single"/>
        </w:rPr>
      </w:pPr>
      <w:r>
        <w:rPr>
          <w:rFonts w:hint="eastAsia" w:ascii="宋体" w:hAnsi="宋体" w:cs="宋体"/>
          <w:sz w:val="24"/>
          <w:szCs w:val="24"/>
          <w:highlight w:val="none"/>
        </w:rPr>
        <w:t>被投诉人1：</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2F452776">
      <w:pPr>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2905CFA8">
      <w:pPr>
        <w:rPr>
          <w:rFonts w:ascii="宋体" w:hAnsi="宋体" w:cs="宋体"/>
          <w:sz w:val="24"/>
          <w:szCs w:val="24"/>
          <w:highlight w:val="none"/>
          <w:u w:val="single"/>
        </w:rPr>
      </w:pPr>
      <w:r>
        <w:rPr>
          <w:rFonts w:hint="eastAsia" w:ascii="宋体" w:hAnsi="宋体" w:cs="宋体"/>
          <w:sz w:val="24"/>
          <w:szCs w:val="24"/>
          <w:highlight w:val="none"/>
        </w:rPr>
        <w:t>联系人：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3BAF81E0">
      <w:pPr>
        <w:rPr>
          <w:rFonts w:ascii="宋体" w:hAnsi="宋体" w:cs="宋体"/>
          <w:sz w:val="24"/>
          <w:szCs w:val="24"/>
          <w:highlight w:val="none"/>
        </w:rPr>
      </w:pPr>
      <w:r>
        <w:rPr>
          <w:rFonts w:hint="eastAsia" w:ascii="宋体" w:hAnsi="宋体" w:cs="宋体"/>
          <w:sz w:val="24"/>
          <w:szCs w:val="24"/>
          <w:highlight w:val="none"/>
        </w:rPr>
        <w:t>被投诉人2</w:t>
      </w:r>
    </w:p>
    <w:p w14:paraId="4A5AFF64">
      <w:pPr>
        <w:rPr>
          <w:rFonts w:ascii="宋体" w:hAnsi="宋体" w:cs="宋体"/>
          <w:sz w:val="24"/>
          <w:szCs w:val="24"/>
          <w:highlight w:val="none"/>
          <w:u w:val="dotted"/>
        </w:rPr>
      </w:pPr>
      <w:r>
        <w:rPr>
          <w:rFonts w:hint="eastAsia" w:ascii="宋体" w:hAnsi="宋体" w:cs="宋体"/>
          <w:sz w:val="24"/>
          <w:szCs w:val="24"/>
          <w:highlight w:val="none"/>
        </w:rPr>
        <w:t>……</w:t>
      </w:r>
    </w:p>
    <w:p w14:paraId="2F61B7F4">
      <w:pPr>
        <w:rPr>
          <w:rFonts w:ascii="宋体" w:hAnsi="宋体" w:cs="宋体"/>
          <w:sz w:val="24"/>
          <w:szCs w:val="24"/>
          <w:highlight w:val="none"/>
          <w:u w:val="single"/>
        </w:rPr>
      </w:pPr>
      <w:r>
        <w:rPr>
          <w:rFonts w:hint="eastAsia" w:ascii="宋体" w:hAnsi="宋体" w:cs="宋体"/>
          <w:sz w:val="24"/>
          <w:szCs w:val="24"/>
          <w:highlight w:val="none"/>
        </w:rPr>
        <w:t>相关供应商：</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6F00FF3B">
      <w:pPr>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35F99934">
      <w:pPr>
        <w:rPr>
          <w:rFonts w:ascii="宋体" w:hAnsi="宋体" w:cs="宋体"/>
          <w:sz w:val="24"/>
          <w:szCs w:val="24"/>
          <w:highlight w:val="none"/>
          <w:u w:val="single"/>
        </w:rPr>
      </w:pPr>
      <w:r>
        <w:rPr>
          <w:rFonts w:hint="eastAsia" w:ascii="宋体" w:hAnsi="宋体" w:cs="宋体"/>
          <w:sz w:val="24"/>
          <w:szCs w:val="24"/>
          <w:highlight w:val="none"/>
        </w:rPr>
        <w:t>联系人：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0A92A212">
      <w:pPr>
        <w:rPr>
          <w:rFonts w:ascii="宋体" w:hAnsi="宋体" w:cs="宋体"/>
          <w:sz w:val="24"/>
          <w:szCs w:val="24"/>
          <w:highlight w:val="none"/>
        </w:rPr>
      </w:pPr>
      <w:r>
        <w:rPr>
          <w:rFonts w:hint="eastAsia" w:ascii="宋体" w:hAnsi="宋体" w:cs="宋体"/>
          <w:sz w:val="24"/>
          <w:szCs w:val="24"/>
          <w:highlight w:val="none"/>
        </w:rPr>
        <w:t>二、投诉项目基本情况</w:t>
      </w:r>
    </w:p>
    <w:p w14:paraId="4D208B28">
      <w:pPr>
        <w:rPr>
          <w:rFonts w:ascii="宋体" w:hAnsi="宋体" w:cs="宋体"/>
          <w:sz w:val="24"/>
          <w:szCs w:val="24"/>
          <w:highlight w:val="none"/>
          <w:u w:val="dotted"/>
        </w:rPr>
      </w:pPr>
      <w:r>
        <w:rPr>
          <w:rFonts w:hint="eastAsia" w:ascii="宋体" w:hAnsi="宋体" w:cs="宋体"/>
          <w:sz w:val="24"/>
          <w:szCs w:val="24"/>
          <w:highlight w:val="none"/>
        </w:rPr>
        <w:t>采购项目名称：</w:t>
      </w:r>
      <w:r>
        <w:rPr>
          <w:rFonts w:hint="eastAsia" w:ascii="宋体" w:hAnsi="宋体" w:cs="宋体"/>
          <w:sz w:val="24"/>
          <w:szCs w:val="24"/>
          <w:highlight w:val="none"/>
          <w:u w:val="dotted"/>
        </w:rPr>
        <w:t xml:space="preserve">                                        </w:t>
      </w:r>
    </w:p>
    <w:p w14:paraId="6608A330">
      <w:pPr>
        <w:rPr>
          <w:rFonts w:ascii="宋体" w:hAnsi="宋体" w:cs="宋体"/>
          <w:sz w:val="24"/>
          <w:szCs w:val="24"/>
          <w:highlight w:val="none"/>
          <w:u w:val="single"/>
        </w:rPr>
      </w:pPr>
      <w:r>
        <w:rPr>
          <w:rFonts w:hint="eastAsia" w:ascii="宋体" w:hAnsi="宋体" w:cs="宋体"/>
          <w:sz w:val="24"/>
          <w:szCs w:val="24"/>
          <w:highlight w:val="none"/>
        </w:rPr>
        <w:t>采购项目编号：</w:t>
      </w:r>
      <w:r>
        <w:rPr>
          <w:rFonts w:hint="eastAsia" w:ascii="宋体" w:hAnsi="宋体" w:cs="宋体"/>
          <w:sz w:val="24"/>
          <w:szCs w:val="24"/>
          <w:highlight w:val="none"/>
          <w:u w:val="dotted"/>
        </w:rPr>
        <w:t xml:space="preserve">                 </w:t>
      </w:r>
      <w:r>
        <w:rPr>
          <w:rFonts w:hint="eastAsia" w:ascii="宋体" w:hAnsi="宋体" w:cs="宋体"/>
          <w:sz w:val="24"/>
          <w:szCs w:val="24"/>
          <w:highlight w:val="none"/>
        </w:rPr>
        <w:t>包号：</w:t>
      </w:r>
      <w:r>
        <w:rPr>
          <w:rFonts w:hint="eastAsia" w:ascii="宋体" w:hAnsi="宋体" w:cs="宋体"/>
          <w:sz w:val="24"/>
          <w:szCs w:val="24"/>
          <w:highlight w:val="none"/>
          <w:u w:val="dotted"/>
        </w:rPr>
        <w:t xml:space="preserve">              </w:t>
      </w:r>
    </w:p>
    <w:p w14:paraId="35F0B73D">
      <w:pPr>
        <w:rPr>
          <w:rFonts w:ascii="宋体" w:hAnsi="宋体" w:cs="宋体"/>
          <w:sz w:val="24"/>
          <w:szCs w:val="24"/>
          <w:highlight w:val="none"/>
        </w:rPr>
      </w:pPr>
      <w:r>
        <w:rPr>
          <w:rFonts w:hint="eastAsia" w:ascii="宋体" w:hAnsi="宋体" w:cs="宋体"/>
          <w:sz w:val="24"/>
          <w:szCs w:val="24"/>
          <w:highlight w:val="none"/>
        </w:rPr>
        <w:t>采购人名称：</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2178B281">
      <w:pPr>
        <w:rPr>
          <w:rFonts w:ascii="宋体" w:hAnsi="宋体" w:cs="宋体"/>
          <w:sz w:val="24"/>
          <w:szCs w:val="24"/>
          <w:highlight w:val="none"/>
          <w:u w:val="single"/>
        </w:rPr>
      </w:pPr>
      <w:r>
        <w:rPr>
          <w:rFonts w:hint="eastAsia" w:ascii="宋体" w:hAnsi="宋体" w:cs="宋体"/>
          <w:sz w:val="24"/>
          <w:szCs w:val="24"/>
          <w:highlight w:val="none"/>
        </w:rPr>
        <w:t>代理机构名称：</w:t>
      </w:r>
      <w:r>
        <w:rPr>
          <w:rFonts w:hint="eastAsia" w:ascii="宋体" w:hAnsi="宋体" w:cs="宋体"/>
          <w:sz w:val="24"/>
          <w:szCs w:val="24"/>
          <w:highlight w:val="none"/>
          <w:u w:val="dotted"/>
        </w:rPr>
        <w:t xml:space="preserve">                                         </w:t>
      </w:r>
    </w:p>
    <w:p w14:paraId="151268AE">
      <w:pPr>
        <w:rPr>
          <w:rFonts w:ascii="宋体" w:hAnsi="宋体" w:cs="宋体"/>
          <w:sz w:val="24"/>
          <w:szCs w:val="24"/>
          <w:highlight w:val="none"/>
          <w:u w:val="dotted"/>
        </w:rPr>
      </w:pPr>
      <w:r>
        <w:rPr>
          <w:rFonts w:hint="eastAsia" w:ascii="宋体" w:hAnsi="宋体" w:cs="宋体"/>
          <w:sz w:val="24"/>
          <w:szCs w:val="24"/>
          <w:highlight w:val="none"/>
        </w:rPr>
        <w:t>采购文件公告:</w:t>
      </w:r>
      <w:r>
        <w:rPr>
          <w:rFonts w:hint="eastAsia" w:ascii="宋体" w:hAnsi="宋体" w:cs="宋体"/>
          <w:sz w:val="24"/>
          <w:szCs w:val="24"/>
          <w:highlight w:val="none"/>
          <w:u w:val="dotted"/>
        </w:rPr>
        <w:t xml:space="preserve">是/否 </w:t>
      </w:r>
      <w:r>
        <w:rPr>
          <w:rFonts w:hint="eastAsia" w:ascii="宋体" w:hAnsi="宋体" w:cs="宋体"/>
          <w:sz w:val="24"/>
          <w:szCs w:val="24"/>
          <w:highlight w:val="none"/>
        </w:rPr>
        <w:t>公告期限：</w:t>
      </w:r>
      <w:r>
        <w:rPr>
          <w:rFonts w:hint="eastAsia" w:ascii="宋体" w:hAnsi="宋体" w:cs="宋体"/>
          <w:sz w:val="24"/>
          <w:szCs w:val="24"/>
          <w:highlight w:val="none"/>
          <w:u w:val="dotted"/>
        </w:rPr>
        <w:t xml:space="preserve">                                 </w:t>
      </w:r>
    </w:p>
    <w:p w14:paraId="46690049">
      <w:pPr>
        <w:rPr>
          <w:rFonts w:ascii="宋体" w:hAnsi="宋体" w:cs="宋体"/>
          <w:sz w:val="24"/>
          <w:szCs w:val="24"/>
          <w:highlight w:val="none"/>
          <w:u w:val="single"/>
        </w:rPr>
      </w:pPr>
      <w:r>
        <w:rPr>
          <w:rFonts w:hint="eastAsia" w:ascii="宋体" w:hAnsi="宋体" w:cs="宋体"/>
          <w:sz w:val="24"/>
          <w:szCs w:val="24"/>
          <w:highlight w:val="none"/>
        </w:rPr>
        <w:t>采购结果公告:</w:t>
      </w:r>
      <w:r>
        <w:rPr>
          <w:rFonts w:hint="eastAsia" w:ascii="宋体" w:hAnsi="宋体" w:cs="宋体"/>
          <w:sz w:val="24"/>
          <w:szCs w:val="24"/>
          <w:highlight w:val="none"/>
          <w:u w:val="dotted"/>
        </w:rPr>
        <w:t xml:space="preserve">是/否 </w:t>
      </w:r>
      <w:r>
        <w:rPr>
          <w:rFonts w:hint="eastAsia" w:ascii="宋体" w:hAnsi="宋体" w:cs="宋体"/>
          <w:sz w:val="24"/>
          <w:szCs w:val="24"/>
          <w:highlight w:val="none"/>
        </w:rPr>
        <w:t>公告期限：</w:t>
      </w:r>
      <w:r>
        <w:rPr>
          <w:rFonts w:hint="eastAsia" w:ascii="宋体" w:hAnsi="宋体" w:cs="宋体"/>
          <w:sz w:val="24"/>
          <w:szCs w:val="24"/>
          <w:highlight w:val="none"/>
          <w:u w:val="dotted"/>
        </w:rPr>
        <w:t xml:space="preserve">                        </w:t>
      </w:r>
    </w:p>
    <w:p w14:paraId="340BAB3A">
      <w:pPr>
        <w:rPr>
          <w:rFonts w:ascii="宋体" w:hAnsi="宋体" w:cs="宋体"/>
          <w:sz w:val="24"/>
          <w:szCs w:val="24"/>
          <w:highlight w:val="none"/>
        </w:rPr>
      </w:pPr>
      <w:r>
        <w:rPr>
          <w:rFonts w:hint="eastAsia" w:ascii="宋体" w:hAnsi="宋体" w:cs="宋体"/>
          <w:sz w:val="24"/>
          <w:szCs w:val="24"/>
          <w:highlight w:val="none"/>
        </w:rPr>
        <w:t>三、质疑基本情况</w:t>
      </w:r>
    </w:p>
    <w:p w14:paraId="0C39214B">
      <w:pPr>
        <w:ind w:firstLine="480" w:firstLineChars="200"/>
        <w:rPr>
          <w:rFonts w:ascii="宋体" w:hAnsi="宋体" w:cs="宋体"/>
          <w:sz w:val="24"/>
          <w:szCs w:val="24"/>
          <w:highlight w:val="none"/>
          <w:u w:val="dotted"/>
        </w:rPr>
      </w:pPr>
      <w:r>
        <w:rPr>
          <w:rFonts w:hint="eastAsia" w:ascii="宋体" w:hAnsi="宋体" w:cs="宋体"/>
          <w:sz w:val="24"/>
          <w:szCs w:val="24"/>
          <w:highlight w:val="none"/>
        </w:rPr>
        <w:t>投诉人于</w:t>
      </w:r>
      <w:r>
        <w:rPr>
          <w:rFonts w:hint="eastAsia" w:ascii="宋体" w:hAnsi="宋体" w:cs="宋体"/>
          <w:sz w:val="24"/>
          <w:szCs w:val="24"/>
          <w:highlight w:val="none"/>
          <w:u w:val="dotted"/>
        </w:rPr>
        <w:t xml:space="preserve">   </w:t>
      </w:r>
      <w:r>
        <w:rPr>
          <w:rFonts w:hint="eastAsia" w:ascii="宋体" w:hAnsi="宋体" w:cs="宋体"/>
          <w:sz w:val="24"/>
          <w:szCs w:val="24"/>
          <w:highlight w:val="none"/>
        </w:rPr>
        <w:t>年</w:t>
      </w:r>
      <w:r>
        <w:rPr>
          <w:rFonts w:hint="eastAsia" w:ascii="宋体" w:hAnsi="宋体" w:cs="宋体"/>
          <w:sz w:val="24"/>
          <w:szCs w:val="24"/>
          <w:highlight w:val="none"/>
          <w:u w:val="dotted"/>
        </w:rPr>
        <w:t xml:space="preserve">   </w:t>
      </w:r>
      <w:r>
        <w:rPr>
          <w:rFonts w:hint="eastAsia" w:ascii="宋体" w:hAnsi="宋体" w:cs="宋体"/>
          <w:sz w:val="24"/>
          <w:szCs w:val="24"/>
          <w:highlight w:val="none"/>
        </w:rPr>
        <w:t>月</w:t>
      </w:r>
      <w:r>
        <w:rPr>
          <w:rFonts w:hint="eastAsia" w:ascii="宋体" w:hAnsi="宋体" w:cs="宋体"/>
          <w:sz w:val="24"/>
          <w:szCs w:val="24"/>
          <w:highlight w:val="none"/>
          <w:u w:val="dotted"/>
        </w:rPr>
        <w:t xml:space="preserve">  </w:t>
      </w:r>
      <w:r>
        <w:rPr>
          <w:rFonts w:hint="eastAsia" w:ascii="宋体" w:hAnsi="宋体" w:cs="宋体"/>
          <w:sz w:val="24"/>
          <w:szCs w:val="24"/>
          <w:highlight w:val="none"/>
        </w:rPr>
        <w:t>日,向</w:t>
      </w:r>
      <w:r>
        <w:rPr>
          <w:rFonts w:hint="eastAsia" w:ascii="宋体" w:hAnsi="宋体" w:cs="宋体"/>
          <w:sz w:val="24"/>
          <w:szCs w:val="24"/>
          <w:highlight w:val="none"/>
          <w:u w:val="dotted"/>
        </w:rPr>
        <w:t xml:space="preserve">                   </w:t>
      </w:r>
      <w:r>
        <w:rPr>
          <w:rFonts w:hint="eastAsia" w:ascii="宋体" w:hAnsi="宋体" w:cs="宋体"/>
          <w:sz w:val="24"/>
          <w:szCs w:val="24"/>
          <w:highlight w:val="none"/>
        </w:rPr>
        <w:t>提出质疑，质疑事项为：</w:t>
      </w:r>
      <w:r>
        <w:rPr>
          <w:rFonts w:hint="eastAsia" w:ascii="宋体" w:hAnsi="宋体" w:cs="宋体"/>
          <w:sz w:val="24"/>
          <w:szCs w:val="24"/>
          <w:highlight w:val="none"/>
          <w:u w:val="dotted"/>
        </w:rPr>
        <w:t xml:space="preserve">                                </w:t>
      </w:r>
    </w:p>
    <w:p w14:paraId="4407A8A2">
      <w:pPr>
        <w:rPr>
          <w:rFonts w:ascii="宋体" w:hAnsi="宋体" w:cs="宋体"/>
          <w:sz w:val="24"/>
          <w:szCs w:val="24"/>
          <w:highlight w:val="none"/>
          <w:u w:val="dotted"/>
        </w:rPr>
      </w:pP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0056DCFF">
      <w:pPr>
        <w:ind w:firstLine="360" w:firstLineChars="150"/>
        <w:rPr>
          <w:rFonts w:ascii="宋体" w:hAnsi="宋体" w:cs="宋体"/>
          <w:sz w:val="24"/>
          <w:szCs w:val="24"/>
          <w:highlight w:val="none"/>
        </w:rPr>
      </w:pPr>
      <w:r>
        <w:rPr>
          <w:rFonts w:hint="eastAsia" w:ascii="宋体" w:hAnsi="宋体" w:cs="宋体"/>
          <w:sz w:val="24"/>
          <w:szCs w:val="24"/>
          <w:highlight w:val="none"/>
          <w:u w:val="dotted"/>
        </w:rPr>
        <w:t>采购人/代理机构</w:t>
      </w:r>
      <w:r>
        <w:rPr>
          <w:rFonts w:hint="eastAsia" w:ascii="宋体" w:hAnsi="宋体" w:cs="宋体"/>
          <w:sz w:val="24"/>
          <w:szCs w:val="24"/>
          <w:highlight w:val="none"/>
        </w:rPr>
        <w:t>于</w:t>
      </w:r>
      <w:r>
        <w:rPr>
          <w:rFonts w:hint="eastAsia" w:ascii="宋体" w:hAnsi="宋体" w:cs="宋体"/>
          <w:sz w:val="24"/>
          <w:szCs w:val="24"/>
          <w:highlight w:val="none"/>
          <w:u w:val="dotted"/>
        </w:rPr>
        <w:t xml:space="preserve">   </w:t>
      </w:r>
      <w:r>
        <w:rPr>
          <w:rFonts w:hint="eastAsia" w:ascii="宋体" w:hAnsi="宋体" w:cs="宋体"/>
          <w:sz w:val="24"/>
          <w:szCs w:val="24"/>
          <w:highlight w:val="none"/>
        </w:rPr>
        <w:t>年</w:t>
      </w:r>
      <w:r>
        <w:rPr>
          <w:rFonts w:hint="eastAsia" w:ascii="宋体" w:hAnsi="宋体" w:cs="宋体"/>
          <w:sz w:val="24"/>
          <w:szCs w:val="24"/>
          <w:highlight w:val="none"/>
          <w:u w:val="dotted"/>
        </w:rPr>
        <w:t xml:space="preserve">   </w:t>
      </w:r>
      <w:r>
        <w:rPr>
          <w:rFonts w:hint="eastAsia" w:ascii="宋体" w:hAnsi="宋体" w:cs="宋体"/>
          <w:sz w:val="24"/>
          <w:szCs w:val="24"/>
          <w:highlight w:val="none"/>
        </w:rPr>
        <w:t>月</w:t>
      </w:r>
      <w:r>
        <w:rPr>
          <w:rFonts w:hint="eastAsia" w:ascii="宋体" w:hAnsi="宋体" w:cs="宋体"/>
          <w:sz w:val="24"/>
          <w:szCs w:val="24"/>
          <w:highlight w:val="none"/>
          <w:u w:val="dotted"/>
        </w:rPr>
        <w:t xml:space="preserve">   </w:t>
      </w:r>
      <w:r>
        <w:rPr>
          <w:rFonts w:hint="eastAsia" w:ascii="宋体" w:hAnsi="宋体" w:cs="宋体"/>
          <w:sz w:val="24"/>
          <w:szCs w:val="24"/>
          <w:highlight w:val="none"/>
        </w:rPr>
        <w:t>日,就质疑事项作出了答复/没有在法定期限内作出答复。</w:t>
      </w:r>
    </w:p>
    <w:p w14:paraId="34A186D0">
      <w:pPr>
        <w:rPr>
          <w:rFonts w:ascii="宋体" w:hAnsi="宋体" w:cs="宋体"/>
          <w:sz w:val="24"/>
          <w:szCs w:val="24"/>
          <w:highlight w:val="none"/>
        </w:rPr>
      </w:pPr>
      <w:r>
        <w:rPr>
          <w:rFonts w:hint="eastAsia" w:ascii="宋体" w:hAnsi="宋体" w:cs="宋体"/>
          <w:sz w:val="24"/>
          <w:szCs w:val="24"/>
          <w:highlight w:val="none"/>
        </w:rPr>
        <w:t>四、投诉事项具体内容</w:t>
      </w:r>
    </w:p>
    <w:p w14:paraId="7AD1BCE2">
      <w:pPr>
        <w:rPr>
          <w:rFonts w:ascii="宋体" w:hAnsi="宋体" w:cs="宋体"/>
          <w:sz w:val="24"/>
          <w:szCs w:val="24"/>
          <w:highlight w:val="none"/>
          <w:u w:val="single"/>
        </w:rPr>
      </w:pPr>
      <w:r>
        <w:rPr>
          <w:rFonts w:hint="eastAsia" w:ascii="宋体" w:hAnsi="宋体" w:cs="宋体"/>
          <w:sz w:val="24"/>
          <w:szCs w:val="24"/>
          <w:highlight w:val="none"/>
        </w:rPr>
        <w:t>投诉事项 1：</w:t>
      </w:r>
      <w:r>
        <w:rPr>
          <w:rFonts w:hint="eastAsia" w:ascii="宋体" w:hAnsi="宋体" w:cs="宋体"/>
          <w:sz w:val="24"/>
          <w:szCs w:val="24"/>
          <w:highlight w:val="none"/>
          <w:u w:val="dotted"/>
        </w:rPr>
        <w:t xml:space="preserve">                                       </w:t>
      </w:r>
    </w:p>
    <w:p w14:paraId="70F594F1">
      <w:pPr>
        <w:rPr>
          <w:rFonts w:ascii="宋体" w:hAnsi="宋体" w:cs="宋体"/>
          <w:sz w:val="24"/>
          <w:szCs w:val="24"/>
          <w:highlight w:val="none"/>
        </w:rPr>
      </w:pPr>
      <w:r>
        <w:rPr>
          <w:rFonts w:hint="eastAsia" w:ascii="宋体" w:hAnsi="宋体" w:cs="宋体"/>
          <w:sz w:val="24"/>
          <w:szCs w:val="24"/>
          <w:highlight w:val="none"/>
        </w:rPr>
        <w:t>事实依据：</w:t>
      </w:r>
      <w:r>
        <w:rPr>
          <w:rFonts w:hint="eastAsia" w:ascii="宋体" w:hAnsi="宋体" w:cs="宋体"/>
          <w:sz w:val="24"/>
          <w:szCs w:val="24"/>
          <w:highlight w:val="none"/>
          <w:u w:val="dotted"/>
        </w:rPr>
        <w:t xml:space="preserve">                                         </w:t>
      </w:r>
    </w:p>
    <w:p w14:paraId="2EB5CAD6">
      <w:pPr>
        <w:rPr>
          <w:rFonts w:ascii="宋体" w:hAnsi="宋体" w:cs="宋体"/>
          <w:sz w:val="24"/>
          <w:szCs w:val="24"/>
          <w:highlight w:val="none"/>
          <w:u w:val="dotted"/>
        </w:rPr>
      </w:pPr>
      <w:r>
        <w:rPr>
          <w:rFonts w:hint="eastAsia" w:ascii="宋体" w:hAnsi="宋体" w:cs="宋体"/>
          <w:sz w:val="24"/>
          <w:szCs w:val="24"/>
          <w:highlight w:val="none"/>
          <w:u w:val="dotted"/>
        </w:rPr>
        <w:t xml:space="preserve">                                                      </w:t>
      </w:r>
    </w:p>
    <w:p w14:paraId="32B49579">
      <w:pPr>
        <w:rPr>
          <w:rFonts w:ascii="宋体" w:hAnsi="宋体" w:cs="宋体"/>
          <w:sz w:val="24"/>
          <w:szCs w:val="24"/>
          <w:highlight w:val="none"/>
          <w:u w:val="single"/>
        </w:rPr>
      </w:pPr>
      <w:r>
        <w:rPr>
          <w:rFonts w:hint="eastAsia" w:ascii="宋体" w:hAnsi="宋体" w:cs="宋体"/>
          <w:sz w:val="24"/>
          <w:szCs w:val="24"/>
          <w:highlight w:val="none"/>
        </w:rPr>
        <w:t>法律依据：</w:t>
      </w:r>
      <w:r>
        <w:rPr>
          <w:rFonts w:hint="eastAsia" w:ascii="宋体" w:hAnsi="宋体" w:cs="宋体"/>
          <w:sz w:val="24"/>
          <w:szCs w:val="24"/>
          <w:highlight w:val="none"/>
          <w:u w:val="dotted"/>
        </w:rPr>
        <w:t xml:space="preserve">                                          </w:t>
      </w:r>
    </w:p>
    <w:p w14:paraId="78274757">
      <w:pPr>
        <w:rPr>
          <w:rFonts w:ascii="宋体" w:hAnsi="宋体" w:cs="宋体"/>
          <w:sz w:val="24"/>
          <w:szCs w:val="24"/>
          <w:highlight w:val="none"/>
          <w:u w:val="dotted"/>
        </w:rPr>
      </w:pPr>
      <w:r>
        <w:rPr>
          <w:rFonts w:hint="eastAsia" w:ascii="宋体" w:hAnsi="宋体" w:cs="宋体"/>
          <w:sz w:val="24"/>
          <w:szCs w:val="24"/>
          <w:highlight w:val="none"/>
          <w:u w:val="dotted"/>
        </w:rPr>
        <w:t xml:space="preserve">                                                      </w:t>
      </w:r>
    </w:p>
    <w:p w14:paraId="77B3B44D">
      <w:pPr>
        <w:rPr>
          <w:rFonts w:ascii="宋体" w:hAnsi="宋体" w:cs="宋体"/>
          <w:sz w:val="24"/>
          <w:szCs w:val="24"/>
          <w:highlight w:val="none"/>
        </w:rPr>
      </w:pPr>
      <w:r>
        <w:rPr>
          <w:rFonts w:hint="eastAsia" w:ascii="宋体" w:hAnsi="宋体" w:cs="宋体"/>
          <w:sz w:val="24"/>
          <w:szCs w:val="24"/>
          <w:highlight w:val="none"/>
        </w:rPr>
        <w:t>投诉事项2</w:t>
      </w:r>
    </w:p>
    <w:p w14:paraId="08BD1EA4">
      <w:pPr>
        <w:rPr>
          <w:rFonts w:ascii="宋体" w:hAnsi="宋体" w:cs="宋体"/>
          <w:sz w:val="24"/>
          <w:szCs w:val="24"/>
          <w:highlight w:val="none"/>
          <w:u w:val="dotted"/>
        </w:rPr>
      </w:pPr>
      <w:r>
        <w:rPr>
          <w:rFonts w:hint="eastAsia" w:ascii="宋体" w:hAnsi="宋体" w:cs="宋体"/>
          <w:sz w:val="24"/>
          <w:szCs w:val="24"/>
          <w:highlight w:val="none"/>
        </w:rPr>
        <w:t>……</w:t>
      </w:r>
    </w:p>
    <w:p w14:paraId="0ED16F1F">
      <w:pPr>
        <w:rPr>
          <w:rFonts w:ascii="宋体" w:hAnsi="宋体" w:cs="宋体"/>
          <w:sz w:val="24"/>
          <w:szCs w:val="24"/>
          <w:highlight w:val="none"/>
        </w:rPr>
      </w:pPr>
      <w:r>
        <w:rPr>
          <w:rFonts w:hint="eastAsia" w:ascii="宋体" w:hAnsi="宋体" w:cs="宋体"/>
          <w:sz w:val="24"/>
          <w:szCs w:val="24"/>
          <w:highlight w:val="none"/>
        </w:rPr>
        <w:t>五、与投诉事项相关的投诉请求</w:t>
      </w:r>
    </w:p>
    <w:p w14:paraId="0F896278">
      <w:pPr>
        <w:rPr>
          <w:rFonts w:ascii="宋体" w:hAnsi="宋体" w:cs="宋体"/>
          <w:sz w:val="24"/>
          <w:szCs w:val="24"/>
          <w:highlight w:val="none"/>
        </w:rPr>
      </w:pPr>
      <w:r>
        <w:rPr>
          <w:rFonts w:hint="eastAsia" w:ascii="宋体" w:hAnsi="宋体" w:cs="宋体"/>
          <w:sz w:val="24"/>
          <w:szCs w:val="24"/>
          <w:highlight w:val="none"/>
        </w:rPr>
        <w:t>请求：</w:t>
      </w: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2CF7A562">
      <w:pPr>
        <w:rPr>
          <w:rFonts w:ascii="宋体" w:hAnsi="宋体" w:cs="宋体"/>
          <w:sz w:val="24"/>
          <w:szCs w:val="24"/>
          <w:highlight w:val="none"/>
          <w:u w:val="single"/>
        </w:rPr>
      </w:pPr>
      <w:r>
        <w:rPr>
          <w:rFonts w:hint="eastAsia" w:ascii="宋体" w:hAnsi="宋体" w:cs="宋体"/>
          <w:sz w:val="24"/>
          <w:szCs w:val="24"/>
          <w:highlight w:val="none"/>
        </w:rPr>
        <w:t xml:space="preserve">                                                                                                    </w:t>
      </w:r>
    </w:p>
    <w:p w14:paraId="015A2A09">
      <w:pPr>
        <w:rPr>
          <w:rFonts w:ascii="宋体" w:hAnsi="宋体" w:cs="宋体"/>
          <w:sz w:val="24"/>
          <w:szCs w:val="24"/>
          <w:highlight w:val="none"/>
        </w:rPr>
      </w:pPr>
      <w:r>
        <w:rPr>
          <w:rFonts w:hint="eastAsia" w:ascii="宋体" w:hAnsi="宋体" w:cs="宋体"/>
          <w:sz w:val="24"/>
          <w:szCs w:val="24"/>
          <w:highlight w:val="none"/>
        </w:rPr>
        <w:t xml:space="preserve">签字(签章)：                   公章：                      </w:t>
      </w:r>
    </w:p>
    <w:p w14:paraId="517D7108">
      <w:pPr>
        <w:rPr>
          <w:rFonts w:ascii="宋体" w:hAnsi="宋体" w:cs="宋体"/>
          <w:sz w:val="18"/>
          <w:szCs w:val="21"/>
          <w:highlight w:val="none"/>
        </w:rPr>
      </w:pPr>
      <w:r>
        <w:rPr>
          <w:rFonts w:hint="eastAsia" w:ascii="宋体" w:hAnsi="宋体" w:cs="宋体"/>
          <w:sz w:val="24"/>
          <w:szCs w:val="24"/>
          <w:highlight w:val="none"/>
        </w:rPr>
        <w:t xml:space="preserve">日期：    </w:t>
      </w:r>
      <w:r>
        <w:rPr>
          <w:rFonts w:hint="eastAsia" w:ascii="宋体" w:hAnsi="宋体" w:cs="宋体"/>
          <w:sz w:val="18"/>
          <w:szCs w:val="21"/>
          <w:highlight w:val="none"/>
        </w:rPr>
        <w:t xml:space="preserve">                  </w:t>
      </w:r>
    </w:p>
    <w:p w14:paraId="45C726A5">
      <w:pPr>
        <w:rPr>
          <w:sz w:val="18"/>
          <w:szCs w:val="20"/>
          <w:highlight w:val="none"/>
        </w:rPr>
      </w:pPr>
    </w:p>
    <w:sectPr>
      <w:pgSz w:w="11906" w:h="16838"/>
      <w:pgMar w:top="1304" w:right="1361" w:bottom="130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596C">
    <w:pPr>
      <w:pStyle w:val="16"/>
      <w:jc w:val="both"/>
    </w:pPr>
    <w:r>
      <w:rPr>
        <w:rFonts w:hint="eastAsia"/>
      </w:rPr>
      <w:t>陕西至诚项目管理集团有限公司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352EB">
    <w:pPr>
      <w:pStyle w:val="16"/>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2364093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14:paraId="45733161">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0N5RNIAAAAEAQAADwAAAAAAAAABACAAAAAiAAAAZHJzL2Rvd25y&#10;ZXYueG1sUEsBAhQAFAAAAAgAh07iQK1UO5AEAgAACwQAAA4AAAAAAAAAAQAgAAAAIQEAAGRycy9l&#10;Mm9Eb2MueG1sUEsFBgAAAAAGAAYAWQEAAJcFAAAAAA==&#10;">
              <v:fill on="f" focussize="0,0"/>
              <v:stroke on="f"/>
              <v:imagedata o:title=""/>
              <o:lock v:ext="edit" aspectratio="f"/>
              <v:textbox inset="0mm,0mm,0mm,0mm" style="mso-fit-shape-to-text:t;">
                <w:txbxContent>
                  <w:p w14:paraId="45733161">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r>
      <w:rPr>
        <w:rFonts w:hint="eastAsia"/>
      </w:rPr>
      <w:t>陕西至诚项目管理集团有限公司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A8972">
    <w:pPr>
      <w:pStyle w:val="17"/>
      <w:jc w:val="left"/>
    </w:pPr>
    <w:bookmarkStart w:id="136" w:name="OLE_LINK16"/>
    <w:r>
      <w:rPr>
        <w:rFonts w:hint="eastAsia" w:ascii="宋体" w:hAnsi="宋体"/>
        <w:szCs w:val="20"/>
      </w:rPr>
      <w:t xml:space="preserve">计量器具检定校准服务 </w:t>
    </w:r>
    <w:r>
      <w:rPr>
        <w:rFonts w:hint="eastAsia" w:ascii="宋体" w:hAnsi="宋体"/>
        <w:b/>
        <w:bCs/>
      </w:rPr>
      <w:t xml:space="preserve">                         </w:t>
    </w:r>
    <w:r>
      <w:rPr>
        <w:rFonts w:hint="eastAsia" w:ascii="宋体" w:hAnsi="宋体"/>
        <w:b/>
        <w:bCs/>
        <w:lang w:val="en-US" w:eastAsia="zh-CN"/>
      </w:rPr>
      <w:t xml:space="preserve">                                      </w:t>
    </w:r>
    <w:r>
      <w:rPr>
        <w:rFonts w:hint="eastAsia" w:ascii="宋体" w:hAnsi="宋体"/>
        <w:b/>
        <w:bCs/>
      </w:rPr>
      <w:t xml:space="preserve"> </w:t>
    </w:r>
    <w:r>
      <w:rPr>
        <w:rFonts w:hint="eastAsia" w:ascii="宋体" w:hAnsi="宋体"/>
      </w:rPr>
      <w:t>竞争性谈判文件</w:t>
    </w:r>
    <w:bookmarkEnd w:id="13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B2351">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53208E"/>
    <w:multiLevelType w:val="multilevel"/>
    <w:tmpl w:val="0053208E"/>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6"/>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xMjYxMTc2YmNmM2ZiYzM3MzRiYzBiMTAxOWMxMDcifQ=="/>
  </w:docVars>
  <w:rsids>
    <w:rsidRoot w:val="0014515D"/>
    <w:rsid w:val="0014515D"/>
    <w:rsid w:val="001907E1"/>
    <w:rsid w:val="00294959"/>
    <w:rsid w:val="00350148"/>
    <w:rsid w:val="003E734F"/>
    <w:rsid w:val="00833635"/>
    <w:rsid w:val="00AC7D1B"/>
    <w:rsid w:val="02E63976"/>
    <w:rsid w:val="02F3173F"/>
    <w:rsid w:val="03E40828"/>
    <w:rsid w:val="03EE202A"/>
    <w:rsid w:val="03FC02B1"/>
    <w:rsid w:val="04DB7D92"/>
    <w:rsid w:val="0594072D"/>
    <w:rsid w:val="08623BBD"/>
    <w:rsid w:val="09170A84"/>
    <w:rsid w:val="09853D1F"/>
    <w:rsid w:val="0AD36108"/>
    <w:rsid w:val="0D5A5A48"/>
    <w:rsid w:val="0EB43F87"/>
    <w:rsid w:val="0F5D017B"/>
    <w:rsid w:val="0FC91F7B"/>
    <w:rsid w:val="10CF50A9"/>
    <w:rsid w:val="10F863AD"/>
    <w:rsid w:val="12D109AD"/>
    <w:rsid w:val="15AE7B5D"/>
    <w:rsid w:val="17075BE6"/>
    <w:rsid w:val="17AE10DC"/>
    <w:rsid w:val="181B2194"/>
    <w:rsid w:val="1887534D"/>
    <w:rsid w:val="1A497C7A"/>
    <w:rsid w:val="1B216BF3"/>
    <w:rsid w:val="1B59213E"/>
    <w:rsid w:val="1BDC632D"/>
    <w:rsid w:val="1D3805D3"/>
    <w:rsid w:val="1D835093"/>
    <w:rsid w:val="1E2B0E39"/>
    <w:rsid w:val="1F3F0483"/>
    <w:rsid w:val="1F6E79C7"/>
    <w:rsid w:val="20EE64D8"/>
    <w:rsid w:val="22653C1A"/>
    <w:rsid w:val="22C32FEA"/>
    <w:rsid w:val="23007451"/>
    <w:rsid w:val="237450BB"/>
    <w:rsid w:val="238F4F40"/>
    <w:rsid w:val="24106C02"/>
    <w:rsid w:val="24476356"/>
    <w:rsid w:val="255039B6"/>
    <w:rsid w:val="2616762B"/>
    <w:rsid w:val="267F382B"/>
    <w:rsid w:val="26E123AA"/>
    <w:rsid w:val="27773980"/>
    <w:rsid w:val="28C371BA"/>
    <w:rsid w:val="29AE5D4B"/>
    <w:rsid w:val="2B0169E0"/>
    <w:rsid w:val="2B47360D"/>
    <w:rsid w:val="2B957367"/>
    <w:rsid w:val="2C7F3E8F"/>
    <w:rsid w:val="2D1B0003"/>
    <w:rsid w:val="2E0A74A6"/>
    <w:rsid w:val="2E9D6A19"/>
    <w:rsid w:val="305D19B7"/>
    <w:rsid w:val="309B202F"/>
    <w:rsid w:val="31630ABB"/>
    <w:rsid w:val="32954D06"/>
    <w:rsid w:val="329964B0"/>
    <w:rsid w:val="33305557"/>
    <w:rsid w:val="344C5E85"/>
    <w:rsid w:val="35CD326F"/>
    <w:rsid w:val="36084D1B"/>
    <w:rsid w:val="37532476"/>
    <w:rsid w:val="37B771BB"/>
    <w:rsid w:val="37F00EE5"/>
    <w:rsid w:val="3874263B"/>
    <w:rsid w:val="3892120F"/>
    <w:rsid w:val="39160181"/>
    <w:rsid w:val="39E61DB8"/>
    <w:rsid w:val="39F3392A"/>
    <w:rsid w:val="3AC45AA7"/>
    <w:rsid w:val="3B81506E"/>
    <w:rsid w:val="3BA564E5"/>
    <w:rsid w:val="3C33003F"/>
    <w:rsid w:val="3C3C4165"/>
    <w:rsid w:val="3D4F2498"/>
    <w:rsid w:val="3E7663F5"/>
    <w:rsid w:val="3F214DC8"/>
    <w:rsid w:val="40725CDD"/>
    <w:rsid w:val="40B2087F"/>
    <w:rsid w:val="41BB7B91"/>
    <w:rsid w:val="42220C2D"/>
    <w:rsid w:val="425766C9"/>
    <w:rsid w:val="42696C98"/>
    <w:rsid w:val="42CB0B87"/>
    <w:rsid w:val="435741C3"/>
    <w:rsid w:val="44003929"/>
    <w:rsid w:val="440F5F94"/>
    <w:rsid w:val="4487191E"/>
    <w:rsid w:val="44E12EF2"/>
    <w:rsid w:val="464C6278"/>
    <w:rsid w:val="46FF66A1"/>
    <w:rsid w:val="477F5D9A"/>
    <w:rsid w:val="481D4619"/>
    <w:rsid w:val="486263AA"/>
    <w:rsid w:val="49951E76"/>
    <w:rsid w:val="49FC7F95"/>
    <w:rsid w:val="4A8412F4"/>
    <w:rsid w:val="4AD42735"/>
    <w:rsid w:val="4B9232EE"/>
    <w:rsid w:val="4D376CCF"/>
    <w:rsid w:val="4D9E6F4A"/>
    <w:rsid w:val="4E6E7A0C"/>
    <w:rsid w:val="4EB722B3"/>
    <w:rsid w:val="4EF86F9D"/>
    <w:rsid w:val="4F06726E"/>
    <w:rsid w:val="4F62007B"/>
    <w:rsid w:val="4FF73414"/>
    <w:rsid w:val="504A17A4"/>
    <w:rsid w:val="50506965"/>
    <w:rsid w:val="51052B71"/>
    <w:rsid w:val="511261FD"/>
    <w:rsid w:val="51F318B4"/>
    <w:rsid w:val="52D3320A"/>
    <w:rsid w:val="555C539F"/>
    <w:rsid w:val="56390BA0"/>
    <w:rsid w:val="578F2469"/>
    <w:rsid w:val="5B0525D2"/>
    <w:rsid w:val="5B7D288E"/>
    <w:rsid w:val="5B810FF9"/>
    <w:rsid w:val="5C12622D"/>
    <w:rsid w:val="5C4E5CD8"/>
    <w:rsid w:val="5D8A4AB6"/>
    <w:rsid w:val="5E194E72"/>
    <w:rsid w:val="5F8E0D72"/>
    <w:rsid w:val="61A51CE7"/>
    <w:rsid w:val="62CD31A3"/>
    <w:rsid w:val="647472B1"/>
    <w:rsid w:val="648C3B3B"/>
    <w:rsid w:val="64AD5CFB"/>
    <w:rsid w:val="6793373D"/>
    <w:rsid w:val="680E76A8"/>
    <w:rsid w:val="68376930"/>
    <w:rsid w:val="6A4E5CEC"/>
    <w:rsid w:val="6ADE24FE"/>
    <w:rsid w:val="6B6C014B"/>
    <w:rsid w:val="6C7D7E8B"/>
    <w:rsid w:val="6CAE0DFF"/>
    <w:rsid w:val="6CC6627C"/>
    <w:rsid w:val="6D62512A"/>
    <w:rsid w:val="6FF90FB1"/>
    <w:rsid w:val="700D7F77"/>
    <w:rsid w:val="701E7D91"/>
    <w:rsid w:val="703C3363"/>
    <w:rsid w:val="70827FAD"/>
    <w:rsid w:val="733E7410"/>
    <w:rsid w:val="738D454E"/>
    <w:rsid w:val="739521B8"/>
    <w:rsid w:val="73CD6FA4"/>
    <w:rsid w:val="74DE2282"/>
    <w:rsid w:val="74F40F84"/>
    <w:rsid w:val="770E6D7C"/>
    <w:rsid w:val="79814576"/>
    <w:rsid w:val="7A436DF5"/>
    <w:rsid w:val="7B761E63"/>
    <w:rsid w:val="7C1728A9"/>
    <w:rsid w:val="7D630702"/>
    <w:rsid w:val="7EE747B5"/>
    <w:rsid w:val="7EE94323"/>
    <w:rsid w:val="7F6B7426"/>
    <w:rsid w:val="7FAF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99"/>
    <w:pPr>
      <w:keepNext/>
      <w:keepLines/>
      <w:spacing w:before="260" w:after="260" w:line="416" w:lineRule="auto"/>
      <w:jc w:val="left"/>
      <w:outlineLvl w:val="1"/>
    </w:pPr>
    <w:rPr>
      <w:rFonts w:ascii="Cambria" w:hAnsi="Cambria" w:cs="Cambria"/>
      <w:b/>
      <w:bCs/>
      <w:sz w:val="32"/>
      <w:szCs w:val="32"/>
    </w:rPr>
  </w:style>
  <w:style w:type="paragraph" w:styleId="4">
    <w:name w:val="heading 3"/>
    <w:basedOn w:val="1"/>
    <w:next w:val="1"/>
    <w:autoRedefine/>
    <w:qFormat/>
    <w:uiPriority w:val="0"/>
    <w:pPr>
      <w:keepNext/>
      <w:spacing w:beforeLines="200" w:line="400" w:lineRule="exact"/>
      <w:jc w:val="center"/>
      <w:outlineLvl w:val="2"/>
    </w:pPr>
    <w:rPr>
      <w:b/>
      <w:bCs/>
      <w:sz w:val="24"/>
      <w:szCs w:val="24"/>
    </w:rPr>
  </w:style>
  <w:style w:type="paragraph" w:styleId="5">
    <w:name w:val="heading 4"/>
    <w:basedOn w:val="1"/>
    <w:next w:val="1"/>
    <w:autoRedefine/>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6">
    <w:name w:val="heading 6"/>
    <w:basedOn w:val="1"/>
    <w:next w:val="1"/>
    <w:autoRedefine/>
    <w:qFormat/>
    <w:uiPriority w:val="0"/>
    <w:pPr>
      <w:keepNext/>
      <w:keepLines/>
      <w:numPr>
        <w:ilvl w:val="5"/>
        <w:numId w:val="1"/>
      </w:numPr>
      <w:spacing w:before="240" w:after="64" w:line="317" w:lineRule="auto"/>
      <w:outlineLvl w:val="5"/>
    </w:pPr>
    <w:rPr>
      <w:rFonts w:ascii="Arial" w:hAnsi="Arial" w:eastAsia="黑体"/>
      <w:b/>
      <w:bCs/>
      <w:sz w:val="24"/>
      <w:szCs w:val="24"/>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autoRedefine/>
    <w:qFormat/>
    <w:uiPriority w:val="0"/>
    <w:pPr>
      <w:spacing w:line="300" w:lineRule="auto"/>
      <w:ind w:firstLine="420" w:firstLineChars="200"/>
    </w:pPr>
    <w:rPr>
      <w:szCs w:val="24"/>
    </w:rPr>
  </w:style>
  <w:style w:type="paragraph" w:styleId="8">
    <w:name w:val="toc 4"/>
    <w:basedOn w:val="1"/>
    <w:next w:val="1"/>
    <w:autoRedefine/>
    <w:qFormat/>
    <w:uiPriority w:val="0"/>
    <w:pPr>
      <w:ind w:left="1260" w:leftChars="600"/>
    </w:pPr>
  </w:style>
  <w:style w:type="paragraph" w:styleId="9">
    <w:name w:val="annotation text"/>
    <w:basedOn w:val="1"/>
    <w:autoRedefine/>
    <w:qFormat/>
    <w:uiPriority w:val="0"/>
    <w:pPr>
      <w:jc w:val="left"/>
    </w:pPr>
  </w:style>
  <w:style w:type="paragraph" w:styleId="10">
    <w:name w:val="Body Text 3"/>
    <w:basedOn w:val="1"/>
    <w:qFormat/>
    <w:uiPriority w:val="0"/>
    <w:pPr>
      <w:jc w:val="center"/>
    </w:pPr>
    <w:rPr>
      <w:rFonts w:ascii="Times New Roman"/>
      <w:b/>
      <w:spacing w:val="-20"/>
      <w:w w:val="110"/>
      <w:kern w:val="2"/>
      <w:sz w:val="52"/>
    </w:rPr>
  </w:style>
  <w:style w:type="paragraph" w:styleId="11">
    <w:name w:val="Body Text"/>
    <w:basedOn w:val="1"/>
    <w:next w:val="1"/>
    <w:autoRedefine/>
    <w:qFormat/>
    <w:uiPriority w:val="0"/>
    <w:rPr>
      <w:rFonts w:ascii="仿宋_GB2312" w:eastAsia="仿宋_GB2312"/>
      <w:spacing w:val="-20"/>
      <w:sz w:val="28"/>
      <w:szCs w:val="20"/>
    </w:rPr>
  </w:style>
  <w:style w:type="paragraph" w:styleId="12">
    <w:name w:val="Body Text Indent"/>
    <w:basedOn w:val="1"/>
    <w:autoRedefine/>
    <w:qFormat/>
    <w:uiPriority w:val="0"/>
    <w:pPr>
      <w:widowControl/>
      <w:ind w:firstLine="652" w:firstLineChars="233"/>
    </w:pPr>
    <w:rPr>
      <w:kern w:val="0"/>
      <w:sz w:val="28"/>
    </w:rPr>
  </w:style>
  <w:style w:type="paragraph" w:styleId="13">
    <w:name w:val="toc 3"/>
    <w:basedOn w:val="1"/>
    <w:next w:val="1"/>
    <w:autoRedefine/>
    <w:qFormat/>
    <w:uiPriority w:val="0"/>
    <w:pPr>
      <w:ind w:left="840" w:leftChars="400"/>
    </w:pPr>
  </w:style>
  <w:style w:type="paragraph" w:styleId="14">
    <w:name w:val="Plain Text"/>
    <w:basedOn w:val="1"/>
    <w:autoRedefine/>
    <w:qFormat/>
    <w:uiPriority w:val="99"/>
    <w:rPr>
      <w:rFonts w:ascii="宋体" w:hAnsi="Courier New" w:cs="宋体"/>
    </w:rPr>
  </w:style>
  <w:style w:type="paragraph" w:styleId="15">
    <w:name w:val="Date"/>
    <w:basedOn w:val="1"/>
    <w:next w:val="1"/>
    <w:autoRedefine/>
    <w:qFormat/>
    <w:uiPriority w:val="0"/>
    <w:rPr>
      <w:sz w:val="28"/>
    </w:rPr>
  </w:style>
  <w:style w:type="paragraph" w:styleId="16">
    <w:name w:val="footer"/>
    <w:basedOn w:val="1"/>
    <w:autoRedefine/>
    <w:qFormat/>
    <w:uiPriority w:val="99"/>
    <w:pPr>
      <w:tabs>
        <w:tab w:val="center" w:pos="4153"/>
        <w:tab w:val="right" w:pos="8306"/>
      </w:tabs>
      <w:snapToGrid w:val="0"/>
      <w:jc w:val="left"/>
    </w:pPr>
    <w:rPr>
      <w:sz w:val="18"/>
      <w:szCs w:val="18"/>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2"/>
    <w:basedOn w:val="1"/>
    <w:next w:val="1"/>
    <w:autoRedefine/>
    <w:qFormat/>
    <w:uiPriority w:val="39"/>
    <w:pPr>
      <w:ind w:left="420" w:leftChars="200"/>
    </w:pPr>
  </w:style>
  <w:style w:type="paragraph" w:styleId="20">
    <w:name w:val="Body Text 2"/>
    <w:basedOn w:val="1"/>
    <w:autoRedefine/>
    <w:qFormat/>
    <w:uiPriority w:val="0"/>
    <w:pPr>
      <w:adjustRightInd w:val="0"/>
      <w:snapToGrid w:val="0"/>
      <w:spacing w:line="480" w:lineRule="atLeast"/>
    </w:pPr>
    <w:rPr>
      <w:rFonts w:ascii="宋体" w:hAnsi="宋体"/>
      <w:sz w:val="28"/>
    </w:rPr>
  </w:style>
  <w:style w:type="paragraph" w:styleId="21">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Cs/>
    </w:rPr>
  </w:style>
  <w:style w:type="character" w:styleId="26">
    <w:name w:val="Hyperlink"/>
    <w:basedOn w:val="24"/>
    <w:autoRedefine/>
    <w:qFormat/>
    <w:uiPriority w:val="0"/>
    <w:rPr>
      <w:color w:val="0000FF"/>
      <w:u w:val="single"/>
    </w:rPr>
  </w:style>
  <w:style w:type="paragraph" w:customStyle="1" w:styleId="27">
    <w:name w:val="列出段落1"/>
    <w:basedOn w:val="1"/>
    <w:autoRedefine/>
    <w:qFormat/>
    <w:uiPriority w:val="34"/>
    <w:pPr>
      <w:ind w:firstLine="420" w:firstLineChars="200"/>
    </w:pPr>
  </w:style>
  <w:style w:type="paragraph" w:customStyle="1" w:styleId="28">
    <w:name w:val="Char1"/>
    <w:basedOn w:val="1"/>
    <w:autoRedefine/>
    <w:qFormat/>
    <w:uiPriority w:val="0"/>
    <w:pPr>
      <w:tabs>
        <w:tab w:val="left" w:pos="360"/>
      </w:tabs>
      <w:ind w:left="360" w:hanging="360" w:hangingChars="200"/>
    </w:pPr>
    <w:rPr>
      <w:sz w:val="24"/>
      <w:szCs w:val="24"/>
    </w:rPr>
  </w:style>
  <w:style w:type="paragraph" w:customStyle="1" w:styleId="29">
    <w:name w:val="段"/>
    <w:link w:val="3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0">
    <w:name w:val="段 Char"/>
    <w:link w:val="29"/>
    <w:autoRedefine/>
    <w:qFormat/>
    <w:uiPriority w:val="0"/>
    <w:rPr>
      <w:rFonts w:ascii="宋体"/>
      <w:sz w:val="21"/>
    </w:rPr>
  </w:style>
  <w:style w:type="paragraph" w:customStyle="1" w:styleId="31">
    <w:name w:val="二级条标题"/>
    <w:basedOn w:val="1"/>
    <w:next w:val="29"/>
    <w:autoRedefine/>
    <w:qFormat/>
    <w:uiPriority w:val="0"/>
    <w:pPr>
      <w:widowControl/>
      <w:spacing w:beforeLines="50" w:afterLines="50"/>
      <w:jc w:val="left"/>
      <w:outlineLvl w:val="3"/>
    </w:pPr>
    <w:rPr>
      <w:rFonts w:ascii="黑体" w:eastAsia="黑体"/>
      <w:kern w:val="0"/>
      <w:szCs w:val="21"/>
    </w:rPr>
  </w:style>
  <w:style w:type="paragraph" w:customStyle="1" w:styleId="32">
    <w:name w:val="样式 首行缩进:  2 字符"/>
    <w:basedOn w:val="1"/>
    <w:autoRedefine/>
    <w:qFormat/>
    <w:uiPriority w:val="0"/>
    <w:pPr>
      <w:spacing w:line="400" w:lineRule="exact"/>
      <w:ind w:firstLine="200" w:firstLineChars="200"/>
    </w:pPr>
    <w:rPr>
      <w:sz w:val="24"/>
    </w:rPr>
  </w:style>
  <w:style w:type="paragraph" w:customStyle="1" w:styleId="33">
    <w:name w:val="Body text|1"/>
    <w:basedOn w:val="1"/>
    <w:autoRedefine/>
    <w:qFormat/>
    <w:uiPriority w:val="0"/>
    <w:pPr>
      <w:spacing w:line="374" w:lineRule="auto"/>
      <w:jc w:val="left"/>
    </w:pPr>
    <w:rPr>
      <w:rFonts w:ascii="宋体" w:hAnsi="宋体" w:cs="宋体"/>
      <w:sz w:val="28"/>
      <w:szCs w:val="28"/>
      <w:lang w:val="zh-TW" w:eastAsia="zh-TW" w:bidi="zh-TW"/>
    </w:rPr>
  </w:style>
  <w:style w:type="paragraph" w:customStyle="1" w:styleId="34">
    <w:name w:val="Other|1"/>
    <w:basedOn w:val="1"/>
    <w:autoRedefine/>
    <w:qFormat/>
    <w:uiPriority w:val="0"/>
    <w:pPr>
      <w:jc w:val="left"/>
    </w:pPr>
    <w:rPr>
      <w:sz w:val="26"/>
      <w:szCs w:val="26"/>
      <w:lang w:val="zh-TW" w:eastAsia="zh-TW" w:bidi="zh-TW"/>
    </w:rPr>
  </w:style>
  <w:style w:type="paragraph" w:customStyle="1" w:styleId="35">
    <w:name w:val="Table Paragraph"/>
    <w:basedOn w:val="1"/>
    <w:autoRedefine/>
    <w:qFormat/>
    <w:uiPriority w:val="1"/>
    <w:pPr>
      <w:autoSpaceDE w:val="0"/>
      <w:autoSpaceDN w:val="0"/>
      <w:spacing w:before="21"/>
      <w:jc w:val="right"/>
    </w:pPr>
    <w:rPr>
      <w:rFonts w:ascii="宋体" w:hAnsi="宋体" w:cs="宋体"/>
      <w:kern w:val="0"/>
      <w:sz w:val="22"/>
      <w:lang w:val="zh-CN" w:bidi="zh-CN"/>
    </w:rPr>
  </w:style>
  <w:style w:type="table" w:customStyle="1" w:styleId="36">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styleId="37">
    <w:name w:val="List Paragraph"/>
    <w:basedOn w:val="1"/>
    <w:autoRedefine/>
    <w:qFormat/>
    <w:uiPriority w:val="1"/>
    <w:pPr>
      <w:ind w:left="205" w:right="169" w:firstLine="655"/>
    </w:pPr>
    <w:rPr>
      <w:rFonts w:ascii="仿宋" w:hAnsi="仿宋" w:eastAsia="仿宋" w:cs="仿宋"/>
      <w:u w:val="single" w:color="000000"/>
      <w:lang w:val="zh-CN" w:bidi="zh-CN"/>
    </w:rPr>
  </w:style>
  <w:style w:type="character" w:customStyle="1" w:styleId="38">
    <w:name w:val="font31"/>
    <w:basedOn w:val="24"/>
    <w:autoRedefine/>
    <w:qFormat/>
    <w:uiPriority w:val="0"/>
    <w:rPr>
      <w:rFonts w:hint="eastAsia" w:ascii="宋体" w:hAnsi="宋体" w:eastAsia="宋体" w:cs="宋体"/>
      <w:color w:val="000000"/>
      <w:sz w:val="20"/>
      <w:szCs w:val="20"/>
      <w:u w:val="none"/>
    </w:rPr>
  </w:style>
  <w:style w:type="character" w:customStyle="1" w:styleId="39">
    <w:name w:val="font11"/>
    <w:basedOn w:val="24"/>
    <w:autoRedefine/>
    <w:qFormat/>
    <w:uiPriority w:val="0"/>
    <w:rPr>
      <w:rFonts w:ascii="Arial" w:hAnsi="Arial" w:cs="Arial"/>
      <w:color w:val="000000"/>
      <w:sz w:val="20"/>
      <w:szCs w:val="20"/>
      <w:u w:val="none"/>
    </w:rPr>
  </w:style>
  <w:style w:type="paragraph" w:customStyle="1" w:styleId="40">
    <w:name w:val="null3"/>
    <w:hidden/>
    <w:qFormat/>
    <w:uiPriority w:val="0"/>
    <w:rPr>
      <w:rFonts w:hint="eastAsia" w:asciiTheme="minorHAnsi" w:hAnsiTheme="minorHAnsi" w:eastAsiaTheme="minorEastAsia" w:cstheme="minorBidi"/>
      <w:lang w:val="en-US" w:eastAsia="zh-Hans"/>
    </w:rPr>
  </w:style>
  <w:style w:type="paragraph" w:customStyle="1" w:styleId="41">
    <w:name w:val="Table Text"/>
    <w:basedOn w:val="1"/>
    <w:semiHidden/>
    <w:qFormat/>
    <w:uiPriority w:val="0"/>
    <w:rPr>
      <w:rFonts w:ascii="Arial" w:hAnsi="Arial" w:eastAsia="Arial" w:cs="Arial"/>
      <w:sz w:val="21"/>
      <w:szCs w:val="21"/>
      <w:lang w:val="en-US" w:eastAsia="en-US" w:bidi="ar-SA"/>
    </w:rPr>
  </w:style>
  <w:style w:type="paragraph" w:customStyle="1" w:styleId="42">
    <w:name w:val="表格文字中"/>
    <w:basedOn w:val="1"/>
    <w:autoRedefine/>
    <w:qFormat/>
    <w:uiPriority w:val="0"/>
    <w:pPr>
      <w:adjustRightInd w:val="0"/>
      <w:snapToGrid w:val="0"/>
      <w:ind w:left="22" w:leftChars="8"/>
      <w:jc w:val="center"/>
    </w:pPr>
    <w:rPr>
      <w:szCs w:val="24"/>
    </w:rPr>
  </w:style>
  <w:style w:type="paragraph" w:customStyle="1" w:styleId="43">
    <w:name w:val="列出段落1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f2432ab8-063b-48b6-b520-ab4efd7775ec</errorID>
      <errorWord>西安市经济技术开发区</errorWord>
      <group>L1_Word</group>
      <groupName>字词问题</groupName>
      <ability>L2_Typo</ability>
      <abilityName>字词错误</abilityName>
      <candidateList>
        <item>西安经济技术开发区</item>
      </candidateList>
      <explain/>
      <paraID> 9A90934</paraID>
      <start>25</start>
      <end>35</end>
      <status>unmodified</status>
      <modifiedWord/>
      <trackRevisions>false</trackRevisions>
    </reviewItem>
    <reviewItem>
      <errorID>a7e95da9-fcfc-4ded-87ff-20196ec7cdcb</errorID>
      <errorWord>2026年01月04日</errorWord>
      <group>L1_Knowledge</group>
      <groupName>知识性问题</groupName>
      <ability>L2_Time</ability>
      <abilityName>日期时间</abilityName>
      <candidateList>
        <item>2026年1月4日</item>
      </candidateList>
      <explain>根据日常书写习惯，月份和日期一般会省略前导零。</explain>
      <paraID> 9A90934</paraID>
      <start>69</start>
      <end>80</end>
      <status>unmodified</status>
      <modifiedWord/>
      <trackRevisions>false</trackRevisions>
    </reviewItem>
    <reviewItem>
      <errorID>39a800ac-2684-4282-9212-411e1b887d73</errorID>
      <errorWord>(</errorWord>
      <group>L1_Format</group>
      <groupName>格式问题</groupName>
      <ability>L2_HalfPunc</ability>
      <abilityName>全半角检查</abilityName>
      <candidateList>
        <item>（</item>
      </candidateList>
      <explain>文本全半角错误。</explain>
      <paraID>32AEC91B</paraID>
      <start>4</start>
      <end>5</end>
      <status>unmodified</status>
      <modifiedWord/>
      <trackRevisions>false</trackRevisions>
    </reviewItem>
    <reviewItem>
      <errorID>7cda1622-128c-4e24-8691-820fc1f16ee6</errorID>
      <errorWord>(</errorWord>
      <group>L1_Format</group>
      <groupName>格式问题</groupName>
      <ability>L2_HalfPunc</ability>
      <abilityName>全半角检查</abilityName>
      <candidateList>
        <item>（</item>
      </candidateList>
      <explain>文本全半角错误。</explain>
      <paraID>43DEE992</paraID>
      <start>4</start>
      <end>5</end>
      <status>unmodified</status>
      <modifiedWord/>
      <trackRevisions>false</trackRevisions>
    </reviewItem>
    <reviewItem>
      <errorID>e8052f7c-0ec3-44b9-a8fa-47125744f740</errorID>
      <errorWord>(</errorWord>
      <group>L1_Format</group>
      <groupName>格式问题</groupName>
      <ability>L2_HalfPunc</ability>
      <abilityName>全半角检查</abilityName>
      <candidateList>
        <item>（</item>
      </candidateList>
      <explain>文本全半角错误。</explain>
      <paraID>27717D6A</paraID>
      <start>1</start>
      <end>2</end>
      <status>unmodified</status>
      <modifiedWord/>
      <trackRevisions>false</trackRevisions>
    </reviewItem>
    <reviewItem>
      <errorID>610bdc0b-87d9-441e-a762-d0c1a13368b2</errorID>
      <errorWord>;</errorWord>
      <group>L1_Format</group>
      <groupName>格式问题</groupName>
      <ability>L2_HalfPunc</ability>
      <abilityName>全半角检查</abilityName>
      <candidateList>
        <item>；</item>
      </candidateList>
      <explain>文本全半角错误。</explain>
      <paraID>713A19E6</paraID>
      <start>25</start>
      <end>26</end>
      <status>unmodified</status>
      <modifiedWord/>
      <trackRevisions>false</trackRevisions>
    </reviewItem>
    <reviewItem>
      <errorID>8e6abb46-81fb-491d-8d76-f45098b6db49</errorID>
      <errorWord>(</errorWord>
      <group>L1_Format</group>
      <groupName>格式问题</groupName>
      <ability>L2_HalfPunc</ability>
      <abilityName>全半角检查</abilityName>
      <candidateList>
        <item>（</item>
      </candidateList>
      <explain>文本全半角错误。</explain>
      <paraID>64CF55BD</paraID>
      <start>4</start>
      <end>5</end>
      <status>unmodified</status>
      <modifiedWord/>
      <trackRevisions>false</trackRevisions>
    </reviewItem>
    <reviewItem>
      <errorID>20d44e48-1e06-4dda-94c1-7f5d82b360d9</errorID>
      <errorWord>(</errorWord>
      <group>L1_Format</group>
      <groupName>格式问题</groupName>
      <ability>L2_HalfPunc</ability>
      <abilityName>全半角检查</abilityName>
      <candidateList>
        <item>（</item>
      </candidateList>
      <explain>文本全半角错误。</explain>
      <paraID>65BD8EDA</paraID>
      <start>4</start>
      <end>5</end>
      <status>unmodified</status>
      <modifiedWord/>
      <trackRevisions>false</trackRevisions>
    </reviewItem>
    <reviewItem>
      <errorID>07c4c166-8135-4365-a7a6-b23a235e37c4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673B94AE</paraID>
      <start>0</start>
      <end>2</end>
      <status>unmodified</status>
      <modifiedWord/>
      <trackRevisions>false</trackRevisions>
    </reviewItem>
    <reviewItem>
      <errorID>9b22f858-0c8d-431f-93ce-333879863aa9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36DD9F40</paraID>
      <start>0</start>
      <end>2</end>
      <status>unmodified</status>
      <modifiedWord/>
      <trackRevisions>false</trackRevisions>
    </reviewItem>
    <reviewItem>
      <errorID>1e5da965-f950-4bed-833d-6e75160b4449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350EFBFF</paraID>
      <start>0</start>
      <end>2</end>
      <status>unmodified</status>
      <modifiedWord/>
      <trackRevisions>false</trackRevisions>
    </reviewItem>
    <reviewItem>
      <errorID>c16b4593-0c87-42cd-9190-8247ec2c2fb3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1ECB0445</paraID>
      <start>0</start>
      <end>2</end>
      <status>unmodified</status>
      <modifiedWord/>
      <trackRevisions>false</trackRevisions>
    </reviewItem>
    <reviewItem>
      <errorID>b0eb6506-e00e-480d-93b3-0f3db6a92a3d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316F2F5C</paraID>
      <start>0</start>
      <end>2</end>
      <status>unmodified</status>
      <modifiedWord/>
      <trackRevisions>false</trackRevisions>
    </reviewItem>
    <reviewItem>
      <errorID>d158ba15-7eba-4a52-9850-6ee65a0d54b8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6C23F160</paraID>
      <start>0</start>
      <end>2</end>
      <status>unmodified</status>
      <modifiedWord/>
      <trackRevisions>false</trackRevisions>
    </reviewItem>
    <reviewItem>
      <errorID>5449281b-ca22-4037-a134-5b9f77c0d453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49439360</paraID>
      <start>0</start>
      <end>2</end>
      <status>unmodified</status>
      <modifiedWord/>
      <trackRevisions>false</trackRevisions>
    </reviewItem>
    <reviewItem>
      <errorID>00df8eaf-7ae8-4f62-bb09-b2eca6fa2d07</errorID>
      <errorWord>(</errorWord>
      <group>L1_Format</group>
      <groupName>格式问题</groupName>
      <ability>L2_HalfPunc</ability>
      <abilityName>全半角检查</abilityName>
      <candidateList>
        <item>（</item>
      </candidateList>
      <explain>文本全半角错误。</explain>
      <paraID>49439360</paraID>
      <start>16</start>
      <end>17</end>
      <status>unmodified</status>
      <modifiedWord/>
      <trackRevisions>false</trackRevisions>
    </reviewItem>
    <reviewItem>
      <errorID>3d6ca24e-1674-4e4f-a3f3-316d3b91fd1d</errorID>
      <errorWord>(</errorWord>
      <group>L1_Format</group>
      <groupName>格式问题</groupName>
      <ability>L2_HalfPunc</ability>
      <abilityName>全半角检查</abilityName>
      <candidateList>
        <item>（</item>
      </candidateList>
      <explain>文本全半角错误。</explain>
      <paraID>49439360</paraID>
      <start>48</start>
      <end>49</end>
      <status>unmodified</status>
      <modifiedWord/>
      <trackRevisions>false</trackRevisions>
    </reviewItem>
    <reviewItem>
      <errorID>edc93b13-133c-43e3-bffb-31f772c028ce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5545137A</paraID>
      <start>0</start>
      <end>2</end>
      <status>unmodified</status>
      <modifiedWord/>
      <trackRevisions>false</trackRevisions>
    </reviewItem>
    <reviewItem>
      <errorID>00a06e54-8aea-4571-86e5-7fa9a871413d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164B0FC5</paraID>
      <start>0</start>
      <end>2</end>
      <status>unmodified</status>
      <modifiedWord/>
      <trackRevisions>false</trackRevisions>
    </reviewItem>
    <reviewItem>
      <errorID>9f39ad51-1518-4045-9fba-b2e0a1155c51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6D3A51E9</paraID>
      <start>0</start>
      <end>3</end>
      <status>unmodified</status>
      <modifiedWord/>
      <trackRevisions>false</trackRevisions>
    </reviewItem>
    <reviewItem>
      <errorID>51636aa4-d46d-4a07-83a7-d0bb2f0443ff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61FAAF3D</paraID>
      <start>0</start>
      <end>3</end>
      <status>unmodified</status>
      <modifiedWord/>
      <trackRevisions>false</trackRevisions>
    </reviewItem>
    <reviewItem>
      <errorID>c6615134-9f6f-47a2-82f8-7ccb3e392389</errorID>
      <errorWord>西安市经济技术开发区</errorWord>
      <group>L1_Word</group>
      <groupName>字词问题</groupName>
      <ability>L2_Typo</ability>
      <abilityName>字词错误</abilityName>
      <candidateList>
        <item>西安经济技术开发区</item>
      </candidateList>
      <explain/>
      <paraID>383CF6BF</paraID>
      <start>6</start>
      <end>16</end>
      <status>unmodified</status>
      <modifiedWord/>
      <trackRevisions>false</trackRevisions>
    </reviewItem>
    <reviewItem>
      <errorID>9141d6c9-53ee-402b-8a33-3204e8bbad89</errorID>
      <errorWord>2026年01月04日</errorWord>
      <group>L1_Knowledge</group>
      <groupName>知识性问题</groupName>
      <ability>L2_Time</ability>
      <abilityName>日期时间</abilityName>
      <candidateList>
        <item>2026年1月4日</item>
      </candidateList>
      <explain>根据日常书写习惯，月份和日期一般会省略前导零。</explain>
      <paraID>7D070759</paraID>
      <start>6</start>
      <end>17</end>
      <status>unmodified</status>
      <modifiedWord/>
      <trackRevisions>false</trackRevisions>
    </reviewItem>
    <reviewItem>
      <errorID>81f20692-d77b-4d6f-a526-44b147223246</errorID>
      <errorWord>2026年01月04日</errorWord>
      <group>L1_Knowledge</group>
      <groupName>知识性问题</groupName>
      <ability>L2_Time</ability>
      <abilityName>日期时间</abilityName>
      <candidateList>
        <item>2026年1月4日</item>
      </candidateList>
      <explain>根据日常书写习惯，月份和日期一般会省略前导零。</explain>
      <paraID>70A8C80E</paraID>
      <start>4</start>
      <end>15</end>
      <status>unmodified</status>
      <modifiedWord/>
      <trackRevisions>false</trackRevisions>
    </reviewItem>
    <reviewItem>
      <errorID>5544a0bd-f7b7-46db-b641-6a11db3fe80b</errorID>
      <errorWord>西安市经济技术开发区</errorWord>
      <group>L1_Word</group>
      <groupName>字词问题</groupName>
      <ability>L2_Typo</ability>
      <abilityName>字词错误</abilityName>
      <candidateList>
        <item>西安经济技术开发区</item>
      </candidateList>
      <explain/>
      <paraID>776AEED2</paraID>
      <start>6</start>
      <end>16</end>
      <status>unmodified</status>
      <modifiedWord/>
      <trackRevisions>false</trackRevisions>
    </reviewItem>
    <reviewItem>
      <errorID>468dfd01-347d-4426-a16b-91b245105a59</errorID>
      <errorWord>西安市经济技术开发区</errorWord>
      <group>L1_Word</group>
      <groupName>字词问题</groupName>
      <ability>L2_Typo</ability>
      <abilityName>字词错误</abilityName>
      <candidateList>
        <item>西安经济技术开发区</item>
      </candidateList>
      <explain/>
      <paraID>5FAC366E</paraID>
      <start>8</start>
      <end>18</end>
      <status>unmodified</status>
      <modifiedWord/>
      <trackRevisions>false</trackRevisions>
    </reviewItem>
    <reviewItem>
      <errorID>ed00e33b-b7b9-42c9-a399-bd4c7f515c71</errorID>
      <errorWord>期</errorWord>
      <group>L1_Word</group>
      <groupName>字词问题</groupName>
      <ability>L2_Typo</ability>
      <abilityName>字词错误</abilityName>
      <candidateList>
        <item>期限</item>
      </candidateList>
      <explain/>
      <paraID>62498F98</paraID>
      <start>2</start>
      <end>3</end>
      <status>unmodified</status>
      <modifiedWord/>
      <trackRevisions>false</trackRevisions>
    </reviewItem>
    <reviewItem>
      <errorID>ec1e4be4-b06a-4e83-90a3-3642a44d5dbe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6165BA0B</paraID>
      <start>0</start>
      <end>2</end>
      <status>unmodified</status>
      <modifiedWord/>
      <trackRevisions>false</trackRevisions>
    </reviewItem>
    <reviewItem>
      <errorID>07e03aeb-f36a-461b-8e51-847729609ef4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8FB332B</paraID>
      <start>0</start>
      <end>2</end>
      <status>unmodified</status>
      <modifiedWord/>
      <trackRevisions>false</trackRevisions>
    </reviewItem>
    <reviewItem>
      <errorID>3ed73a35-d2cb-4afb-b89b-e1112baa8f39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169436A</paraID>
      <start>0</start>
      <end>2</end>
      <status>unmodified</status>
      <modifiedWord/>
      <trackRevisions>false</trackRevisions>
    </reviewItem>
    <reviewItem>
      <errorID>55565adf-2fba-490e-bf67-895dd6250693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613C9004</paraID>
      <start>0</start>
      <end>2</end>
      <status>unmodified</status>
      <modifiedWord/>
      <trackRevisions>false</trackRevisions>
    </reviewItem>
    <reviewItem>
      <errorID>631d355d-71c4-4521-a8b0-aa63673876b5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41535E66</paraID>
      <start>0</start>
      <end>2</end>
      <status>unmodified</status>
      <modifiedWord/>
      <trackRevisions>false</trackRevisions>
    </reviewItem>
    <reviewItem>
      <errorID>daa05cc5-289c-48b2-85a5-b12b619481df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5B76AC93</paraID>
      <start>0</start>
      <end>2</end>
      <status>unmodified</status>
      <modifiedWord/>
      <trackRevisions>false</trackRevisions>
    </reviewItem>
    <reviewItem>
      <errorID>16089ca0-f43c-4754-a1bd-6a21879d3719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55D1388</paraID>
      <start>0</start>
      <end>2</end>
      <status>unmodified</status>
      <modifiedWord/>
      <trackRevisions>false</trackRevisions>
    </reviewItem>
    <reviewItem>
      <errorID>ded3a75e-813d-4f9e-8782-22a7637466d1</errorID>
      <errorWord>(</errorWord>
      <group>L1_Format</group>
      <groupName>格式问题</groupName>
      <ability>L2_HalfPunc</ability>
      <abilityName>全半角检查</abilityName>
      <candidateList>
        <item>（</item>
      </candidateList>
      <explain>文本全半角错误。</explain>
      <paraID> 55D1388</paraID>
      <start>16</start>
      <end>17</end>
      <status>unmodified</status>
      <modifiedWord/>
      <trackRevisions>false</trackRevisions>
    </reviewItem>
    <reviewItem>
      <errorID>cdd1896c-4aa0-4501-8ecf-ad0e4623b4f1</errorID>
      <errorWord>(</errorWord>
      <group>L1_Format</group>
      <groupName>格式问题</groupName>
      <ability>L2_HalfPunc</ability>
      <abilityName>全半角检查</abilityName>
      <candidateList>
        <item>（</item>
      </candidateList>
      <explain>文本全半角错误。</explain>
      <paraID> 55D1388</paraID>
      <start>48</start>
      <end>49</end>
      <status>unmodified</status>
      <modifiedWord/>
      <trackRevisions>false</trackRevisions>
    </reviewItem>
    <reviewItem>
      <errorID>76181354-6c7d-45db-a430-054a38593055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57EC7C33</paraID>
      <start>0</start>
      <end>2</end>
      <status>unmodified</status>
      <modifiedWord/>
      <trackRevisions>false</trackRevisions>
    </reviewItem>
    <reviewItem>
      <errorID>53899078-aea8-43e6-8df9-2c8cdf939b71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28159609</paraID>
      <start>0</start>
      <end>2</end>
      <status>unmodified</status>
      <modifiedWord/>
      <trackRevisions>false</trackRevisions>
    </reviewItem>
    <reviewItem>
      <errorID>4133bf81-2527-46df-a72b-60e860c7c19f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3C96CBA5</paraID>
      <start>0</start>
      <end>3</end>
      <status>unmodified</status>
      <modifiedWord/>
      <trackRevisions>false</trackRevisions>
    </reviewItem>
    <reviewItem>
      <errorID>d882c300-7663-4306-993d-11bc4bdedb88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47D11F2F</paraID>
      <start>0</start>
      <end>3</end>
      <status>unmodified</status>
      <modifiedWord/>
      <trackRevisions>false</trackRevisions>
    </reviewItem>
    <reviewItem>
      <errorID>7f4de0d5-0699-404a-92cb-0ab9ac977e10</errorID>
      <errorWord>(</errorWord>
      <group>L1_Format</group>
      <groupName>格式问题</groupName>
      <ability>L2_HalfPunc</ability>
      <abilityName>全半角检查</abilityName>
      <candidateList>
        <item>（</item>
      </candidateList>
      <explain>文本全半角错误。</explain>
      <paraID> 31891E0</paraID>
      <start>11</start>
      <end>12</end>
      <status>unmodified</status>
      <modifiedWord/>
      <trackRevisions>false</trackRevisions>
    </reviewItem>
    <reviewItem>
      <errorID>198bae20-fe22-4e83-92d9-3ecc469fdc28</errorID>
      <errorWord>文</errorWord>
      <group>L1_Word</group>
      <groupName>字词问题</groupName>
      <ability>L2_Typo</ability>
      <abilityName>字词错误</abilityName>
      <candidateList>
        <item>文件</item>
      </candidateList>
      <explain/>
      <paraID>1BF39461</paraID>
      <start>4</start>
      <end>5</end>
      <status>unmodified</status>
      <modifiedWord/>
      <trackRevisions>false</trackRevisions>
    </reviewItem>
    <reviewItem>
      <errorID>52babbc8-1d8b-4fea-b2cf-a572f5f15ed9</errorID>
      <errorWord>文</errorWord>
      <group>L1_Word</group>
      <groupName>字词问题</groupName>
      <ability>L2_Typo</ability>
      <abilityName>字词错误</abilityName>
      <candidateList>
        <item>文件</item>
      </candidateList>
      <explain/>
      <paraID>522916FF</paraID>
      <start>4</start>
      <end>5</end>
      <status>unmodified</status>
      <modifiedWord/>
      <trackRevisions>false</trackRevisions>
    </reviewItem>
    <reviewItem>
      <errorID>9c6b799e-ea09-4056-93ec-c6862e252269</errorID>
      <errorWord>文</errorWord>
      <group>L1_Word</group>
      <groupName>字词问题</groupName>
      <ability>L2_Typo</ability>
      <abilityName>字词错误</abilityName>
      <candidateList>
        <item>文件</item>
      </candidateList>
      <explain/>
      <paraID>12C9C8FF</paraID>
      <start>4</start>
      <end>5</end>
      <status>unmodified</status>
      <modifiedWord/>
      <trackRevisions>false</trackRevisions>
    </reviewItem>
    <reviewItem>
      <errorID>66a97d50-ca8c-4831-a6f6-b66b52b0ecdf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5AE8A141</paraID>
      <start>0</start>
      <end>2</end>
      <status>unmodified</status>
      <modifiedWord/>
      <trackRevisions>false</trackRevisions>
    </reviewItem>
    <reviewItem>
      <errorID>12eec9b9-003d-44c0-86a3-71299104159e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43017454</paraID>
      <start>0</start>
      <end>2</end>
      <status>unmodified</status>
      <modifiedWord/>
      <trackRevisions>false</trackRevisions>
    </reviewItem>
    <reviewItem>
      <errorID>9729218a-9f89-4cb3-90db-98993ec74fec</errorID>
      <errorWord>封线</errorWord>
      <group>L1_Word</group>
      <groupName>字词问题</groupName>
      <ability>L2_Typo</ability>
      <abilityName>字词错误</abilityName>
      <candidateList>
        <item>封口</item>
      </candidateList>
      <explain/>
      <paraID>6B1CAF4F</paraID>
      <start>104</start>
      <end>106</end>
      <status>unmodified</status>
      <modifiedWord/>
      <trackRevisions>false</trackRevisions>
    </reviewItem>
    <reviewItem>
      <errorID>23297260-25a4-4334-970a-5303168ff499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7D48BDF8</paraID>
      <start>0</start>
      <end>2</end>
      <status>unmodified</status>
      <modifiedWord/>
      <trackRevisions>false</trackRevisions>
    </reviewItem>
    <reviewItem>
      <errorID>318ff5dd-d6a1-43e7-b551-44a206110cab</errorID>
      <errorWord>及其它有</errorWord>
      <group>L1_Word</group>
      <groupName>字词问题</groupName>
      <ability>L2_Alias</ability>
      <abilityName>也作/曾用词</abilityName>
      <candidateList>
        <item>及其他有</item>
      </candidateList>
      <explain>词汇[及其它有]为不规范表述或旧称，其规范书面表述为[及其他有]。</explain>
      <paraID>57ED7F25</paraID>
      <start>10</start>
      <end>14</end>
      <status>unmodified</status>
      <modifiedWord/>
      <trackRevisions>false</trackRevisions>
    </reviewItem>
    <reviewItem>
      <errorID>7e40d2ec-9ccb-4b82-9f2d-bc57a842f587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5A2FF4CD</paraID>
      <start>0</start>
      <end>2</end>
      <status>unmodified</status>
      <modifiedWord/>
      <trackRevisions>false</trackRevisions>
    </reviewItem>
    <reviewItem>
      <errorID>5d390a9b-e4ee-4a53-b5bf-48afe92cb015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5931C315</paraID>
      <start>0</start>
      <end>2</end>
      <status>unmodified</status>
      <modifiedWord/>
      <trackRevisions>false</trackRevisions>
    </reviewItem>
    <reviewItem>
      <errorID>18e2950a-b98e-4f81-a81d-2193b8b2f146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221B1B50</paraID>
      <start>0</start>
      <end>2</end>
      <status>unmodified</status>
      <modifiedWord/>
      <trackRevisions>false</trackRevisions>
    </reviewItem>
    <reviewItem>
      <errorID>1b417ac8-ab70-4345-a493-9490397db63d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68EA8C8F</paraID>
      <start>0</start>
      <end>2</end>
      <status>unmodified</status>
      <modifiedWord/>
      <trackRevisions>false</trackRevisions>
    </reviewItem>
    <reviewItem>
      <errorID>cc19ec93-de0e-47ce-bac9-db2b658549da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4A3F49A2</paraID>
      <start>0</start>
      <end>2</end>
      <status>unmodified</status>
      <modifiedWord/>
      <trackRevisions>false</trackRevisions>
    </reviewItem>
    <reviewItem>
      <errorID>be94ae9f-b1ff-4a4c-a380-134653ce70ea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6BACA022</paraID>
      <start>0</start>
      <end>2</end>
      <status>unmodified</status>
      <modifiedWord/>
      <trackRevisions>false</trackRevisions>
    </reviewItem>
    <reviewItem>
      <errorID>e2934376-f4ef-4be3-a2e1-97b130720e1c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36D8827A</paraID>
      <start>0</start>
      <end>2</end>
      <status>unmodified</status>
      <modifiedWord/>
      <trackRevisions>false</trackRevisions>
    </reviewItem>
    <reviewItem>
      <errorID>3d477254-0930-49a8-954c-93bcb6edc1b7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7BD83C9A</paraID>
      <start>0</start>
      <end>2</end>
      <status>unmodified</status>
      <modifiedWord/>
      <trackRevisions>false</trackRevisions>
    </reviewItem>
    <reviewItem>
      <errorID>64f25b0a-f76a-4f23-bdfe-870e8023cda8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69089DEB</paraID>
      <start>0</start>
      <end>2</end>
      <status>unmodified</status>
      <modifiedWord/>
      <trackRevisions>false</trackRevisions>
    </reviewItem>
    <reviewItem>
      <errorID>eda2b57c-c8f0-410a-944e-b7417c2d58a0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2A91305C</paraID>
      <start>0</start>
      <end>2</end>
      <status>unmodified</status>
      <modifiedWord/>
      <trackRevisions>false</trackRevisions>
    </reviewItem>
    <reviewItem>
      <errorID>28f96547-bbdc-4036-b713-69264c1aae64</errorID>
      <errorWord>(</errorWord>
      <group>L1_Format</group>
      <groupName>格式问题</groupName>
      <ability>L2_HalfPunc</ability>
      <abilityName>全半角检查</abilityName>
      <candidateList>
        <item>（</item>
      </candidateList>
      <explain>文本全半角错误。</explain>
      <paraID>1225EB6F</paraID>
      <start>21</start>
      <end>22</end>
      <status>unmodified</status>
      <modifiedWord/>
      <trackRevisions>false</trackRevisions>
    </reviewItem>
    <reviewItem>
      <errorID>c6d0e80c-9bca-4bdd-a61b-69dc2aa4cc6f</errorID>
      <errorWord>(</errorWord>
      <group>L1_Punc</group>
      <groupName>标点问题</groupName>
      <ability>L2_Punc</ability>
      <abilityName>标点符号检查</abilityName>
      <candidateList/>
      <explain>同一形式括号套用。</explain>
      <paraID>1225EB6F</paraID>
      <start>24</start>
      <end>25</end>
      <status>unmodified</status>
      <modifiedWord/>
      <trackRevisions>false</trackRevisions>
    </reviewItem>
    <reviewItem>
      <errorID>128349d9-41c4-4781-981b-7b9ccaff7995</errorID>
      <errorWord>(</errorWord>
      <group>L1_Format</group>
      <groupName>格式问题</groupName>
      <ability>L2_HalfPunc</ability>
      <abilityName>全半角检查</abilityName>
      <candidateList>
        <item>（</item>
      </candidateList>
      <explain>文本全半角错误。</explain>
      <paraID>1225EB6F</paraID>
      <start>41</start>
      <end>42</end>
      <status>unmodified</status>
      <modifiedWord/>
      <trackRevisions>false</trackRevisions>
    </reviewItem>
    <reviewItem>
      <errorID>604e68ef-ade6-4e5e-9bf2-985d91a870d9</errorID>
      <errorWord>,</errorWord>
      <group>L1_Format</group>
      <groupName>格式问题</groupName>
      <ability>L2_HalfPunc</ability>
      <abilityName>全半角检查</abilityName>
      <candidateList>
        <item>，</item>
      </candidateList>
      <explain>文本全半角错误。</explain>
      <paraID>1225EB6F</paraID>
      <start>67</start>
      <end>68</end>
      <status>unmodified</status>
      <modifiedWord/>
      <trackRevisions>false</trackRevisions>
    </reviewItem>
    <reviewItem>
      <errorID>46d5d8de-8f0b-46d0-99d1-f73146968555</errorID>
      <errorWord>,</errorWord>
      <group>L1_Format</group>
      <groupName>格式问题</groupName>
      <ability>L2_HalfPunc</ability>
      <abilityName>全半角检查</abilityName>
      <candidateList>
        <item>，</item>
      </candidateList>
      <explain>文本全半角错误。</explain>
      <paraID>597DFD51</paraID>
      <start>1</start>
      <end>2</end>
      <status>unmodified</status>
      <modifiedWord/>
      <trackRevisions>false</trackRevisions>
    </reviewItem>
    <reviewItem>
      <errorID>46722c11-1a89-4b3e-8b4a-df479f341d8d</errorID>
      <errorWord>：/</errorWord>
      <group>L1_Punc</group>
      <groupName>标点问题</groupName>
      <ability>L2_Punc</ability>
      <abilityName>标点符号检查</abilityName>
      <candidateList>
        <item>：</item>
      </candidateList>
      <explain/>
      <paraID>4860EEDA</paraID>
      <start>8</start>
      <end>10</end>
      <status>unmodified</status>
      <modifiedWord/>
      <trackRevisions>false</trackRevisions>
    </reviewItem>
    <reviewItem>
      <errorID>01ad32a2-3215-4329-946c-144767c5559c</errorID>
      <errorWord>：/</errorWord>
      <group>L1_Punc</group>
      <groupName>标点问题</groupName>
      <ability>L2_Punc</ability>
      <abilityName>标点符号检查</abilityName>
      <candidateList>
        <item>：</item>
      </candidateList>
      <explain/>
      <paraID>39C23E76</paraID>
      <start>8</start>
      <end>10</end>
      <status>unmodified</status>
      <modifiedWord/>
      <trackRevisions>false</trackRevisions>
    </reviewItem>
    <reviewItem>
      <errorID>f249d67a-5b35-48df-a35f-90baf0e751f6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59DC9C9F</paraID>
      <start>18</start>
      <end>21</end>
      <status>unmodified</status>
      <modifiedWord/>
      <trackRevisions>false</trackRevisions>
    </reviewItem>
    <reviewItem>
      <errorID>d42dc0b9-5272-46bf-a80a-7906a537cce1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59DC9C9F</paraID>
      <start>27</start>
      <end>30</end>
      <status>unmodified</status>
      <modifiedWord/>
      <trackRevisions>false</trackRevisions>
    </reviewItem>
    <reviewItem>
      <errorID>680dbf89-8d34-4d73-8651-178b474c15a0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3C52CC06</paraID>
      <start>0</start>
      <end>2</end>
      <status>unmodified</status>
      <modifiedWord/>
      <trackRevisions>false</trackRevisions>
    </reviewItem>
    <reviewItem>
      <errorID>af4e9930-c704-4083-ac62-a968561ca971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423E31E9</paraID>
      <start>21</start>
      <end>24</end>
      <status>unmodified</status>
      <modifiedWord/>
      <trackRevisions>false</trackRevisions>
    </reviewItem>
    <reviewItem>
      <errorID>0f03111a-ad04-4825-a2a7-5b1112cd6e93</errorID>
      <errorWord>法律、法规</errorWord>
      <group>L1_Word</group>
      <groupName>字词问题</groupName>
      <ability>L2_Typo</ability>
      <abilityName>字词错误</abilityName>
      <candidateList>
        <item>法律法规</item>
      </candidateList>
      <explain/>
      <paraID>423E31E9</paraID>
      <start>40</start>
      <end>45</end>
      <status>unmodified</status>
      <modifiedWord/>
      <trackRevisions>false</trackRevisions>
    </reviewItem>
    <reviewItem>
      <errorID>98800d13-21df-4313-bdd5-1bfffe311c4b</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423E31E9</paraID>
      <start>57</start>
      <end>58</end>
      <status>unmodified</status>
      <modifiedWord/>
      <trackRevisions>false</trackRevisions>
    </reviewItem>
    <reviewItem>
      <errorID>52a4ea41-4223-49f6-811c-16f32c5baaba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36FCA1B</paraID>
      <start>0</start>
      <end>2</end>
      <status>unmodified</status>
      <modifiedWord/>
      <trackRevisions>false</trackRevisions>
    </reviewItem>
    <reviewItem>
      <errorID>883eeaa3-42b0-48c4-a036-0ef4e87766eb</errorID>
      <errorWord>(</errorWord>
      <group>L1_Format</group>
      <groupName>格式问题</groupName>
      <ability>L2_HalfPunc</ability>
      <abilityName>全半角检查</abilityName>
      <candidateList>
        <item>（</item>
      </candidateList>
      <explain>文本全半角错误。</explain>
      <paraID> 24423C5</paraID>
      <start>0</start>
      <end>1</end>
      <status>unmodified</status>
      <modifiedWord/>
      <trackRevisions>false</trackRevisions>
    </reviewItem>
    <reviewItem>
      <errorID>1eec05d9-ed23-46a1-bd46-c1e9e272a035</errorID>
      <errorWord>(</errorWord>
      <group>L1_Format</group>
      <groupName>格式问题</groupName>
      <ability>L2_HalfPunc</ability>
      <abilityName>全半角检查</abilityName>
      <candidateList>
        <item>（</item>
      </candidateList>
      <explain>文本全半角错误。</explain>
      <paraID> E1F90AB</paraID>
      <start>0</start>
      <end>1</end>
      <status>unmodified</status>
      <modifiedWord/>
      <trackRevisions>false</trackRevisions>
    </reviewItem>
    <reviewItem>
      <errorID>e1a4113d-44ac-40a5-98ab-286213725166</errorID>
      <errorWord>(</errorWord>
      <group>L1_Format</group>
      <groupName>格式问题</groupName>
      <ability>L2_HalfPunc</ability>
      <abilityName>全半角检查</abilityName>
      <candidateList>
        <item>（</item>
      </candidateList>
      <explain>文本全半角错误。</explain>
      <paraID>6A276C39</paraID>
      <start>0</start>
      <end>1</end>
      <status>unmodified</status>
      <modifiedWord/>
      <trackRevisions>false</trackRevisions>
    </reviewItem>
    <reviewItem>
      <errorID>6a3a1f68-1ba0-4477-a810-dc1c693f4fb1</errorID>
      <errorWord>(</errorWord>
      <group>L1_Format</group>
      <groupName>格式问题</groupName>
      <ability>L2_HalfPunc</ability>
      <abilityName>全半角检查</abilityName>
      <candidateList>
        <item>（</item>
      </candidateList>
      <explain>文本全半角错误。</explain>
      <paraID>319A2379</paraID>
      <start>0</start>
      <end>1</end>
      <status>unmodified</status>
      <modifiedWord/>
      <trackRevisions>false</trackRevisions>
    </reviewItem>
    <reviewItem>
      <errorID>dfbde602-cecc-4810-b924-9dbdea2041e1</errorID>
      <errorWord>(</errorWord>
      <group>L1_Format</group>
      <groupName>格式问题</groupName>
      <ability>L2_HalfPunc</ability>
      <abilityName>全半角检查</abilityName>
      <candidateList>
        <item>（</item>
      </candidateList>
      <explain>文本全半角错误。</explain>
      <paraID>1C810666</paraID>
      <start>0</start>
      <end>1</end>
      <status>unmodified</status>
      <modifiedWord/>
      <trackRevisions>false</trackRevisions>
    </reviewItem>
    <reviewItem>
      <errorID>a6273f08-0424-417f-8d24-683365630161</errorID>
      <errorWord>主动地</errorWord>
      <group>L1_Word</group>
      <groupName>字词问题</groupName>
      <ability>L2_Typo</ability>
      <abilityName>字词错误</abilityName>
      <candidateList>
        <item>主动</item>
      </candidateList>
      <explain/>
      <paraID>5D8B31F4</paraID>
      <start>65</start>
      <end>68</end>
      <status>unmodified</status>
      <modifiedWord/>
      <trackRevisions>false</trackRevisions>
    </reviewItem>
    <reviewItem>
      <errorID>789a932d-f58f-42f0-bde5-73af0b4dd31a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6E9E9E6C</paraID>
      <start>0</start>
      <end>2</end>
      <status>unmodified</status>
      <modifiedWord/>
      <trackRevisions>false</trackRevisions>
    </reviewItem>
    <reviewItem>
      <errorID>e2676de1-e3cb-4b5b-a876-9b88f2cd86f9</errorID>
      <errorWord>,</errorWord>
      <group>L1_Format</group>
      <groupName>格式问题</groupName>
      <ability>L2_HalfPunc</ability>
      <abilityName>全半角检查</abilityName>
      <candidateList>
        <item>，</item>
      </candidateList>
      <explain>文本全半角错误。</explain>
      <paraID>2E58A19F</paraID>
      <start>46</start>
      <end>47</end>
      <status>unmodified</status>
      <modifiedWord/>
      <trackRevisions>false</trackRevisions>
    </reviewItem>
    <reviewItem>
      <errorID>469c9ec1-6588-40ff-abdf-8471f4030451</errorID>
      <errorWord>，</errorWord>
      <group>L1_Word</group>
      <groupName>字词问题</groupName>
      <ability>L2_Typo</ability>
      <abilityName>字词错误</abilityName>
      <candidateList>
        <item>，在</item>
      </candidateList>
      <explain/>
      <paraID>411EF3C0</paraID>
      <start>25</start>
      <end>26</end>
      <status>unmodified</status>
      <modifiedWord/>
      <trackRevisions>false</trackRevisions>
    </reviewItem>
    <reviewItem>
      <errorID>f14c8155-acdd-4c79-85f7-bc8d3fd9c2a7</errorID>
      <errorWord>退换</errorWord>
      <group>L1_Word</group>
      <groupName>字词问题</groupName>
      <ability>L2_Typo</ability>
      <abilityName>字词错误</abilityName>
      <candidateList>
        <item>退还</item>
      </candidateList>
      <explain/>
      <paraID>411EF3C0</paraID>
      <start>44</start>
      <end>46</end>
      <status>unmodified</status>
      <modifiedWord/>
      <trackRevisions>false</trackRevisions>
    </reviewItem>
    <reviewItem>
      <errorID>f5b0f96d-6177-4032-82ec-d71df5d40869</errorID>
      <errorWord>,</errorWord>
      <group>L1_Format</group>
      <groupName>格式问题</groupName>
      <ability>L2_HalfPunc</ability>
      <abilityName>全半角检查</abilityName>
      <candidateList>
        <item>，</item>
      </candidateList>
      <explain>文本全半角错误。</explain>
      <paraID>2A69A895</paraID>
      <start>18</start>
      <end>19</end>
      <status>unmodified</status>
      <modifiedWord/>
      <trackRevisions>false</trackRevisions>
    </reviewItem>
    <reviewItem>
      <errorID>cdf05cb4-bba6-4e13-93b0-2a4e665da5e4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1BB396EB</paraID>
      <start>33</start>
      <end>36</end>
      <status>unmodified</status>
      <modifiedWord/>
      <trackRevisions>false</trackRevisions>
    </reviewItem>
    <reviewItem>
      <errorID>b7dfeeb9-1ed5-4a70-8a7c-c0c6ba9620b3</errorID>
      <errorWord>(</errorWord>
      <group>L1_Format</group>
      <groupName>格式问题</groupName>
      <ability>L2_HalfPunc</ability>
      <abilityName>全半角检查</abilityName>
      <candidateList>
        <item>（</item>
      </candidateList>
      <explain>文本全半角错误。</explain>
      <paraID>1BB396EB</paraID>
      <start>197</start>
      <end>198</end>
      <status>unmodified</status>
      <modifiedWord/>
      <trackRevisions>false</trackRevisions>
    </reviewItem>
    <reviewItem>
      <errorID>de4e8371-153b-4a5b-99af-feb70dbae73c</errorID>
      <errorWord>(</errorWord>
      <group>L1_Format</group>
      <groupName>格式问题</groupName>
      <ability>L2_HalfPunc</ability>
      <abilityName>全半角检查</abilityName>
      <candidateList>
        <item>（</item>
      </candidateList>
      <explain>文本全半角错误。</explain>
      <paraID>1BB396EB</paraID>
      <start>203</start>
      <end>204</end>
      <status>unmodified</status>
      <modifiedWord/>
      <trackRevisions>false</trackRevisions>
    </reviewItem>
    <reviewItem>
      <errorID>41179531-4307-449f-a3c0-d3d9dcdc906d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24D2A41F</paraID>
      <start>0</start>
      <end>2</end>
      <status>unmodified</status>
      <modifiedWord/>
      <trackRevisions>false</trackRevisions>
    </reviewItem>
    <reviewItem>
      <errorID>5076191f-64cf-4a9d-8bf1-9b41a8ab7502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41C6813</paraID>
      <start>0</start>
      <end>2</end>
      <status>unmodified</status>
      <modifiedWord/>
      <trackRevisions>false</trackRevisions>
    </reviewItem>
    <reviewItem>
      <errorID>0bd56d0d-b235-42e5-a791-1d1e83980aaa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2EB444DB</paraID>
      <start>0</start>
      <end>2</end>
      <status>unmodified</status>
      <modifiedWord/>
      <trackRevisions>false</trackRevisions>
    </reviewItem>
    <reviewItem>
      <errorID>9f0294ca-7003-45e0-9de9-1be433b3b38d</errorID>
      <errorWord>【2014】214号</errorWord>
      <group>L1_Knowledge</group>
      <groupName>知识性问题</groupName>
      <ability>L2_Knowledge</ability>
      <abilityName>其他知识</abilityName>
      <candidateList>
        <item>〔2014〕214号</item>
      </candidateList>
      <explain>发文字号格式错误。</explain>
      <paraID>47F69955</paraID>
      <start>72</start>
      <end>82</end>
      <status>modified</status>
      <modifiedWord>〔2014〕214号</modifiedWord>
      <trackRevisions>false</trackRevisions>
    </reviewItem>
    <reviewItem>
      <errorID>3373410d-7dae-4ce5-bfdb-c8068bc4a7e6</errorID>
      <errorWord>内同</errorWord>
      <group>L1_Word</group>
      <groupName>字词问题</groupName>
      <ability>L2_Typo</ability>
      <abilityName>字词错误</abilityName>
      <candidateList>
        <item>内容</item>
      </candidateList>
      <explain>〈名〉事物内部所含的实质或存在的情况：这次谈话的～牵涉的面很广｜这个刊物～丰富。</explain>
      <paraID>19C3D8B2</paraID>
      <start>81</start>
      <end>83</end>
      <status>modified</status>
      <modifiedWord>内容</modifiedWord>
      <trackRevisions>false</trackRevisions>
    </reviewItem>
    <reviewItem>
      <errorID>939f249e-17e6-40d2-908f-1560a78c1b94</errorID>
      <errorWord>不</errorWord>
      <group>L1_Word</group>
      <groupName>字词问题</groupName>
      <ability>L2_Typo</ability>
      <abilityName>字词错误</abilityName>
      <candidateList>
        <item>不符</item>
      </candidateList>
      <explain/>
      <paraID>51C9D0C7</paraID>
      <start>43</start>
      <end>45</end>
      <status>modified</status>
      <modifiedWord>不符</modifiedWord>
      <trackRevisions>false</trackRevisions>
    </reviewItem>
    <reviewItem>
      <errorID>57adbb7f-6416-48b6-a3f4-db9b52c8dd6a</errorID>
      <errorWord>构成有</errorWord>
      <group>L1_Word</group>
      <groupName>字词问题</groupName>
      <ability>L2_Typo</ability>
      <abilityName>字词错误</abilityName>
      <candidateList>
        <item>构成</item>
      </candidateList>
      <explain>❶〈动〉〈形〉成；造成：眼镜由镜片和镜架～｜违法情节轻微，还没有～犯罪。❷〈名〉结构▲：研究所目前的人员～不太合理。</explain>
      <paraID>4F46A101</paraID>
      <start>37</start>
      <end>40</end>
      <status>unmodified</status>
      <modifiedWord/>
      <trackRevisions>false</trackRevisions>
    </reviewItem>
    <reviewItem>
      <errorID>ba16ecf6-5d86-4508-94cc-12f2e63c7878</errorID>
      <errorWord>存在有</errorWord>
      <group>L1_Word</group>
      <groupName>字词问题</groupName>
      <ability>L2_Typo</ability>
      <abilityName>字词错误</abilityName>
      <candidateList>
        <item>存在</item>
      </candidateList>
      <explain/>
      <paraID>51F73684</paraID>
      <start>2</start>
      <end>5</end>
      <status>unmodified</status>
      <modifiedWord/>
      <trackRevisions>false</trackRevisions>
    </reviewItem>
    <reviewItem>
      <errorID>a099c7c5-5719-4f86-a115-97c360a12eb0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2AE2240A</paraID>
      <start>15</start>
      <end>18</end>
      <status>unmodified</status>
      <modifiedWord/>
      <trackRevisions>false</trackRevisions>
    </reviewItem>
    <reviewItem>
      <errorID>fbcbe0b8-b6d8-4a2c-8c91-dbebf77d828e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49F0FB89</paraID>
      <start>0</start>
      <end>2</end>
      <status>unmodified</status>
      <modifiedWord/>
      <trackRevisions>false</trackRevisions>
    </reviewItem>
    <reviewItem>
      <errorID>3db4bdfc-1b89-4568-b1c2-d3c9d640a09d</errorID>
      <errorWord>资格性</errorWord>
      <group>L1_Word</group>
      <groupName>字词问题</groupName>
      <ability>L2_Typo</ability>
      <abilityName>字词错误</abilityName>
      <candidateList>
        <item>资格</item>
      </candidateList>
      <explain/>
      <paraID>6DB5F226</paraID>
      <start>21</start>
      <end>24</end>
      <status>unmodified</status>
      <modifiedWord/>
      <trackRevisions>false</trackRevisions>
    </reviewItem>
    <reviewItem>
      <errorID>f70c9196-a266-467e-b1c0-8d465f112a14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7CC77225</paraID>
      <start>0</start>
      <end>2</end>
      <status>unmodified</status>
      <modifiedWord/>
      <trackRevisions>false</trackRevisions>
    </reviewItem>
    <reviewItem>
      <errorID>3a141cab-258d-4228-82d3-8c55544cd0e5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30DE416F</paraID>
      <start>0</start>
      <end>2</end>
      <status>unmodified</status>
      <modifiedWord/>
      <trackRevisions>false</trackRevisions>
    </reviewItem>
    <reviewItem>
      <errorID>5dbb49a8-b39e-4e8c-92d0-b499d55e9c36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5854F3F5</paraID>
      <start>0</start>
      <end>2</end>
      <status>unmodified</status>
      <modifiedWord/>
      <trackRevisions>false</trackRevisions>
    </reviewItem>
    <reviewItem>
      <errorID>e6069b35-de65-4fbb-983e-2699d7804a3c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641E44E0</paraID>
      <start>0</start>
      <end>2</end>
      <status>unmodified</status>
      <modifiedWord/>
      <trackRevisions>false</trackRevisions>
    </reviewItem>
    <reviewItem>
      <errorID>0b310137-d1c1-4f10-804a-bc57900490c3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54E25CC</paraID>
      <start>0</start>
      <end>2</end>
      <status>unmodified</status>
      <modifiedWord/>
      <trackRevisions>false</trackRevisions>
    </reviewItem>
    <reviewItem>
      <errorID>1c8177ce-5e52-462e-9e9d-0c8327d8e75b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2C74BB21</paraID>
      <start>0</start>
      <end>2</end>
      <status>unmodified</status>
      <modifiedWord/>
      <trackRevisions>false</trackRevisions>
    </reviewItem>
    <reviewItem>
      <errorID>21ff272c-3985-46db-b1b4-876af648e75f</errorID>
      <errorWord>期</errorWord>
      <group>L1_Word</group>
      <groupName>字词问题</groupName>
      <ability>L2_Typo</ability>
      <abilityName>字词错误</abilityName>
      <candidateList>
        <item>期是</item>
      </candidateList>
      <explain/>
      <paraID>2C74BB21</paraID>
      <start>4</start>
      <end>6</end>
      <status>modified</status>
      <modifiedWord>期是</modifiedWord>
      <trackRevisions>false</trackRevisions>
    </reviewItem>
    <reviewItem>
      <errorID>d9286098-beb2-41bb-8bd2-02662af32d8a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11C69ED4</paraID>
      <start>0</start>
      <end>2</end>
      <status>unmodified</status>
      <modifiedWord/>
      <trackRevisions>false</trackRevisions>
    </reviewItem>
    <reviewItem>
      <errorID>e1ee1330-f17e-4de4-a831-e1c2fb3b840a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6467993B</paraID>
      <start>0</start>
      <end>2</end>
      <status>unmodified</status>
      <modifiedWord/>
      <trackRevisions>false</trackRevisions>
    </reviewItem>
    <reviewItem>
      <errorID>9660d436-0667-4a0d-a6d4-4d2a935c7289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8505952</paraID>
      <start>0</start>
      <end>2</end>
      <status>unmodified</status>
      <modifiedWord/>
      <trackRevisions>false</trackRevisions>
    </reviewItem>
    <reviewItem>
      <errorID>695130dd-b429-46a9-848f-b14dfea0dcc8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4D2289EA</paraID>
      <start>0</start>
      <end>2</end>
      <status>unmodified</status>
      <modifiedWord/>
      <trackRevisions>false</trackRevisions>
    </reviewItem>
    <reviewItem>
      <errorID>6ed824fa-31fb-4464-bb7f-b8a312f13c2c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63129D0E</paraID>
      <start>0</start>
      <end>3</end>
      <status>unmodified</status>
      <modifiedWord/>
      <trackRevisions>false</trackRevisions>
    </reviewItem>
    <reviewItem>
      <errorID>abf60c79-a81e-45a2-aefd-d15a34fe8fc0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20671AAE</paraID>
      <start>0</start>
      <end>3</end>
      <status>unmodified</status>
      <modifiedWord/>
      <trackRevisions>false</trackRevisions>
    </reviewItem>
    <reviewItem>
      <errorID>b953b6cc-303d-4530-a61e-00cab44b1996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7A39CAA8</paraID>
      <start>0</start>
      <end>2</end>
      <status>unmodified</status>
      <modifiedWord/>
      <trackRevisions>false</trackRevisions>
    </reviewItem>
    <reviewItem>
      <errorID>44ca50e7-ff4a-41ed-97f8-71fac43df2a8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455EAD88</paraID>
      <start>0</start>
      <end>2</end>
      <status>unmodified</status>
      <modifiedWord/>
      <trackRevisions>false</trackRevisions>
    </reviewItem>
    <reviewItem>
      <errorID>8303da66-d96c-4b75-80eb-ca35c6c7b03f</errorID>
      <errorWord>多谱勒</errorWord>
      <group>L1_Word</group>
      <groupName>字词问题</groupName>
      <ability>L2_Typo</ability>
      <abilityName>字词错误</abilityName>
      <candidateList>
        <item>多普勒</item>
      </candidateList>
      <explain>存在发音相同字词的误用。</explain>
      <paraID>3E02E9F8</paraID>
      <start>2</start>
      <end>5</end>
      <status>unmodified</status>
      <modifiedWord/>
      <trackRevisions>false</trackRevisions>
    </reviewItem>
    <reviewItem>
      <errorID>09145231-f976-4a16-b553-30489b6f7e19</errorID>
      <errorWord>超声多普勒</errorWord>
      <group>L1_Knowledge</group>
      <groupName>知识性问题</groupName>
      <ability>L2_Term</ability>
      <abilityName>专业术语</abilityName>
      <candidateList>
        <item>多普勒超声</item>
      </candidateList>
      <explain>医学名词[超声多普勒]为不规范表述或旧称，其规范书面表述为[多普勒超声]。</explain>
      <paraID>27275960</paraID>
      <start>0</start>
      <end>5</end>
      <status>unmodified</status>
      <modifiedWord/>
      <trackRevisions>false</trackRevisions>
    </reviewItem>
    <reviewItem>
      <errorID>d41cc5d1-5d0b-48d0-bed9-3536cce492b0</errorID>
      <errorWord>期</errorWord>
      <group>L1_Word</group>
      <groupName>字词问题</groupName>
      <ability>L2_Typo</ability>
      <abilityName>字词错误</abilityName>
      <candidateList>
        <item>期限</item>
      </candidateList>
      <explain/>
      <paraID>6841C4F4</paraID>
      <start>2</start>
      <end>3</end>
      <status>unmodified</status>
      <modifiedWord/>
      <trackRevisions>false</trackRevisions>
    </reviewItem>
    <reviewItem>
      <errorID>656292f9-b05f-43f2-aa15-bad26d2549d9</errorID>
      <errorWord>价</errorWord>
      <group>L1_Word</group>
      <groupName>字词问题</groupName>
      <ability>L2_Typo</ability>
      <abilityName>字词错误</abilityName>
      <candidateList>
        <item>价格</item>
      </candidateList>
      <explain/>
      <paraID> F8A3F51</paraID>
      <start>15</start>
      <end>16</end>
      <status>unmodified</status>
      <modifiedWord/>
      <trackRevisions>false</trackRevisions>
    </reviewItem>
    <reviewItem>
      <errorID>18b8a12f-9ec0-4e73-b84d-042530a46e5d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6C74BB3A</paraID>
      <start>57</start>
      <end>58</end>
      <status>unmodified</status>
      <modifiedWord/>
      <trackRevisions>false</trackRevisions>
    </reviewItem>
    <reviewItem>
      <errorID>0bcc4aa6-3d88-41ed-a9d9-e97c355f418f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7B6470BA</paraID>
      <start>0</start>
      <end>2</end>
      <status>unmodified</status>
      <modifiedWord/>
      <trackRevisions>false</trackRevisions>
    </reviewItem>
    <reviewItem>
      <errorID>fd7a0c94-b577-49be-9797-ec0f194f1bac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3AD8D84</paraID>
      <start>0</start>
      <end>2</end>
      <status>unmodified</status>
      <modifiedWord/>
      <trackRevisions>false</trackRevisions>
    </reviewItem>
    <reviewItem>
      <errorID>5dbeb5cd-abc5-47b6-b8de-41dda692fe8b</errorID>
      <errorWord>(</errorWord>
      <group>L1_Format</group>
      <groupName>格式问题</groupName>
      <ability>L2_HalfPunc</ability>
      <abilityName>全半角检查</abilityName>
      <candidateList>
        <item>（</item>
      </candidateList>
      <explain>文本全半角错误。</explain>
      <paraID>34927123</paraID>
      <start>0</start>
      <end>1</end>
      <status>unmodified</status>
      <modifiedWord/>
      <trackRevisions>false</trackRevisions>
    </reviewItem>
    <reviewItem>
      <errorID>1df21ec3-50a8-41ec-911f-e8a3014f1f1a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DB7ACF7</paraID>
      <start>13</start>
      <end>16</end>
      <status>unmodified</status>
      <modifiedWord/>
      <trackRevisions>false</trackRevisions>
    </reviewItem>
    <reviewItem>
      <errorID>9ccec768-f7c7-4873-9488-f975552316c7</errorID>
      <errorWord>》</errorWord>
      <group>L1_Word</group>
      <groupName>字词问题</groupName>
      <ability>L2_Typo</ability>
      <abilityName>字词错误</abilityName>
      <candidateList>
        <item>》等</item>
      </candidateList>
      <explain/>
      <paraID> DB7ACF7</paraID>
      <start>28</start>
      <end>29</end>
      <status>unmodified</status>
      <modifiedWord/>
      <trackRevisions>false</trackRevisions>
    </reviewItem>
    <reviewItem>
      <errorID>f0342b70-c30b-4d0d-b32b-7dc93b4fee38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9580232</paraID>
      <start>0</start>
      <end>2</end>
      <status>unmodified</status>
      <modifiedWord/>
      <trackRevisions>false</trackRevisions>
    </reviewItem>
    <reviewItem>
      <errorID>e2a7b00c-69c3-44a1-9d4d-1331c7021c37</errorID>
      <errorWord>和随</errorWord>
      <group>L1_Word</group>
      <groupName>字词问题</groupName>
      <ability>L2_Typo</ability>
      <abilityName>字词错误</abilityName>
      <candidateList>
        <item>和</item>
      </candidateList>
      <explain>〈量〉用于洗东西换水的次数或一剂药煎的次数：衣裳已经洗了三～｜二～药。</explain>
      <paraID>43D206C5</paraID>
      <start>28</start>
      <end>30</end>
      <status>unmodified</status>
      <modifiedWord/>
      <trackRevisions>false</trackRevisions>
    </reviewItem>
    <reviewItem>
      <errorID>79bd3b1b-5c3e-4eef-8846-044363d7d953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63F654A5</paraID>
      <start>0</start>
      <end>2</end>
      <status>unmodified</status>
      <modifiedWord/>
      <trackRevisions>false</trackRevisions>
    </reviewItem>
    <reviewItem>
      <errorID>7e518113-f4aa-48c5-8f70-b8ea53431623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40CB8F31</paraID>
      <start>0</start>
      <end>2</end>
      <status>unmodified</status>
      <modifiedWord/>
      <trackRevisions>false</trackRevisions>
    </reviewItem>
    <reviewItem>
      <errorID>145dcf96-5435-4adf-a845-66580e1d0f4b</errorID>
      <errorWord>，</errorWord>
      <group>L1_Word</group>
      <groupName>字词问题</groupName>
      <ability>L2_Typo</ability>
      <abilityName>字词错误</abilityName>
      <candidateList>
        <item>，以</item>
      </candidateList>
      <explain/>
      <paraID>40CB8F31</paraID>
      <start>13</start>
      <end>14</end>
      <status>unmodified</status>
      <modifiedWord/>
      <trackRevisions>false</trackRevisions>
    </reviewItem>
    <reviewItem>
      <errorID>62d2e519-6374-43fd-ba11-a0364f44c90e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54F34E74</paraID>
      <start>0</start>
      <end>2</end>
      <status>unmodified</status>
      <modifiedWord/>
      <trackRevisions>false</trackRevisions>
    </reviewItem>
    <reviewItem>
      <errorID>2d6493cd-f9f8-4f5b-896a-cf8801726ef9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39E61C29</paraID>
      <start>0</start>
      <end>2</end>
      <status>unmodified</status>
      <modifiedWord/>
      <trackRevisions>false</trackRevisions>
    </reviewItem>
    <reviewItem>
      <errorID>de53dee7-ec52-45cf-843e-d76ba809768a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3E9B6E34</paraID>
      <start>0</start>
      <end>2</end>
      <status>unmodified</status>
      <modifiedWord/>
      <trackRevisions>false</trackRevisions>
    </reviewItem>
    <reviewItem>
      <errorID>6ee8c0e2-4494-4e16-9d28-30ff2e4d13f3</errorID>
      <errorWord>法律、法规</errorWord>
      <group>L1_Word</group>
      <groupName>字词问题</groupName>
      <ability>L2_Typo</ability>
      <abilityName>字词错误</abilityName>
      <candidateList>
        <item>法律法规</item>
      </candidateList>
      <explain/>
      <paraID>38A1A53B</paraID>
      <start>146</start>
      <end>151</end>
      <status>unmodified</status>
      <modifiedWord/>
      <trackRevisions>false</trackRevisions>
    </reviewItem>
    <reviewItem>
      <errorID>570d833f-9e11-401b-8695-81b591f42b82</errorID>
      <errorWord>(</errorWord>
      <group>L1_Format</group>
      <groupName>格式问题</groupName>
      <ability>L2_HalfPunc</ability>
      <abilityName>全半角检查</abilityName>
      <candidateList>
        <item>（</item>
      </candidateList>
      <explain>文本全半角错误。</explain>
      <paraID>137DF7C8</paraID>
      <start>35</start>
      <end>36</end>
      <status>unmodified</status>
      <modifiedWord/>
      <trackRevisions>false</trackRevisions>
    </reviewItem>
    <reviewItem>
      <errorID>825088ca-df48-40fe-a40d-1dee41316ef5</errorID>
      <errorWord>(</errorWord>
      <group>L1_Format</group>
      <groupName>格式问题</groupName>
      <ability>L2_HalfPunc</ability>
      <abilityName>全半角检查</abilityName>
      <candidateList>
        <item>（</item>
      </candidateList>
      <explain>文本全半角错误。</explain>
      <paraID>137DF7C8</paraID>
      <start>79</start>
      <end>80</end>
      <status>unmodified</status>
      <modifiedWord/>
      <trackRevisions>false</trackRevisions>
    </reviewItem>
    <reviewItem>
      <errorID>03f2e853-310a-4890-9b0f-530333d96a6c</errorID>
      <errorWord>，</errorWord>
      <group>L1_Word</group>
      <groupName>字词问题</groupName>
      <ability>L2_Typo</ability>
      <abilityName>字词错误</abilityName>
      <candidateList>
        <item>，以</item>
      </candidateList>
      <explain/>
      <paraID>10CEC042</paraID>
      <start>33</start>
      <end>34</end>
      <status>unmodified</status>
      <modifiedWord/>
      <trackRevisions>false</trackRevisions>
    </reviewItem>
    <reviewItem>
      <errorID>2652badb-b5aa-4299-a3a8-26a61967e70b</errorID>
      <errorWord>本</errorWord>
      <group>L1_Word</group>
      <groupName>字词问题</groupName>
      <ability>L2_Typo</ability>
      <abilityName>字词错误</abilityName>
      <candidateList>
        <item>本次</item>
      </candidateList>
      <explain/>
      <paraID>594B6F0C</paraID>
      <start>16</start>
      <end>17</end>
      <status>unmodified</status>
      <modifiedWord/>
      <trackRevisions>false</trackRevisions>
    </reviewItem>
    <reviewItem>
      <errorID>f8b36396-b0d4-4f99-b5ac-e1926a48d035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5401DB55</paraID>
      <start>0</start>
      <end>2</end>
      <status>unmodified</status>
      <modifiedWord/>
      <trackRevisions>false</trackRevisions>
    </reviewItem>
    <reviewItem>
      <errorID>8b239d00-14b1-446c-8a8f-39b3eb05a564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7FA4608E</paraID>
      <start>0</start>
      <end>2</end>
      <status>unmodified</status>
      <modifiedWord/>
      <trackRevisions>false</trackRevisions>
    </reviewItem>
    <reviewItem>
      <errorID>4fbb2cfd-3c8c-4ac6-b240-a97519d06255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7BB24847</paraID>
      <start>0</start>
      <end>2</end>
      <status>unmodified</status>
      <modifiedWord/>
      <trackRevisions>false</trackRevisions>
    </reviewItem>
    <reviewItem>
      <errorID>3c0f0507-dae5-4df7-a42d-7ed26c109b8d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2C2FBB3F</paraID>
      <start>0</start>
      <end>2</end>
      <status>unmodified</status>
      <modifiedWord/>
      <trackRevisions>false</trackRevisions>
    </reviewItem>
    <reviewItem>
      <errorID>fe112c4b-b6f1-4d71-9e26-34631a5bb69e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5BE28B26</paraID>
      <start>0</start>
      <end>2</end>
      <status>unmodified</status>
      <modifiedWord/>
      <trackRevisions>false</trackRevisions>
    </reviewItem>
    <reviewItem>
      <errorID>df69b152-f191-4698-b461-52c20707c7e0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A153377</paraID>
      <start>0</start>
      <end>2</end>
      <status>unmodified</status>
      <modifiedWord/>
      <trackRevisions>false</trackRevisions>
    </reviewItem>
    <reviewItem>
      <errorID>71526a31-96a1-45dc-a08a-b3fb8d279ddf</errorID>
      <errorWord>进</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102620EB</paraID>
      <start>39</start>
      <end>40</end>
      <status>unmodified</status>
      <modifiedWord/>
      <trackRevisions>false</trackRevisions>
    </reviewItem>
    <reviewItem>
      <errorID>9ce3c07f-e13f-41ec-a6ef-80bb41bfb8fb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B17DFB3</paraID>
      <start>0</start>
      <end>2</end>
      <status>unmodified</status>
      <modifiedWord/>
      <trackRevisions>false</trackRevisions>
    </reviewItem>
    <reviewItem>
      <errorID>3ebaeda5-a94d-4955-92e0-9e576b736c82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4B7F92B6</paraID>
      <start>0</start>
      <end>2</end>
      <status>unmodified</status>
      <modifiedWord/>
      <trackRevisions>false</trackRevisions>
    </reviewItem>
    <reviewItem>
      <errorID>940b4ab2-2c46-4b88-a78b-953dac2c2c22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6742B3F9</paraID>
      <start>0</start>
      <end>2</end>
      <status>unmodified</status>
      <modifiedWord/>
      <trackRevisions>false</trackRevisions>
    </reviewItem>
    <reviewItem>
      <errorID>eee036db-5a6a-4e4d-86a9-d735242057f4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4E143787</paraID>
      <start>0</start>
      <end>2</end>
      <status>unmodified</status>
      <modifiedWord/>
      <trackRevisions>false</trackRevisions>
    </reviewItem>
    <reviewItem>
      <errorID>1f7fa4e6-c377-4b26-8940-97ccd4e0883e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63754C31</paraID>
      <start>0</start>
      <end>2</end>
      <status>unmodified</status>
      <modifiedWord/>
      <trackRevisions>false</trackRevisions>
    </reviewItem>
    <reviewItem>
      <errorID>06bacdbf-09fe-4106-92d0-4b137c1f7a46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103E1D9C</paraID>
      <start>0</start>
      <end>2</end>
      <status>unmodified</status>
      <modifiedWord/>
      <trackRevisions>false</trackRevisions>
    </reviewItem>
    <reviewItem>
      <errorID>1bccaf12-cabf-488a-b42f-5396d43db09f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7FAD8240</paraID>
      <start>0</start>
      <end>2</end>
      <status>unmodified</status>
      <modifiedWord/>
      <trackRevisions>false</trackRevisions>
    </reviewItem>
    <reviewItem>
      <errorID>fe18d1ab-fac5-47bb-98b8-add2d170582f</errorID>
      <errorWord>构</errorWord>
      <group>L1_Word</group>
      <groupName>字词问题</groupName>
      <ability>L2_Typo</ability>
      <abilityName>字词错误</abilityName>
      <candidateList>
        <item>构和</item>
      </candidateList>
      <explain/>
      <paraID>7FAD8240</paraID>
      <start>13</start>
      <end>14</end>
      <status>unmodified</status>
      <modifiedWord/>
      <trackRevisions>false</trackRevisions>
    </reviewItem>
    <reviewItem>
      <errorID>4ec96482-f026-45c5-8ba7-c3ac1fe98f27</errorID>
      <errorWord>其它</errorWord>
      <group>L1_Word</group>
      <groupName>字词问题</groupName>
      <ability>L2_Alias</ability>
      <abilityName>也作/曾用词</abilityName>
      <candidateList>
        <item>其他</item>
      </candidateList>
      <explain>词汇[其它]为不规范表述或旧称，其规范书面表述为[其他]。</explain>
      <paraID>7FAD8240</paraID>
      <start>23</start>
      <end>25</end>
      <status>unmodified</status>
      <modifiedWord/>
      <trackRevisions>false</trackRevisions>
    </reviewItem>
    <reviewItem>
      <errorID>ddd204bb-dac1-4219-91a6-f8ab7ae2624b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25D39848</paraID>
      <start>0</start>
      <end>2</end>
      <status>unmodified</status>
      <modifiedWord/>
      <trackRevisions>false</trackRevisions>
    </reviewItem>
    <reviewItem>
      <errorID>2c7d696a-57d3-4bbf-9878-6c5ded92130c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7419D246</paraID>
      <start>0</start>
      <end>2</end>
      <status>unmodified</status>
      <modifiedWord/>
      <trackRevisions>false</trackRevisions>
    </reviewItem>
    <reviewItem>
      <errorID>ddef02ef-3d94-4f76-ba7c-cfe56d8ee266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606E8B7F</paraID>
      <start>0</start>
      <end>2</end>
      <status>unmodified</status>
      <modifiedWord/>
      <trackRevisions>false</trackRevisions>
    </reviewItem>
    <reviewItem>
      <errorID>6b360b80-97d6-4b1a-9fb8-c349f90990ec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C33D974</paraID>
      <start>0</start>
      <end>2</end>
      <status>unmodified</status>
      <modifiedWord/>
      <trackRevisions>false</trackRevisions>
    </reviewItem>
    <reviewItem>
      <errorID>d52b36a2-7578-4064-8c4e-8eaa2705e4e4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3E80240A</paraID>
      <start>0</start>
      <end>2</end>
      <status>unmodified</status>
      <modifiedWord/>
      <trackRevisions>false</trackRevisions>
    </reviewItem>
    <reviewItem>
      <errorID>416b1046-81ed-42ea-a81c-c73e164f7ccb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7CF2AACF</paraID>
      <start>0</start>
      <end>2</end>
      <status>unmodified</status>
      <modifiedWord/>
      <trackRevisions>false</trackRevisions>
    </reviewItem>
    <reviewItem>
      <errorID>7b1e41b1-0213-4d19-bd1c-87f33d8ab878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42A452C2</paraID>
      <start>0</start>
      <end>2</end>
      <status>unmodified</status>
      <modifiedWord/>
      <trackRevisions>false</trackRevisions>
    </reviewItem>
    <reviewItem>
      <errorID>e133a0cc-1ee7-4b8e-b736-066ebafe8209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773CD47D</paraID>
      <start>0</start>
      <end>2</end>
      <status>unmodified</status>
      <modifiedWord/>
      <trackRevisions>false</trackRevisions>
    </reviewItem>
    <reviewItem>
      <errorID>45bfd336-891a-4f6b-bac8-d1907c552e78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62CF6DA8</paraID>
      <start>0</start>
      <end>2</end>
      <status>unmodified</status>
      <modifiedWord/>
      <trackRevisions>false</trackRevisions>
    </reviewItem>
    <reviewItem>
      <errorID>d28cd7e6-d247-4be6-8671-24ab0d0becf3</errorID>
      <errorWord>(</errorWord>
      <group>L1_Format</group>
      <groupName>格式问题</groupName>
      <ability>L2_HalfPunc</ability>
      <abilityName>全半角检查</abilityName>
      <candidateList>
        <item>（</item>
      </candidateList>
      <explain>文本全半角错误。</explain>
      <paraID>62CF6DA8</paraID>
      <start>16</start>
      <end>17</end>
      <status>unmodified</status>
      <modifiedWord/>
      <trackRevisions>false</trackRevisions>
    </reviewItem>
    <reviewItem>
      <errorID>7a01ead5-882b-45cb-a6e0-d9a6fc88d040</errorID>
      <errorWord>(</errorWord>
      <group>L1_Format</group>
      <groupName>格式问题</groupName>
      <ability>L2_HalfPunc</ability>
      <abilityName>全半角检查</abilityName>
      <candidateList>
        <item>（</item>
      </candidateList>
      <explain>文本全半角错误。</explain>
      <paraID>62CF6DA8</paraID>
      <start>48</start>
      <end>49</end>
      <status>unmodified</status>
      <modifiedWord/>
      <trackRevisions>false</trackRevisions>
    </reviewItem>
    <reviewItem>
      <errorID>3e872cf1-72b0-4b21-bc6d-5358e25ea4cd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287AD955</paraID>
      <start>0</start>
      <end>2</end>
      <status>unmodified</status>
      <modifiedWord/>
      <trackRevisions>false</trackRevisions>
    </reviewItem>
    <reviewItem>
      <errorID>dd15df8f-9058-4ebe-a852-2d2172fc1d89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29ED7228</paraID>
      <start>0</start>
      <end>2</end>
      <status>unmodified</status>
      <modifiedWord/>
      <trackRevisions>false</trackRevisions>
    </reviewItem>
    <reviewItem>
      <errorID>df1a46ac-448b-428c-b99a-af7835c9fc55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4196BEC3</paraID>
      <start>0</start>
      <end>3</end>
      <status>unmodified</status>
      <modifiedWord/>
      <trackRevisions>false</trackRevisions>
    </reviewItem>
    <reviewItem>
      <errorID>64d31585-7315-45b2-83eb-be4e62ca1772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1D4EEB6B</paraID>
      <start>0</start>
      <end>3</end>
      <status>unmodified</status>
      <modifiedWord/>
      <trackRevisions>false</trackRevisions>
    </reviewItem>
    <reviewItem>
      <errorID>5da08dd1-c20a-46bd-b138-3b3006b78747</errorID>
      <errorWord>其它</errorWord>
      <group>L1_Word</group>
      <groupName>字词问题</groupName>
      <ability>L2_Alias</ability>
      <abilityName>也作/曾用词</abilityName>
      <candidateList>
        <item>其他</item>
      </candidateList>
      <explain>词汇[其它]为不规范表述或旧称，其规范书面表述为[其他]。</explain>
      <paraID>793C623F</paraID>
      <start>2</start>
      <end>4</end>
      <status>unmodified</status>
      <modifiedWord/>
      <trackRevisions>false</trackRevisions>
    </reviewItem>
    <reviewItem>
      <errorID>c8ec9d72-42db-472f-a074-e056edb2a0c1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74EE21B6</paraID>
      <start>0</start>
      <end>2</end>
      <status>unmodified</status>
      <modifiedWord/>
      <trackRevisions>false</trackRevisions>
    </reviewItem>
    <reviewItem>
      <errorID>324d1687-a05d-466d-b810-e57cefbf5b7f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71DD6F12</paraID>
      <start>0</start>
      <end>2</end>
      <status>unmodified</status>
      <modifiedWord/>
      <trackRevisions>false</trackRevisions>
    </reviewItem>
    <reviewItem>
      <errorID>886abd1e-9b20-411b-852e-5f69a2e6ff11</errorID>
      <errorWord>(</errorWord>
      <group>L1_Format</group>
      <groupName>格式问题</groupName>
      <ability>L2_HalfPunc</ability>
      <abilityName>全半角检查</abilityName>
      <candidateList>
        <item>（</item>
      </candidateList>
      <explain>文本全半角错误。</explain>
      <paraID>375CB481</paraID>
      <start>0</start>
      <end>1</end>
      <status>unmodified</status>
      <modifiedWord/>
      <trackRevisions>false</trackRevisions>
    </reviewItem>
    <reviewItem>
      <errorID>ce2cda6b-05fa-481c-8d42-a527e0bb6692</errorID>
      <errorWord>(</errorWord>
      <group>L1_Format</group>
      <groupName>格式问题</groupName>
      <ability>L2_HalfPunc</ability>
      <abilityName>全半角检查</abilityName>
      <candidateList>
        <item>（</item>
      </candidateList>
      <explain>文本全半角错误。</explain>
      <paraID>375CB481</paraID>
      <start>33</start>
      <end>34</end>
      <status>unmodified</status>
      <modifiedWord/>
      <trackRevisions>false</trackRevisions>
    </reviewItem>
    <reviewItem>
      <errorID>5c988b86-0021-4457-954b-9900d5aaf693</errorID>
      <errorWord>，</errorWord>
      <group>L1_Word</group>
      <groupName>字词问题</groupName>
      <ability>L2_Typo</ability>
      <abilityName>字词错误</abilityName>
      <candidateList>
        <item>，在</item>
      </candidateList>
      <explain/>
      <paraID> C2843A3</paraID>
      <start>31</start>
      <end>32</end>
      <status>unmodified</status>
      <modifiedWord/>
      <trackRevisions>false</trackRevisions>
    </reviewItem>
    <reviewItem>
      <errorID>8988a4e1-b39a-45ee-95bd-c30629c3a408</errorID>
      <errorWord>〔2017〕 141号</errorWord>
      <group>L1_Knowledge</group>
      <groupName>知识性问题</groupName>
      <ability>L2_Knowledge</ability>
      <abilityName>其他知识</abilityName>
      <candidateList>
        <item>〔2017〕141号</item>
      </candidateList>
      <explain>发文字号格式错误。</explain>
      <paraID> A67528C</paraID>
      <start>49</start>
      <end>60</end>
      <status>unmodified</status>
      <modifiedWord/>
      <trackRevisions>false</trackRevisions>
    </reviewItem>
    <reviewItem>
      <errorID>441ba6ea-024a-44cc-823b-e7b19fdc206f</errorID>
      <errorWord>(</errorWord>
      <group>L1_Format</group>
      <groupName>格式问题</groupName>
      <ability>L2_HalfPunc</ability>
      <abilityName>全半角检查</abilityName>
      <candidateList>
        <item>（</item>
      </candidateList>
      <explain>文本全半角错误。</explain>
      <paraID>4CC1712C</paraID>
      <start>2</start>
      <end>3</end>
      <status>unmodified</status>
      <modifiedWord/>
      <trackRevisions>false</trackRevisions>
    </reviewItem>
    <reviewItem>
      <errorID>6cece264-cead-4d03-84f9-449e208f120d</errorID>
      <errorWord>,</errorWord>
      <group>L1_Format</group>
      <groupName>格式问题</groupName>
      <ability>L2_HalfPunc</ability>
      <abilityName>全半角检查</abilityName>
      <candidateList>
        <item>，</item>
      </candidateList>
      <explain>文本全半角错误。</explain>
      <paraID> C39214B</paraID>
      <start>15</start>
      <end>16</end>
      <status>unmodified</status>
      <modifiedWord/>
      <trackRevisions>false</trackRevisions>
    </reviewItem>
    <reviewItem>
      <errorID>8be0b9c6-e672-4c4d-b5d3-d2d79fd85b5f</errorID>
      <errorWord>提出质疑</errorWord>
      <group>L1_Word</group>
      <groupName>字词问题</groupName>
      <ability>L2_Typo</ability>
      <abilityName>字词错误</abilityName>
      <candidateList>
        <item>质疑</item>
      </candidateList>
      <explain>〈动〉提出疑问：～问难。</explain>
      <paraID> C39214B</paraID>
      <start>36</start>
      <end>40</end>
      <status>unmodified</status>
      <modifiedWord/>
      <trackRevisions>false</trackRevisions>
    </reviewItem>
    <reviewItem>
      <errorID>95c97ea1-f05f-44ec-a805-79f884db0773</errorID>
      <errorWord>,</errorWord>
      <group>L1_Format</group>
      <groupName>格式问题</groupName>
      <ability>L2_HalfPunc</ability>
      <abilityName>全半角检查</abilityName>
      <candidateList>
        <item>，</item>
      </candidateList>
      <explain>文本全半角错误。</explain>
      <paraID>  56DCFF</paraID>
      <start>21</start>
      <end>22</end>
      <status>unmodified</status>
      <modifiedWord/>
      <trackRevisions>false</trackRevisions>
    </reviewItem>
    <reviewItem>
      <errorID>3c0e04c2-ad23-48db-8a4e-725984f49f26</errorID>
      <errorWord>(</errorWord>
      <group>L1_Format</group>
      <groupName>格式问题</groupName>
      <ability>L2_HalfPunc</ability>
      <abilityName>全半角检查</abilityName>
      <candidateList>
        <item>（</item>
      </candidateList>
      <explain>文本全半角错误。</explain>
      <paraID> 15A2A09</paraID>
      <start>2</start>
      <end>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119d51-20d6-4b70-b693-816852c2f37e}">
  <ds:schemaRefs/>
</ds:datastoreItem>
</file>

<file path=customXml/itemProps3.xml><?xml version="1.0" encoding="utf-8"?>
<ds:datastoreItem xmlns:ds="http://schemas.openxmlformats.org/officeDocument/2006/customXml" ds:itemID="{631AA8F1-0DB7-422F-830A-48E26A41CC9D}">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52</Pages>
  <Words>13292</Words>
  <Characters>14544</Characters>
  <Lines>286</Lines>
  <Paragraphs>80</Paragraphs>
  <TotalTime>1</TotalTime>
  <ScaleCrop>false</ScaleCrop>
  <LinksUpToDate>false</LinksUpToDate>
  <CharactersWithSpaces>14725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2024-03-22T05:55:00Z</dcterms:created>
  <dc:creator>天海1415003450</dc:creator>
  <cp:lastModifiedBy>都市阳光～王馨悦</cp:lastModifiedBy>
  <cp:lastPrinted>2021-03-02T00:00:00Z</cp:lastPrinted>
  <dcterms:modified xsi:type="dcterms:W3CDTF">2025-12-25T10:04:33Z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8FE00DBFE5814E69B030E68CD50E5D2F</vt:lpwstr>
  </property>
  <property fmtid="{D5CDD505-2E9C-101B-9397-08002B2CF9AE}" pid="4" name="KSOTemplateDocerSaveRecord">
    <vt:lpwstr>eyJoZGlkIjoiMDc2YjExZDk4YmRkMTFlODc4NDZiMTVkOTg4ODNhMmEiLCJ1c2VySWQiOiI1OTI1NjQzNTQifQ==</vt:lpwstr>
  </property>
</Properties>
</file>