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9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59697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20C6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bdr w:val="none" w:color="auto" w:sz="0" w:space="0"/>
          <w:shd w:val="clear" w:fill="FFFFFF"/>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259E81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国家及地方有关法律法规的规定，按照《人民防空工程防护设备产品质量检测与施工验收标准》《人民防空工程施工及验收规范》《人民防空工程防护设备试验检测与质量检测标准》等要求，对西安市未央区二府庄城改安置楼工程项目开展人防工程检测服务(二府庄城改安置楼人防工程项目一、二期共五个人防单元(一期总人防检测面积约:4386.75㎡、二期建筑面积约:474.38㎡，掩蔽面积约: 320㎡。)，具体服务内容包含但不限于人防工程防护设备检测、人防主体结构检测、人防工程平战转换预案编写、人防标识标牌检测、检测前期配合等服务内容，要求各项服务符合国家、省、市（行业）强制性标准及采购人要求的合格标准，并协助采购人完成工程项目通过人防验收。</w:t>
      </w:r>
    </w:p>
    <w:p w14:paraId="6DC4C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7E0AE5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5E0EC1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D5D3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550,649.00</w:t>
      </w:r>
    </w:p>
    <w:p w14:paraId="1AA895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550,649.00</w:t>
      </w:r>
    </w:p>
    <w:p w14:paraId="264126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184235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383" w:type="pct"/>
        <w:tblInd w:w="-3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915"/>
        <w:gridCol w:w="630"/>
        <w:gridCol w:w="1205"/>
        <w:gridCol w:w="670"/>
        <w:gridCol w:w="1620"/>
        <w:gridCol w:w="670"/>
        <w:gridCol w:w="643"/>
        <w:gridCol w:w="616"/>
        <w:gridCol w:w="602"/>
      </w:tblGrid>
      <w:tr w14:paraId="1BC409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6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F6B6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91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A5D5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标的名称</w:t>
            </w:r>
          </w:p>
        </w:tc>
        <w:tc>
          <w:tcPr>
            <w:tcW w:w="6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81CB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数量</w:t>
            </w:r>
          </w:p>
        </w:tc>
        <w:tc>
          <w:tcPr>
            <w:tcW w:w="120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6CB2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标的金额</w:t>
            </w:r>
          </w:p>
          <w:p w14:paraId="780F70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（元）</w:t>
            </w:r>
          </w:p>
        </w:tc>
        <w:tc>
          <w:tcPr>
            <w:tcW w:w="6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AFD3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计量</w:t>
            </w:r>
          </w:p>
          <w:p w14:paraId="094BFC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单位</w:t>
            </w:r>
          </w:p>
        </w:tc>
        <w:tc>
          <w:tcPr>
            <w:tcW w:w="162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558B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所属行业</w:t>
            </w:r>
          </w:p>
        </w:tc>
        <w:tc>
          <w:tcPr>
            <w:tcW w:w="6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E8D9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是否</w:t>
            </w:r>
          </w:p>
          <w:p w14:paraId="714D1B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核心</w:t>
            </w:r>
          </w:p>
          <w:p w14:paraId="662397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产品</w:t>
            </w:r>
          </w:p>
        </w:tc>
        <w:tc>
          <w:tcPr>
            <w:tcW w:w="64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3669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是否</w:t>
            </w:r>
          </w:p>
          <w:p w14:paraId="2B1CE7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允许</w:t>
            </w:r>
          </w:p>
          <w:p w14:paraId="2E80C8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进口</w:t>
            </w:r>
          </w:p>
          <w:p w14:paraId="496F7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产品</w:t>
            </w:r>
          </w:p>
        </w:tc>
        <w:tc>
          <w:tcPr>
            <w:tcW w:w="61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E346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是否</w:t>
            </w:r>
          </w:p>
          <w:p w14:paraId="6E1746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属于</w:t>
            </w:r>
          </w:p>
          <w:p w14:paraId="0C4A9C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节能</w:t>
            </w:r>
          </w:p>
          <w:p w14:paraId="79513D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产品</w:t>
            </w:r>
          </w:p>
        </w:tc>
        <w:tc>
          <w:tcPr>
            <w:tcW w:w="60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68AB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是否</w:t>
            </w:r>
          </w:p>
          <w:p w14:paraId="7A5C28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属于</w:t>
            </w:r>
          </w:p>
          <w:p w14:paraId="4A2B51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环境</w:t>
            </w:r>
          </w:p>
          <w:p w14:paraId="78FDAD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标志</w:t>
            </w:r>
          </w:p>
          <w:p w14:paraId="1CABD2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产品</w:t>
            </w:r>
          </w:p>
        </w:tc>
      </w:tr>
      <w:tr w14:paraId="61919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9DF6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1</w:t>
            </w:r>
          </w:p>
        </w:tc>
        <w:tc>
          <w:tcPr>
            <w:tcW w:w="191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D9A2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二府庄城改安置楼人防工程项目检测服务</w:t>
            </w:r>
          </w:p>
        </w:tc>
        <w:tc>
          <w:tcPr>
            <w:tcW w:w="6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E569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1.00</w:t>
            </w:r>
          </w:p>
        </w:tc>
        <w:tc>
          <w:tcPr>
            <w:tcW w:w="120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0F1E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550,649.00</w:t>
            </w:r>
          </w:p>
        </w:tc>
        <w:tc>
          <w:tcPr>
            <w:tcW w:w="6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835F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项</w:t>
            </w:r>
          </w:p>
        </w:tc>
        <w:tc>
          <w:tcPr>
            <w:tcW w:w="162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3CF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其他未列明行业</w:t>
            </w:r>
          </w:p>
        </w:tc>
        <w:tc>
          <w:tcPr>
            <w:tcW w:w="6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0595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否</w:t>
            </w:r>
          </w:p>
        </w:tc>
        <w:tc>
          <w:tcPr>
            <w:tcW w:w="64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5793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否</w:t>
            </w:r>
          </w:p>
        </w:tc>
        <w:tc>
          <w:tcPr>
            <w:tcW w:w="61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B6FC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否</w:t>
            </w:r>
          </w:p>
        </w:tc>
        <w:tc>
          <w:tcPr>
            <w:tcW w:w="60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7898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否</w:t>
            </w:r>
          </w:p>
        </w:tc>
      </w:tr>
    </w:tbl>
    <w:p w14:paraId="4F28D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307A7D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8955D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标的名称：二府庄城改安置楼人防工程项目检测服务</w:t>
      </w:r>
    </w:p>
    <w:tbl>
      <w:tblPr>
        <w:tblW w:w="5366" w:type="pct"/>
        <w:tblInd w:w="-3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16"/>
        <w:gridCol w:w="911"/>
        <w:gridCol w:w="7645"/>
      </w:tblGrid>
      <w:tr w14:paraId="549D7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335"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8AA6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496"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ECDA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参数</w:t>
            </w:r>
          </w:p>
          <w:p w14:paraId="5AAF6B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性质</w:t>
            </w:r>
          </w:p>
        </w:tc>
        <w:tc>
          <w:tcPr>
            <w:tcW w:w="4167"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8B40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技术参数与性能指标</w:t>
            </w:r>
          </w:p>
        </w:tc>
      </w:tr>
      <w:tr w14:paraId="1FCEBE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335"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2883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496"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421C6B">
            <w:pPr>
              <w:rPr>
                <w:rFonts w:hint="eastAsia" w:ascii="宋体" w:hAnsi="宋体" w:eastAsia="宋体" w:cs="宋体"/>
                <w:sz w:val="24"/>
                <w:szCs w:val="24"/>
              </w:rPr>
            </w:pPr>
          </w:p>
        </w:tc>
        <w:tc>
          <w:tcPr>
            <w:tcW w:w="4167"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5B29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2.1服务内容：</w:t>
            </w:r>
            <w:r>
              <w:rPr>
                <w:rFonts w:hint="eastAsia" w:asciiTheme="majorEastAsia" w:hAnsiTheme="majorEastAsia" w:eastAsiaTheme="majorEastAsia" w:cstheme="majorEastAsia"/>
                <w:color w:val="000000"/>
                <w:sz w:val="18"/>
                <w:szCs w:val="18"/>
                <w:bdr w:val="none" w:color="auto" w:sz="0" w:space="0"/>
              </w:rPr>
              <w:t>根据国家及地方有关法律法规的规定，按照《人民防空工程防护设备产品质量检测与施工验收标准》《人民防空工程施工及验收规范》《人民防空工程防护设备试验检测与质量检测标准》等要求，对西安市未央区二府庄城改安置楼工程项目开展人防工程检测服务(二府庄城改安置楼人防工程项目一、二期共五个人防单元(一期总人防检测面积约:4386.75㎡、二期建筑面积约:474.38㎡，掩蔽面积约: 320㎡。)，具体服务内容包含但不限于人防工程防护设备检测、人防主体结构检测、人防工程平战转换预案编写、人防标识标牌检测、检测前期配合等服务内容，具体如下（包含但不限于）：</w:t>
            </w:r>
          </w:p>
          <w:p w14:paraId="1D5375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人防检测服务内容汇总表</w:t>
            </w:r>
          </w:p>
          <w:tbl>
            <w:tblPr>
              <w:tblW w:w="7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62"/>
              <w:gridCol w:w="1551"/>
              <w:gridCol w:w="2545"/>
              <w:gridCol w:w="1461"/>
              <w:gridCol w:w="1626"/>
            </w:tblGrid>
            <w:tr w14:paraId="5715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B39A9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序号</w:t>
                  </w:r>
                </w:p>
              </w:tc>
              <w:tc>
                <w:tcPr>
                  <w:tcW w:w="154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5629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检测项目</w:t>
                  </w:r>
                </w:p>
              </w:tc>
              <w:tc>
                <w:tcPr>
                  <w:tcW w:w="253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8B46B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服务内容</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7EAD1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检测数量</w:t>
                  </w:r>
                </w:p>
                <w:p w14:paraId="0E3460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（防护单元）</w:t>
                  </w:r>
                </w:p>
              </w:tc>
              <w:tc>
                <w:tcPr>
                  <w:tcW w:w="16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F4DFA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备注</w:t>
                  </w:r>
                </w:p>
              </w:tc>
            </w:tr>
            <w:tr w14:paraId="1721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A485D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1</w:t>
                  </w:r>
                </w:p>
              </w:tc>
              <w:tc>
                <w:tcPr>
                  <w:tcW w:w="154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FCF89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人防工程防护设备检测</w:t>
                  </w: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9ACBF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1.防护设备质量检测</w:t>
                  </w:r>
                </w:p>
              </w:tc>
              <w:tc>
                <w:tcPr>
                  <w:tcW w:w="145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C9139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w:t>
                  </w:r>
                </w:p>
              </w:tc>
              <w:tc>
                <w:tcPr>
                  <w:tcW w:w="162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0D9A5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包含但不限于附件1全部内容</w:t>
                  </w:r>
                </w:p>
              </w:tc>
            </w:tr>
            <w:tr w14:paraId="31A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49FB420">
                  <w:pPr>
                    <w:rPr>
                      <w:rFonts w:hint="eastAsia" w:asciiTheme="majorEastAsia" w:hAnsiTheme="majorEastAsia" w:eastAsiaTheme="majorEastAsia" w:cstheme="majorEastAsia"/>
                      <w:sz w:val="18"/>
                      <w:szCs w:val="18"/>
                    </w:rPr>
                  </w:pPr>
                </w:p>
              </w:tc>
              <w:tc>
                <w:tcPr>
                  <w:tcW w:w="154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369D43B">
                  <w:pPr>
                    <w:rPr>
                      <w:rFonts w:hint="eastAsia" w:asciiTheme="majorEastAsia" w:hAnsiTheme="majorEastAsia" w:eastAsiaTheme="majorEastAsia" w:cstheme="majorEastAsia"/>
                      <w:sz w:val="18"/>
                      <w:szCs w:val="18"/>
                    </w:rPr>
                  </w:pP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A0B5E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2.通风系统检测</w:t>
                  </w:r>
                </w:p>
              </w:tc>
              <w:tc>
                <w:tcPr>
                  <w:tcW w:w="145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D337F94">
                  <w:pPr>
                    <w:rPr>
                      <w:rFonts w:hint="eastAsia" w:asciiTheme="majorEastAsia" w:hAnsiTheme="majorEastAsia" w:eastAsiaTheme="majorEastAsia" w:cstheme="majorEastAsia"/>
                      <w:sz w:val="18"/>
                      <w:szCs w:val="18"/>
                    </w:rPr>
                  </w:pPr>
                </w:p>
              </w:tc>
              <w:tc>
                <w:tcPr>
                  <w:tcW w:w="162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6B6F2BC">
                  <w:pPr>
                    <w:rPr>
                      <w:rFonts w:hint="eastAsia" w:asciiTheme="majorEastAsia" w:hAnsiTheme="majorEastAsia" w:eastAsiaTheme="majorEastAsia" w:cstheme="majorEastAsia"/>
                      <w:sz w:val="18"/>
                      <w:szCs w:val="18"/>
                    </w:rPr>
                  </w:pPr>
                </w:p>
              </w:tc>
            </w:tr>
            <w:tr w14:paraId="07A5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E2687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w:t>
                  </w:r>
                </w:p>
              </w:tc>
              <w:tc>
                <w:tcPr>
                  <w:tcW w:w="154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79A80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人防主体结构检测</w:t>
                  </w: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50641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1.构件现龄期混凝土抗压强度抽查；</w:t>
                  </w:r>
                </w:p>
              </w:tc>
              <w:tc>
                <w:tcPr>
                  <w:tcW w:w="145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7607C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w:t>
                  </w:r>
                </w:p>
              </w:tc>
              <w:tc>
                <w:tcPr>
                  <w:tcW w:w="1620"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84828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包含但不限于附件2全部内容</w:t>
                  </w:r>
                </w:p>
              </w:tc>
            </w:tr>
            <w:tr w14:paraId="518A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6F325D5">
                  <w:pPr>
                    <w:rPr>
                      <w:rFonts w:hint="eastAsia" w:asciiTheme="majorEastAsia" w:hAnsiTheme="majorEastAsia" w:eastAsiaTheme="majorEastAsia" w:cstheme="majorEastAsia"/>
                      <w:sz w:val="18"/>
                      <w:szCs w:val="18"/>
                    </w:rPr>
                  </w:pPr>
                </w:p>
              </w:tc>
              <w:tc>
                <w:tcPr>
                  <w:tcW w:w="154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1EF4985">
                  <w:pPr>
                    <w:rPr>
                      <w:rFonts w:hint="eastAsia" w:asciiTheme="majorEastAsia" w:hAnsiTheme="majorEastAsia" w:eastAsiaTheme="majorEastAsia" w:cstheme="majorEastAsia"/>
                      <w:sz w:val="18"/>
                      <w:szCs w:val="18"/>
                    </w:rPr>
                  </w:pP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72135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2.构件钢筋位置、数量、间距及保护层厚度探测；</w:t>
                  </w:r>
                </w:p>
              </w:tc>
              <w:tc>
                <w:tcPr>
                  <w:tcW w:w="145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BE1EBDC">
                  <w:pPr>
                    <w:rPr>
                      <w:rFonts w:hint="eastAsia" w:asciiTheme="majorEastAsia" w:hAnsiTheme="majorEastAsia" w:eastAsiaTheme="majorEastAsia" w:cstheme="majorEastAsia"/>
                      <w:sz w:val="18"/>
                      <w:szCs w:val="18"/>
                    </w:rPr>
                  </w:pPr>
                </w:p>
              </w:tc>
              <w:tc>
                <w:tcPr>
                  <w:tcW w:w="162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39110E8">
                  <w:pPr>
                    <w:rPr>
                      <w:rFonts w:hint="eastAsia" w:asciiTheme="majorEastAsia" w:hAnsiTheme="majorEastAsia" w:eastAsiaTheme="majorEastAsia" w:cstheme="majorEastAsia"/>
                      <w:sz w:val="18"/>
                      <w:szCs w:val="18"/>
                    </w:rPr>
                  </w:pPr>
                </w:p>
              </w:tc>
            </w:tr>
            <w:tr w14:paraId="79E3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307802D">
                  <w:pPr>
                    <w:rPr>
                      <w:rFonts w:hint="eastAsia" w:asciiTheme="majorEastAsia" w:hAnsiTheme="majorEastAsia" w:eastAsiaTheme="majorEastAsia" w:cstheme="majorEastAsia"/>
                      <w:sz w:val="18"/>
                      <w:szCs w:val="18"/>
                    </w:rPr>
                  </w:pPr>
                </w:p>
              </w:tc>
              <w:tc>
                <w:tcPr>
                  <w:tcW w:w="154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2A6410">
                  <w:pPr>
                    <w:rPr>
                      <w:rFonts w:hint="eastAsia" w:asciiTheme="majorEastAsia" w:hAnsiTheme="majorEastAsia" w:eastAsiaTheme="majorEastAsia" w:cstheme="majorEastAsia"/>
                      <w:sz w:val="18"/>
                      <w:szCs w:val="18"/>
                    </w:rPr>
                  </w:pP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B5767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3.构件截面、轴线尺寸检测；</w:t>
                  </w:r>
                </w:p>
              </w:tc>
              <w:tc>
                <w:tcPr>
                  <w:tcW w:w="145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F9780E9">
                  <w:pPr>
                    <w:rPr>
                      <w:rFonts w:hint="eastAsia" w:asciiTheme="majorEastAsia" w:hAnsiTheme="majorEastAsia" w:eastAsiaTheme="majorEastAsia" w:cstheme="majorEastAsia"/>
                      <w:sz w:val="18"/>
                      <w:szCs w:val="18"/>
                    </w:rPr>
                  </w:pPr>
                </w:p>
              </w:tc>
              <w:tc>
                <w:tcPr>
                  <w:tcW w:w="162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81A31E4">
                  <w:pPr>
                    <w:rPr>
                      <w:rFonts w:hint="eastAsia" w:asciiTheme="majorEastAsia" w:hAnsiTheme="majorEastAsia" w:eastAsiaTheme="majorEastAsia" w:cstheme="majorEastAsia"/>
                      <w:sz w:val="18"/>
                      <w:szCs w:val="18"/>
                    </w:rPr>
                  </w:pPr>
                </w:p>
              </w:tc>
            </w:tr>
            <w:tr w14:paraId="2743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77D097B">
                  <w:pPr>
                    <w:rPr>
                      <w:rFonts w:hint="eastAsia" w:asciiTheme="majorEastAsia" w:hAnsiTheme="majorEastAsia" w:eastAsiaTheme="majorEastAsia" w:cstheme="majorEastAsia"/>
                      <w:sz w:val="18"/>
                      <w:szCs w:val="18"/>
                    </w:rPr>
                  </w:pPr>
                </w:p>
              </w:tc>
              <w:tc>
                <w:tcPr>
                  <w:tcW w:w="154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CF1D65A">
                  <w:pPr>
                    <w:rPr>
                      <w:rFonts w:hint="eastAsia" w:asciiTheme="majorEastAsia" w:hAnsiTheme="majorEastAsia" w:eastAsiaTheme="majorEastAsia" w:cstheme="majorEastAsia"/>
                      <w:sz w:val="18"/>
                      <w:szCs w:val="18"/>
                    </w:rPr>
                  </w:pP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2FA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4.人防预留孔洞及预埋件施工质量检测。</w:t>
                  </w:r>
                </w:p>
              </w:tc>
              <w:tc>
                <w:tcPr>
                  <w:tcW w:w="145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4C60BD2">
                  <w:pPr>
                    <w:rPr>
                      <w:rFonts w:hint="eastAsia" w:asciiTheme="majorEastAsia" w:hAnsiTheme="majorEastAsia" w:eastAsiaTheme="majorEastAsia" w:cstheme="majorEastAsia"/>
                      <w:sz w:val="18"/>
                      <w:szCs w:val="18"/>
                    </w:rPr>
                  </w:pPr>
                </w:p>
              </w:tc>
              <w:tc>
                <w:tcPr>
                  <w:tcW w:w="1620"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56F1E4">
                  <w:pPr>
                    <w:rPr>
                      <w:rFonts w:hint="eastAsia" w:asciiTheme="majorEastAsia" w:hAnsiTheme="majorEastAsia" w:eastAsiaTheme="majorEastAsia" w:cstheme="majorEastAsia"/>
                      <w:sz w:val="18"/>
                      <w:szCs w:val="18"/>
                    </w:rPr>
                  </w:pPr>
                </w:p>
              </w:tc>
            </w:tr>
            <w:tr w14:paraId="0D27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F8808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3</w:t>
                  </w:r>
                </w:p>
              </w:tc>
              <w:tc>
                <w:tcPr>
                  <w:tcW w:w="15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1BCC4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人防工程平战转换预案</w:t>
                  </w: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D7203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方案编写</w:t>
                  </w:r>
                </w:p>
              </w:tc>
              <w:tc>
                <w:tcPr>
                  <w:tcW w:w="14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5D00B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w:t>
                  </w:r>
                </w:p>
              </w:tc>
              <w:tc>
                <w:tcPr>
                  <w:tcW w:w="162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C4164F0">
                  <w:pPr>
                    <w:rPr>
                      <w:rFonts w:hint="eastAsia" w:asciiTheme="majorEastAsia" w:hAnsiTheme="majorEastAsia" w:eastAsiaTheme="majorEastAsia" w:cstheme="majorEastAsia"/>
                      <w:sz w:val="18"/>
                      <w:szCs w:val="18"/>
                    </w:rPr>
                  </w:pPr>
                </w:p>
              </w:tc>
            </w:tr>
            <w:tr w14:paraId="35DE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D73FE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4</w:t>
                  </w:r>
                </w:p>
              </w:tc>
              <w:tc>
                <w:tcPr>
                  <w:tcW w:w="15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0E0F4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人防标识标牌检测</w:t>
                  </w: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E4632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管理标识、导引标识、功能性标识、设备标识、提示性标识。</w:t>
                  </w:r>
                </w:p>
              </w:tc>
              <w:tc>
                <w:tcPr>
                  <w:tcW w:w="14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CC68B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w:t>
                  </w:r>
                </w:p>
              </w:tc>
              <w:tc>
                <w:tcPr>
                  <w:tcW w:w="162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01DD4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包含但不限于附件3全部内容</w:t>
                  </w:r>
                </w:p>
              </w:tc>
            </w:tr>
            <w:tr w14:paraId="06BE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AFE45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5</w:t>
                  </w:r>
                </w:p>
              </w:tc>
              <w:tc>
                <w:tcPr>
                  <w:tcW w:w="15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F9F43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前期配合服务</w:t>
                  </w:r>
                </w:p>
              </w:tc>
              <w:tc>
                <w:tcPr>
                  <w:tcW w:w="253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7591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根据建设单位提供的最新资料增加前期配合</w:t>
                  </w:r>
                </w:p>
              </w:tc>
              <w:tc>
                <w:tcPr>
                  <w:tcW w:w="145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BD440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w:t>
                  </w:r>
                </w:p>
              </w:tc>
              <w:tc>
                <w:tcPr>
                  <w:tcW w:w="162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D0176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包含但不限于附件4全部内容</w:t>
                  </w:r>
                </w:p>
              </w:tc>
            </w:tr>
          </w:tbl>
          <w:p w14:paraId="4F10F3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2.2技术要求：</w:t>
            </w:r>
            <w:r>
              <w:rPr>
                <w:rFonts w:hint="eastAsia" w:asciiTheme="majorEastAsia" w:hAnsiTheme="majorEastAsia" w:eastAsiaTheme="majorEastAsia" w:cstheme="majorEastAsia"/>
                <w:color w:val="000000"/>
                <w:sz w:val="18"/>
                <w:szCs w:val="18"/>
                <w:bdr w:val="none" w:color="auto" w:sz="0" w:space="0"/>
              </w:rPr>
              <w:t>服务方具备开展人防工程检测服务的技术力量和经验，采取科学、严谨、针对性强的执行方案，按照国家法律法规的有关规定及操作规程做好项目的实施计划、组织协调、难点、重点把握、质量控制等全方面工作；技术符合国家有关人防检测依据和标准及陕西省关于人防检测的文件规定，依据不限于：</w:t>
            </w:r>
          </w:p>
          <w:p w14:paraId="2F7B91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（1）《人民防空工程施工及验收规范》GB50134-2004；</w:t>
            </w:r>
          </w:p>
          <w:p w14:paraId="0D892E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（2）《人民防空工程质量验收与评价标准》 RFJ01-2015；</w:t>
            </w:r>
          </w:p>
          <w:p w14:paraId="5896BF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（3）《人民防空工程防护设备产品质量检测与施工验收标准》RFJ01-2002；</w:t>
            </w:r>
          </w:p>
          <w:p w14:paraId="7701CD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（4）《人民防空工程防护设备试验测试与质量检测标准》RFJ04-2009；</w:t>
            </w:r>
          </w:p>
          <w:p w14:paraId="1138FC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（5）《国防工程施工验收规范》 GJ4315.3-2006；</w:t>
            </w:r>
          </w:p>
          <w:p w14:paraId="68BB2E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（6）《焊缝无损检测超声波检测技术检测等级和评定》GB/T 11345-2013；</w:t>
            </w:r>
          </w:p>
          <w:p w14:paraId="0AAD0B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（7）《钢结构焊接规范》GB50661-2011；</w:t>
            </w:r>
          </w:p>
          <w:p w14:paraId="089096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（8）《无损检测焊接磁粉检测》GB/T26952-2011；</w:t>
            </w:r>
          </w:p>
          <w:p w14:paraId="17C4CA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（9）《色漆和清漆漆膜的划格试验》GB/T 9286-1998；</w:t>
            </w:r>
          </w:p>
          <w:p w14:paraId="748F18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（10）《色漆和清漆漆膜厚度的测定》GB/T  13452.2-2008；</w:t>
            </w:r>
          </w:p>
          <w:p w14:paraId="3EBD5F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（11）《接触式超声脉冲回波法测厚方法》GB/T 11344-2008；</w:t>
            </w:r>
          </w:p>
          <w:p w14:paraId="1F934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（12）《热轧钢板和钢带的尺寸 外形 重量及允许偏差》GB/ T709-2019；</w:t>
            </w:r>
          </w:p>
          <w:p w14:paraId="24F63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（13）《混凝土钢筋检测技术规程》JGJ/T 152-2019；</w:t>
            </w:r>
          </w:p>
          <w:p w14:paraId="361141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（14）《回弹法检测混凝土抗压强度技术规程》 JGJ/T 23-2011；</w:t>
            </w:r>
          </w:p>
          <w:p w14:paraId="455732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（15）《风机 压缩机 泵安装工程施工及验收规范》 GB 50275-2010；</w:t>
            </w:r>
          </w:p>
          <w:p w14:paraId="06A9F4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（16）《工业通风机现场性能测试》 GB/T 10178-2006；</w:t>
            </w:r>
          </w:p>
          <w:p w14:paraId="301B1F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（17）《通风与空调工程施工质量验收规范》 GB 50243-2016；</w:t>
            </w:r>
          </w:p>
          <w:p w14:paraId="3EFED8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（18）《未注公差的线性和角度尺寸的公差》 GB/T 1804-2000；</w:t>
            </w:r>
          </w:p>
          <w:p w14:paraId="1200CD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（19）《通风与空调系统性能检测规程》 DG/TJ08-802-2005；</w:t>
            </w:r>
          </w:p>
          <w:p w14:paraId="5DA1A6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（20）《检验检测报告编制规范》DB61/T1327.5-2002；</w:t>
            </w:r>
          </w:p>
          <w:p w14:paraId="478E4A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（21） 其他人防检测依据和标准相关文件和资料。</w:t>
            </w:r>
          </w:p>
          <w:p w14:paraId="31770C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2.3进度要求：</w:t>
            </w:r>
            <w:r>
              <w:rPr>
                <w:rFonts w:hint="eastAsia" w:asciiTheme="majorEastAsia" w:hAnsiTheme="majorEastAsia" w:eastAsiaTheme="majorEastAsia" w:cstheme="majorEastAsia"/>
                <w:color w:val="000000"/>
                <w:sz w:val="18"/>
                <w:szCs w:val="18"/>
                <w:bdr w:val="none" w:color="auto" w:sz="0" w:space="0"/>
              </w:rPr>
              <w:t>通过采取科学合理、针对性强的技术组织和实施方法将项目实施进度控制在采购人所要求的合理时间节点内。</w:t>
            </w:r>
          </w:p>
          <w:p w14:paraId="61014F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2.4服务要求：</w:t>
            </w:r>
            <w:r>
              <w:rPr>
                <w:rFonts w:hint="eastAsia" w:asciiTheme="majorEastAsia" w:hAnsiTheme="majorEastAsia" w:eastAsiaTheme="majorEastAsia" w:cstheme="majorEastAsia"/>
                <w:color w:val="000000"/>
                <w:sz w:val="18"/>
                <w:szCs w:val="18"/>
                <w:bdr w:val="none" w:color="auto" w:sz="0" w:space="0"/>
              </w:rPr>
              <w:t>（1）服务方须指派专属人员与采购人联系服务事宜，服务响应时间应根据采购人实际安排随时调整。</w:t>
            </w:r>
          </w:p>
          <w:p w14:paraId="53BC6B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（2）所有服务方式均为服务方上门服务，即由服务方派员到服务现场，项目实行包工包料、包组织、包服务，由此产生的一切费用均由服务方承担。</w:t>
            </w:r>
          </w:p>
          <w:p w14:paraId="1C7273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（3）服务方需根据服务实际情况编制服务方案、管理方案、服务计划、重点难点分析、质量控制、整改意见及措施、合理化建议等方案措施。</w:t>
            </w:r>
          </w:p>
          <w:p w14:paraId="45F600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4）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457259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（5）服务过程中，严格遵守各种管理规定及规章制度，做到奉公守法、诚实守信、廉洁自律、安全文明；服务过程中如发生工伤及意外事故由服务单位负责。</w:t>
            </w:r>
          </w:p>
          <w:p w14:paraId="778C2A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（6）服务方拟投入的服务人员对于在工作中获悉的一切政府工作的信息应严格保守秘密，不得泄露；对于违反者，给采购人单位造成不良社会影响的，或给采购人单位造成损失的，由服务方承担赔偿责任。</w:t>
            </w:r>
          </w:p>
          <w:p w14:paraId="70D529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（7）严格按照国家、陕西省、西安市有关规定及采购人要求进行服务，不得随意更改或者变换服务内容，每项服务内容在实施前应事先取得采购人的落实后方可实施。</w:t>
            </w:r>
          </w:p>
          <w:p w14:paraId="097FFC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（8）配合促进采购人安排的其他人防工程检测相关工作。</w:t>
            </w:r>
          </w:p>
          <w:p w14:paraId="23B45D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（9）项目服务完成后，要妥善保管有关各方提供的各类资料，按采购人要求出具相关检测报告并对相关资料进行收集、整理、装订成册，交付采购人归档保存。</w:t>
            </w:r>
          </w:p>
          <w:p w14:paraId="1C20F1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2.5成果要求：</w:t>
            </w:r>
            <w:r>
              <w:rPr>
                <w:rFonts w:hint="eastAsia" w:asciiTheme="majorEastAsia" w:hAnsiTheme="majorEastAsia" w:eastAsiaTheme="majorEastAsia" w:cstheme="majorEastAsia"/>
                <w:color w:val="000000"/>
                <w:sz w:val="18"/>
                <w:szCs w:val="18"/>
                <w:bdr w:val="none" w:color="auto" w:sz="0" w:space="0"/>
              </w:rPr>
              <w:t>（1）当检测工作全部结束，成交供应商向采购人提交检测报告，检测报告内容应完整真实、科学严谨，包含整改意见及可行方案，最终满足采购人完成工程项目通过人防验收要求。</w:t>
            </w:r>
          </w:p>
          <w:p w14:paraId="3A4F1C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bdr w:val="none" w:color="auto" w:sz="0" w:space="0"/>
              </w:rPr>
              <w:t>（2）按采购人实际需求提供纸质成果和与纸质成果相对应的电子文档。</w:t>
            </w:r>
          </w:p>
          <w:p w14:paraId="06FC19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Theme="majorEastAsia" w:hAnsiTheme="majorEastAsia" w:eastAsiaTheme="majorEastAsia" w:cstheme="majorEastAsia"/>
                <w:sz w:val="18"/>
                <w:szCs w:val="18"/>
              </w:rPr>
            </w:pPr>
            <w:r>
              <w:rPr>
                <w:rStyle w:val="8"/>
                <w:rFonts w:hint="eastAsia" w:asciiTheme="majorEastAsia" w:hAnsiTheme="majorEastAsia" w:eastAsiaTheme="majorEastAsia" w:cstheme="majorEastAsia"/>
                <w:color w:val="000000"/>
                <w:sz w:val="18"/>
                <w:szCs w:val="18"/>
                <w:bdr w:val="none" w:color="auto" w:sz="0" w:space="0"/>
              </w:rPr>
              <w:t>2.6质量标准：</w:t>
            </w:r>
            <w:r>
              <w:rPr>
                <w:rFonts w:hint="eastAsia" w:asciiTheme="majorEastAsia" w:hAnsiTheme="majorEastAsia" w:eastAsiaTheme="majorEastAsia" w:cstheme="majorEastAsia"/>
                <w:color w:val="000000"/>
                <w:sz w:val="18"/>
                <w:szCs w:val="18"/>
                <w:bdr w:val="none" w:color="auto" w:sz="0" w:space="0"/>
              </w:rPr>
              <w:t>（1）各项服务符合国家、省、市（行业）强制性标准及采购人要求的合格标准，并协助采购人完成工程项目通过人防验收。</w:t>
            </w:r>
          </w:p>
          <w:p w14:paraId="75F3CC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Theme="majorEastAsia" w:hAnsiTheme="majorEastAsia" w:eastAsiaTheme="majorEastAsia" w:cstheme="majorEastAsia"/>
                <w:color w:val="000000"/>
                <w:sz w:val="18"/>
                <w:szCs w:val="18"/>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65C2B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06CC6E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78BCB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项目负责人、技术负责人、辅助人员等），相关人员经过严格培训，有相关工作经验，能够胜任项目工作，保证项目顺利实施。</w:t>
      </w:r>
    </w:p>
    <w:p w14:paraId="5F5C5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4FC2D7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B1B4A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服务方根据项目采购项目特性及要求，自行配置投入履行合同所必需的各类设施设备（不限于专业设备、辅助设备、工具、软件等）及场所，保证项目顺利实施。</w:t>
      </w:r>
    </w:p>
    <w:p w14:paraId="024638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51591E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39B3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本项目所属行业为： 其他未列明行业（从业人员300人以下的为中小微型企业。其中，从业人员100人及以上的为中型企业；从业人员10人及以上的为小型企业；从业人员10人以下的为微型企业）</w:t>
      </w:r>
    </w:p>
    <w:p w14:paraId="4E2F4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2F5AF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27C66B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C7730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自签订合同之日起至项目完成人防工程验收</w:t>
      </w:r>
    </w:p>
    <w:p w14:paraId="352CD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3201FF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E59B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67849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3D7901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E901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检测服务结果验收的重要依据，采购人根据有关规范、规定及项目检测服务要求对服务方提供的检测服务进行检查或考核，服务方须接受采购人有关检测服务的各类考核或检查；若检测服务结果验收不通过或检测服务质量不符合采购要求，服务方应在一定期限内以采购人要求的标准进行整改或完善检测服务，并再次进行检测服务考核或检查，若服务方在接受检查整改后最终仍未按要求提供符合要求的检测服务，采购人有权按违约予以撤项，由此产生的一切责任和费用均由服务方承担，具体按照合同相关条款执行。</w:t>
      </w:r>
    </w:p>
    <w:p w14:paraId="155BAB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1D9FA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CC1A4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36E6F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4BD84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服务方提供检测报告电子版后 ，达到付款条件起 10 日内，支付合同总金额的 60.00%。</w:t>
      </w:r>
    </w:p>
    <w:p w14:paraId="43A526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服务方提交纸质版检测报告，且工程项目通过人防验收后 ，达到付款条件起 15 日内，支付合同总金额的 40.00%。</w:t>
      </w:r>
    </w:p>
    <w:p w14:paraId="09FEF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3599A1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D2AE6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详见拟签订采购合同相关条款。</w:t>
      </w:r>
    </w:p>
    <w:p w14:paraId="34227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6C4A73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检测费、人工费、设备使用费、资料费、管理费、检测服务验收费、利润和税金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五、文件中签名是指：手写签名或加盖签名章（含电子章、印章、签名章），盖章是指加盖单位章（含电子章）。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5D0CC8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bdr w:val="none" w:color="auto" w:sz="0" w:space="0"/>
          <w:shd w:val="clear" w:fill="FFFFFF"/>
        </w:rPr>
        <w:t> </w:t>
      </w:r>
    </w:p>
    <w:p w14:paraId="66C42407">
      <w:pPr>
        <w:keepNext w:val="0"/>
        <w:keepLines w:val="0"/>
        <w:widowControl/>
        <w:suppressLineNumbers w:val="0"/>
        <w:jc w:val="left"/>
      </w:pPr>
    </w:p>
    <w:p w14:paraId="45200681"/>
    <w:p w14:paraId="010A0A3F"/>
    <w:p w14:paraId="45F22410"/>
    <w:p w14:paraId="39D182C3"/>
    <w:p w14:paraId="57962C60"/>
    <w:p w14:paraId="0EA74DC8"/>
    <w:p w14:paraId="3C0E4637">
      <w:r>
        <w:br w:type="page"/>
      </w:r>
    </w:p>
    <w:p w14:paraId="23E32D4D">
      <w:pP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附件1：</w:t>
      </w:r>
    </w:p>
    <w:p w14:paraId="72388296">
      <w:pPr>
        <w:jc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人防工程防护设备检测</w:t>
      </w:r>
    </w:p>
    <w:tbl>
      <w:tblPr>
        <w:tblStyle w:val="6"/>
        <w:tblW w:w="9514"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4565"/>
        <w:gridCol w:w="3150"/>
        <w:gridCol w:w="1049"/>
      </w:tblGrid>
      <w:tr w14:paraId="39FE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ADE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西安市未央区二府庄城改安置楼工程项目（一期）</w:t>
            </w:r>
          </w:p>
        </w:tc>
      </w:tr>
      <w:tr w14:paraId="042D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FA7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4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E56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检测项目</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D0EB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型号规格</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611D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数量</w:t>
            </w:r>
          </w:p>
        </w:tc>
      </w:tr>
      <w:tr w14:paraId="462F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446A">
            <w:pPr>
              <w:jc w:val="center"/>
              <w:rPr>
                <w:rFonts w:hint="eastAsia" w:asciiTheme="majorEastAsia" w:hAnsiTheme="majorEastAsia" w:eastAsiaTheme="majorEastAsia" w:cstheme="majorEastAsia"/>
                <w:b/>
                <w:bCs/>
                <w:i w:val="0"/>
                <w:iCs w:val="0"/>
                <w:color w:val="FF0000"/>
                <w:sz w:val="18"/>
                <w:szCs w:val="18"/>
                <w:u w:val="none"/>
              </w:rPr>
            </w:pPr>
          </w:p>
        </w:tc>
        <w:tc>
          <w:tcPr>
            <w:tcW w:w="4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4748">
            <w:pPr>
              <w:jc w:val="center"/>
              <w:rPr>
                <w:rFonts w:hint="eastAsia" w:asciiTheme="majorEastAsia" w:hAnsiTheme="majorEastAsia" w:eastAsiaTheme="majorEastAsia" w:cstheme="majorEastAsia"/>
                <w:i w:val="0"/>
                <w:iCs w:val="0"/>
                <w:color w:val="FF0000"/>
                <w:sz w:val="18"/>
                <w:szCs w:val="18"/>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814E">
            <w:pPr>
              <w:jc w:val="center"/>
              <w:rPr>
                <w:rFonts w:hint="eastAsia" w:asciiTheme="majorEastAsia" w:hAnsiTheme="majorEastAsia" w:eastAsiaTheme="majorEastAsia" w:cstheme="majorEastAsia"/>
                <w:i w:val="0"/>
                <w:iCs w:val="0"/>
                <w:color w:val="FF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36E5">
            <w:pPr>
              <w:jc w:val="center"/>
              <w:rPr>
                <w:rFonts w:hint="eastAsia" w:asciiTheme="majorEastAsia" w:hAnsiTheme="majorEastAsia" w:eastAsiaTheme="majorEastAsia" w:cstheme="majorEastAsia"/>
                <w:i w:val="0"/>
                <w:iCs w:val="0"/>
                <w:color w:val="FF0000"/>
                <w:sz w:val="18"/>
                <w:szCs w:val="18"/>
                <w:u w:val="none"/>
              </w:rPr>
            </w:pPr>
          </w:p>
        </w:tc>
      </w:tr>
      <w:tr w14:paraId="5720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B77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3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B4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BM0608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r>
      <w:tr w14:paraId="0172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103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05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7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BM0716</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2F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17</w:t>
            </w:r>
          </w:p>
        </w:tc>
      </w:tr>
      <w:tr w14:paraId="17F3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C5A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D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C0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BM1020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5</w:t>
            </w:r>
          </w:p>
        </w:tc>
      </w:tr>
      <w:tr w14:paraId="23F1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846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0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单扇活门槛钢筋混凝土密闭门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E3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BHM1020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2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11</w:t>
            </w:r>
          </w:p>
        </w:tc>
      </w:tr>
      <w:tr w14:paraId="710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03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9C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单扇活门槛钢筋混凝土密闭门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5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BHM1220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8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7</w:t>
            </w:r>
          </w:p>
        </w:tc>
      </w:tr>
      <w:tr w14:paraId="54FF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287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77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2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BHFM0716-15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14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74D7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FF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A0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33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BHFM1020-15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3F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w:t>
            </w:r>
          </w:p>
        </w:tc>
      </w:tr>
      <w:tr w14:paraId="08B7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52C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14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F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BHFM1220-15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A7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9</w:t>
            </w:r>
          </w:p>
        </w:tc>
      </w:tr>
      <w:tr w14:paraId="1851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357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94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单扇固定门槛钢筋混凝土防护密闭门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18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BHFM1520-15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A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65FC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451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68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双扇活门槛钢筋混凝土防护密闭门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05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BHFM5025-15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1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4609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D2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F9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双扇活门槛钢筋混凝土防护密闭门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BB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BHFM6025-15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8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r>
      <w:tr w14:paraId="2BBF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6EB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8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悬板活门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82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BMH5700-15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2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10</w:t>
            </w:r>
          </w:p>
        </w:tc>
      </w:tr>
      <w:tr w14:paraId="0588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7F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F4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悬板活门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33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BMH8000-15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1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68F1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56B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0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通风系统检测</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2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B2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w:t>
            </w:r>
          </w:p>
        </w:tc>
      </w:tr>
      <w:tr w14:paraId="63D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62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A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自动（超压）排气活门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DA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w:t>
            </w:r>
          </w:p>
        </w:tc>
      </w:tr>
      <w:tr w14:paraId="4713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687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5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防爆波活门通风面积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EE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11</w:t>
            </w:r>
          </w:p>
        </w:tc>
      </w:tr>
      <w:tr w14:paraId="56B0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BAC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E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防护设备安装质量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98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门面积</w:t>
            </w:r>
            <w:r>
              <w:rPr>
                <w:rStyle w:val="10"/>
                <w:rFonts w:hint="eastAsia" w:asciiTheme="majorEastAsia" w:hAnsiTheme="majorEastAsia" w:eastAsiaTheme="majorEastAsia" w:cstheme="majorEastAsia"/>
                <w:color w:val="FF0000"/>
                <w:sz w:val="18"/>
                <w:szCs w:val="18"/>
                <w:lang w:val="en-US" w:eastAsia="zh-CN" w:bidi="ar"/>
              </w:rPr>
              <w:t>1.1m²</w:t>
            </w:r>
            <w:r>
              <w:rPr>
                <w:rStyle w:val="11"/>
                <w:rFonts w:hint="eastAsia" w:asciiTheme="majorEastAsia" w:hAnsiTheme="majorEastAsia" w:eastAsiaTheme="majorEastAsia" w:cstheme="majorEastAsia"/>
                <w:color w:val="FF0000"/>
                <w:sz w:val="18"/>
                <w:szCs w:val="18"/>
                <w:lang w:val="en-US" w:eastAsia="zh-CN" w:bidi="ar"/>
              </w:rPr>
              <w:t>至</w:t>
            </w:r>
            <w:r>
              <w:rPr>
                <w:rStyle w:val="10"/>
                <w:rFonts w:hint="eastAsia" w:asciiTheme="majorEastAsia" w:hAnsiTheme="majorEastAsia" w:eastAsiaTheme="majorEastAsia" w:cstheme="majorEastAsia"/>
                <w:color w:val="FF0000"/>
                <w:sz w:val="18"/>
                <w:szCs w:val="18"/>
                <w:lang w:val="en-US" w:eastAsia="zh-CN" w:bidi="ar"/>
              </w:rPr>
              <w:t>2.5m²</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D6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60</w:t>
            </w:r>
          </w:p>
        </w:tc>
      </w:tr>
      <w:tr w14:paraId="4AF1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00C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3B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防护设备安装质量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0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门面积</w:t>
            </w:r>
            <w:r>
              <w:rPr>
                <w:rStyle w:val="10"/>
                <w:rFonts w:hint="eastAsia" w:asciiTheme="majorEastAsia" w:hAnsiTheme="majorEastAsia" w:eastAsiaTheme="majorEastAsia" w:cstheme="majorEastAsia"/>
                <w:color w:val="FF0000"/>
                <w:sz w:val="18"/>
                <w:szCs w:val="18"/>
                <w:lang w:val="en-US" w:eastAsia="zh-CN" w:bidi="ar"/>
              </w:rPr>
              <w:t>2.6m²</w:t>
            </w:r>
            <w:r>
              <w:rPr>
                <w:rStyle w:val="11"/>
                <w:rFonts w:hint="eastAsia" w:asciiTheme="majorEastAsia" w:hAnsiTheme="majorEastAsia" w:eastAsiaTheme="majorEastAsia" w:cstheme="majorEastAsia"/>
                <w:color w:val="FF0000"/>
                <w:sz w:val="18"/>
                <w:szCs w:val="18"/>
                <w:lang w:val="en-US" w:eastAsia="zh-CN" w:bidi="ar"/>
              </w:rPr>
              <w:t>至</w:t>
            </w:r>
            <w:r>
              <w:rPr>
                <w:rStyle w:val="10"/>
                <w:rFonts w:hint="eastAsia" w:asciiTheme="majorEastAsia" w:hAnsiTheme="majorEastAsia" w:eastAsiaTheme="majorEastAsia" w:cstheme="majorEastAsia"/>
                <w:color w:val="FF0000"/>
                <w:sz w:val="18"/>
                <w:szCs w:val="18"/>
                <w:lang w:val="en-US" w:eastAsia="zh-CN" w:bidi="ar"/>
              </w:rPr>
              <w:t>4.5m²</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65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4AF2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3E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D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防护设备安装质量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35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门面积</w:t>
            </w:r>
            <w:r>
              <w:rPr>
                <w:rStyle w:val="10"/>
                <w:rFonts w:hint="eastAsia" w:asciiTheme="majorEastAsia" w:hAnsiTheme="majorEastAsia" w:eastAsiaTheme="majorEastAsia" w:cstheme="majorEastAsia"/>
                <w:color w:val="FF0000"/>
                <w:sz w:val="18"/>
                <w:szCs w:val="18"/>
                <w:lang w:val="en-US" w:eastAsia="zh-CN" w:bidi="ar"/>
              </w:rPr>
              <w:t>9m²</w:t>
            </w:r>
            <w:r>
              <w:rPr>
                <w:rStyle w:val="11"/>
                <w:rFonts w:hint="eastAsia" w:asciiTheme="majorEastAsia" w:hAnsiTheme="majorEastAsia" w:eastAsiaTheme="majorEastAsia" w:cstheme="majorEastAsia"/>
                <w:color w:val="FF0000"/>
                <w:sz w:val="18"/>
                <w:szCs w:val="18"/>
                <w:lang w:val="en-US" w:eastAsia="zh-CN" w:bidi="ar"/>
              </w:rPr>
              <w:t>至</w:t>
            </w:r>
            <w:r>
              <w:rPr>
                <w:rStyle w:val="10"/>
                <w:rFonts w:hint="eastAsia" w:asciiTheme="majorEastAsia" w:hAnsiTheme="majorEastAsia" w:eastAsiaTheme="majorEastAsia" w:cstheme="majorEastAsia"/>
                <w:color w:val="FF0000"/>
                <w:sz w:val="18"/>
                <w:szCs w:val="18"/>
                <w:lang w:val="en-US" w:eastAsia="zh-CN" w:bidi="ar"/>
              </w:rPr>
              <w:t>18m²</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2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w:t>
            </w:r>
          </w:p>
        </w:tc>
      </w:tr>
      <w:tr w14:paraId="6664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E4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D2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密闭阀门安装质量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D8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密闭阀门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0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22</w:t>
            </w:r>
          </w:p>
        </w:tc>
      </w:tr>
      <w:tr w14:paraId="551E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E7BE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西安市未央区二府庄城改安置楼工程项目（二期）</w:t>
            </w:r>
          </w:p>
        </w:tc>
      </w:tr>
      <w:tr w14:paraId="02BE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EC0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人防地下室</w:t>
            </w:r>
          </w:p>
        </w:tc>
      </w:tr>
      <w:tr w14:paraId="7FDF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6FB2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4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D394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检测项目</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91EF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型号规格</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1A4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数量</w:t>
            </w:r>
          </w:p>
        </w:tc>
      </w:tr>
      <w:tr w14:paraId="4C57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E695">
            <w:pPr>
              <w:jc w:val="center"/>
              <w:rPr>
                <w:rFonts w:hint="eastAsia" w:asciiTheme="majorEastAsia" w:hAnsiTheme="majorEastAsia" w:eastAsiaTheme="majorEastAsia" w:cstheme="majorEastAsia"/>
                <w:i w:val="0"/>
                <w:iCs w:val="0"/>
                <w:color w:val="FF0000"/>
                <w:sz w:val="18"/>
                <w:szCs w:val="18"/>
                <w:u w:val="none"/>
              </w:rPr>
            </w:pPr>
          </w:p>
        </w:tc>
        <w:tc>
          <w:tcPr>
            <w:tcW w:w="4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D26E">
            <w:pPr>
              <w:jc w:val="center"/>
              <w:rPr>
                <w:rFonts w:hint="eastAsia" w:asciiTheme="majorEastAsia" w:hAnsiTheme="majorEastAsia" w:eastAsiaTheme="majorEastAsia" w:cstheme="majorEastAsia"/>
                <w:i w:val="0"/>
                <w:iCs w:val="0"/>
                <w:color w:val="FF0000"/>
                <w:sz w:val="18"/>
                <w:szCs w:val="18"/>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42E0">
            <w:pPr>
              <w:jc w:val="center"/>
              <w:rPr>
                <w:rFonts w:hint="eastAsia" w:asciiTheme="majorEastAsia" w:hAnsiTheme="majorEastAsia" w:eastAsiaTheme="majorEastAsia" w:cstheme="majorEastAsia"/>
                <w:i w:val="0"/>
                <w:iCs w:val="0"/>
                <w:color w:val="FF0000"/>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74E1">
            <w:pPr>
              <w:jc w:val="center"/>
              <w:rPr>
                <w:rFonts w:hint="eastAsia" w:asciiTheme="majorEastAsia" w:hAnsiTheme="majorEastAsia" w:eastAsiaTheme="majorEastAsia" w:cstheme="majorEastAsia"/>
                <w:i w:val="0"/>
                <w:iCs w:val="0"/>
                <w:color w:val="FF0000"/>
                <w:sz w:val="18"/>
                <w:szCs w:val="18"/>
                <w:u w:val="none"/>
              </w:rPr>
            </w:pPr>
          </w:p>
        </w:tc>
      </w:tr>
      <w:tr w14:paraId="29F3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9CA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6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2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BFM0608-15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C5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r>
      <w:tr w14:paraId="5222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BA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2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3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BHFM1020-15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6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067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BDF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A1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钢筋混凝土防护密闭门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5D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BHFM1220-15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5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r>
      <w:tr w14:paraId="72E3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28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34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92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BM0608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B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2F91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FB9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C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钢筋混凝土密闭门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8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BHM1020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2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w:t>
            </w:r>
          </w:p>
        </w:tc>
      </w:tr>
      <w:tr w14:paraId="445D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307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6</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61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悬摆波活门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32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BHM5700-15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39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26A7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319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7</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2E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通风系统检测</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6C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33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14D4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643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8</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24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DF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自动（超压）排气活门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D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r>
      <w:tr w14:paraId="267F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04E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9</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82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通风系统安装质量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8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防爆波活门通风面积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9B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r>
      <w:tr w14:paraId="7B5D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8B1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10</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65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防护设备安装质量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EB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门面积</w:t>
            </w:r>
            <w:r>
              <w:rPr>
                <w:rStyle w:val="10"/>
                <w:rFonts w:hint="eastAsia" w:asciiTheme="majorEastAsia" w:hAnsiTheme="majorEastAsia" w:eastAsiaTheme="majorEastAsia" w:cstheme="majorEastAsia"/>
                <w:color w:val="FF0000"/>
                <w:sz w:val="18"/>
                <w:szCs w:val="18"/>
                <w:lang w:val="en-US" w:eastAsia="zh-CN" w:bidi="ar"/>
              </w:rPr>
              <w:t>1.1m²</w:t>
            </w:r>
            <w:r>
              <w:rPr>
                <w:rStyle w:val="11"/>
                <w:rFonts w:hint="eastAsia" w:asciiTheme="majorEastAsia" w:hAnsiTheme="majorEastAsia" w:eastAsiaTheme="majorEastAsia" w:cstheme="majorEastAsia"/>
                <w:color w:val="FF0000"/>
                <w:sz w:val="18"/>
                <w:szCs w:val="18"/>
                <w:lang w:val="en-US" w:eastAsia="zh-CN" w:bidi="ar"/>
              </w:rPr>
              <w:t>至</w:t>
            </w:r>
            <w:r>
              <w:rPr>
                <w:rStyle w:val="10"/>
                <w:rFonts w:hint="eastAsia" w:asciiTheme="majorEastAsia" w:hAnsiTheme="majorEastAsia" w:eastAsiaTheme="majorEastAsia" w:cstheme="majorEastAsia"/>
                <w:color w:val="FF0000"/>
                <w:sz w:val="18"/>
                <w:szCs w:val="18"/>
                <w:lang w:val="en-US" w:eastAsia="zh-CN" w:bidi="ar"/>
              </w:rPr>
              <w:t>2.5m²</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5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10</w:t>
            </w:r>
          </w:p>
        </w:tc>
      </w:tr>
      <w:tr w14:paraId="70BF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3E5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11</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9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密闭阀门安装质量</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86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密闭阀门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F5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w:t>
            </w:r>
          </w:p>
        </w:tc>
      </w:tr>
    </w:tbl>
    <w:p w14:paraId="77B9CA74">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p>
    <w:p w14:paraId="1CF73486">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p>
    <w:p w14:paraId="66F618E0">
      <w:pP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br w:type="page"/>
      </w:r>
    </w:p>
    <w:p w14:paraId="368D0DAC">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附件2：</w:t>
      </w:r>
    </w:p>
    <w:p w14:paraId="2F5A5D98">
      <w:pPr>
        <w:jc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人防主体结构检测</w:t>
      </w:r>
    </w:p>
    <w:tbl>
      <w:tblPr>
        <w:tblStyle w:val="6"/>
        <w:tblW w:w="9437"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8721"/>
      </w:tblGrid>
      <w:tr w14:paraId="6DC2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5F32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8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D756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分项</w:t>
            </w:r>
          </w:p>
        </w:tc>
      </w:tr>
      <w:tr w14:paraId="6B32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938D">
            <w:pPr>
              <w:jc w:val="center"/>
              <w:rPr>
                <w:rFonts w:hint="eastAsia" w:asciiTheme="majorEastAsia" w:hAnsiTheme="majorEastAsia" w:eastAsiaTheme="majorEastAsia" w:cstheme="majorEastAsia"/>
                <w:i w:val="0"/>
                <w:iCs w:val="0"/>
                <w:color w:val="FF0000"/>
                <w:sz w:val="18"/>
                <w:szCs w:val="18"/>
                <w:u w:val="none"/>
              </w:rPr>
            </w:pPr>
          </w:p>
        </w:tc>
        <w:tc>
          <w:tcPr>
            <w:tcW w:w="8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B893">
            <w:pPr>
              <w:jc w:val="center"/>
              <w:rPr>
                <w:rFonts w:hint="eastAsia" w:asciiTheme="majorEastAsia" w:hAnsiTheme="majorEastAsia" w:eastAsiaTheme="majorEastAsia" w:cstheme="majorEastAsia"/>
                <w:i w:val="0"/>
                <w:iCs w:val="0"/>
                <w:color w:val="FF0000"/>
                <w:sz w:val="18"/>
                <w:szCs w:val="18"/>
                <w:u w:val="none"/>
              </w:rPr>
            </w:pPr>
          </w:p>
        </w:tc>
      </w:tr>
      <w:tr w14:paraId="5EED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1AA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8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EB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构件现龄期混凝土抗压强度抽查</w:t>
            </w:r>
          </w:p>
        </w:tc>
      </w:tr>
      <w:tr w14:paraId="1C3A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058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8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D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钢筋位置、数量、间距检测</w:t>
            </w:r>
          </w:p>
        </w:tc>
      </w:tr>
      <w:tr w14:paraId="6AD0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7CE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8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55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构件截面尺寸抽检</w:t>
            </w:r>
          </w:p>
        </w:tc>
      </w:tr>
      <w:tr w14:paraId="03AD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FE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4</w:t>
            </w:r>
          </w:p>
        </w:tc>
        <w:tc>
          <w:tcPr>
            <w:tcW w:w="8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7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构件轴线尺寸抽检</w:t>
            </w:r>
          </w:p>
        </w:tc>
      </w:tr>
      <w:tr w14:paraId="5544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873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5</w:t>
            </w:r>
          </w:p>
        </w:tc>
        <w:tc>
          <w:tcPr>
            <w:tcW w:w="8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FB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人防预留孔洞及预埋件施工质量检测</w:t>
            </w:r>
          </w:p>
        </w:tc>
      </w:tr>
    </w:tbl>
    <w:p w14:paraId="24FAF4AE">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p>
    <w:p w14:paraId="3BEFB54B">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p>
    <w:p w14:paraId="177F624B">
      <w:pP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br w:type="page"/>
      </w:r>
    </w:p>
    <w:p w14:paraId="50A7A94C">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附件3：</w:t>
      </w:r>
    </w:p>
    <w:p w14:paraId="453C2428">
      <w:pPr>
        <w:jc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人防标识标牌</w:t>
      </w:r>
    </w:p>
    <w:tbl>
      <w:tblPr>
        <w:tblStyle w:val="6"/>
        <w:tblW w:w="9304"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602"/>
        <w:gridCol w:w="1237"/>
        <w:gridCol w:w="506"/>
        <w:gridCol w:w="628"/>
        <w:gridCol w:w="628"/>
        <w:gridCol w:w="628"/>
        <w:gridCol w:w="628"/>
        <w:gridCol w:w="508"/>
        <w:gridCol w:w="628"/>
        <w:gridCol w:w="628"/>
        <w:gridCol w:w="753"/>
      </w:tblGrid>
      <w:tr w14:paraId="5C41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BDC9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93D4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材料名称</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7BDA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型号规格</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53A1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单位</w:t>
            </w:r>
          </w:p>
        </w:tc>
        <w:tc>
          <w:tcPr>
            <w:tcW w:w="3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4EA1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1地块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64BE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2地块</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CD4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数量</w:t>
            </w:r>
          </w:p>
        </w:tc>
      </w:tr>
      <w:tr w14:paraId="5831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EB7E">
            <w:pPr>
              <w:jc w:val="center"/>
              <w:rPr>
                <w:rFonts w:hint="eastAsia" w:asciiTheme="majorEastAsia" w:hAnsiTheme="majorEastAsia" w:eastAsiaTheme="majorEastAsia" w:cstheme="majorEastAsia"/>
                <w:i w:val="0"/>
                <w:iCs w:val="0"/>
                <w:color w:val="FF0000"/>
                <w:sz w:val="18"/>
                <w:szCs w:val="18"/>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E852">
            <w:pPr>
              <w:jc w:val="center"/>
              <w:rPr>
                <w:rFonts w:hint="eastAsia" w:asciiTheme="majorEastAsia" w:hAnsiTheme="majorEastAsia" w:eastAsiaTheme="majorEastAsia" w:cstheme="majorEastAsia"/>
                <w:i w:val="0"/>
                <w:iCs w:val="0"/>
                <w:color w:val="FF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6199">
            <w:pPr>
              <w:jc w:val="center"/>
              <w:rPr>
                <w:rFonts w:hint="eastAsia" w:asciiTheme="majorEastAsia" w:hAnsiTheme="majorEastAsia" w:eastAsiaTheme="majorEastAsia" w:cstheme="majorEastAsia"/>
                <w:i w:val="0"/>
                <w:iCs w:val="0"/>
                <w:color w:val="FF0000"/>
                <w:sz w:val="18"/>
                <w:szCs w:val="18"/>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FB35">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EB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E7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9E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B7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8B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电站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16C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BA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防2</w:t>
            </w: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2868">
            <w:pPr>
              <w:jc w:val="center"/>
              <w:rPr>
                <w:rFonts w:hint="eastAsia" w:asciiTheme="majorEastAsia" w:hAnsiTheme="majorEastAsia" w:eastAsiaTheme="majorEastAsia" w:cstheme="majorEastAsia"/>
                <w:i w:val="0"/>
                <w:iCs w:val="0"/>
                <w:color w:val="FF0000"/>
                <w:sz w:val="18"/>
                <w:szCs w:val="18"/>
                <w:u w:val="none"/>
              </w:rPr>
            </w:pPr>
          </w:p>
        </w:tc>
      </w:tr>
      <w:tr w14:paraId="0382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907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932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外部指示标识（750*300）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6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42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8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DA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3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D86A">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92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A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3756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39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89C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标志标识（660*300）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C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3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63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94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0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C33">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2C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1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B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0198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7D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986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口部标识（580*200）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6F45">
            <w:pPr>
              <w:jc w:val="center"/>
              <w:rPr>
                <w:rFonts w:hint="eastAsia" w:asciiTheme="majorEastAsia" w:hAnsiTheme="majorEastAsia" w:eastAsiaTheme="majorEastAsia" w:cstheme="majorEastAsia"/>
                <w:i w:val="0"/>
                <w:iCs w:val="0"/>
                <w:color w:val="FF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03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5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E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C3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5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23E">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C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4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12</w:t>
            </w:r>
          </w:p>
        </w:tc>
      </w:tr>
      <w:tr w14:paraId="25F3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4B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4</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9359">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21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战时次要出入口</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B2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D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5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2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F8B2">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9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4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12</w:t>
            </w:r>
          </w:p>
        </w:tc>
      </w:tr>
      <w:tr w14:paraId="1586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F1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5</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8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防护单元功能标识（人员掩蔽660*220）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9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E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C5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1B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2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0B86">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05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B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9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12</w:t>
            </w:r>
          </w:p>
        </w:tc>
      </w:tr>
      <w:tr w14:paraId="2B3F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0CF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6</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A7E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功能房间标牌（390*130）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3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进风机房</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1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F7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A5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C4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55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811">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E7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0D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2C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0775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FB7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7</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E43A">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2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排风机房</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17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7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9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11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2C79">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A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9E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E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17D4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1D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8</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B55D">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3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滤毒室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C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9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E9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1D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9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914D">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C6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2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F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15BE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C4D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9</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7041">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02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防化值班室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9C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A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37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CA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C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14C">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8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A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0677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AD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10</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E63C">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3B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洗消间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88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6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3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D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8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0D8">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7E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D3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86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4B1E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411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11</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CD51">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8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密闭通道</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1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CA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0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43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3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B10">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00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12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7707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D51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12</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F615">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防毒通道</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E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96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1F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6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BD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5486">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1D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0B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0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5194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56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13</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1024">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04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扩散室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3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95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5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BA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68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00B">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EB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43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9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12</w:t>
            </w:r>
          </w:p>
        </w:tc>
      </w:tr>
      <w:tr w14:paraId="3912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17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14</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CB50">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4E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除尘室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1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D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7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77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4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3CF">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2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16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7A9F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901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15</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F43B">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男干厕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7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0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B6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C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C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1DD">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1C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3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79BE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BEF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16</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1390">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5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女干厕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DC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3C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A1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9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C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B8F">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D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9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EB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7148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4E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17</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D942">
            <w:pPr>
              <w:jc w:val="center"/>
              <w:rPr>
                <w:rFonts w:hint="eastAsia" w:asciiTheme="majorEastAsia" w:hAnsiTheme="majorEastAsia" w:eastAsiaTheme="majorEastAsia" w:cstheme="majorEastAsia"/>
                <w:i w:val="0"/>
                <w:iCs w:val="0"/>
                <w:color w:val="FF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C6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战时水箱</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7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F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58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FA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0D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AEB">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C5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D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8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413D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556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18</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60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墙体标识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200mm宽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B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9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C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1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7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E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38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1B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302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BC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1847</w:t>
            </w:r>
          </w:p>
        </w:tc>
      </w:tr>
      <w:tr w14:paraId="7467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36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19</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D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人防工程平面示意图</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800*1300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4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F9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3F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F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C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008A">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1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BD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4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361F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D9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DD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人防工程维护管理制度</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9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800*600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5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5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9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30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F1F2">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A1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0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37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38C7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B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21</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F5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人防工程平时使用须知</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5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800*600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C3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79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35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88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06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3A2">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D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3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A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r w14:paraId="07B3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52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22</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1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通风方式</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4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500*700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C6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F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F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2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7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14C1">
            <w:pPr>
              <w:jc w:val="center"/>
              <w:rPr>
                <w:rFonts w:hint="eastAsia" w:asciiTheme="majorEastAsia" w:hAnsiTheme="majorEastAsia" w:eastAsiaTheme="majorEastAsia" w:cstheme="majorEastAsia"/>
                <w:i w:val="0"/>
                <w:iCs w:val="0"/>
                <w:color w:val="FF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B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4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0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w:t>
            </w:r>
          </w:p>
        </w:tc>
      </w:tr>
    </w:tbl>
    <w:p w14:paraId="7DDD750B">
      <w:pPr>
        <w:jc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p>
    <w:p w14:paraId="630D10A2">
      <w:pP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br w:type="page"/>
      </w:r>
    </w:p>
    <w:p w14:paraId="185315BE">
      <w:pPr>
        <w:jc w:val="both"/>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附件4：</w:t>
      </w:r>
    </w:p>
    <w:p w14:paraId="2740C358">
      <w:pPr>
        <w:jc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人防检测配合工作</w:t>
      </w:r>
    </w:p>
    <w:tbl>
      <w:tblPr>
        <w:tblStyle w:val="6"/>
        <w:tblW w:w="9569"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1217"/>
        <w:gridCol w:w="270"/>
        <w:gridCol w:w="1648"/>
        <w:gridCol w:w="787"/>
        <w:gridCol w:w="86"/>
        <w:gridCol w:w="873"/>
        <w:gridCol w:w="713"/>
        <w:gridCol w:w="2984"/>
        <w:gridCol w:w="81"/>
      </w:tblGrid>
      <w:tr w14:paraId="57C5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617" w:hRule="atLeast"/>
        </w:trPr>
        <w:tc>
          <w:tcPr>
            <w:tcW w:w="94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ADC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一、人防设备、通风系统检测前预处理</w:t>
            </w:r>
          </w:p>
        </w:tc>
      </w:tr>
      <w:tr w14:paraId="7F33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617"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597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A5CE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服务内容</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53A4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服务数量</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7520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备注</w:t>
            </w:r>
          </w:p>
        </w:tc>
      </w:tr>
      <w:tr w14:paraId="11AE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617"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436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DE0E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人防防护设备检测前预处理</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E609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20樘，二府庄地区城中村综合改造安置楼项目（一期/二期）</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4AAB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包含但不限于二府庄地区城中村综合改造安置楼项目（一期/二期）的人防防护设备：人防密闭门、防护密闭门、防爆波活门、自动（超压）排气活门、悬摆活门、密闭阀门等因安装时间较长且长时间未启动运行，不能正常启闭运行状态的所有防护设备，需进行预处理等，最终达到检测条件。</w:t>
            </w:r>
          </w:p>
        </w:tc>
      </w:tr>
      <w:tr w14:paraId="30E3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617"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C46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3132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人防通风系统设备检测前预处理</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5606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5个人防单元</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CF0A0">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包含但不限于现场通风系统因长时间未启动，设备不能进行正常运转等，检测前需进行调试等，最终达到检测条件。</w:t>
            </w:r>
          </w:p>
        </w:tc>
      </w:tr>
      <w:tr w14:paraId="4759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617"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E16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27C5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卫生打扫、垃圾处理</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3F45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5个人防单元</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65C40">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FF0000"/>
                <w:kern w:val="0"/>
                <w:sz w:val="18"/>
                <w:szCs w:val="18"/>
                <w:u w:val="none"/>
                <w:lang w:val="en-US" w:eastAsia="zh-CN" w:bidi="ar"/>
              </w:rPr>
            </w:pPr>
            <w:r>
              <w:rPr>
                <w:rFonts w:hint="eastAsia" w:asciiTheme="majorEastAsia" w:hAnsiTheme="majorEastAsia" w:eastAsiaTheme="majorEastAsia" w:cstheme="majorEastAsia"/>
                <w:i w:val="0"/>
                <w:iCs w:val="0"/>
                <w:color w:val="FF0000"/>
                <w:kern w:val="0"/>
                <w:sz w:val="18"/>
                <w:szCs w:val="18"/>
                <w:u w:val="none"/>
                <w:lang w:val="en-US" w:eastAsia="zh-CN" w:bidi="ar"/>
              </w:rPr>
              <w:t>包含但不限于现场堆放的大量杂物，导致无法正常检测，需要进行处理的，最终达到满足检测要求。</w:t>
            </w:r>
          </w:p>
        </w:tc>
      </w:tr>
      <w:tr w14:paraId="3D56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dxa"/>
          <w:trHeight w:val="498" w:hRule="atLeast"/>
        </w:trPr>
        <w:tc>
          <w:tcPr>
            <w:tcW w:w="94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6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kern w:val="0"/>
                <w:sz w:val="18"/>
                <w:szCs w:val="18"/>
                <w:u w:val="none"/>
                <w:lang w:val="en-US" w:eastAsia="zh-CN" w:bidi="ar"/>
              </w:rPr>
            </w:pPr>
            <w:r>
              <w:rPr>
                <w:rFonts w:hint="eastAsia" w:asciiTheme="majorEastAsia" w:hAnsiTheme="majorEastAsia" w:eastAsiaTheme="majorEastAsia" w:cstheme="majorEastAsia"/>
                <w:b/>
                <w:bCs/>
                <w:i w:val="0"/>
                <w:iCs w:val="0"/>
                <w:color w:val="FF0000"/>
                <w:kern w:val="0"/>
                <w:sz w:val="18"/>
                <w:szCs w:val="18"/>
                <w:u w:val="none"/>
                <w:lang w:val="en-US" w:eastAsia="zh-CN" w:bidi="ar"/>
              </w:rPr>
              <w:t>二、人防主体结构施工质量检测开凿及恢复</w:t>
            </w:r>
          </w:p>
        </w:tc>
      </w:tr>
      <w:tr w14:paraId="1A37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A14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10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楼栋号</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A98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lang w:val="en-US"/>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墙抽检数量包含临空墙、门框墙等</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A7A9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梁抽检数量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8D7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板抽检数量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17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合计</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34D2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备注</w:t>
            </w:r>
          </w:p>
        </w:tc>
      </w:tr>
      <w:tr w14:paraId="66AE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777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A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A8D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44</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E0E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F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20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77</w:t>
            </w:r>
          </w:p>
        </w:tc>
        <w:tc>
          <w:tcPr>
            <w:tcW w:w="3065" w:type="dxa"/>
            <w:gridSpan w:val="2"/>
            <w:vMerge w:val="restart"/>
            <w:tcBorders>
              <w:top w:val="single" w:color="000000" w:sz="4" w:space="0"/>
              <w:left w:val="single" w:color="000000" w:sz="4" w:space="0"/>
              <w:right w:val="single" w:color="000000" w:sz="4" w:space="0"/>
            </w:tcBorders>
            <w:shd w:val="clear" w:color="auto" w:fill="auto"/>
            <w:noWrap/>
            <w:vAlign w:val="center"/>
          </w:tcPr>
          <w:p w14:paraId="62555AAA">
            <w:pPr>
              <w:keepNext w:val="0"/>
              <w:keepLines w:val="0"/>
              <w:widowControl/>
              <w:suppressLineNumbers w:val="0"/>
              <w:jc w:val="left"/>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楼栋号对应相应人防区域</w:t>
            </w:r>
            <w:r>
              <w:rPr>
                <w:rFonts w:hint="eastAsia" w:asciiTheme="majorEastAsia" w:hAnsiTheme="majorEastAsia" w:eastAsiaTheme="majorEastAsia" w:cstheme="majorEastAsia"/>
                <w:i w:val="0"/>
                <w:iCs w:val="0"/>
                <w:color w:val="FF0000"/>
                <w:kern w:val="0"/>
                <w:sz w:val="18"/>
                <w:szCs w:val="18"/>
                <w:u w:val="none"/>
                <w:lang w:val="en-US" w:eastAsia="zh-CN" w:bidi="ar"/>
              </w:rPr>
              <w:br w:type="textWrapping"/>
            </w:r>
            <w:r>
              <w:rPr>
                <w:rFonts w:hint="eastAsia" w:asciiTheme="majorEastAsia" w:hAnsiTheme="majorEastAsia" w:eastAsiaTheme="majorEastAsia" w:cstheme="majorEastAsia"/>
                <w:i w:val="0"/>
                <w:iCs w:val="0"/>
                <w:color w:val="FF0000"/>
                <w:kern w:val="0"/>
                <w:sz w:val="18"/>
                <w:szCs w:val="18"/>
                <w:u w:val="none"/>
                <w:lang w:val="en-US" w:eastAsia="zh-CN" w:bidi="ar"/>
              </w:rPr>
              <w:t>包含但不限于检测范围内所有主体结构的检测开凿等，最终达到满足检测要求。</w:t>
            </w:r>
          </w:p>
        </w:tc>
      </w:tr>
      <w:tr w14:paraId="308D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E5F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0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82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73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351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1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6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106</w:t>
            </w:r>
          </w:p>
        </w:tc>
        <w:tc>
          <w:tcPr>
            <w:tcW w:w="3065" w:type="dxa"/>
            <w:gridSpan w:val="2"/>
            <w:vMerge w:val="continue"/>
            <w:tcBorders>
              <w:left w:val="single" w:color="000000" w:sz="4" w:space="0"/>
              <w:right w:val="single" w:color="000000" w:sz="4" w:space="0"/>
            </w:tcBorders>
            <w:shd w:val="clear" w:color="auto" w:fill="auto"/>
            <w:noWrap/>
            <w:vAlign w:val="center"/>
          </w:tcPr>
          <w:p w14:paraId="190AE53C">
            <w:pPr>
              <w:jc w:val="left"/>
              <w:rPr>
                <w:rFonts w:hint="eastAsia" w:asciiTheme="majorEastAsia" w:hAnsiTheme="majorEastAsia" w:eastAsiaTheme="majorEastAsia" w:cstheme="majorEastAsia"/>
                <w:i w:val="0"/>
                <w:iCs w:val="0"/>
                <w:color w:val="FF0000"/>
                <w:sz w:val="18"/>
                <w:szCs w:val="18"/>
                <w:u w:val="none"/>
              </w:rPr>
            </w:pPr>
          </w:p>
        </w:tc>
      </w:tr>
      <w:tr w14:paraId="3FF9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AB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3C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3#楼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301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61</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61F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4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6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87</w:t>
            </w:r>
          </w:p>
        </w:tc>
        <w:tc>
          <w:tcPr>
            <w:tcW w:w="3065" w:type="dxa"/>
            <w:gridSpan w:val="2"/>
            <w:vMerge w:val="continue"/>
            <w:tcBorders>
              <w:left w:val="single" w:color="000000" w:sz="4" w:space="0"/>
              <w:right w:val="single" w:color="000000" w:sz="4" w:space="0"/>
            </w:tcBorders>
            <w:shd w:val="clear" w:color="auto" w:fill="auto"/>
            <w:noWrap/>
            <w:vAlign w:val="center"/>
          </w:tcPr>
          <w:p w14:paraId="1CC32AFE">
            <w:pPr>
              <w:jc w:val="left"/>
              <w:rPr>
                <w:rFonts w:hint="eastAsia" w:asciiTheme="majorEastAsia" w:hAnsiTheme="majorEastAsia" w:eastAsiaTheme="majorEastAsia" w:cstheme="majorEastAsia"/>
                <w:i w:val="0"/>
                <w:iCs w:val="0"/>
                <w:color w:val="FF0000"/>
                <w:sz w:val="18"/>
                <w:szCs w:val="18"/>
                <w:u w:val="none"/>
              </w:rPr>
            </w:pPr>
          </w:p>
        </w:tc>
      </w:tr>
      <w:tr w14:paraId="7D25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B6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23F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52</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D3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F9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5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78</w:t>
            </w:r>
          </w:p>
        </w:tc>
        <w:tc>
          <w:tcPr>
            <w:tcW w:w="3065" w:type="dxa"/>
            <w:gridSpan w:val="2"/>
            <w:vMerge w:val="continue"/>
            <w:tcBorders>
              <w:left w:val="single" w:color="000000" w:sz="4" w:space="0"/>
              <w:right w:val="single" w:color="000000" w:sz="4" w:space="0"/>
            </w:tcBorders>
            <w:shd w:val="clear" w:color="auto" w:fill="auto"/>
            <w:noWrap/>
            <w:vAlign w:val="center"/>
          </w:tcPr>
          <w:p w14:paraId="17F433E7">
            <w:pPr>
              <w:jc w:val="left"/>
              <w:rPr>
                <w:rFonts w:hint="eastAsia" w:asciiTheme="majorEastAsia" w:hAnsiTheme="majorEastAsia" w:eastAsiaTheme="majorEastAsia" w:cstheme="majorEastAsia"/>
                <w:i w:val="0"/>
                <w:iCs w:val="0"/>
                <w:color w:val="FF0000"/>
                <w:sz w:val="18"/>
                <w:szCs w:val="18"/>
                <w:u w:val="none"/>
              </w:rPr>
            </w:pPr>
          </w:p>
        </w:tc>
      </w:tr>
      <w:tr w14:paraId="71E2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1B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18"/>
                <w:szCs w:val="18"/>
                <w:u w:val="none"/>
              </w:rPr>
            </w:pPr>
            <w:r>
              <w:rPr>
                <w:rFonts w:hint="eastAsia" w:asciiTheme="majorEastAsia" w:hAnsiTheme="majorEastAsia" w:eastAsiaTheme="majorEastAsia" w:cstheme="majorEastAsia"/>
                <w:b/>
                <w:bCs/>
                <w:i w:val="0"/>
                <w:iCs w:val="0"/>
                <w:color w:val="FF0000"/>
                <w:kern w:val="0"/>
                <w:sz w:val="18"/>
                <w:szCs w:val="18"/>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C4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7#楼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B8A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28</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10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7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7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FF0000"/>
                <w:sz w:val="18"/>
                <w:szCs w:val="18"/>
                <w:u w:val="none"/>
              </w:rPr>
            </w:pPr>
            <w:r>
              <w:rPr>
                <w:rFonts w:hint="eastAsia" w:asciiTheme="majorEastAsia" w:hAnsiTheme="majorEastAsia" w:eastAsiaTheme="majorEastAsia" w:cstheme="majorEastAsia"/>
                <w:i w:val="0"/>
                <w:iCs w:val="0"/>
                <w:color w:val="FF0000"/>
                <w:kern w:val="0"/>
                <w:sz w:val="18"/>
                <w:szCs w:val="18"/>
                <w:u w:val="none"/>
                <w:lang w:val="en-US" w:eastAsia="zh-CN" w:bidi="ar"/>
              </w:rPr>
              <w:t>44</w:t>
            </w:r>
          </w:p>
        </w:tc>
        <w:tc>
          <w:tcPr>
            <w:tcW w:w="3065"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7FD34D6F">
            <w:pPr>
              <w:jc w:val="left"/>
              <w:rPr>
                <w:rFonts w:hint="eastAsia" w:asciiTheme="majorEastAsia" w:hAnsiTheme="majorEastAsia" w:eastAsiaTheme="majorEastAsia" w:cstheme="majorEastAsia"/>
                <w:i w:val="0"/>
                <w:iCs w:val="0"/>
                <w:color w:val="FF0000"/>
                <w:sz w:val="18"/>
                <w:szCs w:val="18"/>
                <w:u w:val="none"/>
              </w:rPr>
            </w:pPr>
          </w:p>
        </w:tc>
      </w:tr>
    </w:tbl>
    <w:p w14:paraId="1F56E02B">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C61FA"/>
    <w:rsid w:val="78AC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51"/>
    <w:basedOn w:val="7"/>
    <w:qFormat/>
    <w:uiPriority w:val="0"/>
    <w:rPr>
      <w:rFonts w:hint="default" w:ascii="Times New Roman" w:hAnsi="Times New Roman" w:cs="Times New Roman"/>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2026-01-05T03:36:00Z</dcterms:created>
  <dc:creator>杜航</dc:creator>
  <cp:lastModifiedBy>杜航</cp:lastModifiedBy>
  <dcterms:modified xsi:type="dcterms:W3CDTF">2026-01-05T03:54:22Z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EF678D38145C4FEBAF5C5C9431237A22_11</vt:lpwstr>
  </property>
  <property fmtid="{D5CDD505-2E9C-101B-9397-08002B2CF9AE}" pid="4" name="KSOTemplateDocerSaveRecord">
    <vt:lpwstr>eyJoZGlkIjoiNGVjNGI1ZWQxMDUyODY5ZDAxOTAyNjljNjE1NWUwNGQiLCJ1c2VySWQiOiIzMDgwODY2MDYifQ==</vt:lpwstr>
  </property>
</Properties>
</file>