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2BC2A">
      <w:pPr>
        <w:pStyle w:val="2"/>
        <w:spacing w:before="0" w:after="0" w:line="360" w:lineRule="auto"/>
        <w:jc w:val="center"/>
        <w:rPr>
          <w:rFonts w:hint="eastAsia" w:ascii="宋体" w:hAnsi="宋体"/>
          <w:color w:val="auto"/>
          <w:sz w:val="32"/>
          <w:szCs w:val="32"/>
        </w:rPr>
      </w:pPr>
      <w:r>
        <w:rPr>
          <w:rFonts w:hint="eastAsia" w:ascii="宋体" w:hAnsi="宋体"/>
          <w:color w:val="auto"/>
          <w:sz w:val="32"/>
          <w:szCs w:val="32"/>
        </w:rPr>
        <w:t>竞争性谈判公告</w:t>
      </w:r>
    </w:p>
    <w:p w14:paraId="2FBB0C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120" w:afterAutospacing="0" w:line="360" w:lineRule="auto"/>
        <w:ind w:left="0" w:right="0"/>
        <w:jc w:val="left"/>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color="auto" w:fill="FFFFFF"/>
        </w:rPr>
        <w:t>项目概况</w:t>
      </w:r>
    </w:p>
    <w:p w14:paraId="34D9EF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12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公共文化服务体系建设（农家书屋）采购项目的潜在供应商应在陕西卓凡尔项目管理有限公司获取采购文件，并于 2026年01月15日 09时00分 （北京时间）前提交响应文件。</w:t>
      </w:r>
    </w:p>
    <w:p w14:paraId="5F0FEC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rPr>
        <w:t>一、项目基本情况</w:t>
      </w:r>
    </w:p>
    <w:p w14:paraId="2E5E3E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项目编号：SXZFE-C-2025-004</w:t>
      </w:r>
    </w:p>
    <w:p w14:paraId="4E5B6C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项目名称：公共文化服务体系建设（农家书屋）采购项目</w:t>
      </w:r>
    </w:p>
    <w:p w14:paraId="582C31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采购方式：竞争性谈判</w:t>
      </w:r>
    </w:p>
    <w:p w14:paraId="5D18FB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预算金额：492,000.00元</w:t>
      </w:r>
    </w:p>
    <w:p w14:paraId="5D247C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采购需求：</w:t>
      </w:r>
    </w:p>
    <w:p w14:paraId="010A2F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合同包1(公共文化服务体系建设（农家书屋）采购项目):</w:t>
      </w:r>
    </w:p>
    <w:p w14:paraId="028862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合同包预算金额：492,000.00元</w:t>
      </w:r>
    </w:p>
    <w:p w14:paraId="539D1B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合同包最高限价：492,000.00元</w:t>
      </w:r>
    </w:p>
    <w:tbl>
      <w:tblPr>
        <w:tblStyle w:val="7"/>
        <w:tblW w:w="934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00"/>
        <w:gridCol w:w="2044"/>
        <w:gridCol w:w="2426"/>
        <w:gridCol w:w="1141"/>
        <w:gridCol w:w="1619"/>
        <w:gridCol w:w="1418"/>
      </w:tblGrid>
      <w:tr w14:paraId="30A165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0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D53F67A">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06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ACCE8B0">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45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2555C2B">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EA9D0BF">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12A9A6EF">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56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A634447">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1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EBE544F">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29D78B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5" w:hRule="atLeast"/>
        </w:trPr>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48FCBF8">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83BB04A">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其他图书</w:t>
            </w:r>
          </w:p>
        </w:tc>
        <w:tc>
          <w:tcPr>
            <w:tcW w:w="245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5081941">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公共文化服务体系建设（农家书屋）项目</w:t>
            </w:r>
          </w:p>
        </w:tc>
        <w:tc>
          <w:tcPr>
            <w:tcW w:w="11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2EA8E85">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E0A3AA4">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A82AB8B">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492,000.00</w:t>
            </w:r>
          </w:p>
        </w:tc>
      </w:tr>
    </w:tbl>
    <w:p w14:paraId="32B47B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50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本合同包不接受联合体投标</w:t>
      </w:r>
    </w:p>
    <w:p w14:paraId="66688D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50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合同履行期限：合同签订后15个工作日内，按要求完成供货。</w:t>
      </w:r>
    </w:p>
    <w:p w14:paraId="6C966B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2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rPr>
        <w:t>二、申请人的资格要求：</w:t>
      </w:r>
    </w:p>
    <w:p w14:paraId="7ED9A8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1.满足《中华人民共和国政府采购法》第二十二条规定;</w:t>
      </w:r>
    </w:p>
    <w:p w14:paraId="7C972E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2.落实政府采购政策需满足的资格要求：</w:t>
      </w:r>
    </w:p>
    <w:p w14:paraId="6A1C73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合同包1(公共文化服务体系建设（农家书屋）采购项目)落实政府采购政策需满足的资格要求如下:</w:t>
      </w:r>
    </w:p>
    <w:p w14:paraId="2E6FAA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384"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（1）《政府采购促进中小企业发展管理办法》（财库〔2020〕46号）；</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（2）《陕西省财政厅关于进一步加大政府采购支持中小企业力度的通知》（陕财办采〔2022〕5号）；</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（3）《榆林市财政局关于进一步加大政府采购支持中小企业力度的通知》（榆政财采发〔2022〕10号）；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（4）《陕西省财政厅关于印发&lt;陕西省中小企业政府采购信用融资办法&gt;的通知》（陕财办采〔2018〕23号）相关政策、业务流程、办理平台(http://www.ccgp-shaanxi.gov.cn/zcdservice/zcd/shanxi/；</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（5）《财政部 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（6）《国务院办公厅关于建立政府强制采购节能产品制度的通知》（国办发〔2007〕51号）；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（7）《环境标志产品政府采购实施的意见》（财库[2006]90号）；</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（8）《节能产品政府采购实施意见》（财库[2004]185号）；</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（9）《财政部、民政部、中国残疾人联合会关于促进残疾人就业政府采购政策的通知》（财库〔2017〕141号）；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（10）《关于在政府采购活动中查询及使用信用记录有关问题的通知》（财库〔2016〕125号）；</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（11）如有最新颁布的政府采购政策，按最新的文件执行。</w:t>
      </w:r>
    </w:p>
    <w:p w14:paraId="48320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3.本项目的特定资格要求：</w:t>
      </w:r>
    </w:p>
    <w:p w14:paraId="635B7A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合同包1(公共文化服务体系建设（农家书屋）采购项目)特定资格要求如下:</w:t>
      </w:r>
    </w:p>
    <w:p w14:paraId="61D2635C">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384" w:right="0" w:firstLine="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供应商需为具有独立承担民事责任能力的法人、事业法人、其他组织或自然人，企业法人应提供有效存续的营业执照及2024年度企业年检报告；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（2）资质证书：供应商须具有出版物经营许可证；</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3）财务状况报告：经会计事务所或审计机构出具的2024年财务审计报告；财务审计报告须有注册会计师签字盖章和公司盖章，并附通过注册会计师行业统一监管平台（http://acc.mof.gov.cn）报备并相应取得全国统一的验证码提供查询截图，财务须状况良好，无资不抵债情况，具有有效履行合同资产能力，提供完善的财务制度，不足一年的提供成立以来的财务报表（至少包括资产负债表、利润表、现金流量表）及基本账户银行出具的资信证明；</w:t>
      </w:r>
    </w:p>
    <w:p w14:paraId="3A73F06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384" w:leftChars="0" w:right="0" w:rightChars="0"/>
        <w:jc w:val="both"/>
        <w:textAlignment w:val="auto"/>
        <w:rPr>
          <w:rFonts w:hint="default"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(4)社会保障资金缴纳证明：提供2025年01月01日至今已缴纳的至少一个月的社会保障资金缴存单据或社保机构开具的社会保险参保缴费情况证明，依法不需要缴纳社会保障资金的单位应提供相关证明材料。</w:t>
      </w:r>
    </w:p>
    <w:p w14:paraId="3FD9670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384" w:leftChars="0" w:right="0" w:right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（5）税收缴纳证明：提供2025年01月01</w:t>
      </w:r>
      <w:bookmarkStart w:id="0" w:name="_GoBack"/>
      <w:bookmarkEnd w:id="0"/>
      <w:r>
        <w:rPr>
          <w:rFonts w:hint="eastAsia" w:ascii="宋体" w:hAnsi="宋体" w:eastAsia="宋体" w:cs="宋体"/>
          <w:i w:val="0"/>
          <w:iCs w:val="0"/>
          <w:caps w:val="0"/>
          <w:color w:val="333333"/>
          <w:spacing w:val="0"/>
          <w:sz w:val="24"/>
          <w:szCs w:val="24"/>
          <w:shd w:val="clear" w:color="auto" w:fill="FFFFFF"/>
        </w:rPr>
        <w:t>日至今已缴纳的至少一个月的纳税证明或完税证明，依法免税的单位应提供相关证明材料；</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（6）参加政府采购活动前三年内，在经营活动中没有重大违法记录的书面声明；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（7）提供具有履行合同所必需的设备和专业技术能力的证明资料或承诺书；</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（8）提供《榆林市政府采购货物类项目供应商信用承诺书》及投标信用（保证金）承诺书。供应商应在“信用中国（陕西榆林）”网站进行注册、登录，自主上报信用承诺书（格式见谈判文件）；</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9）对列入“信用中国”网站(www.creditchina.gov.cn)“经营异常名录信息、重大税收违法失信主体、失信被执行人”记录名单及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（10）本项目不接受联合体投标，单位负责人为同一人或者存在直接控股、管理关系的不同投标人，不得参加同一合同项下的政府采购活动。（提供书面声明材料）；</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注：事业单位法人参与投标可不提供财务状况报告和社会保障资金缴纳证明及税收缴纳证明；本项目非专门面向中小企业采购。</w:t>
      </w:r>
    </w:p>
    <w:p w14:paraId="5CAC1B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2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rPr>
        <w:t>三、获取采购文件</w:t>
      </w:r>
    </w:p>
    <w:p w14:paraId="503753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时间： 2026年01月12日 至 2026年01月14日 ，每天上午 08:00:00 至 12:00:00 ，下午 14:00:00 至 18:00:00 （北京时间）</w:t>
      </w:r>
    </w:p>
    <w:p w14:paraId="1C799D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途径：陕西卓凡尔项目管理有限公司</w:t>
      </w:r>
    </w:p>
    <w:p w14:paraId="537AF9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方式：现场获取</w:t>
      </w:r>
    </w:p>
    <w:p w14:paraId="0E8A81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售价： 0元</w:t>
      </w:r>
    </w:p>
    <w:p w14:paraId="540B90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2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rPr>
        <w:t>四、响应文件提交</w:t>
      </w:r>
    </w:p>
    <w:p w14:paraId="2C67B1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截止时间： 2026年01月15日 09时00分00秒 （北京时间）</w:t>
      </w:r>
    </w:p>
    <w:p w14:paraId="0BD572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地点：陕西省榆林市横山区怀远街道办事处南大街古城西路鸿利小区商铺二楼</w:t>
      </w:r>
    </w:p>
    <w:p w14:paraId="035C47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2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rPr>
        <w:t>五、开启</w:t>
      </w:r>
    </w:p>
    <w:p w14:paraId="07787C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时间： 2026年01月15日 09时00分00秒 （北京时间）</w:t>
      </w:r>
    </w:p>
    <w:p w14:paraId="616C8B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地点：陕西省榆林市横山区怀远街道办事处南大街古城西路鸿利小区商铺二楼</w:t>
      </w:r>
    </w:p>
    <w:p w14:paraId="22B7AB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2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rPr>
        <w:t>六、公告期限</w:t>
      </w:r>
    </w:p>
    <w:p w14:paraId="6D027C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自本公告发布之日起3个工作日。</w:t>
      </w:r>
    </w:p>
    <w:p w14:paraId="12EF75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2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rPr>
        <w:t>七、其他补充事宜</w:t>
      </w:r>
    </w:p>
    <w:p w14:paraId="7D5DFF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color="auto" w:fill="FFFFFF"/>
        </w:rPr>
        <w:t>（1）参与本项目谈判的供应商须在榆林市公共资源交易中心平台注册并对本项目报名。（2）已在榆林市公共资源交易中心平台报名的供应商须在报名截止时间前携报名回执单在工作时间内携带一式两份（a法定代表人到场需提交：单位介绍信、法定代表人资格证明、法定代表人身份证原件及复印件，b委托代理人到场需提交：单位介绍信、授权委托书、委托人身份证原件及复印件）所有资料加盖企业原色印章获取谈判文件。（获取竞争性谈判文件以现场投标确认和网上投标确认为准，二者缺一不可，现场获取请自带 U 盘拷贝或用电子邮件发送电子版）。（3）未办理陕西省公共资源交易中心CA锁的供应商可到榆林市市民大厦3楼交易中心E18、E19窗口办理，咨询电话0912-3452148。（4）供应商须按照陕西省财政厅关于政府采购供应商注册登记有关事项的通知中的要求，通过陕西省政府采购网（http://www.ccgp-shaanxi.gov.cn/）注册登记加入陕西省政府采购供应商库。</w:t>
      </w:r>
    </w:p>
    <w:p w14:paraId="1CED37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2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rPr>
        <w:t>八、对本次招标提出询问，请按以下方式联系。</w:t>
      </w:r>
    </w:p>
    <w:p w14:paraId="750106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rPr>
        <w:t>1.采购人信息</w:t>
      </w:r>
    </w:p>
    <w:p w14:paraId="62E23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名称：中共横山区委宣传部</w:t>
      </w:r>
    </w:p>
    <w:p w14:paraId="02622F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地址：横山区政府大楼6楼</w:t>
      </w:r>
    </w:p>
    <w:p w14:paraId="3B4033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联系方式：18891220555</w:t>
      </w:r>
    </w:p>
    <w:p w14:paraId="1472AF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rPr>
        <w:t>2.采购代理机构信息</w:t>
      </w:r>
    </w:p>
    <w:p w14:paraId="00861C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名称：陕西卓凡尔项目管理有限公司</w:t>
      </w:r>
    </w:p>
    <w:p w14:paraId="46C581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地址：陕西省榆林市横山区怀远街道办事处南大街古城西路鸿利小区商铺二楼</w:t>
      </w:r>
    </w:p>
    <w:p w14:paraId="6A7E71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联系方式：18209122270</w:t>
      </w:r>
    </w:p>
    <w:p w14:paraId="600FBC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rPr>
        <w:t>3.项目联系方式</w:t>
      </w:r>
    </w:p>
    <w:p w14:paraId="62C1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项目联系人：杨云</w:t>
      </w:r>
    </w:p>
    <w:p w14:paraId="1B7AB4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电话：18209122270</w:t>
      </w:r>
    </w:p>
    <w:p w14:paraId="39F711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left="0" w:right="0" w:firstLine="384"/>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陕西卓凡尔项目管理有限公司</w:t>
      </w:r>
    </w:p>
    <w:p w14:paraId="18D6A061">
      <w:pPr>
        <w:pStyle w:val="5"/>
        <w:keepNext w:val="0"/>
        <w:keepLines w:val="0"/>
        <w:pageBreakBefore w:val="0"/>
        <w:kinsoku/>
        <w:wordWrap/>
        <w:overflowPunct/>
        <w:topLinePunct w:val="0"/>
        <w:autoSpaceDE/>
        <w:autoSpaceDN/>
        <w:bidi w:val="0"/>
        <w:adjustRightInd/>
        <w:spacing w:line="360" w:lineRule="auto"/>
        <w:ind w:left="0"/>
        <w:textAlignment w:val="auto"/>
        <w:rPr>
          <w:rFonts w:hint="eastAsia"/>
          <w:color w:val="auto"/>
          <w:sz w:val="24"/>
          <w:szCs w:val="24"/>
          <w:shd w:val="clear" w:color="auto" w:fill="FFFFFF"/>
        </w:rPr>
      </w:pPr>
    </w:p>
    <w:p w14:paraId="496CA2E5"/>
    <w:sectPr>
      <w:pgSz w:w="11906" w:h="16838"/>
      <w:pgMar w:top="1440" w:right="1463"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F9565"/>
    <w:multiLevelType w:val="singleLevel"/>
    <w:tmpl w:val="DEAF95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5193D"/>
    <w:rsid w:val="18D92F68"/>
    <w:rsid w:val="32D5193D"/>
    <w:rsid w:val="37B75977"/>
    <w:rsid w:val="45FB207C"/>
    <w:rsid w:val="7081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4">
    <w:name w:val="heading 6"/>
    <w:basedOn w:val="1"/>
    <w:next w:val="1"/>
    <w:qFormat/>
    <w:uiPriority w:val="0"/>
    <w:pPr>
      <w:keepNext/>
      <w:keepLines/>
      <w:spacing w:before="240" w:after="64" w:line="320" w:lineRule="auto"/>
      <w:outlineLvl w:val="5"/>
    </w:pPr>
    <w:rPr>
      <w:rFonts w:ascii="Cambria" w:hAnsi="Cambria" w:eastAsia="宋体" w:cs="Times New Roman"/>
      <w:b/>
      <w:bCs/>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envelope return"/>
    <w:basedOn w:val="1"/>
    <w:qFormat/>
    <w:uiPriority w:val="0"/>
    <w:pPr>
      <w:snapToGrid w:val="0"/>
    </w:pPr>
    <w:rPr>
      <w:rFonts w:ascii="Arial" w:hAnsi="Arial"/>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color w:val="555555"/>
      <w:sz w:val="21"/>
      <w:szCs w:val="21"/>
      <w:bdr w:val="single" w:color="CCCCCC" w:sz="6" w:space="0"/>
      <w:shd w:val="clear" w:color="auto" w:fill="EEEEEE"/>
    </w:rPr>
  </w:style>
  <w:style w:type="paragraph" w:customStyle="1" w:styleId="10">
    <w:name w:val="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2532</Words>
  <Characters>2954</Characters>
  <Lines>0</Lines>
  <Paragraphs>0</Paragraphs>
  <TotalTime>9</TotalTime>
  <ScaleCrop>false</ScaleCrop>
  <LinksUpToDate>false</LinksUpToDate>
  <CharactersWithSpaces>2985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2026-01-12T01:32:00Z</dcterms:created>
  <dc:creator>乐乐魔法屋</dc:creator>
  <cp:lastModifiedBy>乐乐魔法屋</cp:lastModifiedBy>
  <dcterms:modified xsi:type="dcterms:W3CDTF">2026-01-12T02:08:16Z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5146568D57534A829DC43F9DABC8DFC0_11</vt:lpwstr>
  </property>
  <property fmtid="{D5CDD505-2E9C-101B-9397-08002B2CF9AE}" pid="4" name="KSOTemplateDocerSaveRecord">
    <vt:lpwstr>eyJoZGlkIjoiNjYxY2FhMWUyYjU5MzdhMjZiNjllNTNkN2VjZmM3NWEiLCJ1c2VySWQiOiIzMjM3Njg0OTAifQ==</vt:lpwstr>
  </property>
</Properties>
</file>