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8F40BF">
      <w:pPr>
        <w:pageBreakBefore w:val="0"/>
        <w:kinsoku/>
        <w:overflowPunct/>
        <w:topLinePunct w:val="0"/>
        <w:bidi w:val="0"/>
        <w:ind w:left="0" w:leftChars="0" w:right="0" w:rightChars="0" w:firstLine="0" w:firstLineChars="0"/>
        <w:jc w:val="left"/>
        <w:rPr>
          <w:rFonts w:hint="eastAsia" w:ascii="宋体" w:hAnsi="宋体"/>
          <w:b/>
          <w:bCs/>
          <w:sz w:val="28"/>
          <w:szCs w:val="20"/>
          <w:lang w:val="en-US" w:eastAsia="zh-CN"/>
        </w:rPr>
      </w:pPr>
    </w:p>
    <w:p w14:paraId="19060F53">
      <w:pPr>
        <w:pageBreakBefore w:val="0"/>
        <w:kinsoku/>
        <w:overflowPunct/>
        <w:topLinePunct w:val="0"/>
        <w:bidi w:val="0"/>
        <w:ind w:left="0" w:leftChars="0" w:right="0" w:rightChars="0" w:firstLine="0" w:firstLineChars="0"/>
        <w:jc w:val="left"/>
        <w:rPr>
          <w:rFonts w:hint="eastAsia" w:ascii="宋体" w:hAnsi="宋体" w:eastAsia="宋体"/>
          <w:b/>
          <w:bCs/>
          <w:sz w:val="28"/>
          <w:szCs w:val="20"/>
          <w:lang w:val="en-US" w:eastAsia="zh-CN"/>
        </w:rPr>
      </w:pPr>
      <w:r>
        <w:rPr>
          <w:rFonts w:hint="eastAsia" w:ascii="宋体" w:hAnsi="宋体"/>
          <w:b/>
          <w:bCs/>
          <w:sz w:val="28"/>
          <w:szCs w:val="20"/>
          <w:lang w:val="en-US" w:eastAsia="zh-CN"/>
        </w:rPr>
        <w:t>项</w:t>
      </w:r>
      <w:r>
        <w:rPr>
          <w:rFonts w:hint="eastAsia" w:ascii="宋体" w:hAnsi="宋体"/>
          <w:b/>
          <w:bCs/>
          <w:sz w:val="28"/>
          <w:szCs w:val="20"/>
        </w:rPr>
        <w:t>目编号：</w:t>
      </w:r>
      <w:r>
        <w:rPr>
          <w:rFonts w:hint="eastAsia" w:ascii="宋体" w:hAnsi="宋体"/>
          <w:b/>
          <w:bCs/>
          <w:sz w:val="28"/>
          <w:szCs w:val="20"/>
          <w:lang w:eastAsia="zh-CN"/>
        </w:rPr>
        <w:t>HGYACG-202507</w:t>
      </w:r>
      <w:r>
        <w:rPr>
          <w:rFonts w:hint="eastAsia" w:ascii="宋体" w:hAnsi="宋体"/>
          <w:b/>
          <w:bCs/>
          <w:sz w:val="28"/>
          <w:szCs w:val="20"/>
          <w:lang w:val="en-US" w:eastAsia="zh-CN"/>
        </w:rPr>
        <w:t>1</w:t>
      </w:r>
    </w:p>
    <w:p w14:paraId="55402CC6">
      <w:pPr>
        <w:pStyle w:val="8"/>
        <w:pageBreakBefore w:val="0"/>
        <w:kinsoku/>
        <w:overflowPunct/>
        <w:topLinePunct w:val="0"/>
        <w:bidi w:val="0"/>
        <w:ind w:left="0" w:leftChars="0" w:right="0" w:rightChars="0" w:firstLine="883" w:firstLineChars="200"/>
        <w:jc w:val="center"/>
        <w:rPr>
          <w:rFonts w:hint="eastAsia" w:ascii="宋体" w:hAnsi="宋体" w:eastAsia="宋体" w:cs="宋体"/>
          <w:b/>
          <w:bCs/>
          <w:sz w:val="44"/>
          <w:szCs w:val="44"/>
        </w:rPr>
      </w:pPr>
    </w:p>
    <w:p w14:paraId="76B1DDDA">
      <w:pPr>
        <w:pStyle w:val="8"/>
        <w:pageBreakBefore w:val="0"/>
        <w:kinsoku/>
        <w:overflowPunct/>
        <w:topLinePunct w:val="0"/>
        <w:bidi w:val="0"/>
        <w:ind w:left="0" w:leftChars="0" w:right="0" w:rightChars="0" w:firstLine="0" w:firstLineChars="0"/>
        <w:jc w:val="left"/>
        <w:rPr>
          <w:rFonts w:hint="eastAsia"/>
          <w:b/>
          <w:bCs/>
          <w:sz w:val="44"/>
          <w:szCs w:val="44"/>
        </w:rPr>
      </w:pPr>
    </w:p>
    <w:p w14:paraId="0F5AC575">
      <w:pPr>
        <w:jc w:val="center"/>
        <w:rPr>
          <w:rFonts w:hint="eastAsia" w:cs="Times New Roman"/>
          <w:b/>
          <w:color w:val="auto"/>
          <w:kern w:val="2"/>
          <w:sz w:val="48"/>
          <w:szCs w:val="18"/>
          <w:lang w:val="en-US" w:eastAsia="zh-CN" w:bidi="ar-SA"/>
        </w:rPr>
      </w:pPr>
      <w:r>
        <w:rPr>
          <w:rFonts w:hint="eastAsia" w:cs="Times New Roman"/>
          <w:b/>
          <w:color w:val="auto"/>
          <w:kern w:val="2"/>
          <w:sz w:val="48"/>
          <w:szCs w:val="18"/>
          <w:lang w:val="en-US" w:eastAsia="zh-CN" w:bidi="ar-SA"/>
        </w:rPr>
        <w:t>蜀河镇沙沟完小校舍排危工程</w:t>
      </w:r>
    </w:p>
    <w:p w14:paraId="04C3F090">
      <w:pPr>
        <w:pStyle w:val="16"/>
        <w:rPr>
          <w:rFonts w:hint="eastAsia" w:cs="Times New Roman"/>
          <w:b/>
          <w:color w:val="auto"/>
          <w:kern w:val="2"/>
          <w:sz w:val="48"/>
          <w:szCs w:val="18"/>
          <w:lang w:val="en-US" w:eastAsia="zh-CN" w:bidi="ar-SA"/>
        </w:rPr>
      </w:pPr>
      <w:r>
        <w:rPr>
          <w:sz w:val="22"/>
        </w:rPr>
        <w:drawing>
          <wp:anchor distT="0" distB="0" distL="114300" distR="114300" simplePos="0" relativeHeight="251659264" behindDoc="0" locked="0" layoutInCell="1" allowOverlap="1">
            <wp:simplePos x="0" y="0"/>
            <wp:positionH relativeFrom="column">
              <wp:posOffset>2023745</wp:posOffset>
            </wp:positionH>
            <wp:positionV relativeFrom="paragraph">
              <wp:posOffset>396240</wp:posOffset>
            </wp:positionV>
            <wp:extent cx="1971040" cy="1459865"/>
            <wp:effectExtent l="0" t="0" r="10160" b="698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1971040" cy="1459865"/>
                    </a:xfrm>
                    <a:prstGeom prst="rect">
                      <a:avLst/>
                    </a:prstGeom>
                    <a:noFill/>
                    <a:ln>
                      <a:noFill/>
                    </a:ln>
                  </pic:spPr>
                </pic:pic>
              </a:graphicData>
            </a:graphic>
          </wp:anchor>
        </w:drawing>
      </w:r>
    </w:p>
    <w:p w14:paraId="0909BC95">
      <w:pPr>
        <w:pStyle w:val="16"/>
        <w:rPr>
          <w:rFonts w:hint="eastAsia" w:cs="Times New Roman"/>
          <w:b/>
          <w:color w:val="auto"/>
          <w:kern w:val="2"/>
          <w:sz w:val="48"/>
          <w:szCs w:val="18"/>
          <w:lang w:val="en-US" w:eastAsia="zh-CN" w:bidi="ar-SA"/>
        </w:rPr>
      </w:pPr>
    </w:p>
    <w:p w14:paraId="71A76097">
      <w:pPr>
        <w:pStyle w:val="13"/>
        <w:pageBreakBefore w:val="0"/>
        <w:kinsoku/>
        <w:overflowPunct/>
        <w:topLinePunct w:val="0"/>
        <w:bidi w:val="0"/>
        <w:ind w:left="0" w:leftChars="0" w:right="0" w:rightChars="0" w:firstLine="440" w:firstLineChars="200"/>
        <w:jc w:val="left"/>
        <w:rPr>
          <w:sz w:val="22"/>
        </w:rPr>
      </w:pPr>
    </w:p>
    <w:p w14:paraId="18FCC733">
      <w:pPr>
        <w:pageBreakBefore w:val="0"/>
        <w:kinsoku/>
        <w:overflowPunct/>
        <w:topLinePunct w:val="0"/>
        <w:bidi w:val="0"/>
        <w:ind w:left="0" w:leftChars="0" w:right="0" w:rightChars="0" w:firstLine="0" w:firstLineChars="0"/>
        <w:jc w:val="center"/>
        <w:rPr>
          <w:rFonts w:hint="eastAsia"/>
          <w:b/>
          <w:sz w:val="52"/>
          <w:szCs w:val="20"/>
          <w:lang w:val="en-US" w:eastAsia="zh-CN"/>
        </w:rPr>
      </w:pPr>
    </w:p>
    <w:p w14:paraId="70BFBB44">
      <w:pPr>
        <w:pageBreakBefore w:val="0"/>
        <w:kinsoku/>
        <w:overflowPunct/>
        <w:topLinePunct w:val="0"/>
        <w:bidi w:val="0"/>
        <w:ind w:left="0" w:leftChars="0" w:right="0" w:rightChars="0" w:firstLine="0" w:firstLineChars="0"/>
        <w:jc w:val="center"/>
        <w:rPr>
          <w:rFonts w:hint="eastAsia"/>
          <w:b/>
          <w:sz w:val="52"/>
          <w:szCs w:val="20"/>
          <w:lang w:val="en-US" w:eastAsia="zh-CN"/>
        </w:rPr>
      </w:pPr>
    </w:p>
    <w:p w14:paraId="2C2FFF99">
      <w:pPr>
        <w:pageBreakBefore w:val="0"/>
        <w:kinsoku/>
        <w:overflowPunct/>
        <w:topLinePunct w:val="0"/>
        <w:bidi w:val="0"/>
        <w:ind w:left="0" w:leftChars="0" w:right="0" w:rightChars="0" w:firstLine="0" w:firstLineChars="0"/>
        <w:jc w:val="center"/>
        <w:rPr>
          <w:rFonts w:hint="eastAsia"/>
          <w:b/>
          <w:sz w:val="48"/>
          <w:szCs w:val="18"/>
          <w:lang w:val="en-US" w:eastAsia="zh-CN"/>
        </w:rPr>
      </w:pPr>
    </w:p>
    <w:p w14:paraId="0DB4CCFD">
      <w:pPr>
        <w:pageBreakBefore w:val="0"/>
        <w:kinsoku/>
        <w:overflowPunct/>
        <w:topLinePunct w:val="0"/>
        <w:bidi w:val="0"/>
        <w:ind w:left="0" w:leftChars="0" w:right="0" w:rightChars="0" w:firstLine="0" w:firstLineChars="0"/>
        <w:jc w:val="center"/>
        <w:rPr>
          <w:rFonts w:hint="eastAsia"/>
          <w:b/>
          <w:sz w:val="48"/>
          <w:szCs w:val="18"/>
          <w:lang w:val="en-US" w:eastAsia="zh-CN"/>
        </w:rPr>
      </w:pPr>
    </w:p>
    <w:p w14:paraId="06586886">
      <w:pPr>
        <w:pageBreakBefore w:val="0"/>
        <w:kinsoku/>
        <w:overflowPunct/>
        <w:topLinePunct w:val="0"/>
        <w:bidi w:val="0"/>
        <w:ind w:left="0" w:leftChars="0" w:right="0" w:rightChars="0" w:firstLine="0" w:firstLineChars="0"/>
        <w:jc w:val="center"/>
        <w:rPr>
          <w:b/>
          <w:sz w:val="48"/>
          <w:szCs w:val="18"/>
        </w:rPr>
      </w:pPr>
      <w:r>
        <w:rPr>
          <w:rFonts w:hint="eastAsia"/>
          <w:b/>
          <w:sz w:val="48"/>
          <w:szCs w:val="18"/>
          <w:lang w:val="en-US" w:eastAsia="zh-CN"/>
        </w:rPr>
        <w:t>竞争性磋商</w:t>
      </w:r>
      <w:r>
        <w:rPr>
          <w:rFonts w:hint="eastAsia"/>
          <w:b/>
          <w:sz w:val="48"/>
          <w:szCs w:val="18"/>
        </w:rPr>
        <w:t>文件</w:t>
      </w:r>
    </w:p>
    <w:p w14:paraId="0FC03C05">
      <w:pPr>
        <w:pageBreakBefore w:val="0"/>
        <w:kinsoku/>
        <w:overflowPunct/>
        <w:topLinePunct w:val="0"/>
        <w:bidi w:val="0"/>
        <w:ind w:left="0" w:leftChars="0" w:right="0" w:rightChars="0" w:firstLine="440" w:firstLineChars="200"/>
        <w:jc w:val="left"/>
        <w:rPr>
          <w:sz w:val="22"/>
        </w:rPr>
      </w:pPr>
    </w:p>
    <w:p w14:paraId="4F326619">
      <w:pPr>
        <w:pStyle w:val="8"/>
        <w:pageBreakBefore w:val="0"/>
        <w:kinsoku/>
        <w:overflowPunct/>
        <w:topLinePunct w:val="0"/>
        <w:bidi w:val="0"/>
        <w:ind w:left="0" w:leftChars="0" w:right="0" w:rightChars="0" w:firstLine="440" w:firstLineChars="200"/>
        <w:jc w:val="left"/>
        <w:rPr>
          <w:sz w:val="22"/>
        </w:rPr>
      </w:pPr>
    </w:p>
    <w:p w14:paraId="476D115E">
      <w:pPr>
        <w:pStyle w:val="22"/>
        <w:pageBreakBefore w:val="0"/>
        <w:kinsoku/>
        <w:overflowPunct/>
        <w:topLinePunct w:val="0"/>
        <w:bidi w:val="0"/>
        <w:ind w:left="0" w:leftChars="0" w:right="0" w:rightChars="0" w:firstLine="560" w:firstLineChars="200"/>
        <w:jc w:val="left"/>
        <w:rPr>
          <w:sz w:val="28"/>
        </w:rPr>
      </w:pPr>
    </w:p>
    <w:p w14:paraId="711F3C5D">
      <w:pPr>
        <w:pStyle w:val="13"/>
        <w:pageBreakBefore w:val="0"/>
        <w:kinsoku/>
        <w:overflowPunct/>
        <w:topLinePunct w:val="0"/>
        <w:bidi w:val="0"/>
        <w:ind w:left="0" w:leftChars="0" w:right="0" w:rightChars="0" w:firstLine="440" w:firstLineChars="200"/>
        <w:jc w:val="left"/>
        <w:rPr>
          <w:sz w:val="22"/>
        </w:rPr>
      </w:pPr>
    </w:p>
    <w:p w14:paraId="7976E1CE">
      <w:pPr>
        <w:pageBreakBefore w:val="0"/>
        <w:kinsoku/>
        <w:overflowPunct/>
        <w:topLinePunct w:val="0"/>
        <w:bidi w:val="0"/>
        <w:spacing w:before="133" w:line="360" w:lineRule="auto"/>
        <w:ind w:left="0" w:leftChars="0" w:right="0" w:rightChars="0" w:firstLine="707" w:firstLineChars="200"/>
        <w:jc w:val="left"/>
        <w:outlineLvl w:val="0"/>
        <w:rPr>
          <w:rFonts w:hint="eastAsia" w:ascii="宋体" w:hAnsi="宋体" w:cs="宋体"/>
          <w:b/>
          <w:bCs/>
          <w:color w:val="333333"/>
          <w:spacing w:val="16"/>
          <w:sz w:val="32"/>
          <w:szCs w:val="31"/>
        </w:rPr>
      </w:pPr>
      <w:bookmarkStart w:id="0" w:name="_Toc17205"/>
      <w:bookmarkStart w:id="1" w:name="_Toc6116"/>
      <w:bookmarkStart w:id="2" w:name="_Toc12578"/>
    </w:p>
    <w:p w14:paraId="12FD880F">
      <w:pPr>
        <w:pageBreakBefore w:val="0"/>
        <w:kinsoku/>
        <w:overflowPunct/>
        <w:topLinePunct w:val="0"/>
        <w:bidi w:val="0"/>
        <w:spacing w:before="133" w:line="360" w:lineRule="auto"/>
        <w:ind w:left="0" w:leftChars="0" w:right="0" w:rightChars="0" w:firstLine="707" w:firstLineChars="200"/>
        <w:jc w:val="left"/>
        <w:outlineLvl w:val="0"/>
        <w:rPr>
          <w:rFonts w:hint="eastAsia" w:ascii="宋体" w:hAnsi="宋体" w:cs="宋体"/>
          <w:b/>
          <w:bCs/>
          <w:color w:val="333333"/>
          <w:spacing w:val="16"/>
          <w:sz w:val="32"/>
          <w:szCs w:val="31"/>
        </w:rPr>
      </w:pPr>
    </w:p>
    <w:p w14:paraId="176EBF9D">
      <w:pPr>
        <w:pageBreakBefore w:val="0"/>
        <w:kinsoku/>
        <w:overflowPunct/>
        <w:topLinePunct w:val="0"/>
        <w:bidi w:val="0"/>
        <w:spacing w:beforeAutospacing="0" w:line="360" w:lineRule="auto"/>
        <w:ind w:left="0" w:leftChars="0" w:right="0" w:rightChars="0" w:firstLine="1060" w:firstLineChars="300"/>
        <w:jc w:val="both"/>
        <w:outlineLvl w:val="0"/>
        <w:rPr>
          <w:rFonts w:ascii="宋体" w:hAnsi="宋体" w:cs="宋体"/>
          <w:b/>
          <w:bCs/>
          <w:sz w:val="32"/>
          <w:szCs w:val="28"/>
        </w:rPr>
      </w:pPr>
      <w:r>
        <w:rPr>
          <w:rFonts w:hint="eastAsia" w:ascii="宋体" w:hAnsi="宋体" w:cs="宋体"/>
          <w:b/>
          <w:bCs/>
          <w:color w:val="333333"/>
          <w:spacing w:val="16"/>
          <w:sz w:val="32"/>
          <w:szCs w:val="28"/>
        </w:rPr>
        <w:t>招</w:t>
      </w:r>
      <w:r>
        <w:rPr>
          <w:rFonts w:hint="eastAsia" w:ascii="宋体" w:hAnsi="宋体" w:cs="宋体"/>
          <w:b/>
          <w:bCs/>
          <w:color w:val="333333"/>
          <w:spacing w:val="9"/>
          <w:sz w:val="32"/>
          <w:szCs w:val="28"/>
        </w:rPr>
        <w:t xml:space="preserve"> </w:t>
      </w:r>
      <w:r>
        <w:rPr>
          <w:rFonts w:hint="eastAsia" w:ascii="宋体" w:hAnsi="宋体" w:cs="宋体"/>
          <w:b/>
          <w:bCs/>
          <w:color w:val="333333"/>
          <w:spacing w:val="9"/>
          <w:sz w:val="32"/>
          <w:szCs w:val="28"/>
          <w:lang w:val="en-US" w:eastAsia="zh-CN"/>
        </w:rPr>
        <w:t xml:space="preserve"> </w:t>
      </w:r>
      <w:r>
        <w:rPr>
          <w:rFonts w:hint="eastAsia" w:ascii="宋体" w:hAnsi="宋体" w:cs="宋体"/>
          <w:b/>
          <w:bCs/>
          <w:color w:val="333333"/>
          <w:spacing w:val="9"/>
          <w:sz w:val="32"/>
          <w:szCs w:val="28"/>
        </w:rPr>
        <w:t>标</w:t>
      </w:r>
      <w:r>
        <w:rPr>
          <w:rFonts w:hint="eastAsia" w:ascii="宋体" w:hAnsi="宋体" w:cs="宋体"/>
          <w:b/>
          <w:bCs/>
          <w:color w:val="333333"/>
          <w:spacing w:val="9"/>
          <w:sz w:val="32"/>
          <w:szCs w:val="28"/>
          <w:lang w:val="en-US" w:eastAsia="zh-CN"/>
        </w:rPr>
        <w:t xml:space="preserve"> </w:t>
      </w:r>
      <w:r>
        <w:rPr>
          <w:rFonts w:hint="eastAsia" w:ascii="宋体" w:hAnsi="宋体" w:cs="宋体"/>
          <w:b/>
          <w:bCs/>
          <w:color w:val="333333"/>
          <w:spacing w:val="9"/>
          <w:sz w:val="32"/>
          <w:szCs w:val="28"/>
        </w:rPr>
        <w:t xml:space="preserve"> 人：旬阳市蜀河镇中心学校</w:t>
      </w:r>
      <w:r>
        <w:rPr>
          <w:rFonts w:hint="eastAsia" w:ascii="宋体" w:hAnsi="宋体" w:cs="宋体"/>
          <w:b/>
          <w:bCs/>
          <w:color w:val="333333"/>
          <w:spacing w:val="9"/>
          <w:sz w:val="32"/>
          <w:szCs w:val="28"/>
          <w:u w:val="none"/>
        </w:rPr>
        <w:t xml:space="preserve"> (盖</w:t>
      </w:r>
      <w:r>
        <w:rPr>
          <w:rFonts w:hint="eastAsia" w:ascii="宋体" w:hAnsi="宋体" w:cs="宋体"/>
          <w:b/>
          <w:bCs/>
          <w:color w:val="333333"/>
          <w:spacing w:val="9"/>
          <w:sz w:val="32"/>
          <w:szCs w:val="28"/>
        </w:rPr>
        <w:t>章)</w:t>
      </w:r>
      <w:bookmarkEnd w:id="0"/>
      <w:bookmarkEnd w:id="1"/>
      <w:bookmarkEnd w:id="2"/>
    </w:p>
    <w:p w14:paraId="18526F78">
      <w:pPr>
        <w:pageBreakBefore w:val="0"/>
        <w:kinsoku/>
        <w:overflowPunct/>
        <w:topLinePunct w:val="0"/>
        <w:bidi w:val="0"/>
        <w:spacing w:before="240" w:line="360" w:lineRule="auto"/>
        <w:ind w:left="0" w:leftChars="0" w:right="0" w:rightChars="0" w:firstLine="965" w:firstLineChars="286"/>
        <w:jc w:val="both"/>
        <w:rPr>
          <w:rFonts w:ascii="宋体" w:hAnsi="宋体" w:cs="宋体"/>
          <w:b/>
          <w:bCs/>
          <w:sz w:val="32"/>
          <w:szCs w:val="28"/>
          <w:u w:val="none"/>
        </w:rPr>
      </w:pPr>
      <w:r>
        <w:rPr>
          <w:rFonts w:hint="eastAsia" w:ascii="宋体" w:hAnsi="宋体" w:cs="宋体"/>
          <w:b/>
          <w:bCs/>
          <w:color w:val="333333"/>
          <w:spacing w:val="8"/>
          <w:sz w:val="32"/>
          <w:szCs w:val="28"/>
        </w:rPr>
        <w:t>招标代</w:t>
      </w:r>
      <w:r>
        <w:rPr>
          <w:rFonts w:hint="eastAsia" w:ascii="宋体" w:hAnsi="宋体" w:cs="宋体"/>
          <w:b/>
          <w:bCs/>
          <w:color w:val="333333"/>
          <w:spacing w:val="4"/>
          <w:sz w:val="32"/>
          <w:szCs w:val="28"/>
        </w:rPr>
        <w:t>理机构：</w:t>
      </w:r>
      <w:r>
        <w:rPr>
          <w:rFonts w:hint="eastAsia" w:ascii="宋体" w:hAnsi="宋体" w:cs="宋体"/>
          <w:b/>
          <w:bCs/>
          <w:color w:val="333333"/>
          <w:spacing w:val="4"/>
          <w:sz w:val="32"/>
          <w:szCs w:val="28"/>
          <w:u w:val="none"/>
        </w:rPr>
        <w:t>陕西宏固永安项目管理有限公司(盖章)</w:t>
      </w:r>
    </w:p>
    <w:p w14:paraId="4FEC0B99">
      <w:pPr>
        <w:keepNext w:val="0"/>
        <w:keepLines w:val="0"/>
        <w:pageBreakBefore w:val="0"/>
        <w:widowControl w:val="0"/>
        <w:kinsoku/>
        <w:wordWrap/>
        <w:overflowPunct/>
        <w:topLinePunct w:val="0"/>
        <w:autoSpaceDE/>
        <w:autoSpaceDN/>
        <w:bidi w:val="0"/>
        <w:adjustRightInd/>
        <w:snapToGrid/>
        <w:spacing w:before="240" w:line="360" w:lineRule="auto"/>
        <w:ind w:left="210" w:leftChars="100" w:right="0" w:rightChars="0" w:firstLine="772" w:firstLineChars="300"/>
        <w:jc w:val="left"/>
        <w:textAlignment w:val="auto"/>
        <w:outlineLvl w:val="0"/>
        <w:rPr>
          <w:rFonts w:hint="default" w:ascii="宋体" w:hAnsi="宋体" w:eastAsia="宋体" w:cs="宋体"/>
          <w:b/>
          <w:bCs/>
          <w:sz w:val="32"/>
          <w:szCs w:val="28"/>
          <w:lang w:val="en-US" w:eastAsia="zh-CN"/>
        </w:rPr>
      </w:pPr>
      <w:bookmarkStart w:id="3" w:name="_Toc23805"/>
      <w:bookmarkStart w:id="4" w:name="_Toc30863"/>
      <w:bookmarkStart w:id="5" w:name="_Toc24674"/>
      <w:r>
        <w:rPr>
          <w:rFonts w:hint="eastAsia" w:ascii="宋体" w:hAnsi="宋体" w:cs="宋体"/>
          <w:b/>
          <w:bCs/>
          <w:color w:val="333333"/>
          <w:spacing w:val="-32"/>
          <w:sz w:val="32"/>
          <w:szCs w:val="28"/>
        </w:rPr>
        <w:t>日</w:t>
      </w:r>
      <w:r>
        <w:rPr>
          <w:rFonts w:hint="eastAsia" w:ascii="宋体" w:hAnsi="宋体" w:cs="宋体"/>
          <w:b/>
          <w:bCs/>
          <w:color w:val="333333"/>
          <w:spacing w:val="-17"/>
          <w:sz w:val="32"/>
          <w:szCs w:val="28"/>
        </w:rPr>
        <w:t xml:space="preserve">   </w:t>
      </w:r>
      <w:r>
        <w:rPr>
          <w:rFonts w:hint="eastAsia" w:ascii="宋体" w:hAnsi="宋体" w:cs="宋体"/>
          <w:b/>
          <w:bCs/>
          <w:color w:val="333333"/>
          <w:spacing w:val="-17"/>
          <w:sz w:val="32"/>
          <w:szCs w:val="28"/>
          <w:lang w:val="en-US" w:eastAsia="zh-CN"/>
        </w:rPr>
        <w:t xml:space="preserve">       </w:t>
      </w:r>
      <w:r>
        <w:rPr>
          <w:rFonts w:hint="eastAsia" w:ascii="宋体" w:hAnsi="宋体" w:cs="宋体"/>
          <w:b/>
          <w:bCs/>
          <w:color w:val="333333"/>
          <w:spacing w:val="-17"/>
          <w:sz w:val="32"/>
          <w:szCs w:val="28"/>
        </w:rPr>
        <w:t>期：</w:t>
      </w:r>
      <w:bookmarkEnd w:id="3"/>
      <w:bookmarkEnd w:id="4"/>
      <w:bookmarkEnd w:id="5"/>
      <w:r>
        <w:rPr>
          <w:rFonts w:hint="eastAsia" w:ascii="宋体" w:hAnsi="宋体" w:cs="宋体"/>
          <w:b/>
          <w:bCs/>
          <w:color w:val="333333"/>
          <w:spacing w:val="-17"/>
          <w:sz w:val="32"/>
          <w:szCs w:val="28"/>
          <w:u w:val="none"/>
          <w:lang w:val="en-US" w:eastAsia="zh-CN"/>
        </w:rPr>
        <w:t>二 O 二 五 年 十二月</w:t>
      </w:r>
    </w:p>
    <w:p w14:paraId="3418D97E">
      <w:pPr>
        <w:pageBreakBefore w:val="0"/>
        <w:kinsoku/>
        <w:overflowPunct/>
        <w:topLinePunct w:val="0"/>
        <w:bidi w:val="0"/>
        <w:spacing w:line="240" w:lineRule="auto"/>
        <w:ind w:right="0" w:rightChars="0"/>
        <w:jc w:val="both"/>
        <w:rPr>
          <w:rFonts w:hint="eastAsia" w:asciiTheme="minorEastAsia" w:hAnsiTheme="minorEastAsia" w:eastAsiaTheme="minorEastAsia"/>
          <w:b/>
          <w:bCs/>
          <w:sz w:val="28"/>
          <w:szCs w:val="24"/>
          <w:lang w:eastAsia="zh-CN"/>
        </w:rPr>
      </w:pPr>
    </w:p>
    <w:p w14:paraId="441FC7A3">
      <w:pPr>
        <w:pageBreakBefore w:val="0"/>
        <w:tabs>
          <w:tab w:val="left" w:pos="2070"/>
          <w:tab w:val="center" w:pos="4365"/>
        </w:tabs>
        <w:kinsoku/>
        <w:overflowPunct/>
        <w:topLinePunct w:val="0"/>
        <w:bidi w:val="0"/>
        <w:snapToGrid w:val="0"/>
        <w:spacing w:line="480" w:lineRule="exact"/>
        <w:ind w:right="0" w:rightChars="0" w:firstLine="4337" w:firstLineChars="1200"/>
        <w:jc w:val="left"/>
        <w:rPr>
          <w:rFonts w:hint="eastAsia" w:ascii="宋体" w:hAnsi="宋体"/>
          <w:b/>
          <w:sz w:val="36"/>
          <w:szCs w:val="24"/>
        </w:rPr>
        <w:sectPr>
          <w:footerReference r:id="rId5" w:type="first"/>
          <w:headerReference r:id="rId3" w:type="default"/>
          <w:footerReference r:id="rId4" w:type="default"/>
          <w:pgSz w:w="11907" w:h="16840"/>
          <w:pgMar w:top="1440" w:right="1080" w:bottom="1440" w:left="1080" w:header="850" w:footer="1021" w:gutter="0"/>
          <w:pgBorders>
            <w:top w:val="none" w:sz="0" w:space="0"/>
            <w:left w:val="none" w:sz="0" w:space="0"/>
            <w:bottom w:val="none" w:sz="0" w:space="0"/>
            <w:right w:val="none" w:sz="0" w:space="0"/>
          </w:pgBorders>
          <w:pgNumType w:fmt="decimal" w:start="1"/>
          <w:cols w:space="720" w:num="1"/>
          <w:titlePg/>
          <w:docGrid w:linePitch="326" w:charSpace="0"/>
        </w:sectPr>
      </w:pPr>
    </w:p>
    <w:p w14:paraId="662DA4A3">
      <w:pPr>
        <w:pageBreakBefore w:val="0"/>
        <w:tabs>
          <w:tab w:val="left" w:pos="2070"/>
          <w:tab w:val="center" w:pos="4365"/>
        </w:tabs>
        <w:kinsoku/>
        <w:overflowPunct/>
        <w:topLinePunct w:val="0"/>
        <w:bidi w:val="0"/>
        <w:snapToGrid w:val="0"/>
        <w:spacing w:line="480" w:lineRule="exact"/>
        <w:ind w:right="0" w:rightChars="0" w:firstLine="4337" w:firstLineChars="1200"/>
        <w:jc w:val="left"/>
        <w:rPr>
          <w:rFonts w:hint="eastAsia" w:ascii="宋体" w:hAnsi="宋体"/>
          <w:b/>
          <w:sz w:val="36"/>
          <w:szCs w:val="24"/>
        </w:rPr>
      </w:pPr>
    </w:p>
    <w:p w14:paraId="597A0530">
      <w:pPr>
        <w:pStyle w:val="6"/>
        <w:rPr>
          <w:rFonts w:hint="eastAsia" w:ascii="宋体" w:hAnsi="宋体"/>
          <w:b/>
          <w:sz w:val="36"/>
          <w:szCs w:val="24"/>
        </w:rPr>
      </w:pPr>
    </w:p>
    <w:p w14:paraId="68EFD3C9">
      <w:pPr>
        <w:pStyle w:val="6"/>
        <w:rPr>
          <w:rFonts w:hint="eastAsia" w:ascii="宋体" w:hAnsi="宋体"/>
          <w:b/>
          <w:sz w:val="36"/>
          <w:szCs w:val="24"/>
        </w:rPr>
      </w:pPr>
    </w:p>
    <w:p w14:paraId="5937D239">
      <w:pPr>
        <w:pageBreakBefore w:val="0"/>
        <w:tabs>
          <w:tab w:val="left" w:pos="2070"/>
          <w:tab w:val="center" w:pos="4365"/>
        </w:tabs>
        <w:kinsoku/>
        <w:overflowPunct/>
        <w:topLinePunct w:val="0"/>
        <w:bidi w:val="0"/>
        <w:snapToGrid w:val="0"/>
        <w:spacing w:line="480" w:lineRule="exact"/>
        <w:ind w:right="0" w:rightChars="0" w:firstLine="4337" w:firstLineChars="1200"/>
        <w:jc w:val="left"/>
        <w:rPr>
          <w:rFonts w:ascii="宋体"/>
          <w:b/>
          <w:sz w:val="36"/>
          <w:szCs w:val="24"/>
        </w:rPr>
      </w:pPr>
      <w:r>
        <w:rPr>
          <w:rFonts w:hint="eastAsia" w:ascii="宋体" w:hAnsi="宋体"/>
          <w:b/>
          <w:sz w:val="36"/>
          <w:szCs w:val="24"/>
        </w:rPr>
        <w:t>目  录</w:t>
      </w:r>
    </w:p>
    <w:p w14:paraId="4CEEB061">
      <w:pPr>
        <w:pStyle w:val="11"/>
        <w:pageBreakBefore w:val="0"/>
        <w:tabs>
          <w:tab w:val="right" w:leader="dot" w:pos="9014"/>
        </w:tabs>
        <w:kinsoku/>
        <w:overflowPunct/>
        <w:topLinePunct w:val="0"/>
        <w:bidi w:val="0"/>
        <w:spacing w:line="900" w:lineRule="exact"/>
        <w:ind w:left="0" w:leftChars="0" w:right="0" w:rightChars="0" w:firstLine="643" w:firstLineChars="200"/>
        <w:jc w:val="left"/>
        <w:rPr>
          <w:rFonts w:hint="eastAsia" w:eastAsia="宋体"/>
          <w:color w:val="000000" w:themeColor="text1"/>
          <w:sz w:val="32"/>
          <w:szCs w:val="32"/>
          <w:lang w:val="en-US" w:eastAsia="zh-CN"/>
          <w14:textFill>
            <w14:solidFill>
              <w14:schemeClr w14:val="tx1"/>
            </w14:solidFill>
          </w14:textFill>
        </w:rPr>
      </w:pPr>
      <w:r>
        <w:rPr>
          <w:rFonts w:ascii="宋体" w:hAnsi="宋体"/>
          <w:b/>
          <w:bCs/>
          <w:caps/>
          <w:color w:val="000000" w:themeColor="text1"/>
          <w:sz w:val="32"/>
          <w:szCs w:val="32"/>
          <w:shd w:val="clear" w:color="auto" w:fill="FFFFFF"/>
          <w14:textFill>
            <w14:solidFill>
              <w14:schemeClr w14:val="tx1"/>
            </w14:solidFill>
          </w14:textFill>
        </w:rPr>
        <w:fldChar w:fldCharType="begin"/>
      </w:r>
      <w:r>
        <w:rPr>
          <w:rFonts w:ascii="宋体" w:hAnsi="宋体"/>
          <w:b/>
          <w:bCs/>
          <w:caps/>
          <w:color w:val="000000" w:themeColor="text1"/>
          <w:sz w:val="32"/>
          <w:szCs w:val="32"/>
          <w:shd w:val="clear" w:color="auto" w:fill="FFFFFF"/>
          <w14:textFill>
            <w14:solidFill>
              <w14:schemeClr w14:val="tx1"/>
            </w14:solidFill>
          </w14:textFill>
        </w:rPr>
        <w:instrText xml:space="preserve"> TOC \o "1-1" \u </w:instrText>
      </w:r>
      <w:r>
        <w:rPr>
          <w:rFonts w:ascii="宋体" w:hAnsi="宋体"/>
          <w:b/>
          <w:bCs/>
          <w:caps/>
          <w:color w:val="000000" w:themeColor="text1"/>
          <w:sz w:val="32"/>
          <w:szCs w:val="32"/>
          <w:shd w:val="clear" w:color="auto" w:fill="FFFFFF"/>
          <w14:textFill>
            <w14:solidFill>
              <w14:schemeClr w14:val="tx1"/>
            </w14:solidFill>
          </w14:textFill>
        </w:rPr>
        <w:fldChar w:fldCharType="separate"/>
      </w:r>
      <w:r>
        <w:rPr>
          <w:rFonts w:hint="eastAsia" w:ascii="宋体" w:hAnsi="宋体" w:cs="宋体"/>
          <w:color w:val="000000" w:themeColor="text1"/>
          <w:sz w:val="32"/>
          <w:szCs w:val="32"/>
          <w14:textFill>
            <w14:solidFill>
              <w14:schemeClr w14:val="tx1"/>
            </w14:solidFill>
          </w14:textFill>
        </w:rPr>
        <w:t>第一部分</w:t>
      </w:r>
      <w:r>
        <w:rPr>
          <w:rFonts w:ascii="宋体" w:hAnsi="宋体" w:cs="宋体"/>
          <w:color w:val="000000" w:themeColor="text1"/>
          <w:sz w:val="32"/>
          <w:szCs w:val="32"/>
          <w14:textFill>
            <w14:solidFill>
              <w14:schemeClr w14:val="tx1"/>
            </w14:solidFill>
          </w14:textFill>
        </w:rPr>
        <w:t xml:space="preserve">   </w:t>
      </w:r>
      <w:r>
        <w:rPr>
          <w:rFonts w:hint="eastAsia" w:ascii="宋体" w:hAnsi="宋体" w:cs="宋体"/>
          <w:color w:val="000000" w:themeColor="text1"/>
          <w:sz w:val="32"/>
          <w:szCs w:val="32"/>
          <w:lang w:val="en-US" w:eastAsia="zh-CN"/>
          <w14:textFill>
            <w14:solidFill>
              <w14:schemeClr w14:val="tx1"/>
            </w14:solidFill>
          </w14:textFill>
        </w:rPr>
        <w:t>磋商公告</w:t>
      </w:r>
      <w:r>
        <w:rPr>
          <w:color w:val="000000" w:themeColor="text1"/>
          <w:sz w:val="32"/>
          <w:szCs w:val="32"/>
          <w14:textFill>
            <w14:solidFill>
              <w14:schemeClr w14:val="tx1"/>
            </w14:solidFill>
          </w14:textFill>
        </w:rPr>
        <w:tab/>
      </w:r>
      <w:r>
        <w:rPr>
          <w:rFonts w:hint="eastAsia"/>
          <w:color w:val="000000" w:themeColor="text1"/>
          <w:sz w:val="32"/>
          <w:szCs w:val="32"/>
          <w:lang w:val="en-US" w:eastAsia="zh-CN"/>
          <w14:textFill>
            <w14:solidFill>
              <w14:schemeClr w14:val="tx1"/>
            </w14:solidFill>
          </w14:textFill>
        </w:rPr>
        <w:t>1</w:t>
      </w:r>
    </w:p>
    <w:p w14:paraId="3CF63F3F">
      <w:pPr>
        <w:pStyle w:val="11"/>
        <w:pageBreakBefore w:val="0"/>
        <w:tabs>
          <w:tab w:val="right" w:leader="dot" w:pos="9014"/>
        </w:tabs>
        <w:kinsoku/>
        <w:overflowPunct/>
        <w:topLinePunct w:val="0"/>
        <w:bidi w:val="0"/>
        <w:spacing w:line="900" w:lineRule="exact"/>
        <w:ind w:left="0" w:leftChars="0" w:right="0" w:rightChars="0" w:firstLine="680" w:firstLineChars="200"/>
        <w:jc w:val="left"/>
        <w:rPr>
          <w:rFonts w:hint="eastAsia" w:eastAsia="宋体"/>
          <w:color w:val="000000" w:themeColor="text1"/>
          <w:sz w:val="32"/>
          <w:szCs w:val="32"/>
          <w:lang w:eastAsia="zh-CN"/>
          <w14:textFill>
            <w14:solidFill>
              <w14:schemeClr w14:val="tx1"/>
            </w14:solidFill>
          </w14:textFill>
        </w:rPr>
      </w:pPr>
      <w:r>
        <w:rPr>
          <w:rFonts w:hint="eastAsia" w:ascii="宋体" w:hAnsi="宋体" w:cs="宋体"/>
          <w:color w:val="000000" w:themeColor="text1"/>
          <w:spacing w:val="10"/>
          <w:sz w:val="32"/>
          <w:szCs w:val="32"/>
          <w14:textFill>
            <w14:solidFill>
              <w14:schemeClr w14:val="tx1"/>
            </w14:solidFill>
          </w14:textFill>
        </w:rPr>
        <w:t xml:space="preserve">第二部分  </w:t>
      </w:r>
      <w:r>
        <w:rPr>
          <w:rFonts w:hint="eastAsia" w:ascii="宋体" w:hAnsi="宋体" w:cs="宋体"/>
          <w:color w:val="000000" w:themeColor="text1"/>
          <w:spacing w:val="10"/>
          <w:sz w:val="32"/>
          <w:szCs w:val="32"/>
          <w:lang w:val="en-US" w:eastAsia="zh-CN"/>
          <w14:textFill>
            <w14:solidFill>
              <w14:schemeClr w14:val="tx1"/>
            </w14:solidFill>
          </w14:textFill>
        </w:rPr>
        <w:t>投标人</w:t>
      </w:r>
      <w:r>
        <w:rPr>
          <w:rFonts w:hint="eastAsia" w:ascii="宋体" w:hAnsi="宋体" w:cs="宋体"/>
          <w:color w:val="000000" w:themeColor="text1"/>
          <w:sz w:val="32"/>
          <w:szCs w:val="32"/>
          <w14:textFill>
            <w14:solidFill>
              <w14:schemeClr w14:val="tx1"/>
            </w14:solidFill>
          </w14:textFill>
        </w:rPr>
        <w:t>须知前附表</w:t>
      </w:r>
      <w:r>
        <w:rPr>
          <w:color w:val="000000" w:themeColor="text1"/>
          <w:sz w:val="32"/>
          <w:szCs w:val="32"/>
          <w14:textFill>
            <w14:solidFill>
              <w14:schemeClr w14:val="tx1"/>
            </w14:solidFill>
          </w14:textFill>
        </w:rPr>
        <w:tab/>
      </w:r>
      <w:r>
        <w:rPr>
          <w:rFonts w:hint="eastAsia"/>
          <w:color w:val="000000" w:themeColor="text1"/>
          <w:sz w:val="32"/>
          <w:szCs w:val="32"/>
          <w:lang w:val="en-US" w:eastAsia="zh-CN"/>
          <w14:textFill>
            <w14:solidFill>
              <w14:schemeClr w14:val="tx1"/>
            </w14:solidFill>
          </w14:textFill>
        </w:rPr>
        <w:t>6</w:t>
      </w:r>
    </w:p>
    <w:p w14:paraId="03167C24">
      <w:pPr>
        <w:pStyle w:val="11"/>
        <w:pageBreakBefore w:val="0"/>
        <w:tabs>
          <w:tab w:val="right" w:leader="dot" w:pos="9014"/>
        </w:tabs>
        <w:kinsoku/>
        <w:overflowPunct/>
        <w:topLinePunct w:val="0"/>
        <w:bidi w:val="0"/>
        <w:spacing w:line="900" w:lineRule="exact"/>
        <w:ind w:left="0" w:leftChars="0" w:right="0" w:rightChars="0" w:firstLine="640" w:firstLineChars="200"/>
        <w:jc w:val="left"/>
        <w:rPr>
          <w:rFonts w:hint="default" w:eastAsia="宋体"/>
          <w:color w:val="000000" w:themeColor="text1"/>
          <w:sz w:val="32"/>
          <w:szCs w:val="32"/>
          <w:lang w:val="en-US" w:eastAsia="zh-CN"/>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 xml:space="preserve">第三部分 </w:t>
      </w:r>
      <w:r>
        <w:rPr>
          <w:rFonts w:ascii="宋体" w:hAnsi="宋体" w:cs="宋体"/>
          <w:color w:val="000000" w:themeColor="text1"/>
          <w:sz w:val="32"/>
          <w:szCs w:val="32"/>
          <w14:textFill>
            <w14:solidFill>
              <w14:schemeClr w14:val="tx1"/>
            </w14:solidFill>
          </w14:textFill>
        </w:rPr>
        <w:t xml:space="preserve">  </w:t>
      </w:r>
      <w:r>
        <w:rPr>
          <w:rFonts w:hint="eastAsia" w:ascii="宋体" w:hAnsi="宋体" w:cs="宋体"/>
          <w:color w:val="000000" w:themeColor="text1"/>
          <w:sz w:val="32"/>
          <w:szCs w:val="32"/>
          <w14:textFill>
            <w14:solidFill>
              <w14:schemeClr w14:val="tx1"/>
            </w14:solidFill>
          </w14:textFill>
        </w:rPr>
        <w:t>投标人须知</w:t>
      </w:r>
      <w:r>
        <w:rPr>
          <w:color w:val="000000" w:themeColor="text1"/>
          <w:sz w:val="32"/>
          <w:szCs w:val="32"/>
          <w14:textFill>
            <w14:solidFill>
              <w14:schemeClr w14:val="tx1"/>
            </w14:solidFill>
          </w14:textFill>
        </w:rPr>
        <w:tab/>
      </w:r>
      <w:r>
        <w:rPr>
          <w:rFonts w:hint="eastAsia"/>
          <w:color w:val="000000" w:themeColor="text1"/>
          <w:sz w:val="32"/>
          <w:szCs w:val="32"/>
          <w:lang w:val="en-US" w:eastAsia="zh-CN"/>
          <w14:textFill>
            <w14:solidFill>
              <w14:schemeClr w14:val="tx1"/>
            </w14:solidFill>
          </w14:textFill>
        </w:rPr>
        <w:t>9</w:t>
      </w:r>
    </w:p>
    <w:p w14:paraId="4B9EE56A">
      <w:pPr>
        <w:pStyle w:val="11"/>
        <w:pageBreakBefore w:val="0"/>
        <w:tabs>
          <w:tab w:val="right" w:leader="dot" w:pos="9014"/>
        </w:tabs>
        <w:kinsoku/>
        <w:overflowPunct/>
        <w:topLinePunct w:val="0"/>
        <w:bidi w:val="0"/>
        <w:spacing w:line="900" w:lineRule="exact"/>
        <w:ind w:left="0" w:leftChars="0" w:right="0" w:rightChars="0" w:firstLine="640" w:firstLineChars="200"/>
        <w:jc w:val="left"/>
        <w:rPr>
          <w:rFonts w:hint="default" w:eastAsia="宋体"/>
          <w:color w:val="000000" w:themeColor="text1"/>
          <w:sz w:val="32"/>
          <w:szCs w:val="32"/>
          <w:lang w:val="en-US" w:eastAsia="zh-CN"/>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第四部分</w:t>
      </w:r>
      <w:r>
        <w:rPr>
          <w:rFonts w:hint="eastAsia" w:ascii="宋体" w:hAnsi="宋体" w:cs="宋体"/>
          <w:color w:val="000000" w:themeColor="text1"/>
          <w:spacing w:val="20"/>
          <w:sz w:val="32"/>
          <w:szCs w:val="32"/>
          <w14:textFill>
            <w14:solidFill>
              <w14:schemeClr w14:val="tx1"/>
            </w14:solidFill>
          </w14:textFill>
        </w:rPr>
        <w:t xml:space="preserve"> </w:t>
      </w:r>
      <w:r>
        <w:rPr>
          <w:rFonts w:ascii="宋体" w:hAnsi="宋体" w:cs="宋体"/>
          <w:color w:val="000000" w:themeColor="text1"/>
          <w:spacing w:val="20"/>
          <w:sz w:val="32"/>
          <w:szCs w:val="32"/>
          <w14:textFill>
            <w14:solidFill>
              <w14:schemeClr w14:val="tx1"/>
            </w14:solidFill>
          </w14:textFill>
        </w:rPr>
        <w:t xml:space="preserve"> </w:t>
      </w:r>
      <w:r>
        <w:rPr>
          <w:rFonts w:hint="eastAsia" w:ascii="宋体" w:hAnsi="宋体" w:cs="宋体"/>
          <w:color w:val="000000" w:themeColor="text1"/>
          <w:spacing w:val="20"/>
          <w:sz w:val="32"/>
          <w:szCs w:val="32"/>
          <w:lang w:eastAsia="zh-CN"/>
          <w14:textFill>
            <w14:solidFill>
              <w14:schemeClr w14:val="tx1"/>
            </w14:solidFill>
          </w14:textFill>
        </w:rPr>
        <w:t>施工内容及要求</w:t>
      </w:r>
      <w:r>
        <w:rPr>
          <w:color w:val="000000" w:themeColor="text1"/>
          <w:sz w:val="32"/>
          <w:szCs w:val="32"/>
          <w14:textFill>
            <w14:solidFill>
              <w14:schemeClr w14:val="tx1"/>
            </w14:solidFill>
          </w14:textFill>
        </w:rPr>
        <w:tab/>
      </w:r>
      <w:r>
        <w:rPr>
          <w:rFonts w:hint="eastAsia"/>
          <w:color w:val="000000" w:themeColor="text1"/>
          <w:sz w:val="32"/>
          <w:szCs w:val="32"/>
          <w:lang w:val="en-US" w:eastAsia="zh-CN"/>
          <w14:textFill>
            <w14:solidFill>
              <w14:schemeClr w14:val="tx1"/>
            </w14:solidFill>
          </w14:textFill>
        </w:rPr>
        <w:t>27</w:t>
      </w:r>
    </w:p>
    <w:p w14:paraId="72BB2A75">
      <w:pPr>
        <w:pStyle w:val="11"/>
        <w:pageBreakBefore w:val="0"/>
        <w:tabs>
          <w:tab w:val="right" w:leader="dot" w:pos="9014"/>
        </w:tabs>
        <w:kinsoku/>
        <w:overflowPunct/>
        <w:topLinePunct w:val="0"/>
        <w:bidi w:val="0"/>
        <w:spacing w:line="900" w:lineRule="exact"/>
        <w:ind w:left="0" w:leftChars="0" w:right="0" w:rightChars="0" w:firstLine="640" w:firstLineChars="200"/>
        <w:jc w:val="left"/>
        <w:rPr>
          <w:rFonts w:hint="default" w:eastAsia="宋体"/>
          <w:color w:val="000000" w:themeColor="text1"/>
          <w:sz w:val="32"/>
          <w:szCs w:val="32"/>
          <w:lang w:val="en-US" w:eastAsia="zh-CN"/>
          <w14:textFill>
            <w14:solidFill>
              <w14:schemeClr w14:val="tx1"/>
            </w14:solidFill>
          </w14:textFill>
        </w:rPr>
      </w:pPr>
      <w:r>
        <w:rPr>
          <w:rFonts w:hint="eastAsia" w:ascii="宋体" w:hAnsi="宋体"/>
          <w:color w:val="000000" w:themeColor="text1"/>
          <w:sz w:val="32"/>
          <w:szCs w:val="32"/>
          <w14:textFill>
            <w14:solidFill>
              <w14:schemeClr w14:val="tx1"/>
            </w14:solidFill>
          </w14:textFill>
        </w:rPr>
        <w:t>第五部分</w:t>
      </w:r>
      <w:r>
        <w:rPr>
          <w:rFonts w:ascii="宋体" w:hAnsi="宋体"/>
          <w:color w:val="000000" w:themeColor="text1"/>
          <w:sz w:val="32"/>
          <w:szCs w:val="32"/>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商务条款</w:t>
      </w:r>
      <w:r>
        <w:rPr>
          <w:color w:val="000000" w:themeColor="text1"/>
          <w:sz w:val="32"/>
          <w:szCs w:val="32"/>
          <w14:textFill>
            <w14:solidFill>
              <w14:schemeClr w14:val="tx1"/>
            </w14:solidFill>
          </w14:textFill>
        </w:rPr>
        <w:tab/>
      </w:r>
      <w:r>
        <w:rPr>
          <w:rFonts w:hint="eastAsia"/>
          <w:color w:val="000000" w:themeColor="text1"/>
          <w:sz w:val="32"/>
          <w:szCs w:val="32"/>
          <w:lang w:val="en-US" w:eastAsia="zh-CN"/>
          <w14:textFill>
            <w14:solidFill>
              <w14:schemeClr w14:val="tx1"/>
            </w14:solidFill>
          </w14:textFill>
        </w:rPr>
        <w:t>33</w:t>
      </w:r>
    </w:p>
    <w:p w14:paraId="413572EB">
      <w:pPr>
        <w:pStyle w:val="11"/>
        <w:pageBreakBefore w:val="0"/>
        <w:tabs>
          <w:tab w:val="right" w:leader="dot" w:pos="9014"/>
        </w:tabs>
        <w:kinsoku/>
        <w:overflowPunct/>
        <w:topLinePunct w:val="0"/>
        <w:bidi w:val="0"/>
        <w:spacing w:line="900" w:lineRule="exact"/>
        <w:ind w:left="0" w:leftChars="0" w:right="0" w:rightChars="0" w:firstLine="640" w:firstLineChars="200"/>
        <w:jc w:val="left"/>
        <w:rPr>
          <w:rFonts w:hint="default" w:eastAsia="宋体"/>
          <w:color w:val="000000" w:themeColor="text1"/>
          <w:sz w:val="32"/>
          <w:szCs w:val="32"/>
          <w:lang w:val="en-US" w:eastAsia="zh-CN"/>
          <w14:textFill>
            <w14:solidFill>
              <w14:schemeClr w14:val="tx1"/>
            </w14:solidFill>
          </w14:textFill>
        </w:rPr>
      </w:pPr>
      <w:r>
        <w:rPr>
          <w:rFonts w:hint="eastAsia" w:ascii="宋体" w:hAnsi="宋体"/>
          <w:color w:val="000000" w:themeColor="text1"/>
          <w:sz w:val="32"/>
          <w:szCs w:val="32"/>
          <w14:textFill>
            <w14:solidFill>
              <w14:schemeClr w14:val="tx1"/>
            </w14:solidFill>
          </w14:textFill>
        </w:rPr>
        <w:t>第六部分</w:t>
      </w:r>
      <w:r>
        <w:rPr>
          <w:rFonts w:hint="eastAsia" w:ascii="宋体" w:hAnsi="宋体" w:cs="宋体"/>
          <w:color w:val="000000" w:themeColor="text1"/>
          <w:spacing w:val="20"/>
          <w:sz w:val="32"/>
          <w:szCs w:val="32"/>
          <w14:textFill>
            <w14:solidFill>
              <w14:schemeClr w14:val="tx1"/>
            </w14:solidFill>
          </w14:textFill>
        </w:rPr>
        <w:t xml:space="preserve"> </w:t>
      </w:r>
      <w:r>
        <w:rPr>
          <w:rFonts w:ascii="宋体" w:hAnsi="宋体" w:cs="宋体"/>
          <w:color w:val="000000" w:themeColor="text1"/>
          <w:spacing w:val="20"/>
          <w:sz w:val="32"/>
          <w:szCs w:val="32"/>
          <w14:textFill>
            <w14:solidFill>
              <w14:schemeClr w14:val="tx1"/>
            </w14:solidFill>
          </w14:textFill>
        </w:rPr>
        <w:t xml:space="preserve"> </w:t>
      </w:r>
      <w:r>
        <w:rPr>
          <w:rFonts w:hint="eastAsia" w:ascii="宋体" w:hAnsi="宋体" w:cs="宋体"/>
          <w:color w:val="000000" w:themeColor="text1"/>
          <w:spacing w:val="20"/>
          <w:sz w:val="32"/>
          <w:szCs w:val="32"/>
          <w14:textFill>
            <w14:solidFill>
              <w14:schemeClr w14:val="tx1"/>
            </w14:solidFill>
          </w14:textFill>
        </w:rPr>
        <w:t>合同条款（格式）</w:t>
      </w:r>
      <w:r>
        <w:rPr>
          <w:color w:val="000000" w:themeColor="text1"/>
          <w:sz w:val="32"/>
          <w:szCs w:val="32"/>
          <w14:textFill>
            <w14:solidFill>
              <w14:schemeClr w14:val="tx1"/>
            </w14:solidFill>
          </w14:textFill>
        </w:rPr>
        <w:tab/>
      </w:r>
      <w:r>
        <w:rPr>
          <w:rFonts w:hint="eastAsia"/>
          <w:color w:val="000000" w:themeColor="text1"/>
          <w:sz w:val="32"/>
          <w:szCs w:val="32"/>
          <w:lang w:val="en-US" w:eastAsia="zh-CN"/>
          <w14:textFill>
            <w14:solidFill>
              <w14:schemeClr w14:val="tx1"/>
            </w14:solidFill>
          </w14:textFill>
        </w:rPr>
        <w:t>34</w:t>
      </w:r>
    </w:p>
    <w:p w14:paraId="6B8EDC25">
      <w:pPr>
        <w:pStyle w:val="11"/>
        <w:pageBreakBefore w:val="0"/>
        <w:tabs>
          <w:tab w:val="right" w:leader="dot" w:pos="9014"/>
        </w:tabs>
        <w:kinsoku/>
        <w:overflowPunct/>
        <w:topLinePunct w:val="0"/>
        <w:bidi w:val="0"/>
        <w:spacing w:line="900" w:lineRule="exact"/>
        <w:ind w:left="0" w:leftChars="0" w:right="0" w:rightChars="0" w:firstLine="640" w:firstLineChars="200"/>
        <w:jc w:val="left"/>
        <w:rPr>
          <w:rFonts w:hint="default" w:eastAsia="宋体"/>
          <w:color w:val="000000" w:themeColor="text1"/>
          <w:sz w:val="32"/>
          <w:szCs w:val="32"/>
          <w:lang w:val="en-US" w:eastAsia="zh-CN"/>
          <w14:textFill>
            <w14:solidFill>
              <w14:schemeClr w14:val="tx1"/>
            </w14:solidFill>
          </w14:textFill>
        </w:rPr>
      </w:pPr>
      <w:r>
        <w:rPr>
          <w:rFonts w:hint="eastAsia" w:ascii="宋体" w:hAnsi="宋体"/>
          <w:color w:val="000000" w:themeColor="text1"/>
          <w:sz w:val="32"/>
          <w:szCs w:val="32"/>
          <w14:textFill>
            <w14:solidFill>
              <w14:schemeClr w14:val="tx1"/>
            </w14:solidFill>
          </w14:textFill>
        </w:rPr>
        <w:t>第七部分</w:t>
      </w:r>
      <w:r>
        <w:rPr>
          <w:rFonts w:hint="eastAsia" w:ascii="宋体" w:hAnsi="宋体" w:cs="宋体"/>
          <w:color w:val="000000" w:themeColor="text1"/>
          <w:spacing w:val="20"/>
          <w:sz w:val="32"/>
          <w:szCs w:val="32"/>
          <w14:textFill>
            <w14:solidFill>
              <w14:schemeClr w14:val="tx1"/>
            </w14:solidFill>
          </w14:textFill>
        </w:rPr>
        <w:t xml:space="preserve">  响应文件格式</w:t>
      </w:r>
      <w:r>
        <w:rPr>
          <w:color w:val="000000" w:themeColor="text1"/>
          <w:sz w:val="32"/>
          <w:szCs w:val="32"/>
          <w14:textFill>
            <w14:solidFill>
              <w14:schemeClr w14:val="tx1"/>
            </w14:solidFill>
          </w14:textFill>
        </w:rPr>
        <w:tab/>
      </w:r>
      <w:r>
        <w:rPr>
          <w:rFonts w:hint="eastAsia"/>
          <w:color w:val="000000" w:themeColor="text1"/>
          <w:sz w:val="32"/>
          <w:szCs w:val="32"/>
          <w:lang w:val="en-US" w:eastAsia="zh-CN"/>
          <w14:textFill>
            <w14:solidFill>
              <w14:schemeClr w14:val="tx1"/>
            </w14:solidFill>
          </w14:textFill>
        </w:rPr>
        <w:t>40</w:t>
      </w:r>
    </w:p>
    <w:p w14:paraId="1D385BA0">
      <w:pPr>
        <w:pStyle w:val="11"/>
        <w:pageBreakBefore w:val="0"/>
        <w:tabs>
          <w:tab w:val="right" w:leader="dot" w:pos="9004"/>
        </w:tabs>
        <w:kinsoku/>
        <w:overflowPunct/>
        <w:topLinePunct w:val="0"/>
        <w:bidi w:val="0"/>
        <w:spacing w:line="900" w:lineRule="exact"/>
        <w:ind w:left="0" w:leftChars="0" w:right="0" w:rightChars="0" w:firstLine="640" w:firstLineChars="200"/>
        <w:jc w:val="left"/>
        <w:rPr>
          <w:rFonts w:cs="宋体"/>
          <w:b/>
          <w:bCs/>
          <w:kern w:val="44"/>
          <w:sz w:val="30"/>
          <w:szCs w:val="30"/>
        </w:rPr>
      </w:pPr>
      <w:r>
        <w:rPr>
          <w:rFonts w:ascii="宋体" w:hAnsi="宋体"/>
          <w:bCs/>
          <w:caps/>
          <w:color w:val="000000" w:themeColor="text1"/>
          <w:sz w:val="32"/>
          <w:szCs w:val="32"/>
          <w:shd w:val="clear" w:color="auto" w:fill="FFFFFF"/>
          <w14:textFill>
            <w14:solidFill>
              <w14:schemeClr w14:val="tx1"/>
            </w14:solidFill>
          </w14:textFill>
        </w:rPr>
        <w:fldChar w:fldCharType="end"/>
      </w:r>
    </w:p>
    <w:p w14:paraId="0D39E954">
      <w:pPr>
        <w:pStyle w:val="11"/>
        <w:pageBreakBefore w:val="0"/>
        <w:tabs>
          <w:tab w:val="right" w:leader="dot" w:pos="9004"/>
        </w:tabs>
        <w:kinsoku/>
        <w:overflowPunct/>
        <w:topLinePunct w:val="0"/>
        <w:bidi w:val="0"/>
        <w:spacing w:line="900" w:lineRule="exact"/>
        <w:ind w:left="0" w:leftChars="0" w:right="0" w:rightChars="0" w:firstLine="482" w:firstLineChars="200"/>
        <w:jc w:val="left"/>
        <w:rPr>
          <w:rFonts w:ascii="宋体" w:hAnsi="宋体" w:cs="宋体"/>
          <w:b/>
          <w:bCs/>
          <w:kern w:val="44"/>
          <w:sz w:val="24"/>
        </w:rPr>
      </w:pPr>
    </w:p>
    <w:p w14:paraId="10A18051">
      <w:pPr>
        <w:pStyle w:val="11"/>
        <w:pageBreakBefore w:val="0"/>
        <w:tabs>
          <w:tab w:val="right" w:leader="dot" w:pos="9004"/>
        </w:tabs>
        <w:kinsoku/>
        <w:overflowPunct/>
        <w:topLinePunct w:val="0"/>
        <w:bidi w:val="0"/>
        <w:spacing w:line="480" w:lineRule="exact"/>
        <w:ind w:left="0" w:leftChars="0" w:right="0" w:rightChars="0" w:firstLine="482" w:firstLineChars="200"/>
        <w:jc w:val="left"/>
        <w:rPr>
          <w:rFonts w:ascii="宋体" w:hAnsi="宋体" w:cs="宋体"/>
          <w:b/>
          <w:bCs/>
          <w:kern w:val="44"/>
          <w:sz w:val="24"/>
        </w:rPr>
      </w:pPr>
    </w:p>
    <w:p w14:paraId="625F213E">
      <w:pPr>
        <w:pStyle w:val="11"/>
        <w:pageBreakBefore w:val="0"/>
        <w:tabs>
          <w:tab w:val="right" w:leader="dot" w:pos="9004"/>
        </w:tabs>
        <w:kinsoku/>
        <w:overflowPunct/>
        <w:topLinePunct w:val="0"/>
        <w:bidi w:val="0"/>
        <w:spacing w:line="480" w:lineRule="exact"/>
        <w:ind w:left="0" w:leftChars="0" w:right="0" w:rightChars="0" w:firstLine="482" w:firstLineChars="200"/>
        <w:jc w:val="left"/>
        <w:rPr>
          <w:rFonts w:ascii="宋体" w:hAnsi="宋体" w:cs="宋体"/>
          <w:b/>
          <w:bCs/>
          <w:kern w:val="44"/>
          <w:sz w:val="24"/>
        </w:rPr>
      </w:pPr>
    </w:p>
    <w:p w14:paraId="7E8A17C3">
      <w:pPr>
        <w:pStyle w:val="11"/>
        <w:pageBreakBefore w:val="0"/>
        <w:tabs>
          <w:tab w:val="right" w:leader="dot" w:pos="9004"/>
        </w:tabs>
        <w:kinsoku/>
        <w:overflowPunct/>
        <w:topLinePunct w:val="0"/>
        <w:bidi w:val="0"/>
        <w:spacing w:line="480" w:lineRule="exact"/>
        <w:ind w:left="0" w:leftChars="0" w:right="0" w:rightChars="0" w:firstLine="482" w:firstLineChars="200"/>
        <w:jc w:val="left"/>
        <w:rPr>
          <w:rFonts w:ascii="宋体" w:hAnsi="宋体" w:cs="宋体"/>
          <w:b/>
          <w:bCs/>
          <w:kern w:val="44"/>
          <w:sz w:val="24"/>
        </w:rPr>
      </w:pPr>
    </w:p>
    <w:p w14:paraId="5829C565">
      <w:pPr>
        <w:pStyle w:val="11"/>
        <w:pageBreakBefore w:val="0"/>
        <w:tabs>
          <w:tab w:val="right" w:leader="dot" w:pos="9004"/>
        </w:tabs>
        <w:kinsoku/>
        <w:overflowPunct/>
        <w:topLinePunct w:val="0"/>
        <w:bidi w:val="0"/>
        <w:spacing w:line="480" w:lineRule="exact"/>
        <w:ind w:left="0" w:leftChars="0" w:right="0" w:rightChars="0" w:firstLine="482" w:firstLineChars="200"/>
        <w:jc w:val="left"/>
        <w:rPr>
          <w:rFonts w:ascii="宋体" w:hAnsi="宋体" w:cs="宋体"/>
          <w:b/>
          <w:bCs/>
          <w:kern w:val="44"/>
          <w:sz w:val="24"/>
        </w:rPr>
      </w:pPr>
    </w:p>
    <w:p w14:paraId="5E378740">
      <w:pPr>
        <w:pStyle w:val="11"/>
        <w:pageBreakBefore w:val="0"/>
        <w:tabs>
          <w:tab w:val="right" w:leader="dot" w:pos="9004"/>
        </w:tabs>
        <w:kinsoku/>
        <w:overflowPunct/>
        <w:topLinePunct w:val="0"/>
        <w:bidi w:val="0"/>
        <w:spacing w:line="480" w:lineRule="exact"/>
        <w:ind w:left="0" w:leftChars="0" w:right="0" w:rightChars="0" w:firstLine="482" w:firstLineChars="200"/>
        <w:jc w:val="left"/>
        <w:rPr>
          <w:rFonts w:ascii="宋体" w:hAnsi="宋体" w:cs="宋体"/>
          <w:b/>
          <w:bCs/>
          <w:kern w:val="44"/>
          <w:sz w:val="24"/>
        </w:rPr>
      </w:pPr>
    </w:p>
    <w:p w14:paraId="7C6EE306">
      <w:pPr>
        <w:pStyle w:val="11"/>
        <w:pageBreakBefore w:val="0"/>
        <w:tabs>
          <w:tab w:val="right" w:leader="dot" w:pos="9004"/>
        </w:tabs>
        <w:kinsoku/>
        <w:overflowPunct/>
        <w:topLinePunct w:val="0"/>
        <w:bidi w:val="0"/>
        <w:spacing w:line="480" w:lineRule="exact"/>
        <w:ind w:left="0" w:leftChars="0" w:right="0" w:rightChars="0" w:firstLine="482" w:firstLineChars="200"/>
        <w:jc w:val="left"/>
        <w:rPr>
          <w:rFonts w:ascii="宋体" w:hAnsi="宋体" w:cs="宋体"/>
          <w:b/>
          <w:bCs/>
          <w:kern w:val="44"/>
          <w:sz w:val="24"/>
        </w:rPr>
      </w:pPr>
    </w:p>
    <w:p w14:paraId="16B8988D">
      <w:pPr>
        <w:pStyle w:val="11"/>
        <w:pageBreakBefore w:val="0"/>
        <w:tabs>
          <w:tab w:val="right" w:leader="dot" w:pos="9004"/>
        </w:tabs>
        <w:kinsoku/>
        <w:overflowPunct/>
        <w:topLinePunct w:val="0"/>
        <w:bidi w:val="0"/>
        <w:spacing w:line="480" w:lineRule="exact"/>
        <w:ind w:left="0" w:leftChars="0" w:right="0" w:rightChars="0" w:firstLine="482" w:firstLineChars="200"/>
        <w:jc w:val="left"/>
        <w:rPr>
          <w:rFonts w:ascii="宋体" w:hAnsi="宋体" w:cs="宋体"/>
          <w:b/>
          <w:bCs/>
          <w:kern w:val="44"/>
          <w:sz w:val="24"/>
        </w:rPr>
      </w:pPr>
    </w:p>
    <w:p w14:paraId="5BE3F48C">
      <w:pPr>
        <w:pageBreakBefore w:val="0"/>
        <w:kinsoku/>
        <w:overflowPunct/>
        <w:topLinePunct w:val="0"/>
        <w:bidi w:val="0"/>
        <w:spacing w:line="480" w:lineRule="exact"/>
        <w:ind w:right="0" w:rightChars="0"/>
        <w:jc w:val="left"/>
        <w:rPr>
          <w:rFonts w:ascii="宋体" w:hAnsi="宋体" w:cs="宋体"/>
          <w:b/>
          <w:bCs/>
          <w:kern w:val="44"/>
          <w:sz w:val="24"/>
        </w:rPr>
      </w:pPr>
    </w:p>
    <w:p w14:paraId="180D865C">
      <w:pPr>
        <w:pStyle w:val="2"/>
        <w:pageBreakBefore w:val="0"/>
        <w:kinsoku/>
        <w:overflowPunct/>
        <w:topLinePunct w:val="0"/>
        <w:bidi w:val="0"/>
        <w:spacing w:before="533" w:beforeAutospacing="0" w:line="340" w:lineRule="exact"/>
        <w:ind w:left="0" w:leftChars="0" w:right="0" w:rightChars="0" w:firstLine="640" w:firstLineChars="200"/>
        <w:jc w:val="center"/>
        <w:rPr>
          <w:rFonts w:cs="宋体"/>
          <w:sz w:val="32"/>
          <w:szCs w:val="32"/>
        </w:rPr>
        <w:sectPr>
          <w:footerReference r:id="rId7" w:type="first"/>
          <w:footerReference r:id="rId6" w:type="default"/>
          <w:pgSz w:w="11907" w:h="16840"/>
          <w:pgMar w:top="1440" w:right="1080" w:bottom="1440" w:left="1080" w:header="850" w:footer="1021" w:gutter="0"/>
          <w:pgBorders>
            <w:top w:val="none" w:sz="0" w:space="0"/>
            <w:left w:val="none" w:sz="0" w:space="0"/>
            <w:bottom w:val="none" w:sz="0" w:space="0"/>
            <w:right w:val="none" w:sz="0" w:space="0"/>
          </w:pgBorders>
          <w:pgNumType w:fmt="decimal" w:start="1"/>
          <w:cols w:space="720" w:num="1"/>
          <w:docGrid w:linePitch="326" w:charSpace="0"/>
        </w:sectPr>
      </w:pPr>
      <w:bookmarkStart w:id="6" w:name="_Toc28398"/>
    </w:p>
    <w:p w14:paraId="738CB81E">
      <w:pPr>
        <w:pStyle w:val="2"/>
        <w:pageBreakBefore w:val="0"/>
        <w:kinsoku/>
        <w:overflowPunct/>
        <w:topLinePunct w:val="0"/>
        <w:bidi w:val="0"/>
        <w:spacing w:before="533" w:beforeAutospacing="0" w:line="340" w:lineRule="exact"/>
        <w:ind w:left="0" w:leftChars="0" w:right="0" w:rightChars="0" w:firstLine="640" w:firstLineChars="200"/>
        <w:jc w:val="center"/>
        <w:rPr>
          <w:rFonts w:hint="default" w:ascii="宋体" w:hAnsi="宋体" w:eastAsia="宋体" w:cs="宋体"/>
          <w:bCs w:val="0"/>
          <w:sz w:val="32"/>
          <w:szCs w:val="32"/>
          <w:lang w:val="en-US" w:eastAsia="zh-CN"/>
        </w:rPr>
      </w:pPr>
      <w:r>
        <w:rPr>
          <w:rFonts w:cs="宋体"/>
          <w:sz w:val="32"/>
          <w:szCs w:val="32"/>
        </w:rPr>
        <w:t xml:space="preserve">第一部分   </w:t>
      </w:r>
      <w:bookmarkEnd w:id="6"/>
      <w:r>
        <w:rPr>
          <w:rFonts w:hint="eastAsia" w:ascii="宋体" w:hAnsi="宋体" w:cs="宋体"/>
          <w:sz w:val="32"/>
          <w:szCs w:val="32"/>
          <w:lang w:val="en-US" w:eastAsia="zh-CN"/>
        </w:rPr>
        <w:t>磋商公告</w:t>
      </w:r>
    </w:p>
    <w:p w14:paraId="1BB8B9A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bookmarkStart w:id="7" w:name="_Toc4039"/>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14:paraId="6A3B02A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蜀河镇沙沟完小校舍排危工程采购项目的潜在供应商应在陕西省安康市汉滨区城投西津城9幢501室获取采购文件，并于2026年01月09日 10时00分（北京时间）前提交响应文件。</w:t>
      </w:r>
    </w:p>
    <w:p w14:paraId="7F64B03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一、项目基本情况</w:t>
      </w:r>
    </w:p>
    <w:p w14:paraId="01EFF74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项目编号：HGYACG-2025071</w:t>
      </w:r>
    </w:p>
    <w:p w14:paraId="5AD9EC6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项目名称：蜀河镇沙沟完小校舍排危工程</w:t>
      </w:r>
    </w:p>
    <w:p w14:paraId="72BFCE6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采购方式：竞争性磋商</w:t>
      </w:r>
    </w:p>
    <w:p w14:paraId="50022D9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预算金额：465,000.00元</w:t>
      </w:r>
    </w:p>
    <w:p w14:paraId="1F853F8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采购需求：</w:t>
      </w:r>
    </w:p>
    <w:p w14:paraId="6F69194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合同包1(蜀河镇沙沟完小校舍排危工程):</w:t>
      </w:r>
    </w:p>
    <w:p w14:paraId="2ED7561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合同包预算金额：465,000.00元</w:t>
      </w:r>
    </w:p>
    <w:p w14:paraId="20E74B1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合同包最高限价：465,000.00元</w:t>
      </w:r>
    </w:p>
    <w:tbl>
      <w:tblPr>
        <w:tblStyle w:val="18"/>
        <w:tblW w:w="100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56"/>
        <w:gridCol w:w="2223"/>
        <w:gridCol w:w="1917"/>
        <w:gridCol w:w="1550"/>
        <w:gridCol w:w="1743"/>
        <w:gridCol w:w="1528"/>
      </w:tblGrid>
      <w:tr w14:paraId="6D512B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846" w:hRule="atLeast"/>
          <w:tblHeader/>
        </w:trPr>
        <w:tc>
          <w:tcPr>
            <w:tcW w:w="10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58BBA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22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602C6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19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7DAC8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15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81E10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17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BCA22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4D681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456FFD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48" w:hRule="atLeast"/>
        </w:trPr>
        <w:tc>
          <w:tcPr>
            <w:tcW w:w="10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083AD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22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F6A38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其他建筑工程</w:t>
            </w:r>
          </w:p>
        </w:tc>
        <w:tc>
          <w:tcPr>
            <w:tcW w:w="19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67404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465000</w:t>
            </w:r>
          </w:p>
        </w:tc>
        <w:tc>
          <w:tcPr>
            <w:tcW w:w="15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7E474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DA8A0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3227C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465,000.00</w:t>
            </w:r>
          </w:p>
        </w:tc>
      </w:tr>
    </w:tbl>
    <w:p w14:paraId="28E1641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本合同包不接受联合体投标</w:t>
      </w:r>
    </w:p>
    <w:p w14:paraId="7E7E42D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合同履行期限：30个日历日</w:t>
      </w:r>
    </w:p>
    <w:p w14:paraId="571121A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二、申请人的资格要求：</w:t>
      </w:r>
    </w:p>
    <w:p w14:paraId="69B2718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1.满足《中华人民共和国政府采购法》第二十二条规定;</w:t>
      </w:r>
    </w:p>
    <w:p w14:paraId="783AEBA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2.落实政府采购政策需满足的资格要求：</w:t>
      </w:r>
    </w:p>
    <w:p w14:paraId="7BBBD09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合同包1(蜀河镇沙沟完小校舍排危工程)落实政府采购政策需满足的资格要求如下:</w:t>
      </w:r>
    </w:p>
    <w:p w14:paraId="3B61375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（3）《国务院办公厅关于建立政府强制采购节能产品制度的通知》（国办发〔2007〕51号）；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（8）陕西省财政厅关于印发《陕西省中小企业政府采购信用融资办法》（陕财办采〔2018〕23号）。</w:t>
      </w:r>
    </w:p>
    <w:p w14:paraId="07AC6BB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3.本项目的特定资格要求：</w:t>
      </w:r>
    </w:p>
    <w:p w14:paraId="1F5DF3C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合同包1(蜀河镇沙沟完小校舍排危工程)特定资格要求如下:</w:t>
      </w:r>
    </w:p>
    <w:p w14:paraId="5117AEC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（2）提供法定代表人授权书（附法定代表人身份证复印件）及被授权代理人身份证复印件（法定代表人直接参加只须提供法定代表人身份证复印件）；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（3）具有良好的商业信誉和健全的财务会计制度（提供或2024年财务审计报告或投标人开户行出具的资信证明文件加盖投标人公章）；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（4）具有履行合同所必需的设备和专业技术能力（提供自述材料）；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有依法缴纳税收和社会保障资金的良好记录（提供投标人2024年11月至今任意一个月完税证明（依法免税的投标人应提供相关文件证明）、2024年11月至今任意一个月已缴纳社会保障资金的证明（依法不需要缴纳社会保障资金的投标人应提供相关文件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（6）参加政府采购活动近三年内在经营活动中没有重大违法记录声明；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（7）投标人须具备国家建设行政主管部门颁发建筑工程施工总承包三级及以上资质（含三级）和有效的安全生产许可证；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（8）拟派项目经理具有建筑工程专业二级（含二级）以上注册建造师资格，注册证、安全生产考核合格证齐全有效，且无在建工程；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本项目为专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335BAB1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三、获取采购文件</w:t>
      </w:r>
    </w:p>
    <w:p w14:paraId="1E47355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时间：2025年12月30日至2026年01月06日，每天上午08:00:00至12:00:00，下午14:00:00至18:00:00（北京时间）</w:t>
      </w:r>
    </w:p>
    <w:p w14:paraId="2C10B33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途径：陕西省安康市汉滨区城投西津城9幢501室</w:t>
      </w:r>
    </w:p>
    <w:p w14:paraId="36737CC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方式：现场获取</w:t>
      </w:r>
    </w:p>
    <w:p w14:paraId="2DE667F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售价： 0元</w:t>
      </w:r>
    </w:p>
    <w:p w14:paraId="5B851BD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四、响应文件提交</w:t>
      </w:r>
    </w:p>
    <w:p w14:paraId="784018E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截止时间：2026年01月09日 10时00分00秒（北京时间）</w:t>
      </w:r>
    </w:p>
    <w:p w14:paraId="2CFF8FF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地点：陕西省安康市旬阳市城关镇振旬路2号院金世纪喜悦酒店一楼会议室</w:t>
      </w:r>
    </w:p>
    <w:p w14:paraId="6E46015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五、开启</w:t>
      </w:r>
    </w:p>
    <w:p w14:paraId="23FB4DB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时间：2026年01月09日 10时00分00秒（北京时间）</w:t>
      </w:r>
    </w:p>
    <w:p w14:paraId="58CE4FF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地点：陕西省安康市旬阳市城关镇振旬路2号院金世纪喜悦酒店一楼会议室</w:t>
      </w:r>
    </w:p>
    <w:p w14:paraId="1EC279A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六、公告期限</w:t>
      </w:r>
    </w:p>
    <w:p w14:paraId="44417C1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自本公告发布之日起3个工作日。</w:t>
      </w:r>
    </w:p>
    <w:p w14:paraId="7913E73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七、其他补充事宜</w:t>
      </w:r>
    </w:p>
    <w:p w14:paraId="63C235A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投标人须在采购文件获取时间内携带法人授权书及营业执照（复印件加盖公章）在安康市汉滨区城投西津城9幢501室获取采购文件。</w:t>
      </w:r>
    </w:p>
    <w:p w14:paraId="6489CD0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Style w:val="21"/>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八、对本次招标提出询问，请按以下方式联系。</w:t>
      </w:r>
    </w:p>
    <w:p w14:paraId="2BCE28C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1.采购人信息</w:t>
      </w:r>
    </w:p>
    <w:p w14:paraId="3C3909A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名称：旬阳市蜀河镇中心学校</w:t>
      </w:r>
    </w:p>
    <w:p w14:paraId="38DE4E0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地址：陕西省旬阳县蜀河镇蜀河社区</w:t>
      </w:r>
    </w:p>
    <w:p w14:paraId="133DDB9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联系方式：15191513898</w:t>
      </w:r>
    </w:p>
    <w:p w14:paraId="35F281B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2.采购代理机构信息</w:t>
      </w:r>
    </w:p>
    <w:p w14:paraId="57A9044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名称：陕西宏固永安项目管理有限公司</w:t>
      </w:r>
    </w:p>
    <w:p w14:paraId="171825D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地址：陕西省安康市汉滨区城投西津城9幢501室</w:t>
      </w:r>
    </w:p>
    <w:p w14:paraId="3A2ACA2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联系方式：0915-2242908</w:t>
      </w:r>
    </w:p>
    <w:p w14:paraId="4468BDB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3.项目联系方式</w:t>
      </w:r>
    </w:p>
    <w:p w14:paraId="67508FF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项目联系人：张女士</w:t>
      </w:r>
    </w:p>
    <w:p w14:paraId="6760811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电话：15029700095</w:t>
      </w:r>
    </w:p>
    <w:p w14:paraId="613B49A3">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陕西宏固永安项目管理有限公司</w:t>
      </w:r>
    </w:p>
    <w:p w14:paraId="776B7A3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 xml:space="preserve">                                  2025年12月26日</w:t>
      </w:r>
    </w:p>
    <w:p w14:paraId="2D0C057B">
      <w:pPr>
        <w:rPr>
          <w:rFonts w:hint="eastAsia" w:ascii="宋体" w:hAnsi="宋体" w:eastAsia="宋体" w:cs="宋体"/>
          <w:b/>
          <w:bCs/>
          <w:i w:val="0"/>
          <w:iCs w:val="0"/>
          <w:caps w:val="0"/>
          <w:color w:val="333333"/>
          <w:spacing w:val="0"/>
          <w:sz w:val="22"/>
          <w:szCs w:val="22"/>
          <w:shd w:val="clear" w:fill="FFFFFF"/>
          <w:lang w:val="en-US" w:eastAsia="zh-CN"/>
        </w:rPr>
      </w:pPr>
      <w:r>
        <w:rPr>
          <w:rFonts w:hint="eastAsia" w:ascii="宋体" w:hAnsi="宋体" w:eastAsia="宋体" w:cs="宋体"/>
          <w:b/>
          <w:bCs/>
          <w:i w:val="0"/>
          <w:iCs w:val="0"/>
          <w:caps w:val="0"/>
          <w:color w:val="333333"/>
          <w:spacing w:val="0"/>
          <w:sz w:val="22"/>
          <w:szCs w:val="22"/>
          <w:shd w:val="clear" w:fill="FFFFFF"/>
          <w:lang w:val="en-US" w:eastAsia="zh-CN"/>
        </w:rPr>
        <w:br w:type="page"/>
      </w:r>
    </w:p>
    <w:p w14:paraId="0EE9620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leftChars="0" w:right="0" w:rightChars="0" w:firstLine="442" w:firstLineChars="200"/>
        <w:jc w:val="left"/>
        <w:rPr>
          <w:rFonts w:hint="eastAsia" w:ascii="宋体" w:hAnsi="宋体" w:eastAsia="宋体" w:cs="宋体"/>
          <w:b/>
          <w:bCs/>
          <w:i w:val="0"/>
          <w:iCs w:val="0"/>
          <w:caps w:val="0"/>
          <w:color w:val="333333"/>
          <w:spacing w:val="0"/>
          <w:sz w:val="22"/>
          <w:szCs w:val="22"/>
          <w:shd w:val="clear" w:fill="FFFFFF"/>
          <w:lang w:val="en-US" w:eastAsia="zh-CN"/>
        </w:rPr>
      </w:pPr>
      <w:r>
        <w:rPr>
          <w:rFonts w:hint="eastAsia" w:ascii="宋体" w:hAnsi="宋体" w:eastAsia="宋体" w:cs="宋体"/>
          <w:b/>
          <w:bCs/>
          <w:i w:val="0"/>
          <w:iCs w:val="0"/>
          <w:caps w:val="0"/>
          <w:color w:val="333333"/>
          <w:spacing w:val="0"/>
          <w:sz w:val="22"/>
          <w:szCs w:val="22"/>
          <w:shd w:val="clear" w:fill="FFFFFF"/>
          <w:lang w:val="en-US" w:eastAsia="zh-CN"/>
        </w:rPr>
        <w:t>本项目成交服务费：</w:t>
      </w:r>
    </w:p>
    <w:p w14:paraId="67E4109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leftChars="0" w:right="0" w:rightChars="0" w:firstLine="442" w:firstLineChars="200"/>
        <w:jc w:val="left"/>
        <w:rPr>
          <w:rFonts w:hint="eastAsia" w:ascii="宋体" w:hAnsi="宋体" w:eastAsia="宋体" w:cs="宋体"/>
          <w:b/>
          <w:bCs/>
          <w:i w:val="0"/>
          <w:iCs w:val="0"/>
          <w:caps w:val="0"/>
          <w:color w:val="333333"/>
          <w:spacing w:val="0"/>
          <w:sz w:val="22"/>
          <w:szCs w:val="22"/>
          <w:shd w:val="clear" w:fill="FFFFFF"/>
          <w:lang w:val="en-US" w:eastAsia="zh-CN"/>
        </w:rPr>
      </w:pPr>
      <w:r>
        <w:rPr>
          <w:rFonts w:hint="eastAsia" w:ascii="宋体" w:hAnsi="宋体" w:eastAsia="宋体" w:cs="宋体"/>
          <w:b/>
          <w:bCs/>
          <w:i w:val="0"/>
          <w:iCs w:val="0"/>
          <w:caps w:val="0"/>
          <w:color w:val="333333"/>
          <w:spacing w:val="0"/>
          <w:sz w:val="22"/>
          <w:szCs w:val="22"/>
          <w:shd w:val="clear" w:fill="FFFFFF"/>
          <w:lang w:val="en-US" w:eastAsia="zh-CN"/>
        </w:rPr>
        <w:t>成交单位应在领取成交通知书时按照国家计委《招标代理服务收费管理暂行办法》（计价[2011]534号文件）的规定，向陕西宏固永安项目管理有限公司缴纳成交服务费。</w:t>
      </w:r>
    </w:p>
    <w:p w14:paraId="2307BE3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leftChars="0" w:right="0" w:rightChars="0" w:firstLine="442" w:firstLineChars="200"/>
        <w:jc w:val="left"/>
        <w:rPr>
          <w:rFonts w:hint="eastAsia" w:ascii="宋体" w:hAnsi="宋体" w:eastAsia="宋体" w:cs="宋体"/>
          <w:b/>
          <w:bCs/>
          <w:i w:val="0"/>
          <w:iCs w:val="0"/>
          <w:caps w:val="0"/>
          <w:color w:val="333333"/>
          <w:spacing w:val="0"/>
          <w:sz w:val="22"/>
          <w:szCs w:val="22"/>
          <w:shd w:val="clear" w:fill="FFFFFF"/>
          <w:lang w:val="en-US" w:eastAsia="zh-CN"/>
        </w:rPr>
      </w:pPr>
    </w:p>
    <w:p w14:paraId="3A52D74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leftChars="0" w:right="0" w:rightChars="0" w:firstLine="442" w:firstLineChars="200"/>
        <w:jc w:val="left"/>
        <w:rPr>
          <w:rFonts w:hint="eastAsia" w:ascii="宋体" w:hAnsi="宋体" w:eastAsia="宋体" w:cs="宋体"/>
          <w:b/>
          <w:bCs/>
          <w:i w:val="0"/>
          <w:iCs w:val="0"/>
          <w:caps w:val="0"/>
          <w:color w:val="333333"/>
          <w:spacing w:val="0"/>
          <w:sz w:val="22"/>
          <w:szCs w:val="22"/>
          <w:shd w:val="clear" w:fill="FFFFFF"/>
          <w:lang w:val="en-US" w:eastAsia="zh-CN"/>
        </w:rPr>
      </w:pPr>
      <w:r>
        <w:rPr>
          <w:rFonts w:hint="eastAsia" w:ascii="宋体" w:hAnsi="宋体" w:eastAsia="宋体" w:cs="宋体"/>
          <w:b/>
          <w:bCs/>
          <w:i w:val="0"/>
          <w:iCs w:val="0"/>
          <w:caps w:val="0"/>
          <w:color w:val="333333"/>
          <w:spacing w:val="0"/>
          <w:sz w:val="22"/>
          <w:szCs w:val="22"/>
          <w:shd w:val="clear" w:fill="FFFFFF"/>
          <w:lang w:val="en-US" w:eastAsia="zh-CN"/>
        </w:rPr>
        <w:t>成交服务费缴纳账户：</w:t>
      </w:r>
    </w:p>
    <w:p w14:paraId="0E66B30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leftChars="0" w:right="0" w:rightChars="0" w:firstLine="442" w:firstLineChars="200"/>
        <w:jc w:val="left"/>
        <w:rPr>
          <w:rFonts w:hint="eastAsia" w:ascii="宋体" w:hAnsi="宋体" w:eastAsia="宋体" w:cs="宋体"/>
          <w:b/>
          <w:bCs/>
          <w:i w:val="0"/>
          <w:iCs w:val="0"/>
          <w:caps w:val="0"/>
          <w:color w:val="333333"/>
          <w:spacing w:val="0"/>
          <w:sz w:val="22"/>
          <w:szCs w:val="22"/>
          <w:shd w:val="clear" w:fill="FFFFFF"/>
          <w:lang w:val="en-US" w:eastAsia="zh-CN"/>
        </w:rPr>
      </w:pPr>
      <w:r>
        <w:rPr>
          <w:rFonts w:hint="eastAsia" w:ascii="宋体" w:hAnsi="宋体" w:eastAsia="宋体" w:cs="宋体"/>
          <w:b/>
          <w:bCs/>
          <w:i w:val="0"/>
          <w:iCs w:val="0"/>
          <w:caps w:val="0"/>
          <w:color w:val="333333"/>
          <w:spacing w:val="0"/>
          <w:sz w:val="22"/>
          <w:szCs w:val="22"/>
          <w:shd w:val="clear" w:fill="FFFFFF"/>
          <w:lang w:val="en-US" w:eastAsia="zh-CN"/>
        </w:rPr>
        <w:t>采购代理机构开户名称：陕西宏固永安项目管理有限公司</w:t>
      </w:r>
    </w:p>
    <w:p w14:paraId="418E832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leftChars="0" w:right="0" w:rightChars="0" w:firstLine="442" w:firstLineChars="200"/>
        <w:jc w:val="left"/>
        <w:rPr>
          <w:rFonts w:hint="eastAsia" w:ascii="宋体" w:hAnsi="宋体" w:eastAsia="宋体" w:cs="宋体"/>
          <w:b/>
          <w:bCs/>
          <w:i w:val="0"/>
          <w:iCs w:val="0"/>
          <w:caps w:val="0"/>
          <w:color w:val="333333"/>
          <w:spacing w:val="0"/>
          <w:sz w:val="22"/>
          <w:szCs w:val="22"/>
          <w:shd w:val="clear" w:fill="FFFFFF"/>
          <w:lang w:val="en-US" w:eastAsia="zh-CN"/>
        </w:rPr>
      </w:pPr>
      <w:r>
        <w:rPr>
          <w:rFonts w:hint="eastAsia" w:ascii="宋体" w:hAnsi="宋体" w:eastAsia="宋体" w:cs="宋体"/>
          <w:b/>
          <w:bCs/>
          <w:i w:val="0"/>
          <w:iCs w:val="0"/>
          <w:caps w:val="0"/>
          <w:color w:val="333333"/>
          <w:spacing w:val="0"/>
          <w:sz w:val="22"/>
          <w:szCs w:val="22"/>
          <w:shd w:val="clear" w:fill="FFFFFF"/>
          <w:lang w:val="en-US" w:eastAsia="zh-CN"/>
        </w:rPr>
        <w:t>开户行名称：中国工商银行股份有限公司西安锦业路支行</w:t>
      </w:r>
    </w:p>
    <w:p w14:paraId="2C3860F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leftChars="0" w:right="0" w:rightChars="0" w:firstLine="442" w:firstLineChars="200"/>
        <w:jc w:val="left"/>
        <w:rPr>
          <w:rFonts w:hint="eastAsia" w:ascii="宋体" w:hAnsi="宋体" w:eastAsia="宋体" w:cs="宋体"/>
          <w:b/>
          <w:bCs/>
          <w:i w:val="0"/>
          <w:iCs w:val="0"/>
          <w:caps w:val="0"/>
          <w:color w:val="333333"/>
          <w:spacing w:val="0"/>
          <w:sz w:val="22"/>
          <w:szCs w:val="22"/>
          <w:shd w:val="clear" w:fill="FFFFFF"/>
          <w:lang w:val="en-US" w:eastAsia="zh-CN"/>
        </w:rPr>
      </w:pPr>
      <w:r>
        <w:rPr>
          <w:rFonts w:hint="eastAsia" w:ascii="宋体" w:hAnsi="宋体" w:eastAsia="宋体" w:cs="宋体"/>
          <w:b/>
          <w:bCs/>
          <w:i w:val="0"/>
          <w:iCs w:val="0"/>
          <w:caps w:val="0"/>
          <w:color w:val="333333"/>
          <w:spacing w:val="0"/>
          <w:sz w:val="22"/>
          <w:szCs w:val="22"/>
          <w:shd w:val="clear" w:fill="FFFFFF"/>
          <w:lang w:val="en-US" w:eastAsia="zh-CN"/>
        </w:rPr>
        <w:t>帐      号：3700 0320 0910 0003 050</w:t>
      </w:r>
    </w:p>
    <w:p w14:paraId="08E3D4B1">
      <w:pPr>
        <w:pageBreakBefore w:val="0"/>
        <w:kinsoku/>
        <w:overflowPunct/>
        <w:topLinePunct w:val="0"/>
        <w:bidi w:val="0"/>
        <w:ind w:left="0" w:leftChars="0" w:right="0" w:rightChars="0" w:firstLine="760" w:firstLineChars="200"/>
        <w:jc w:val="left"/>
        <w:rPr>
          <w:rFonts w:cs="宋体"/>
          <w:spacing w:val="10"/>
          <w:sz w:val="36"/>
          <w:szCs w:val="36"/>
        </w:rPr>
      </w:pPr>
      <w:r>
        <w:rPr>
          <w:rFonts w:cs="宋体"/>
          <w:spacing w:val="10"/>
          <w:sz w:val="36"/>
          <w:szCs w:val="36"/>
        </w:rPr>
        <w:br w:type="page"/>
      </w:r>
    </w:p>
    <w:p w14:paraId="42C12396">
      <w:pPr>
        <w:pStyle w:val="2"/>
        <w:pageBreakBefore w:val="0"/>
        <w:kinsoku/>
        <w:overflowPunct/>
        <w:topLinePunct w:val="0"/>
        <w:bidi w:val="0"/>
        <w:spacing w:before="330" w:beforeAutospacing="0"/>
        <w:ind w:left="0" w:leftChars="0" w:right="0" w:rightChars="0" w:firstLine="0" w:firstLineChars="0"/>
        <w:jc w:val="center"/>
        <w:rPr>
          <w:rFonts w:cs="宋体"/>
          <w:b/>
          <w:bCs w:val="0"/>
          <w:sz w:val="32"/>
          <w:szCs w:val="32"/>
        </w:rPr>
      </w:pPr>
      <w:r>
        <w:rPr>
          <w:rFonts w:cs="宋体"/>
          <w:b/>
          <w:bCs w:val="0"/>
          <w:spacing w:val="10"/>
          <w:sz w:val="32"/>
          <w:szCs w:val="32"/>
        </w:rPr>
        <w:t xml:space="preserve">第二部分 </w:t>
      </w:r>
      <w:bookmarkEnd w:id="7"/>
      <w:r>
        <w:rPr>
          <w:rFonts w:hint="eastAsia" w:ascii="宋体" w:hAnsi="宋体" w:cs="宋体"/>
          <w:b/>
          <w:bCs w:val="0"/>
          <w:sz w:val="32"/>
          <w:szCs w:val="32"/>
        </w:rPr>
        <w:t>投标人须知前附表</w:t>
      </w:r>
    </w:p>
    <w:tbl>
      <w:tblPr>
        <w:tblStyle w:val="18"/>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7CDE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5D9FA081">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5EEB5E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141DE1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2796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6312A4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37426C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1A6D32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蜀河镇沙沟完小校舍排危工程</w:t>
            </w:r>
          </w:p>
        </w:tc>
      </w:tr>
      <w:tr w14:paraId="5220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5892F0A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495499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0DC6873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旬阳市蜀河镇中心学校</w:t>
            </w:r>
          </w:p>
        </w:tc>
      </w:tr>
      <w:tr w14:paraId="2361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0E8C74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12594F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04C82B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eastAsia="zh-CN"/>
              </w:rPr>
              <w:t>蜀河镇沙沟完小校舍排危工程</w:t>
            </w:r>
            <w:r>
              <w:rPr>
                <w:rFonts w:hint="eastAsia" w:cs="仿宋" w:asciiTheme="minorEastAsia" w:hAnsiTheme="minorEastAsia" w:eastAsiaTheme="minorEastAsia"/>
                <w:b w:val="0"/>
                <w:bCs/>
                <w:kern w:val="0"/>
                <w:sz w:val="24"/>
                <w:szCs w:val="24"/>
              </w:rPr>
              <w:t>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54BA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44499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48B9B72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3A5E0C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465000.00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5651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4FC4950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4973FFC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5C6FD4A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465000.00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4D27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28AA8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46606D7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45D275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自合同签订之日起</w:t>
            </w:r>
            <w:r>
              <w:rPr>
                <w:rFonts w:hint="eastAsia" w:cs="仿宋" w:asciiTheme="minorEastAsia" w:hAnsiTheme="minorEastAsia" w:eastAsiaTheme="minorEastAsia"/>
                <w:b w:val="0"/>
                <w:bCs/>
                <w:kern w:val="0"/>
                <w:sz w:val="24"/>
                <w:szCs w:val="24"/>
                <w:lang w:val="en-US" w:eastAsia="zh-CN"/>
              </w:rPr>
              <w:t>30</w:t>
            </w:r>
            <w:r>
              <w:rPr>
                <w:rFonts w:hint="eastAsia" w:cs="仿宋" w:asciiTheme="minorEastAsia" w:hAnsiTheme="minorEastAsia" w:eastAsiaTheme="minorEastAsia"/>
                <w:b w:val="0"/>
                <w:bCs/>
                <w:kern w:val="0"/>
                <w:sz w:val="24"/>
                <w:szCs w:val="24"/>
                <w:lang w:eastAsia="zh-CN"/>
              </w:rPr>
              <w:t>个日历日。</w:t>
            </w:r>
          </w:p>
        </w:tc>
      </w:tr>
      <w:tr w14:paraId="1393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18CE2E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3841B5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246C32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0B60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5B4D28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21E48FB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792C2A3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226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DA9BCB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7602A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18B1DA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eastAsia="zh-CN"/>
              </w:rPr>
              <w:t>旬阳市蜀河镇（</w:t>
            </w:r>
            <w:r>
              <w:rPr>
                <w:rFonts w:hint="eastAsia" w:cs="仿宋" w:asciiTheme="minorEastAsia" w:hAnsiTheme="minorEastAsia" w:eastAsiaTheme="minorEastAsia"/>
                <w:b w:val="0"/>
                <w:bCs/>
                <w:kern w:val="0"/>
                <w:sz w:val="24"/>
                <w:szCs w:val="24"/>
                <w:lang w:val="en-US" w:eastAsia="zh-CN"/>
              </w:rPr>
              <w:t>采购人指定地点）</w:t>
            </w:r>
          </w:p>
        </w:tc>
      </w:tr>
      <w:tr w14:paraId="5247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1CA4CD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5E9A66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6FA5BA6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2B75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2E2F57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2080A0D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675CA7C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18775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2B38914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（2）提供法定代表人授权书（附法定代表人身份证复印件）及被授权代理人身份证复印件（法定代表人直接参加只须提供法定代表人身份证复印件）；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（3）具有良好的商业信誉和健全的财务会计制度（提供或2024年财务审计报告或投标人开户行出具的资信证明文件加盖投标人公章）；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（4）具有履行合同所必需的设备和专业技术能力（提供自述材料）；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有依法缴纳税收和社会保障资金的良好记录（提供投标人2024年11月至今任意一个月完税证明（依法免税的投标人应提供相关文件证明）、2024年11月至今任意一个月已缴纳社会保障资金的证明（依法不需要缴纳社会保障资金的投标人应提供相关文件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（6）参加政府采购活动近三年内在经营活动中没有重大违法记录声明；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（7）投标人须具备国家建设行政主管部门颁发建筑工程施工总承包三级及以上资质（含三级）和有效的安全生产许可证；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（8）拟派项目经理具有建筑工程专业二级（含二级）以上注册建造师资格，注册证、安全生产考核合格证齐全有效，且无在建工程；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本项目为专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A46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51ACFB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1C11779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B95C06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3E98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21BC320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D6C22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63A4E8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C39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7F3BA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67A7284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3A26FCCF">
            <w:pPr>
              <w:spacing w:line="259"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磋商时间：</w:t>
            </w:r>
            <w:r>
              <w:rPr>
                <w:rFonts w:hint="eastAsia" w:ascii="宋体" w:hAnsi="宋体" w:cs="宋体"/>
                <w:color w:val="auto"/>
                <w:kern w:val="0"/>
                <w:sz w:val="24"/>
                <w:szCs w:val="24"/>
                <w:lang w:val="en-US" w:eastAsia="zh-CN"/>
              </w:rPr>
              <w:t>2026年1月09日10时00分</w:t>
            </w:r>
            <w:r>
              <w:rPr>
                <w:rFonts w:hint="eastAsia" w:asciiTheme="minorEastAsia" w:hAnsiTheme="minorEastAsia" w:eastAsiaTheme="minorEastAsia"/>
                <w:color w:val="auto"/>
                <w:sz w:val="24"/>
                <w:szCs w:val="24"/>
                <w:lang w:eastAsia="zh-CN"/>
              </w:rPr>
              <w:t xml:space="preserve"> </w:t>
            </w: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 xml:space="preserve"> </w:t>
            </w:r>
          </w:p>
          <w:p w14:paraId="223DEC7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磋商地点：</w:t>
            </w:r>
            <w:r>
              <w:rPr>
                <w:rFonts w:hint="eastAsia" w:asciiTheme="minorEastAsia" w:hAnsiTheme="minorEastAsia" w:eastAsiaTheme="minorEastAsia"/>
                <w:color w:val="auto"/>
                <w:sz w:val="24"/>
                <w:szCs w:val="24"/>
              </w:rPr>
              <w:t>陕西省安康市旬阳市城关镇振旬路2号院金世纪喜悦酒店一楼会议室</w:t>
            </w:r>
            <w:r>
              <w:rPr>
                <w:rFonts w:asciiTheme="minorEastAsia" w:hAnsiTheme="minorEastAsia" w:eastAsiaTheme="minorEastAsia"/>
                <w:color w:val="auto"/>
                <w:sz w:val="24"/>
                <w:szCs w:val="24"/>
              </w:rPr>
              <w:t xml:space="preserve">。 </w:t>
            </w:r>
          </w:p>
        </w:tc>
      </w:tr>
      <w:tr w14:paraId="556F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7E5E9C3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706234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4669521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091B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20558C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6AC54F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6EDC4B9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1D0EEF7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5647CC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FBA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01DE321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9E51A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2815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587E19AF">
            <w:pPr>
              <w:pStyle w:val="26"/>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4A97B23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4C9441C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2EA769EA">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14521168">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7BD804A1">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FD281F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6BF0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2A16D944">
            <w:pPr>
              <w:pStyle w:val="26"/>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C73D337">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542C8FDF">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4596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457FEAF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B5624A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74D297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E5D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BC5B50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236FE9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7522D37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069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F6A555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AF836B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9CC130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83C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2B3B004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39EF3A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40AF14A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FB48146">
      <w:pPr>
        <w:pageBreakBefore w:val="0"/>
        <w:kinsoku/>
        <w:overflowPunct/>
        <w:topLinePunct w:val="0"/>
        <w:bidi w:val="0"/>
        <w:ind w:left="0" w:leftChars="0" w:right="0" w:rightChars="0" w:firstLine="480" w:firstLineChars="200"/>
        <w:jc w:val="left"/>
        <w:rPr>
          <w:rFonts w:ascii="宋体" w:hAnsi="宋体"/>
          <w:kern w:val="0"/>
          <w:sz w:val="24"/>
          <w:szCs w:val="24"/>
        </w:rPr>
      </w:pPr>
      <w:r>
        <w:rPr>
          <w:rFonts w:hint="eastAsia" w:ascii="宋体" w:hAnsi="宋体" w:eastAsia="宋体" w:cs="宋体"/>
          <w:color w:val="auto"/>
          <w:kern w:val="0"/>
          <w:sz w:val="24"/>
          <w:szCs w:val="24"/>
          <w:highlight w:val="none"/>
        </w:rPr>
        <w:t>注：本表内容与投标人须知内容不一致的，以本表内容为准</w:t>
      </w:r>
      <w:r>
        <w:rPr>
          <w:rFonts w:ascii="宋体" w:hAnsi="宋体"/>
          <w:kern w:val="0"/>
          <w:sz w:val="24"/>
          <w:szCs w:val="24"/>
        </w:rPr>
        <w:br w:type="page"/>
      </w:r>
      <w:bookmarkStart w:id="8" w:name="_Toc385234429"/>
      <w:bookmarkStart w:id="9" w:name="_Toc453917614"/>
      <w:bookmarkStart w:id="10" w:name="_Toc453858058"/>
      <w:bookmarkStart w:id="11" w:name="_Toc470876868"/>
      <w:bookmarkStart w:id="12" w:name="_Toc453917521"/>
    </w:p>
    <w:p w14:paraId="4E9A08EA">
      <w:pPr>
        <w:pStyle w:val="2"/>
        <w:pageBreakBefore w:val="0"/>
        <w:kinsoku/>
        <w:overflowPunct/>
        <w:topLinePunct w:val="0"/>
        <w:bidi w:val="0"/>
        <w:spacing w:before="0" w:after="0" w:line="480" w:lineRule="exact"/>
        <w:ind w:left="0" w:leftChars="0" w:right="0" w:rightChars="0" w:firstLine="640" w:firstLineChars="200"/>
        <w:jc w:val="left"/>
        <w:rPr>
          <w:rFonts w:hint="eastAsia" w:cs="宋体"/>
          <w:sz w:val="32"/>
          <w:szCs w:val="32"/>
          <w:lang w:eastAsia="zh-CN"/>
        </w:rPr>
      </w:pPr>
      <w:bookmarkStart w:id="13" w:name="_Toc13240954"/>
      <w:bookmarkStart w:id="14" w:name="_Toc4575"/>
    </w:p>
    <w:p w14:paraId="5A023E45">
      <w:pPr>
        <w:pStyle w:val="2"/>
        <w:pageBreakBefore w:val="0"/>
        <w:kinsoku/>
        <w:overflowPunct/>
        <w:topLinePunct w:val="0"/>
        <w:bidi w:val="0"/>
        <w:spacing w:before="0" w:after="0" w:line="480" w:lineRule="exact"/>
        <w:ind w:left="0" w:leftChars="0" w:right="0" w:rightChars="0" w:firstLine="0" w:firstLineChars="0"/>
        <w:jc w:val="center"/>
        <w:rPr>
          <w:rFonts w:cs="宋体"/>
          <w:b/>
          <w:bCs w:val="0"/>
          <w:sz w:val="24"/>
          <w:szCs w:val="24"/>
        </w:rPr>
      </w:pPr>
      <w:r>
        <w:rPr>
          <w:rFonts w:cs="宋体"/>
          <w:b/>
          <w:bCs w:val="0"/>
          <w:sz w:val="32"/>
          <w:szCs w:val="32"/>
        </w:rPr>
        <w:t>第三部分</w:t>
      </w:r>
      <w:bookmarkEnd w:id="8"/>
      <w:bookmarkEnd w:id="9"/>
      <w:bookmarkEnd w:id="10"/>
      <w:bookmarkEnd w:id="11"/>
      <w:bookmarkEnd w:id="12"/>
      <w:bookmarkStart w:id="15" w:name="_Toc385234430"/>
      <w:bookmarkStart w:id="16" w:name="_Toc453917615"/>
      <w:bookmarkStart w:id="17" w:name="_Toc453917522"/>
      <w:bookmarkStart w:id="18" w:name="_Toc453858059"/>
      <w:r>
        <w:rPr>
          <w:rFonts w:cs="宋体"/>
          <w:b/>
          <w:bCs w:val="0"/>
          <w:sz w:val="32"/>
          <w:szCs w:val="32"/>
        </w:rPr>
        <w:t xml:space="preserve">   投标人须知</w:t>
      </w:r>
      <w:bookmarkEnd w:id="13"/>
      <w:bookmarkEnd w:id="14"/>
    </w:p>
    <w:p w14:paraId="4152889A">
      <w:pPr>
        <w:pageBreakBefore w:val="0"/>
        <w:kinsoku/>
        <w:overflowPunct/>
        <w:topLinePunct w:val="0"/>
        <w:bidi w:val="0"/>
        <w:adjustRightInd w:val="0"/>
        <w:snapToGrid w:val="0"/>
        <w:spacing w:line="480" w:lineRule="exact"/>
        <w:ind w:left="0" w:leftChars="0" w:right="0" w:rightChars="0" w:firstLine="480" w:firstLineChars="200"/>
        <w:jc w:val="left"/>
        <w:rPr>
          <w:rFonts w:ascii="宋体" w:hAnsi="宋体"/>
          <w:kern w:val="0"/>
          <w:sz w:val="24"/>
          <w:szCs w:val="24"/>
        </w:rPr>
      </w:pPr>
      <w:r>
        <w:rPr>
          <w:rFonts w:hint="eastAsia" w:ascii="宋体" w:hAnsi="宋体"/>
          <w:kern w:val="0"/>
          <w:sz w:val="24"/>
          <w:szCs w:val="24"/>
        </w:rPr>
        <w:t>一、</w:t>
      </w:r>
      <w:r>
        <w:rPr>
          <w:rFonts w:hint="eastAsia" w:ascii="宋体" w:hAnsi="宋体" w:cs="宋体"/>
          <w:b/>
          <w:bCs/>
          <w:kern w:val="44"/>
          <w:sz w:val="24"/>
          <w:szCs w:val="24"/>
        </w:rPr>
        <w:t>总则</w:t>
      </w:r>
      <w:bookmarkEnd w:id="15"/>
      <w:bookmarkEnd w:id="16"/>
      <w:bookmarkEnd w:id="17"/>
      <w:bookmarkEnd w:id="18"/>
    </w:p>
    <w:p w14:paraId="1A37B533">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hint="eastAsia" w:ascii="宋体" w:hAnsi="宋体"/>
          <w:b/>
          <w:kern w:val="0"/>
          <w:sz w:val="24"/>
          <w:szCs w:val="24"/>
        </w:rPr>
        <w:t>1.采购依据</w:t>
      </w:r>
    </w:p>
    <w:p w14:paraId="4D9BCA7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本次采购依据《中华人民共和国政府采购法》、《中华人民共和国政府采购法实施条例》、《政府采购竞争性磋商采购方式管理暂行办法》（财库〔2014〕214号)及国家现行有关法律法规执行。</w:t>
      </w:r>
    </w:p>
    <w:p w14:paraId="1AED01DF">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2.</w:t>
      </w:r>
      <w:r>
        <w:rPr>
          <w:rFonts w:hint="eastAsia" w:ascii="宋体" w:hAnsi="宋体"/>
          <w:b/>
          <w:kern w:val="0"/>
          <w:sz w:val="24"/>
          <w:szCs w:val="24"/>
        </w:rPr>
        <w:t>适用范围</w:t>
      </w:r>
    </w:p>
    <w:p w14:paraId="36DB3FB6">
      <w:pPr>
        <w:pageBreakBefore w:val="0"/>
        <w:kinsoku/>
        <w:overflowPunct/>
        <w:topLinePunct w:val="0"/>
        <w:bidi w:val="0"/>
        <w:adjustRightInd w:val="0"/>
        <w:snapToGrid w:val="0"/>
        <w:spacing w:line="480" w:lineRule="exact"/>
        <w:ind w:left="0" w:leftChars="0" w:right="0" w:rightChars="0" w:firstLine="480" w:firstLineChars="200"/>
        <w:jc w:val="left"/>
        <w:rPr>
          <w:rFonts w:ascii="宋体" w:hAnsi="宋体"/>
          <w:kern w:val="0"/>
          <w:sz w:val="24"/>
          <w:szCs w:val="24"/>
        </w:rPr>
      </w:pPr>
      <w:r>
        <w:rPr>
          <w:rFonts w:hint="eastAsia" w:ascii="宋体" w:hAnsi="宋体"/>
          <w:kern w:val="0"/>
          <w:sz w:val="24"/>
          <w:szCs w:val="24"/>
        </w:rPr>
        <w:t>本竞争性</w:t>
      </w:r>
      <w:r>
        <w:rPr>
          <w:rFonts w:hint="eastAsia" w:ascii="宋体" w:hAnsi="宋体"/>
          <w:kern w:val="0"/>
          <w:sz w:val="24"/>
          <w:szCs w:val="24"/>
          <w:lang w:eastAsia="zh-CN"/>
        </w:rPr>
        <w:t>磋商</w:t>
      </w:r>
      <w:r>
        <w:rPr>
          <w:rFonts w:hint="eastAsia" w:ascii="宋体" w:hAnsi="宋体"/>
          <w:kern w:val="0"/>
          <w:sz w:val="24"/>
          <w:szCs w:val="24"/>
        </w:rPr>
        <w:t>文件适用于本次</w:t>
      </w:r>
      <w:r>
        <w:rPr>
          <w:rFonts w:hint="eastAsia" w:ascii="宋体" w:hAnsi="宋体"/>
          <w:kern w:val="0"/>
          <w:sz w:val="24"/>
          <w:szCs w:val="24"/>
          <w:lang w:val="en-US" w:eastAsia="zh-CN"/>
        </w:rPr>
        <w:t>磋商</w:t>
      </w:r>
      <w:r>
        <w:rPr>
          <w:rFonts w:hint="eastAsia" w:ascii="宋体" w:hAnsi="宋体"/>
          <w:kern w:val="0"/>
          <w:sz w:val="24"/>
          <w:szCs w:val="24"/>
        </w:rPr>
        <w:t>活动的全过程。</w:t>
      </w:r>
    </w:p>
    <w:p w14:paraId="2D879D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hint="eastAsia" w:ascii="宋体" w:hAnsi="宋体"/>
          <w:b/>
          <w:kern w:val="0"/>
          <w:sz w:val="24"/>
          <w:szCs w:val="24"/>
        </w:rPr>
        <w:t>3.合格投标人的资格条件</w:t>
      </w:r>
    </w:p>
    <w:p w14:paraId="07331672">
      <w:pPr>
        <w:pageBreakBefore w:val="0"/>
        <w:kinsoku/>
        <w:overflowPunct/>
        <w:topLinePunct w:val="0"/>
        <w:bidi w:val="0"/>
        <w:spacing w:line="440" w:lineRule="exact"/>
        <w:ind w:left="0" w:leftChars="0" w:right="0" w:rightChars="0" w:firstLine="482" w:firstLineChars="200"/>
        <w:jc w:val="left"/>
        <w:outlineLvl w:val="2"/>
        <w:rPr>
          <w:rFonts w:hint="eastAsia" w:ascii="宋体" w:hAnsi="宋体" w:eastAsia="宋体" w:cs="宋体"/>
          <w:b/>
          <w:color w:val="auto"/>
          <w:kern w:val="0"/>
          <w:sz w:val="24"/>
          <w:szCs w:val="24"/>
          <w:highlight w:val="none"/>
        </w:rPr>
      </w:pPr>
      <w:bookmarkStart w:id="19" w:name="_Toc2750"/>
      <w:r>
        <w:rPr>
          <w:rFonts w:hint="eastAsia" w:ascii="宋体" w:hAnsi="宋体" w:eastAsia="宋体" w:cs="宋体"/>
          <w:b/>
          <w:color w:val="auto"/>
          <w:kern w:val="0"/>
          <w:sz w:val="24"/>
          <w:szCs w:val="24"/>
          <w:highlight w:val="none"/>
        </w:rPr>
        <w:t>3.1 合格的投标人</w:t>
      </w:r>
      <w:bookmarkEnd w:id="19"/>
    </w:p>
    <w:p w14:paraId="5D77590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w:t>
      </w:r>
      <w:r>
        <w:rPr>
          <w:rFonts w:hint="eastAsia" w:ascii="宋体" w:hAnsi="宋体" w:cs="宋体"/>
          <w:kern w:val="0"/>
          <w:sz w:val="24"/>
          <w:szCs w:val="20"/>
        </w:rPr>
        <w:t>依照《中华人民共和国公司法》注册、符合《中华人民共和国政府采购法》第二十二条要求具备的条件、并具备国家规定的相关该行业必备资质，</w:t>
      </w:r>
      <w:r>
        <w:rPr>
          <w:rFonts w:hint="eastAsia" w:ascii="宋体" w:hAnsi="宋体" w:cs="宋体"/>
          <w:kern w:val="0"/>
          <w:sz w:val="24"/>
          <w:szCs w:val="24"/>
        </w:rPr>
        <w:t>具有本项目施工及实施能力，符合、承认并承诺履行本竞争性磋商文件各项规定的国内投标人均可参加报价。</w:t>
      </w:r>
    </w:p>
    <w:p w14:paraId="623970E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3264D9A8">
      <w:pPr>
        <w:keepNext w:val="0"/>
        <w:keepLines w:val="0"/>
        <w:pageBreakBefore w:val="0"/>
        <w:kinsoku/>
        <w:overflowPunct/>
        <w:topLinePunct w:val="0"/>
        <w:autoSpaceDE/>
        <w:autoSpaceDN/>
        <w:bidi w:val="0"/>
        <w:adjustRightInd/>
        <w:snapToGrid/>
        <w:spacing w:line="480" w:lineRule="exact"/>
        <w:ind w:left="0" w:leftChars="0" w:right="0" w:rightChars="0" w:firstLine="482" w:firstLineChars="200"/>
        <w:jc w:val="left"/>
        <w:textAlignment w:val="auto"/>
        <w:rPr>
          <w:rFonts w:hint="eastAsia" w:ascii="宋体" w:hAnsi="宋体"/>
          <w:b/>
          <w:kern w:val="0"/>
          <w:sz w:val="24"/>
          <w:szCs w:val="20"/>
        </w:rPr>
      </w:pPr>
      <w:r>
        <w:rPr>
          <w:rFonts w:hint="eastAsia" w:ascii="宋体" w:hAnsi="宋体"/>
          <w:b/>
          <w:kern w:val="0"/>
          <w:sz w:val="24"/>
          <w:szCs w:val="20"/>
          <w:lang w:val="en-US" w:eastAsia="zh-CN"/>
        </w:rPr>
        <w:t>3.3</w:t>
      </w:r>
      <w:r>
        <w:rPr>
          <w:rFonts w:hint="eastAsia" w:ascii="宋体" w:hAnsi="宋体"/>
          <w:b/>
          <w:kern w:val="0"/>
          <w:sz w:val="24"/>
          <w:szCs w:val="20"/>
        </w:rPr>
        <w:t xml:space="preserve"> 资质要求</w:t>
      </w:r>
    </w:p>
    <w:p w14:paraId="0FB9D97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必备资格要求:</w:t>
      </w:r>
    </w:p>
    <w:p w14:paraId="6F41379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（2）提供法定代表人授权书（附法定代表人身份证复印件）及被授权代理人身份证复印件（法定代表人直接参加只须提供法定代表人身份证复印件）；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（3）具有良好的商业信誉和健全的财务会计制度（提供或2024年财务审计报告或投标人开户行出具的资信证明文件加盖投标人公章）；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（4）具有履行合同所必需的设备和专业技术能力（提供自述材料）；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有依法缴纳税收和社会保障资金的良好记录（提供投标人2024年11月至今任意一个月完税证明（依法免税的投标人应提供相关文件证明）、2024年11月至今任意一个月已缴纳社会保障资金的证明（依法不需要缴纳社会保障资金的投标人应提供相关文件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（6）参加政府采购活动近三年内在经营活动中没有重大违法记录声明；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（7）投标人须具备国家建设行政主管部门颁发建筑工程施工总承包三级及以上资质（含三级）和有效的安全生产许可证；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（8）拟派项目经理具有建筑工程专业二级（含二级）以上注册建造师资格，注册证、安全生产考核合格证齐全有效，且无在建工程；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本项目为专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50A9A3AB">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rightChars="0"/>
        <w:jc w:val="both"/>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其他</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资格证明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p>
    <w:p w14:paraId="5B2B714F">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leftChars="0" w:right="0" w:rightChars="0"/>
        <w:jc w:val="both"/>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法律、行政法规规定的其他条件。</w:t>
      </w:r>
    </w:p>
    <w:p w14:paraId="58BBC9E0">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rightChars="0"/>
        <w:jc w:val="both"/>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3.</w:t>
      </w: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4</w:t>
      </w: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投标人如有下列情形之一的按废标处理：</w:t>
      </w:r>
    </w:p>
    <w:p w14:paraId="5E7E9F60">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）为采购人不具有独立法人资格的附属机构（单位）；</w:t>
      </w:r>
    </w:p>
    <w:p w14:paraId="597FE61F">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）为本</w:t>
      </w:r>
      <w:r>
        <w:rPr>
          <w:rFonts w:hint="eastAsia" w:ascii="宋体" w:hAnsi="宋体"/>
          <w:kern w:val="0"/>
          <w:sz w:val="24"/>
          <w:szCs w:val="24"/>
        </w:rPr>
        <w:t>采购</w:t>
      </w:r>
      <w:r>
        <w:rPr>
          <w:rFonts w:hint="eastAsia" w:ascii="宋体" w:hAnsi="宋体"/>
          <w:sz w:val="24"/>
          <w:szCs w:val="24"/>
        </w:rPr>
        <w:t>项目提供</w:t>
      </w:r>
      <w:r>
        <w:rPr>
          <w:rFonts w:hint="eastAsia" w:ascii="宋体" w:hAnsi="宋体"/>
          <w:kern w:val="0"/>
          <w:sz w:val="24"/>
          <w:szCs w:val="24"/>
        </w:rPr>
        <w:t>采购</w:t>
      </w:r>
      <w:r>
        <w:rPr>
          <w:rFonts w:hint="eastAsia" w:ascii="宋体" w:hAnsi="宋体"/>
          <w:sz w:val="24"/>
          <w:szCs w:val="24"/>
        </w:rPr>
        <w:t>代理服务的；</w:t>
      </w:r>
    </w:p>
    <w:p w14:paraId="01375149">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）与本</w:t>
      </w:r>
      <w:r>
        <w:rPr>
          <w:rFonts w:hint="eastAsia" w:ascii="宋体" w:hAnsi="宋体"/>
          <w:kern w:val="0"/>
          <w:sz w:val="24"/>
          <w:szCs w:val="24"/>
        </w:rPr>
        <w:t>采购</w:t>
      </w:r>
      <w:r>
        <w:rPr>
          <w:rFonts w:hint="eastAsia" w:ascii="宋体" w:hAnsi="宋体"/>
          <w:sz w:val="24"/>
          <w:szCs w:val="24"/>
        </w:rPr>
        <w:t>项目的采购代理机构同为一个法定代表人的；</w:t>
      </w:r>
    </w:p>
    <w:p w14:paraId="4BCE02C1">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（4）为本</w:t>
      </w:r>
      <w:r>
        <w:rPr>
          <w:rFonts w:hint="eastAsia" w:ascii="宋体" w:hAnsi="宋体"/>
          <w:kern w:val="0"/>
          <w:sz w:val="24"/>
          <w:szCs w:val="24"/>
        </w:rPr>
        <w:t>采购</w:t>
      </w:r>
      <w:r>
        <w:rPr>
          <w:rFonts w:hint="eastAsia" w:ascii="宋体" w:hAnsi="宋体"/>
          <w:sz w:val="24"/>
          <w:szCs w:val="24"/>
        </w:rPr>
        <w:t>项目前期准备提供设计或咨询服务的；</w:t>
      </w:r>
    </w:p>
    <w:p w14:paraId="598CBD85">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（5）与本</w:t>
      </w:r>
      <w:r>
        <w:rPr>
          <w:rFonts w:hint="eastAsia" w:ascii="宋体" w:hAnsi="宋体"/>
          <w:kern w:val="0"/>
          <w:sz w:val="24"/>
          <w:szCs w:val="24"/>
        </w:rPr>
        <w:t>采购</w:t>
      </w:r>
      <w:r>
        <w:rPr>
          <w:rFonts w:hint="eastAsia" w:ascii="宋体" w:hAnsi="宋体"/>
          <w:sz w:val="24"/>
          <w:szCs w:val="24"/>
        </w:rPr>
        <w:t>项目采购代理机构相互控股或参股的；</w:t>
      </w:r>
    </w:p>
    <w:p w14:paraId="0D932333">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（6）与本</w:t>
      </w:r>
      <w:r>
        <w:rPr>
          <w:rFonts w:hint="eastAsia" w:ascii="宋体" w:hAnsi="宋体"/>
          <w:kern w:val="0"/>
          <w:sz w:val="24"/>
          <w:szCs w:val="24"/>
        </w:rPr>
        <w:t>采购</w:t>
      </w:r>
      <w:r>
        <w:rPr>
          <w:rFonts w:hint="eastAsia" w:ascii="宋体" w:hAnsi="宋体"/>
          <w:sz w:val="24"/>
          <w:szCs w:val="24"/>
        </w:rPr>
        <w:t>项目采购代理机构相互任职或工作的；</w:t>
      </w:r>
    </w:p>
    <w:p w14:paraId="093A6326">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（7）被责令停业的；</w:t>
      </w:r>
    </w:p>
    <w:p w14:paraId="62FF8D8C">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（8）被暂停或取消投标资格的；</w:t>
      </w:r>
    </w:p>
    <w:p w14:paraId="2925881B">
      <w:pPr>
        <w:pageBreakBefore w:val="0"/>
        <w:kinsoku/>
        <w:overflowPunct/>
        <w:topLinePunct w:val="0"/>
        <w:bidi w:val="0"/>
        <w:snapToGrid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（9）被省级或</w:t>
      </w:r>
      <w:r>
        <w:rPr>
          <w:rFonts w:hint="eastAsia" w:ascii="宋体" w:hAnsi="宋体"/>
          <w:kern w:val="0"/>
          <w:sz w:val="24"/>
          <w:szCs w:val="24"/>
        </w:rPr>
        <w:t>采购</w:t>
      </w:r>
      <w:r>
        <w:rPr>
          <w:rFonts w:hint="eastAsia" w:ascii="宋体" w:hAnsi="宋体"/>
          <w:sz w:val="24"/>
          <w:szCs w:val="24"/>
        </w:rPr>
        <w:t>项目备案地司法部门或建设行政主管部门作行政处罚（或不良行为记录），但不在其行政处罚期（或不良行为记录期）内的除外。</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20" w:name="_Toc385234431"/>
      <w:bookmarkStart w:id="21" w:name="_Toc326251051"/>
      <w:bookmarkStart w:id="22" w:name="_Toc453917523"/>
      <w:bookmarkStart w:id="23" w:name="_Toc453858060"/>
      <w:bookmarkStart w:id="24" w:name="_Toc453917616"/>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20"/>
    <w:bookmarkEnd w:id="21"/>
    <w:bookmarkEnd w:id="22"/>
    <w:bookmarkEnd w:id="23"/>
    <w:bookmarkEnd w:id="24"/>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bookmarkStart w:id="25" w:name="_Toc453917618"/>
      <w:bookmarkStart w:id="26" w:name="_Toc453917525"/>
      <w:bookmarkStart w:id="27" w:name="_Toc385234433"/>
      <w:bookmarkStart w:id="28" w:name="_Toc453858062"/>
      <w:r>
        <w:rPr>
          <w:rFonts w:hint="eastAsia" w:ascii="宋体" w:hAnsi="宋体" w:cs="宋体"/>
          <w:b/>
          <w:bCs/>
          <w:kern w:val="44"/>
          <w:sz w:val="24"/>
          <w:szCs w:val="24"/>
        </w:rPr>
        <w:t>二、磋商文件</w:t>
      </w:r>
    </w:p>
    <w:p w14:paraId="548E18EA">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1.磋商文件的内容</w:t>
      </w:r>
    </w:p>
    <w:p w14:paraId="644D9191">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1.1磋商文件由下列七部分内容组成：</w:t>
      </w:r>
    </w:p>
    <w:p w14:paraId="374CE375">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第一部分 投标邀请；</w:t>
      </w:r>
    </w:p>
    <w:p w14:paraId="57036E96">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第二部分 投标人须知前附表；</w:t>
      </w:r>
    </w:p>
    <w:p w14:paraId="7B7A3112">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第三部分 投标人须知；</w:t>
      </w:r>
    </w:p>
    <w:p w14:paraId="57F9882F">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第四部分 采购内容及要求；</w:t>
      </w:r>
    </w:p>
    <w:p w14:paraId="722EA8E3">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第五部分 商务条款；</w:t>
      </w:r>
    </w:p>
    <w:p w14:paraId="61E35B9D">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第六部分 合同条款；</w:t>
      </w:r>
    </w:p>
    <w:p w14:paraId="711F83E4">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第七部分 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536202290"/>
      <w:bookmarkStart w:id="30" w:name="_Toc453858061"/>
      <w:bookmarkStart w:id="31" w:name="_Toc385234432"/>
      <w:bookmarkStart w:id="32" w:name="_Toc453917617"/>
      <w:bookmarkStart w:id="33" w:name="_Toc453917524"/>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29"/>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4"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34"/>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5" w:name="_Toc536202293"/>
      <w:bookmarkStart w:id="36" w:name="_Toc19797"/>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35"/>
      <w:bookmarkEnd w:id="36"/>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7" w:name="_Toc6390"/>
      <w:bookmarkStart w:id="38" w:name="_Toc536202294"/>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37"/>
      <w:bookmarkEnd w:id="38"/>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9" w:name="_Toc31188"/>
      <w:bookmarkStart w:id="40"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39"/>
      <w:bookmarkEnd w:id="40"/>
    </w:p>
    <w:p w14:paraId="13FC0228">
      <w:pPr>
        <w:pageBreakBefore w:val="0"/>
        <w:widowControl/>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157072E2">
      <w:pPr>
        <w:rPr>
          <w:rFonts w:hint="eastAsia" w:ascii="宋体" w:hAnsi="宋体" w:cs="宋体"/>
          <w:b/>
          <w:bCs/>
          <w:kern w:val="44"/>
          <w:sz w:val="24"/>
          <w:szCs w:val="24"/>
        </w:rPr>
      </w:pPr>
      <w:bookmarkStart w:id="41" w:name="_Toc536202296"/>
      <w:bookmarkStart w:id="42" w:name="_Toc5095"/>
      <w:r>
        <w:rPr>
          <w:rFonts w:hint="eastAsia" w:ascii="宋体" w:hAnsi="宋体" w:cs="宋体"/>
          <w:b/>
          <w:bCs/>
          <w:color w:val="000000" w:themeColor="text1"/>
          <w:sz w:val="24"/>
          <w:szCs w:val="28"/>
          <w:lang w:eastAsia="zh-CN"/>
          <w14:textFill>
            <w14:solidFill>
              <w14:schemeClr w14:val="tx1"/>
            </w14:solidFill>
          </w14:textFill>
        </w:rPr>
        <w:t>8.</w:t>
      </w:r>
      <w:r>
        <w:rPr>
          <w:rFonts w:hint="eastAsia" w:ascii="宋体" w:hAnsi="宋体" w:eastAsia="宋体" w:cs="宋体"/>
          <w:b/>
          <w:bCs/>
          <w:color w:val="000000" w:themeColor="text1"/>
          <w:sz w:val="24"/>
          <w:szCs w:val="28"/>
          <w14:textFill>
            <w14:solidFill>
              <w14:schemeClr w14:val="tx1"/>
            </w14:solidFill>
          </w14:textFill>
        </w:rPr>
        <w:t>竞争性磋商文件的解释权归代理机构</w:t>
      </w:r>
      <w:bookmarkEnd w:id="41"/>
      <w:bookmarkEnd w:id="42"/>
      <w:r>
        <w:rPr>
          <w:rFonts w:hint="eastAsia" w:ascii="宋体" w:hAnsi="宋体" w:eastAsia="宋体" w:cs="宋体"/>
          <w:color w:val="000000" w:themeColor="text1"/>
          <w:sz w:val="24"/>
          <w:szCs w:val="28"/>
          <w14:textFill>
            <w14:solidFill>
              <w14:schemeClr w14:val="tx1"/>
            </w14:solidFill>
          </w14:textFill>
        </w:rPr>
        <w:t>（ 如发现招标文件内容与现行法律法规不相符的情况，以现行法律法规为准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30"/>
      <w:bookmarkEnd w:id="31"/>
      <w:bookmarkEnd w:id="32"/>
      <w:bookmarkEnd w:id="33"/>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3"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43"/>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44" w:name="_Toc29200"/>
      <w:bookmarkStart w:id="45" w:name="_Toc5362023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44"/>
      <w:bookmarkEnd w:id="45"/>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6"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46"/>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7" w:name="_Toc536202303"/>
      <w:bookmarkStart w:id="48" w:name="_Toc24827"/>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47"/>
      <w:bookmarkEnd w:id="48"/>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1"/>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1"/>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1"/>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49" w:name="_Toc536202306"/>
      <w:bookmarkStart w:id="50"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49"/>
      <w:bookmarkEnd w:id="50"/>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51" w:name="_Toc536202307"/>
      <w:bookmarkStart w:id="52" w:name="_Toc12741"/>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51"/>
      <w:bookmarkEnd w:id="52"/>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53"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53"/>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54"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54"/>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55" w:name="_Toc385958808"/>
      <w:bookmarkStart w:id="56" w:name="_Toc536202311"/>
      <w:bookmarkStart w:id="57" w:name="_Toc28085"/>
      <w:bookmarkStart w:id="58" w:name="_Toc386129876"/>
      <w:bookmarkStart w:id="59" w:name="_Toc27940"/>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55"/>
      <w:bookmarkEnd w:id="56"/>
      <w:bookmarkEnd w:id="57"/>
      <w:bookmarkEnd w:id="58"/>
      <w:bookmarkEnd w:id="59"/>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0BE64A3">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7B51B32B">
      <w:pPr>
        <w:pageBreakBefore w:val="0"/>
        <w:kinsoku/>
        <w:overflowPunct/>
        <w:topLinePunct w:val="0"/>
        <w:bidi w:val="0"/>
        <w:spacing w:line="360" w:lineRule="auto"/>
        <w:ind w:left="0" w:leftChars="0" w:right="0" w:rightChars="0" w:firstLine="482" w:firstLineChars="200"/>
        <w:jc w:val="left"/>
        <w:rPr>
          <w:rFonts w:ascii="宋体" w:hAnsi="宋体" w:cs="宋体"/>
          <w:b/>
          <w:bCs/>
          <w:kern w:val="0"/>
          <w:sz w:val="24"/>
          <w:szCs w:val="24"/>
        </w:rPr>
      </w:pPr>
      <w:r>
        <w:rPr>
          <w:rFonts w:hint="eastAsia" w:ascii="宋体" w:hAnsi="宋体" w:cs="宋体"/>
          <w:b/>
          <w:bCs/>
          <w:kern w:val="0"/>
          <w:sz w:val="24"/>
          <w:szCs w:val="24"/>
        </w:rPr>
        <w:t>附：符合性审查标准</w:t>
      </w:r>
    </w:p>
    <w:tbl>
      <w:tblPr>
        <w:tblStyle w:val="18"/>
        <w:tblW w:w="9752"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69"/>
        <w:gridCol w:w="3564"/>
        <w:gridCol w:w="5219"/>
      </w:tblGrid>
      <w:tr w14:paraId="5C687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655D692F">
            <w:pPr>
              <w:pageBreakBefore w:val="0"/>
              <w:kinsoku/>
              <w:overflowPunct/>
              <w:topLinePunct w:val="0"/>
              <w:bidi w:val="0"/>
              <w:spacing w:line="360" w:lineRule="auto"/>
              <w:ind w:right="0" w:rightChars="0"/>
              <w:jc w:val="both"/>
              <w:rPr>
                <w:rFonts w:ascii="宋体" w:hAnsi="宋体" w:cs="宋体"/>
                <w:kern w:val="0"/>
                <w:sz w:val="24"/>
                <w:szCs w:val="24"/>
              </w:rPr>
            </w:pPr>
            <w:r>
              <w:rPr>
                <w:rFonts w:hint="eastAsia" w:ascii="宋体" w:hAnsi="宋体" w:cs="宋体"/>
                <w:kern w:val="0"/>
                <w:sz w:val="24"/>
                <w:szCs w:val="24"/>
              </w:rPr>
              <w:t>序号</w:t>
            </w:r>
          </w:p>
        </w:tc>
        <w:tc>
          <w:tcPr>
            <w:tcW w:w="3564" w:type="dxa"/>
            <w:tcBorders>
              <w:top w:val="single" w:color="000000" w:sz="4" w:space="0"/>
              <w:left w:val="single" w:color="000000" w:sz="4" w:space="0"/>
              <w:bottom w:val="single" w:color="000000" w:sz="4" w:space="0"/>
              <w:right w:val="single" w:color="000000" w:sz="4" w:space="0"/>
            </w:tcBorders>
            <w:vAlign w:val="center"/>
          </w:tcPr>
          <w:p w14:paraId="66922C85">
            <w:pPr>
              <w:pageBreakBefore w:val="0"/>
              <w:kinsoku/>
              <w:overflowPunct/>
              <w:topLinePunct w:val="0"/>
              <w:bidi w:val="0"/>
              <w:spacing w:line="360" w:lineRule="auto"/>
              <w:ind w:left="0" w:leftChars="0" w:right="0" w:rightChars="0" w:firstLine="480" w:firstLineChars="200"/>
              <w:jc w:val="center"/>
              <w:rPr>
                <w:rFonts w:ascii="宋体" w:hAnsi="宋体" w:cs="宋体"/>
                <w:kern w:val="0"/>
                <w:sz w:val="24"/>
                <w:szCs w:val="24"/>
              </w:rPr>
            </w:pPr>
            <w:r>
              <w:rPr>
                <w:rFonts w:hint="eastAsia" w:ascii="宋体" w:hAnsi="宋体" w:cs="宋体"/>
                <w:kern w:val="0"/>
                <w:sz w:val="24"/>
                <w:szCs w:val="24"/>
              </w:rPr>
              <w:t>评审因素</w:t>
            </w:r>
          </w:p>
        </w:tc>
        <w:tc>
          <w:tcPr>
            <w:tcW w:w="5219" w:type="dxa"/>
            <w:tcBorders>
              <w:top w:val="single" w:color="000000" w:sz="4" w:space="0"/>
              <w:left w:val="single" w:color="000000" w:sz="4" w:space="0"/>
              <w:bottom w:val="single" w:color="000000" w:sz="4" w:space="0"/>
              <w:right w:val="single" w:color="000000" w:sz="4" w:space="0"/>
            </w:tcBorders>
            <w:vAlign w:val="center"/>
          </w:tcPr>
          <w:p w14:paraId="711CF3BE">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评审标准</w:t>
            </w:r>
          </w:p>
        </w:tc>
      </w:tr>
      <w:tr w14:paraId="7DA9F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667633FE">
            <w:pPr>
              <w:pageBreakBefore w:val="0"/>
              <w:kinsoku/>
              <w:overflowPunct/>
              <w:topLinePunct w:val="0"/>
              <w:bidi w:val="0"/>
              <w:spacing w:line="360" w:lineRule="auto"/>
              <w:ind w:left="0" w:leftChars="0" w:right="0" w:rightChars="0" w:firstLine="45" w:firstLineChars="19"/>
              <w:jc w:val="center"/>
              <w:rPr>
                <w:rFonts w:ascii="宋体" w:hAnsi="宋体" w:cs="宋体"/>
                <w:kern w:val="0"/>
                <w:sz w:val="24"/>
                <w:szCs w:val="24"/>
              </w:rPr>
            </w:pPr>
            <w:r>
              <w:rPr>
                <w:rFonts w:hint="eastAsia" w:ascii="宋体" w:hAnsi="宋体" w:cs="宋体"/>
                <w:kern w:val="0"/>
                <w:sz w:val="24"/>
                <w:szCs w:val="24"/>
              </w:rPr>
              <w:t>1</w:t>
            </w:r>
          </w:p>
        </w:tc>
        <w:tc>
          <w:tcPr>
            <w:tcW w:w="3564" w:type="dxa"/>
            <w:tcBorders>
              <w:top w:val="single" w:color="000000" w:sz="4" w:space="0"/>
              <w:left w:val="single" w:color="000000" w:sz="4" w:space="0"/>
              <w:bottom w:val="single" w:color="000000" w:sz="4" w:space="0"/>
              <w:right w:val="single" w:color="000000" w:sz="4" w:space="0"/>
            </w:tcBorders>
            <w:vAlign w:val="center"/>
          </w:tcPr>
          <w:p w14:paraId="74523657">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投标人名称</w:t>
            </w:r>
          </w:p>
        </w:tc>
        <w:tc>
          <w:tcPr>
            <w:tcW w:w="5219" w:type="dxa"/>
            <w:tcBorders>
              <w:top w:val="single" w:color="000000" w:sz="4" w:space="0"/>
              <w:left w:val="single" w:color="000000" w:sz="4" w:space="0"/>
              <w:bottom w:val="single" w:color="000000" w:sz="4" w:space="0"/>
              <w:right w:val="single" w:color="000000" w:sz="4" w:space="0"/>
            </w:tcBorders>
            <w:vAlign w:val="center"/>
          </w:tcPr>
          <w:p w14:paraId="418170F7">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与营业执照一致</w:t>
            </w:r>
          </w:p>
        </w:tc>
      </w:tr>
      <w:tr w14:paraId="43463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1"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2B579714">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2</w:t>
            </w:r>
          </w:p>
        </w:tc>
        <w:tc>
          <w:tcPr>
            <w:tcW w:w="3564" w:type="dxa"/>
            <w:tcBorders>
              <w:top w:val="single" w:color="000000" w:sz="4" w:space="0"/>
              <w:left w:val="single" w:color="000000" w:sz="4" w:space="0"/>
              <w:bottom w:val="single" w:color="000000" w:sz="4" w:space="0"/>
              <w:right w:val="single" w:color="000000" w:sz="4" w:space="0"/>
            </w:tcBorders>
            <w:vAlign w:val="center"/>
          </w:tcPr>
          <w:p w14:paraId="56C2AB10">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竞争性磋商响应文件盖章和标记</w:t>
            </w:r>
          </w:p>
        </w:tc>
        <w:tc>
          <w:tcPr>
            <w:tcW w:w="5219" w:type="dxa"/>
            <w:tcBorders>
              <w:top w:val="single" w:color="000000" w:sz="4" w:space="0"/>
              <w:left w:val="single" w:color="000000" w:sz="4" w:space="0"/>
              <w:bottom w:val="single" w:color="000000" w:sz="4" w:space="0"/>
              <w:right w:val="single" w:color="000000" w:sz="4" w:space="0"/>
            </w:tcBorders>
            <w:vAlign w:val="center"/>
          </w:tcPr>
          <w:p w14:paraId="6203C260">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符合第三部分“投标人须知”规定</w:t>
            </w:r>
          </w:p>
        </w:tc>
      </w:tr>
      <w:tr w14:paraId="45878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15A47913">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3</w:t>
            </w:r>
          </w:p>
        </w:tc>
        <w:tc>
          <w:tcPr>
            <w:tcW w:w="3564" w:type="dxa"/>
            <w:tcBorders>
              <w:top w:val="single" w:color="000000" w:sz="4" w:space="0"/>
              <w:left w:val="single" w:color="000000" w:sz="4" w:space="0"/>
              <w:bottom w:val="single" w:color="000000" w:sz="4" w:space="0"/>
              <w:right w:val="single" w:color="000000" w:sz="4" w:space="0"/>
            </w:tcBorders>
            <w:vAlign w:val="center"/>
          </w:tcPr>
          <w:p w14:paraId="4F9967AC">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竞争性磋商响应文件格式</w:t>
            </w:r>
          </w:p>
        </w:tc>
        <w:tc>
          <w:tcPr>
            <w:tcW w:w="5219" w:type="dxa"/>
            <w:tcBorders>
              <w:top w:val="single" w:color="000000" w:sz="4" w:space="0"/>
              <w:left w:val="single" w:color="000000" w:sz="4" w:space="0"/>
              <w:bottom w:val="single" w:color="000000" w:sz="4" w:space="0"/>
              <w:right w:val="single" w:color="000000" w:sz="4" w:space="0"/>
            </w:tcBorders>
            <w:vAlign w:val="center"/>
          </w:tcPr>
          <w:p w14:paraId="5A328CE6">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符合第七部分“响应文件格式”的要求</w:t>
            </w:r>
          </w:p>
        </w:tc>
      </w:tr>
      <w:tr w14:paraId="78D28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78"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4D62EE98">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4</w:t>
            </w:r>
          </w:p>
        </w:tc>
        <w:tc>
          <w:tcPr>
            <w:tcW w:w="3564" w:type="dxa"/>
            <w:tcBorders>
              <w:top w:val="single" w:color="000000" w:sz="4" w:space="0"/>
              <w:left w:val="single" w:color="000000" w:sz="4" w:space="0"/>
              <w:bottom w:val="single" w:color="000000" w:sz="4" w:space="0"/>
              <w:right w:val="single" w:color="000000" w:sz="4" w:space="0"/>
            </w:tcBorders>
            <w:vAlign w:val="center"/>
          </w:tcPr>
          <w:p w14:paraId="2CAA73F1">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lang w:val="en-US" w:eastAsia="zh-CN"/>
              </w:rPr>
              <w:t>投标</w:t>
            </w:r>
            <w:r>
              <w:rPr>
                <w:rFonts w:hint="eastAsia" w:ascii="宋体" w:hAnsi="宋体" w:cs="宋体"/>
                <w:kern w:val="0"/>
                <w:sz w:val="24"/>
                <w:szCs w:val="24"/>
              </w:rPr>
              <w:t>报价</w:t>
            </w:r>
          </w:p>
        </w:tc>
        <w:tc>
          <w:tcPr>
            <w:tcW w:w="5219" w:type="dxa"/>
            <w:tcBorders>
              <w:top w:val="single" w:color="000000" w:sz="4" w:space="0"/>
              <w:left w:val="single" w:color="000000" w:sz="4" w:space="0"/>
              <w:bottom w:val="single" w:color="000000" w:sz="4" w:space="0"/>
              <w:right w:val="single" w:color="000000" w:sz="4" w:space="0"/>
            </w:tcBorders>
            <w:vAlign w:val="center"/>
          </w:tcPr>
          <w:p w14:paraId="24CCF7D5">
            <w:pPr>
              <w:pageBreakBefore w:val="0"/>
              <w:kinsoku/>
              <w:overflowPunct/>
              <w:topLinePunct w:val="0"/>
              <w:bidi w:val="0"/>
              <w:spacing w:line="360" w:lineRule="auto"/>
              <w:ind w:right="0" w:rightChars="0"/>
              <w:jc w:val="left"/>
              <w:rPr>
                <w:rFonts w:ascii="宋体" w:hAnsi="宋体" w:eastAsia="宋体" w:cs="宋体"/>
                <w:color w:val="000000" w:themeColor="text1"/>
                <w:kern w:val="0"/>
                <w:sz w:val="24"/>
                <w:szCs w:val="24"/>
                <w:lang w:val="en-US" w:eastAsia="zh-CN" w:bidi="ar-SA"/>
                <w14:textFill>
                  <w14:solidFill>
                    <w14:schemeClr w14:val="tx1"/>
                  </w14:solidFill>
                </w14:textFill>
              </w:rPr>
            </w:pPr>
            <w:r>
              <w:rPr>
                <w:rFonts w:ascii="宋体" w:hAnsi="宋体" w:cs="宋体"/>
                <w:sz w:val="24"/>
                <w:szCs w:val="24"/>
              </w:rPr>
              <w:t>同时满足以下条款：</w:t>
            </w:r>
            <w:r>
              <w:rPr>
                <w:rFonts w:ascii="宋体" w:hAnsi="宋体" w:cs="宋体"/>
                <w:sz w:val="24"/>
                <w:szCs w:val="24"/>
              </w:rPr>
              <w:br w:type="textWrapping"/>
            </w:r>
            <w:r>
              <w:rPr>
                <w:rFonts w:ascii="宋体" w:hAnsi="宋体" w:cs="宋体"/>
                <w:sz w:val="24"/>
                <w:szCs w:val="24"/>
              </w:rPr>
              <w:t>（1）投标报价符合唯一性要求；</w:t>
            </w:r>
            <w:r>
              <w:rPr>
                <w:rFonts w:ascii="宋体" w:hAnsi="宋体" w:cs="宋体"/>
                <w:sz w:val="24"/>
                <w:szCs w:val="24"/>
              </w:rPr>
              <w:br w:type="textWrapping"/>
            </w:r>
            <w:r>
              <w:rPr>
                <w:rFonts w:ascii="宋体" w:hAnsi="宋体" w:cs="宋体"/>
                <w:sz w:val="24"/>
                <w:szCs w:val="24"/>
              </w:rPr>
              <w:t>（2）未超出采购预算或</w:t>
            </w:r>
            <w:r>
              <w:rPr>
                <w:rFonts w:hint="eastAsia" w:ascii="宋体" w:hAnsi="宋体" w:cs="宋体"/>
                <w:sz w:val="24"/>
                <w:szCs w:val="24"/>
              </w:rPr>
              <w:t>磋商</w:t>
            </w:r>
            <w:r>
              <w:rPr>
                <w:rFonts w:ascii="宋体" w:hAnsi="宋体" w:cs="宋体"/>
                <w:sz w:val="24"/>
                <w:szCs w:val="24"/>
              </w:rPr>
              <w:t>文件规定的最高限价；</w:t>
            </w:r>
            <w:r>
              <w:rPr>
                <w:rFonts w:ascii="宋体" w:hAnsi="宋体" w:cs="宋体"/>
                <w:sz w:val="24"/>
                <w:szCs w:val="24"/>
              </w:rPr>
              <w:br w:type="textWrapping"/>
            </w:r>
            <w:r>
              <w:rPr>
                <w:rFonts w:ascii="宋体" w:hAnsi="宋体" w:cs="宋体"/>
                <w:sz w:val="24"/>
                <w:szCs w:val="24"/>
              </w:rPr>
              <w:t>（3）投标价和分项报价合理、不低于成本，能保证服务、货物、工程质量和诚信履约。</w:t>
            </w:r>
          </w:p>
        </w:tc>
      </w:tr>
      <w:tr w14:paraId="72E08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6738B574">
            <w:pPr>
              <w:pageBreakBefore w:val="0"/>
              <w:kinsoku/>
              <w:overflowPunct/>
              <w:topLinePunct w:val="0"/>
              <w:bidi w:val="0"/>
              <w:spacing w:line="360" w:lineRule="auto"/>
              <w:ind w:left="0" w:leftChars="0" w:right="0" w:rightChars="0" w:firstLine="74" w:firstLineChars="31"/>
              <w:jc w:val="center"/>
              <w:rPr>
                <w:rFonts w:ascii="宋体" w:hAnsi="宋体" w:cs="宋体"/>
                <w:kern w:val="0"/>
                <w:sz w:val="24"/>
                <w:szCs w:val="24"/>
              </w:rPr>
            </w:pPr>
            <w:r>
              <w:rPr>
                <w:rFonts w:hint="eastAsia" w:ascii="宋体" w:hAnsi="宋体" w:cs="宋体"/>
                <w:kern w:val="0"/>
                <w:sz w:val="24"/>
                <w:szCs w:val="24"/>
              </w:rPr>
              <w:t>5</w:t>
            </w:r>
          </w:p>
        </w:tc>
        <w:tc>
          <w:tcPr>
            <w:tcW w:w="3564" w:type="dxa"/>
            <w:tcBorders>
              <w:top w:val="single" w:color="000000" w:sz="4" w:space="0"/>
              <w:left w:val="single" w:color="000000" w:sz="4" w:space="0"/>
              <w:bottom w:val="single" w:color="000000" w:sz="4" w:space="0"/>
              <w:right w:val="single" w:color="000000" w:sz="4" w:space="0"/>
            </w:tcBorders>
            <w:vAlign w:val="center"/>
          </w:tcPr>
          <w:p w14:paraId="1192B666">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投标有效期</w:t>
            </w:r>
          </w:p>
        </w:tc>
        <w:tc>
          <w:tcPr>
            <w:tcW w:w="5219" w:type="dxa"/>
            <w:tcBorders>
              <w:top w:val="single" w:color="000000" w:sz="4" w:space="0"/>
              <w:left w:val="single" w:color="000000" w:sz="4" w:space="0"/>
              <w:bottom w:val="single" w:color="000000" w:sz="4" w:space="0"/>
              <w:right w:val="single" w:color="000000" w:sz="4" w:space="0"/>
            </w:tcBorders>
            <w:vAlign w:val="center"/>
          </w:tcPr>
          <w:p w14:paraId="0E4FD25F">
            <w:pPr>
              <w:pageBreakBefore w:val="0"/>
              <w:kinsoku/>
              <w:overflowPunct/>
              <w:topLinePunct w:val="0"/>
              <w:bidi w:val="0"/>
              <w:spacing w:line="360" w:lineRule="auto"/>
              <w:ind w:right="0" w:rightChars="0"/>
              <w:jc w:val="left"/>
              <w:rPr>
                <w:rFonts w:ascii="宋体" w:hAnsi="宋体" w:cs="宋体"/>
                <w:kern w:val="0"/>
                <w:sz w:val="24"/>
                <w:szCs w:val="24"/>
              </w:rPr>
            </w:pPr>
            <w:r>
              <w:rPr>
                <w:rFonts w:hint="eastAsia" w:ascii="宋体" w:hAnsi="宋体" w:cs="宋体"/>
                <w:kern w:val="0"/>
                <w:sz w:val="24"/>
                <w:szCs w:val="24"/>
              </w:rPr>
              <w:t>90日历天（从提交竞争性磋商响应文件日起计算）</w:t>
            </w:r>
          </w:p>
        </w:tc>
      </w:tr>
      <w:tr w14:paraId="2F1FB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4C3131A1">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6</w:t>
            </w:r>
          </w:p>
        </w:tc>
        <w:tc>
          <w:tcPr>
            <w:tcW w:w="3564" w:type="dxa"/>
            <w:tcBorders>
              <w:top w:val="single" w:color="000000" w:sz="4" w:space="0"/>
              <w:left w:val="single" w:color="000000" w:sz="4" w:space="0"/>
              <w:bottom w:val="single" w:color="000000" w:sz="4" w:space="0"/>
              <w:right w:val="single" w:color="000000" w:sz="4" w:space="0"/>
            </w:tcBorders>
            <w:vAlign w:val="center"/>
          </w:tcPr>
          <w:p w14:paraId="46D377DD">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投标内容</w:t>
            </w:r>
          </w:p>
        </w:tc>
        <w:tc>
          <w:tcPr>
            <w:tcW w:w="5219" w:type="dxa"/>
            <w:tcBorders>
              <w:top w:val="single" w:color="000000" w:sz="4" w:space="0"/>
              <w:left w:val="single" w:color="000000" w:sz="4" w:space="0"/>
              <w:bottom w:val="single" w:color="000000" w:sz="4" w:space="0"/>
              <w:right w:val="single" w:color="000000" w:sz="4" w:space="0"/>
            </w:tcBorders>
            <w:vAlign w:val="center"/>
          </w:tcPr>
          <w:p w14:paraId="777E67D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符合第四部分“施工内容及要求”</w:t>
            </w:r>
          </w:p>
        </w:tc>
      </w:tr>
      <w:tr w14:paraId="26DF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3A33B24E">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7</w:t>
            </w:r>
          </w:p>
        </w:tc>
        <w:tc>
          <w:tcPr>
            <w:tcW w:w="3564" w:type="dxa"/>
            <w:tcBorders>
              <w:top w:val="single" w:color="000000" w:sz="4" w:space="0"/>
              <w:left w:val="single" w:color="000000" w:sz="4" w:space="0"/>
              <w:bottom w:val="single" w:color="000000" w:sz="4" w:space="0"/>
              <w:right w:val="single" w:color="000000" w:sz="4" w:space="0"/>
            </w:tcBorders>
            <w:vAlign w:val="center"/>
          </w:tcPr>
          <w:p w14:paraId="64E2BF74">
            <w:pPr>
              <w:pageBreakBefore w:val="0"/>
              <w:kinsoku/>
              <w:overflowPunct/>
              <w:topLinePunct w:val="0"/>
              <w:bidi w:val="0"/>
              <w:adjustRightInd w:val="0"/>
              <w:snapToGrid w:val="0"/>
              <w:spacing w:line="360" w:lineRule="exact"/>
              <w:ind w:left="0" w:leftChars="0" w:right="0" w:rightChars="0" w:firstLine="45" w:firstLineChars="19"/>
              <w:jc w:val="center"/>
              <w:rPr>
                <w:rFonts w:ascii="宋体" w:hAnsi="宋体" w:cs="宋体"/>
                <w:kern w:val="0"/>
                <w:sz w:val="24"/>
                <w:szCs w:val="24"/>
              </w:rPr>
            </w:pPr>
            <w:r>
              <w:rPr>
                <w:rFonts w:hint="eastAsia" w:ascii="宋体" w:hAnsi="宋体" w:cs="宋体"/>
                <w:sz w:val="24"/>
                <w:szCs w:val="24"/>
              </w:rPr>
              <w:t>合同条款</w:t>
            </w:r>
          </w:p>
        </w:tc>
        <w:tc>
          <w:tcPr>
            <w:tcW w:w="5219" w:type="dxa"/>
            <w:tcBorders>
              <w:top w:val="single" w:color="000000" w:sz="4" w:space="0"/>
              <w:left w:val="single" w:color="000000" w:sz="4" w:space="0"/>
              <w:bottom w:val="single" w:color="000000" w:sz="4" w:space="0"/>
              <w:right w:val="single" w:color="000000" w:sz="4" w:space="0"/>
            </w:tcBorders>
            <w:vAlign w:val="center"/>
          </w:tcPr>
          <w:p w14:paraId="392383DB">
            <w:pPr>
              <w:pageBreakBefore w:val="0"/>
              <w:kinsoku/>
              <w:overflowPunct/>
              <w:topLinePunct w:val="0"/>
              <w:bidi w:val="0"/>
              <w:adjustRightInd w:val="0"/>
              <w:snapToGrid w:val="0"/>
              <w:spacing w:line="360" w:lineRule="exact"/>
              <w:ind w:right="0" w:rightChars="0"/>
              <w:jc w:val="left"/>
              <w:rPr>
                <w:rFonts w:ascii="宋体" w:hAnsi="宋体" w:cs="宋体"/>
                <w:kern w:val="0"/>
                <w:sz w:val="24"/>
                <w:szCs w:val="24"/>
              </w:rPr>
            </w:pPr>
            <w:r>
              <w:rPr>
                <w:rFonts w:hint="eastAsia" w:ascii="宋体" w:hAnsi="宋体" w:cs="宋体"/>
                <w:sz w:val="24"/>
                <w:szCs w:val="24"/>
              </w:rPr>
              <w:t>完全理解并接受磋商文件合同基本条款的要求</w:t>
            </w:r>
          </w:p>
        </w:tc>
      </w:tr>
      <w:tr w14:paraId="42CC6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6FE8A29E">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8</w:t>
            </w:r>
          </w:p>
        </w:tc>
        <w:tc>
          <w:tcPr>
            <w:tcW w:w="3564" w:type="dxa"/>
            <w:tcBorders>
              <w:top w:val="single" w:color="000000" w:sz="4" w:space="0"/>
              <w:left w:val="single" w:color="000000" w:sz="4" w:space="0"/>
              <w:bottom w:val="single" w:color="000000" w:sz="4" w:space="0"/>
              <w:right w:val="single" w:color="000000" w:sz="4" w:space="0"/>
            </w:tcBorders>
            <w:vAlign w:val="center"/>
          </w:tcPr>
          <w:p w14:paraId="49DA3D98">
            <w:pPr>
              <w:pageBreakBefore w:val="0"/>
              <w:kinsoku/>
              <w:overflowPunct/>
              <w:topLinePunct w:val="0"/>
              <w:bidi w:val="0"/>
              <w:spacing w:line="360" w:lineRule="auto"/>
              <w:ind w:left="0" w:leftChars="0" w:right="0" w:rightChars="0" w:firstLine="0" w:firstLineChars="0"/>
              <w:jc w:val="center"/>
              <w:rPr>
                <w:rFonts w:ascii="宋体" w:hAnsi="宋体" w:cs="宋体"/>
                <w:kern w:val="0"/>
                <w:sz w:val="24"/>
                <w:szCs w:val="24"/>
              </w:rPr>
            </w:pPr>
            <w:r>
              <w:rPr>
                <w:rFonts w:hint="eastAsia" w:ascii="宋体" w:hAnsi="宋体" w:cs="宋体"/>
                <w:kern w:val="0"/>
                <w:sz w:val="24"/>
                <w:szCs w:val="24"/>
              </w:rPr>
              <w:t>商务响应</w:t>
            </w:r>
          </w:p>
        </w:tc>
        <w:tc>
          <w:tcPr>
            <w:tcW w:w="5219" w:type="dxa"/>
            <w:tcBorders>
              <w:top w:val="single" w:color="000000" w:sz="4" w:space="0"/>
              <w:left w:val="single" w:color="000000" w:sz="4" w:space="0"/>
              <w:bottom w:val="single" w:color="000000" w:sz="4" w:space="0"/>
              <w:right w:val="single" w:color="000000" w:sz="4" w:space="0"/>
            </w:tcBorders>
            <w:vAlign w:val="center"/>
          </w:tcPr>
          <w:p w14:paraId="58D0D1B0">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符合第五部分“商务条款”规定</w:t>
            </w:r>
          </w:p>
        </w:tc>
      </w:tr>
    </w:tbl>
    <w:p w14:paraId="5DE368E3">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07AD4E7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49077C90">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3.3磋商过程</w:t>
      </w:r>
    </w:p>
    <w:p w14:paraId="4EFE036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（1）磋商小组所有成员应当与单一投标人分别进行磋商，并给予所有参加磋商的投标人平等的磋商机会。</w:t>
      </w:r>
    </w:p>
    <w:p w14:paraId="2ECC52C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sz w:val="24"/>
          <w:szCs w:val="24"/>
        </w:rPr>
        <w:t>采购</w:t>
      </w:r>
      <w:r>
        <w:rPr>
          <w:rFonts w:hint="eastAsia" w:ascii="宋体" w:hAnsi="宋体" w:cs="宋体"/>
          <w:kern w:val="0"/>
          <w:sz w:val="24"/>
          <w:szCs w:val="24"/>
        </w:rPr>
        <w:t>人代表确认。</w:t>
      </w:r>
    </w:p>
    <w:p w14:paraId="222113B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（3）对磋商文件作出的实质性变动是磋商文件的有效组成部分，磋商小组应当及时以书面形式同时通知所有参加磋商的投标人。</w:t>
      </w:r>
    </w:p>
    <w:p w14:paraId="1AB1602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（4）投标人应当按照磋商文件的变动情况和磋商小组的要求重新提交磋商响应文件，并由其法定代表人或授权代表签字或者加盖公章。由授权代表签字的，应当附法定代表人授权书。</w:t>
      </w:r>
    </w:p>
    <w:p w14:paraId="2B1DF9D9">
      <w:pPr>
        <w:pageBreakBefore w:val="0"/>
        <w:kinsoku w:val="0"/>
        <w:wordWrap/>
        <w:topLinePunct w:val="0"/>
        <w:autoSpaceDE/>
        <w:autoSpaceDN/>
        <w:bidi w:val="0"/>
        <w:spacing w:line="360" w:lineRule="auto"/>
        <w:ind w:right="0" w:rightChars="0" w:firstLine="482" w:firstLineChars="200"/>
        <w:textAlignment w:val="auto"/>
        <w:rPr>
          <w:rFonts w:hint="eastAsia" w:ascii="宋体" w:hAnsi="宋体" w:eastAsia="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4.</w:t>
      </w:r>
      <w:r>
        <w:rPr>
          <w:rFonts w:hint="eastAsia" w:ascii="宋体" w:hAnsi="宋体" w:eastAsia="宋体" w:cs="宋体"/>
          <w:b/>
          <w:color w:val="000000" w:themeColor="text1"/>
          <w:sz w:val="24"/>
          <w14:textFill>
            <w14:solidFill>
              <w14:schemeClr w14:val="tx1"/>
            </w14:solidFill>
          </w14:textFill>
        </w:rPr>
        <w:t>有下列情形之一的，视为供应商串通投标，磋商小组应当认定其响应文件无效：</w:t>
      </w:r>
    </w:p>
    <w:p w14:paraId="5135B9EA">
      <w:pPr>
        <w:pageBreakBefore w:val="0"/>
        <w:wordWrap/>
        <w:topLinePunct w:val="0"/>
        <w:autoSpaceDE/>
        <w:autoSpaceDN/>
        <w:bidi w:val="0"/>
        <w:spacing w:line="360" w:lineRule="auto"/>
        <w:ind w:left="0" w:leftChars="0" w:right="0" w:rightChars="0" w:firstLine="600" w:firstLineChars="250"/>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A</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不同供应商的响应文件由同一单位或者个人编制；</w:t>
      </w:r>
    </w:p>
    <w:p w14:paraId="0CA94189">
      <w:pPr>
        <w:pageBreakBefore w:val="0"/>
        <w:widowControl/>
        <w:wordWrap/>
        <w:topLinePunct w:val="0"/>
        <w:autoSpaceDE/>
        <w:autoSpaceDN/>
        <w:bidi w:val="0"/>
        <w:spacing w:line="360" w:lineRule="auto"/>
        <w:ind w:left="0" w:leftChars="0" w:right="0" w:rightChars="0" w:firstLine="600" w:firstLineChars="2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B</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不同供应商委托同一单位或者个人办理磋商事宜； </w:t>
      </w:r>
    </w:p>
    <w:p w14:paraId="71AC1CE4">
      <w:pPr>
        <w:pageBreakBefore w:val="0"/>
        <w:widowControl/>
        <w:wordWrap/>
        <w:topLinePunct w:val="0"/>
        <w:autoSpaceDE/>
        <w:autoSpaceDN/>
        <w:bidi w:val="0"/>
        <w:spacing w:line="360" w:lineRule="auto"/>
        <w:ind w:left="0" w:leftChars="0" w:right="0" w:rightChars="0" w:firstLine="600" w:firstLineChars="2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C</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不同供应商的响应文件载明的项目管理成员或者联系人员为同一人；</w:t>
      </w:r>
    </w:p>
    <w:p w14:paraId="54D7C239">
      <w:pPr>
        <w:pageBreakBefore w:val="0"/>
        <w:widowControl/>
        <w:wordWrap/>
        <w:topLinePunct w:val="0"/>
        <w:autoSpaceDE/>
        <w:autoSpaceDN/>
        <w:bidi w:val="0"/>
        <w:spacing w:line="360" w:lineRule="auto"/>
        <w:ind w:left="0" w:leftChars="0" w:right="0" w:rightChars="0" w:firstLine="600" w:firstLineChars="2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D</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不同供应商的响应文件异常一致或者磋商报价呈规律性差异；</w:t>
      </w:r>
    </w:p>
    <w:p w14:paraId="254CED1F">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E</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不同供应商的响应文件相互混装</w:t>
      </w:r>
      <w:r>
        <w:rPr>
          <w:rFonts w:hint="eastAsia" w:ascii="宋体" w:hAnsi="宋体" w:cs="宋体"/>
          <w:color w:val="000000" w:themeColor="text1"/>
          <w:sz w:val="24"/>
          <w:lang w:eastAsia="zh-CN"/>
          <w14:textFill>
            <w14:solidFill>
              <w14:schemeClr w14:val="tx1"/>
            </w14:solidFill>
          </w14:textFill>
        </w:rPr>
        <w:t>。</w:t>
      </w:r>
    </w:p>
    <w:p w14:paraId="32AD5E84">
      <w:pPr>
        <w:pStyle w:val="3"/>
        <w:keepNext w:val="0"/>
        <w:keepLines w:val="0"/>
        <w:pageBreakBefore w:val="0"/>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澄清</w:t>
      </w:r>
    </w:p>
    <w:p w14:paraId="0FD2FD8B">
      <w:pPr>
        <w:pageBreakBefore w:val="0"/>
        <w:widowControl/>
        <w:wordWrap/>
        <w:topLinePunct w:val="0"/>
        <w:autoSpaceDE/>
        <w:autoSpaceDN/>
        <w:bidi w:val="0"/>
        <w:spacing w:line="360" w:lineRule="auto"/>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426F68B">
      <w:pPr>
        <w:pageBreakBefore w:val="0"/>
        <w:widowControl/>
        <w:wordWrap/>
        <w:topLinePunct w:val="0"/>
        <w:autoSpaceDE/>
        <w:autoSpaceDN/>
        <w:bidi w:val="0"/>
        <w:spacing w:line="360" w:lineRule="auto"/>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（2）实质性内容包括但不限于：服务期、付款方式、</w:t>
      </w:r>
      <w:r>
        <w:rPr>
          <w:rFonts w:hint="eastAsia" w:ascii="宋体" w:hAnsi="宋体" w:cs="宋体"/>
          <w:color w:val="000000" w:themeColor="text1"/>
          <w:sz w:val="24"/>
          <w:lang w:val="en-US" w:eastAsia="zh-CN"/>
          <w14:textFill>
            <w14:solidFill>
              <w14:schemeClr w14:val="tx1"/>
            </w14:solidFill>
          </w14:textFill>
        </w:rPr>
        <w:t>安全指标、</w:t>
      </w:r>
      <w:r>
        <w:rPr>
          <w:rFonts w:hint="eastAsia" w:ascii="宋体" w:hAnsi="宋体" w:eastAsia="宋体" w:cs="宋体"/>
          <w:color w:val="000000" w:themeColor="text1"/>
          <w:sz w:val="24"/>
          <w14:textFill>
            <w14:solidFill>
              <w14:schemeClr w14:val="tx1"/>
            </w14:solidFill>
          </w14:textFill>
        </w:rPr>
        <w:t>质量指标、主要技术指标等。</w:t>
      </w:r>
    </w:p>
    <w:p w14:paraId="505E6C53">
      <w:pPr>
        <w:pageBreakBefore w:val="0"/>
        <w:widowControl/>
        <w:wordWrap/>
        <w:topLinePunct w:val="0"/>
        <w:autoSpaceDE/>
        <w:autoSpaceDN/>
        <w:bidi w:val="0"/>
        <w:spacing w:line="360" w:lineRule="auto"/>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（3）磋商小组要求供应商澄清、说明或者更正响应文件应当以书面形式作出，并由其法定代表人或被授权人签字。</w:t>
      </w:r>
    </w:p>
    <w:p w14:paraId="65F5D166">
      <w:pPr>
        <w:pageBreakBefore w:val="0"/>
        <w:wordWrap/>
        <w:topLinePunct w:val="0"/>
        <w:autoSpaceDE/>
        <w:autoSpaceDN/>
        <w:bidi w:val="0"/>
        <w:spacing w:line="360" w:lineRule="auto"/>
        <w:ind w:left="0" w:leftChars="0" w:right="0" w:rightChars="0" w:firstLine="360" w:firstLineChars="15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（4）在磋商过程中，磋商小组可以根据磋商文件和磋商情况实质性变动采购需求中的技术、服务要求以及合同草案条款，但不得变动磋商文件中的其他内容。实质性变动的内容，须经采购人代表确认。</w:t>
      </w:r>
    </w:p>
    <w:p w14:paraId="2E9A119E">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6.评标办法：综合评分法。</w:t>
      </w:r>
    </w:p>
    <w:p w14:paraId="3A1A940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6.1本项目非单一产品采购项目，须根据采购项目技术构成、履约能力、施工价格比重等合理确定施工单位，本项目评标办法为综合评分法。</w:t>
      </w:r>
    </w:p>
    <w:p w14:paraId="6911CB71">
      <w:pPr>
        <w:spacing w:line="360" w:lineRule="auto"/>
        <w:ind w:firstLine="480" w:firstLineChars="200"/>
        <w:rPr>
          <w:rFonts w:ascii="新宋体" w:hAnsi="新宋体" w:eastAsia="新宋体" w:cs="新宋体"/>
          <w:kern w:val="0"/>
          <w:sz w:val="24"/>
          <w:szCs w:val="24"/>
        </w:rPr>
      </w:pPr>
      <w:r>
        <w:rPr>
          <w:rFonts w:hint="eastAsia" w:ascii="新宋体" w:hAnsi="新宋体" w:eastAsia="新宋体" w:cs="新宋体"/>
          <w:kern w:val="0"/>
          <w:sz w:val="24"/>
          <w:szCs w:val="24"/>
        </w:rPr>
        <w:t>6.2评价和比较以竞争性磋商响应文件为依据，对所有实质上响应的投标分别从“最后报价”、“施工组织方案”、“</w:t>
      </w:r>
      <w:r>
        <w:rPr>
          <w:rFonts w:hint="eastAsia" w:ascii="宋体" w:hAnsi="宋体"/>
          <w:bCs/>
          <w:sz w:val="24"/>
          <w:szCs w:val="24"/>
        </w:rPr>
        <w:t>业绩</w:t>
      </w:r>
      <w:r>
        <w:rPr>
          <w:rFonts w:hint="eastAsia" w:ascii="新宋体" w:hAnsi="新宋体" w:eastAsia="新宋体" w:cs="新宋体"/>
          <w:kern w:val="0"/>
          <w:sz w:val="24"/>
          <w:szCs w:val="24"/>
        </w:rPr>
        <w:t>”、“</w:t>
      </w:r>
      <w:r>
        <w:rPr>
          <w:rFonts w:hint="eastAsia" w:ascii="宋体" w:hAnsi="宋体"/>
          <w:bCs/>
          <w:sz w:val="24"/>
          <w:szCs w:val="24"/>
        </w:rPr>
        <w:t>工程质保期内服务承诺</w:t>
      </w:r>
      <w:r>
        <w:rPr>
          <w:rFonts w:hint="eastAsia" w:ascii="新宋体" w:hAnsi="新宋体" w:eastAsia="新宋体" w:cs="新宋体"/>
          <w:kern w:val="0"/>
          <w:sz w:val="24"/>
          <w:szCs w:val="24"/>
        </w:rPr>
        <w:t>”等方面进行评审赋分。</w:t>
      </w:r>
    </w:p>
    <w:p w14:paraId="5CD3F3B0">
      <w:pPr>
        <w:pageBreakBefore w:val="0"/>
        <w:kinsoku/>
        <w:overflowPunct/>
        <w:topLinePunct w:val="0"/>
        <w:bidi w:val="0"/>
        <w:spacing w:line="360" w:lineRule="auto"/>
        <w:ind w:left="0" w:leftChars="0" w:right="0" w:rightChars="0" w:firstLine="480" w:firstLineChars="200"/>
        <w:jc w:val="left"/>
        <w:rPr>
          <w:rFonts w:ascii="新宋体" w:hAnsi="新宋体" w:eastAsia="新宋体" w:cs="新宋体"/>
          <w:sz w:val="24"/>
          <w:szCs w:val="24"/>
        </w:rPr>
      </w:pPr>
      <w:r>
        <w:rPr>
          <w:rFonts w:hint="eastAsia" w:ascii="新宋体" w:hAnsi="新宋体" w:eastAsia="新宋体" w:cs="新宋体"/>
          <w:kern w:val="0"/>
          <w:sz w:val="24"/>
          <w:szCs w:val="24"/>
        </w:rPr>
        <w:t>6.3</w:t>
      </w:r>
      <w:r>
        <w:rPr>
          <w:rFonts w:hint="eastAsia" w:ascii="新宋体" w:hAnsi="新宋体" w:eastAsia="新宋体" w:cs="新宋体"/>
          <w:sz w:val="24"/>
          <w:szCs w:val="24"/>
        </w:rPr>
        <w:t>附：评分标准</w:t>
      </w:r>
    </w:p>
    <w:p w14:paraId="7EB226AF">
      <w:pPr>
        <w:pageBreakBefore w:val="0"/>
        <w:kinsoku/>
        <w:overflowPunct/>
        <w:topLinePunct w:val="0"/>
        <w:bidi w:val="0"/>
        <w:spacing w:line="360" w:lineRule="auto"/>
        <w:ind w:left="0" w:leftChars="0" w:right="0" w:rightChars="0" w:firstLine="480" w:firstLineChars="200"/>
        <w:jc w:val="left"/>
        <w:rPr>
          <w:rFonts w:ascii="新宋体" w:hAnsi="新宋体" w:eastAsia="新宋体" w:cs="新宋体"/>
          <w:sz w:val="24"/>
          <w:szCs w:val="24"/>
          <w:lang w:val="zh-CN"/>
        </w:rPr>
      </w:pPr>
      <w:r>
        <w:rPr>
          <w:rFonts w:hint="eastAsia" w:ascii="新宋体" w:hAnsi="新宋体" w:eastAsia="新宋体" w:cs="新宋体"/>
          <w:sz w:val="24"/>
          <w:szCs w:val="24"/>
        </w:rPr>
        <w:t>评审总分值为100分，</w:t>
      </w:r>
      <w:r>
        <w:rPr>
          <w:rFonts w:hint="eastAsia" w:ascii="新宋体" w:hAnsi="新宋体" w:eastAsia="新宋体" w:cs="新宋体"/>
          <w:sz w:val="24"/>
          <w:szCs w:val="24"/>
          <w:lang w:val="zh-CN"/>
        </w:rPr>
        <w:t>以评标总得分最高的供应商作为拟成交供应商。</w:t>
      </w:r>
    </w:p>
    <w:p w14:paraId="298E0737">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具体分值如下</w:t>
      </w:r>
      <w:r>
        <w:rPr>
          <w:rFonts w:hint="eastAsia" w:ascii="新宋体" w:hAnsi="新宋体" w:eastAsia="新宋体" w:cs="新宋体"/>
          <w:sz w:val="24"/>
          <w:szCs w:val="24"/>
          <w:lang w:eastAsia="zh-CN"/>
        </w:rPr>
        <w:t>：</w:t>
      </w:r>
    </w:p>
    <w:tbl>
      <w:tblPr>
        <w:tblStyle w:val="18"/>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pageBreakBefore w:val="0"/>
              <w:kinsoku/>
              <w:overflowPunct/>
              <w:topLinePunct w:val="0"/>
              <w:bidi w:val="0"/>
              <w:spacing w:line="360" w:lineRule="auto"/>
              <w:ind w:right="0" w:rightChars="0"/>
              <w:jc w:val="center"/>
              <w:rPr>
                <w:rFonts w:hint="eastAsia" w:ascii="宋体" w:hAnsi="宋体" w:eastAsia="宋体" w:cs="宋体"/>
                <w:bCs/>
                <w:sz w:val="24"/>
                <w:szCs w:val="24"/>
              </w:rPr>
            </w:pPr>
            <w:r>
              <w:rPr>
                <w:rFonts w:hint="eastAsia" w:ascii="宋体" w:hAnsi="宋体" w:eastAsia="宋体" w:cs="宋体"/>
                <w:bCs/>
                <w:sz w:val="24"/>
                <w:szCs w:val="24"/>
              </w:rPr>
              <w:t>评审内容</w:t>
            </w:r>
          </w:p>
        </w:tc>
        <w:tc>
          <w:tcPr>
            <w:tcW w:w="991" w:type="dxa"/>
            <w:vAlign w:val="center"/>
          </w:tcPr>
          <w:p w14:paraId="36696552">
            <w:pPr>
              <w:pageBreakBefore w:val="0"/>
              <w:kinsoku/>
              <w:overflowPunct/>
              <w:topLinePunct w:val="0"/>
              <w:bidi w:val="0"/>
              <w:spacing w:line="360" w:lineRule="auto"/>
              <w:ind w:right="0" w:rightChars="0"/>
              <w:jc w:val="center"/>
              <w:rPr>
                <w:rFonts w:hint="eastAsia" w:ascii="宋体" w:hAnsi="宋体" w:eastAsia="宋体" w:cs="宋体"/>
                <w:bCs/>
                <w:sz w:val="24"/>
                <w:szCs w:val="24"/>
              </w:rPr>
            </w:pPr>
            <w:r>
              <w:rPr>
                <w:rFonts w:hint="eastAsia" w:ascii="宋体" w:hAnsi="宋体" w:eastAsia="宋体" w:cs="宋体"/>
                <w:bCs/>
                <w:sz w:val="24"/>
                <w:szCs w:val="24"/>
              </w:rPr>
              <w:t>分数</w:t>
            </w:r>
          </w:p>
        </w:tc>
        <w:tc>
          <w:tcPr>
            <w:tcW w:w="6910" w:type="dxa"/>
            <w:vAlign w:val="center"/>
          </w:tcPr>
          <w:p w14:paraId="21942EA3">
            <w:pPr>
              <w:pageBreakBefore w:val="0"/>
              <w:kinsoku/>
              <w:overflowPunct/>
              <w:topLinePunct w:val="0"/>
              <w:bidi w:val="0"/>
              <w:spacing w:line="360" w:lineRule="auto"/>
              <w:ind w:left="0" w:leftChars="0" w:right="0" w:rightChars="0" w:firstLine="480" w:firstLineChars="200"/>
              <w:jc w:val="center"/>
              <w:rPr>
                <w:rFonts w:hint="eastAsia" w:ascii="宋体" w:hAnsi="宋体" w:eastAsia="宋体" w:cs="宋体"/>
                <w:bCs/>
                <w:sz w:val="24"/>
                <w:szCs w:val="24"/>
              </w:rPr>
            </w:pPr>
            <w:r>
              <w:rPr>
                <w:rFonts w:hint="eastAsia" w:ascii="宋体" w:hAnsi="宋体" w:eastAsia="宋体" w:cs="宋体"/>
                <w:bCs/>
                <w:sz w:val="24"/>
                <w:szCs w:val="24"/>
              </w:rPr>
              <w:t>评审原则与标准</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pageBreakBefore w:val="0"/>
              <w:kinsoku/>
              <w:overflowPunct/>
              <w:topLinePunct w:val="0"/>
              <w:bidi w:val="0"/>
              <w:spacing w:line="360" w:lineRule="auto"/>
              <w:ind w:right="0" w:rightChars="0"/>
              <w:jc w:val="center"/>
              <w:rPr>
                <w:rFonts w:hint="eastAsia" w:ascii="宋体" w:hAnsi="宋体" w:eastAsia="宋体" w:cs="宋体"/>
                <w:bCs/>
                <w:sz w:val="24"/>
                <w:szCs w:val="24"/>
              </w:rPr>
            </w:pPr>
            <w:r>
              <w:rPr>
                <w:rFonts w:hint="eastAsia" w:ascii="宋体" w:hAnsi="宋体" w:eastAsia="宋体" w:cs="宋体"/>
                <w:sz w:val="24"/>
                <w:szCs w:val="24"/>
              </w:rPr>
              <w:t>商务评审</w:t>
            </w:r>
          </w:p>
        </w:tc>
        <w:tc>
          <w:tcPr>
            <w:tcW w:w="991" w:type="dxa"/>
            <w:vAlign w:val="center"/>
          </w:tcPr>
          <w:p w14:paraId="460252A8">
            <w:pPr>
              <w:pageBreakBefore w:val="0"/>
              <w:kinsoku/>
              <w:overflowPunct/>
              <w:topLinePunct w:val="0"/>
              <w:bidi w:val="0"/>
              <w:spacing w:line="360" w:lineRule="auto"/>
              <w:ind w:right="0" w:rightChars="0"/>
              <w:jc w:val="center"/>
              <w:rPr>
                <w:rFonts w:hint="eastAsia" w:ascii="宋体" w:hAnsi="宋体" w:eastAsia="宋体" w:cs="宋体"/>
                <w:bCs/>
                <w:sz w:val="24"/>
                <w:szCs w:val="24"/>
              </w:rPr>
            </w:pPr>
            <w:r>
              <w:rPr>
                <w:rFonts w:hint="eastAsia" w:ascii="宋体" w:hAnsi="宋体" w:eastAsia="宋体" w:cs="宋体"/>
                <w:bCs/>
                <w:sz w:val="24"/>
                <w:szCs w:val="24"/>
              </w:rPr>
              <w:t>5分</w:t>
            </w:r>
          </w:p>
        </w:tc>
        <w:tc>
          <w:tcPr>
            <w:tcW w:w="6910" w:type="dxa"/>
            <w:vAlign w:val="center"/>
          </w:tcPr>
          <w:p w14:paraId="60F6DEFF">
            <w:pPr>
              <w:pageBreakBefore w:val="0"/>
              <w:kinsoku/>
              <w:overflowPunct/>
              <w:topLinePunct w:val="0"/>
              <w:bidi w:val="0"/>
              <w:spacing w:line="360" w:lineRule="auto"/>
              <w:ind w:right="0" w:rightChars="0"/>
              <w:jc w:val="left"/>
              <w:rPr>
                <w:rFonts w:hint="eastAsia" w:ascii="宋体" w:hAnsi="宋体" w:eastAsia="宋体" w:cs="宋体"/>
                <w:bCs/>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pageBreakBefore w:val="0"/>
              <w:kinsoku/>
              <w:overflowPunct/>
              <w:topLinePunct w:val="0"/>
              <w:bidi w:val="0"/>
              <w:spacing w:line="360" w:lineRule="auto"/>
              <w:ind w:right="0" w:rightChars="0"/>
              <w:jc w:val="center"/>
              <w:rPr>
                <w:rFonts w:hint="eastAsia" w:ascii="宋体" w:hAnsi="宋体" w:eastAsia="宋体" w:cs="宋体"/>
                <w:bCs/>
                <w:sz w:val="24"/>
                <w:szCs w:val="24"/>
              </w:rPr>
            </w:pPr>
            <w:r>
              <w:rPr>
                <w:rFonts w:hint="eastAsia" w:ascii="宋体" w:hAnsi="宋体" w:eastAsia="宋体" w:cs="宋体"/>
                <w:bCs/>
                <w:sz w:val="24"/>
                <w:szCs w:val="24"/>
              </w:rPr>
              <w:t>投标报价</w:t>
            </w:r>
          </w:p>
        </w:tc>
        <w:tc>
          <w:tcPr>
            <w:tcW w:w="991" w:type="dxa"/>
            <w:vAlign w:val="center"/>
          </w:tcPr>
          <w:p w14:paraId="0CF717B7">
            <w:pPr>
              <w:pageBreakBefore w:val="0"/>
              <w:kinsoku/>
              <w:overflowPunct/>
              <w:topLinePunct w:val="0"/>
              <w:bidi w:val="0"/>
              <w:spacing w:line="360" w:lineRule="auto"/>
              <w:ind w:right="0" w:rightChars="0"/>
              <w:jc w:val="center"/>
              <w:rPr>
                <w:rFonts w:hint="eastAsia" w:ascii="宋体" w:hAnsi="宋体" w:eastAsia="宋体" w:cs="宋体"/>
                <w:bCs/>
                <w:sz w:val="24"/>
                <w:szCs w:val="24"/>
              </w:rPr>
            </w:pPr>
            <w:r>
              <w:rPr>
                <w:rFonts w:hint="eastAsia" w:ascii="宋体" w:hAnsi="宋体" w:eastAsia="宋体" w:cs="宋体"/>
                <w:bCs/>
                <w:sz w:val="24"/>
                <w:szCs w:val="24"/>
              </w:rPr>
              <w:t>30分</w:t>
            </w:r>
          </w:p>
        </w:tc>
        <w:tc>
          <w:tcPr>
            <w:tcW w:w="6910" w:type="dxa"/>
            <w:vAlign w:val="center"/>
          </w:tcPr>
          <w:p w14:paraId="174177B0">
            <w:pPr>
              <w:pageBreakBefore w:val="0"/>
              <w:kinsoku/>
              <w:overflowPunct/>
              <w:topLinePunct w:val="0"/>
              <w:bidi w:val="0"/>
              <w:spacing w:line="360" w:lineRule="auto"/>
              <w:ind w:right="0" w:rightChars="0"/>
              <w:jc w:val="left"/>
              <w:rPr>
                <w:rFonts w:hint="eastAsia" w:ascii="宋体" w:hAnsi="宋体" w:eastAsia="宋体" w:cs="宋体"/>
                <w:bCs/>
                <w:kern w:val="0"/>
                <w:sz w:val="24"/>
                <w:szCs w:val="24"/>
              </w:rPr>
            </w:pPr>
            <w:r>
              <w:rPr>
                <w:rFonts w:hint="eastAsia" w:ascii="宋体" w:hAnsi="宋体" w:eastAsia="宋体" w:cs="宋体"/>
                <w:bCs/>
                <w:kern w:val="0"/>
                <w:sz w:val="24"/>
                <w:szCs w:val="24"/>
              </w:rPr>
              <w:t>以满足磋商文件要求且投标价格最低的投标报价为评标基准价,其价格分为满分30分,其他供应商的价格分按照下列公式计算:投标报价得分=(评标基准价/投标报价)×30。</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0BA0E51D">
            <w:pPr>
              <w:pageBreakBefore w:val="0"/>
              <w:kinsoku/>
              <w:overflowPunct/>
              <w:topLinePunct w:val="0"/>
              <w:bidi w:val="0"/>
              <w:spacing w:line="360" w:lineRule="auto"/>
              <w:ind w:right="0" w:rightChars="0"/>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施工组织方案</w:t>
            </w:r>
          </w:p>
        </w:tc>
        <w:tc>
          <w:tcPr>
            <w:tcW w:w="991" w:type="dxa"/>
            <w:vAlign w:val="center"/>
          </w:tcPr>
          <w:p w14:paraId="3BEBF659">
            <w:pPr>
              <w:pageBreakBefore w:val="0"/>
              <w:kinsoku/>
              <w:overflowPunct/>
              <w:topLinePunct w:val="0"/>
              <w:bidi w:val="0"/>
              <w:spacing w:line="360" w:lineRule="auto"/>
              <w:ind w:right="0" w:rightChars="0"/>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10分</w:t>
            </w:r>
          </w:p>
        </w:tc>
        <w:tc>
          <w:tcPr>
            <w:tcW w:w="6910" w:type="dxa"/>
            <w:vAlign w:val="center"/>
          </w:tcPr>
          <w:p w14:paraId="61F3DD45">
            <w:pPr>
              <w:pageBreakBefore w:val="0"/>
              <w:kinsoku/>
              <w:overflowPunct/>
              <w:topLinePunct w:val="0"/>
              <w:bidi w:val="0"/>
              <w:spacing w:line="360" w:lineRule="auto"/>
              <w:ind w:left="0" w:leftChars="0" w:right="0" w:rightChars="0" w:firstLine="0" w:firstLineChars="0"/>
              <w:jc w:val="left"/>
              <w:rPr>
                <w:rFonts w:hint="eastAsia" w:ascii="宋体" w:hAnsi="宋体" w:eastAsia="宋体" w:cs="宋体"/>
                <w:bCs/>
                <w:kern w:val="0"/>
                <w:sz w:val="24"/>
                <w:szCs w:val="24"/>
              </w:rPr>
            </w:pPr>
            <w:r>
              <w:rPr>
                <w:rFonts w:hint="eastAsia" w:ascii="宋体" w:hAnsi="宋体" w:eastAsia="宋体" w:cs="宋体"/>
                <w:sz w:val="24"/>
                <w:szCs w:val="24"/>
              </w:rPr>
              <w:t>1.施工方案，投标人应按照本项目的实际情况根据工程的具体特点，提出切合实际有针对性的施工方案和方法。方案全面合格、完整详尽、符合本项目施工情况实际计7</w:t>
            </w:r>
            <w:r>
              <w:rPr>
                <w:rFonts w:hint="eastAsia" w:ascii="宋体" w:hAnsi="宋体" w:eastAsia="宋体" w:cs="宋体"/>
                <w:sz w:val="24"/>
                <w:szCs w:val="24"/>
                <w:lang w:val="en-US" w:eastAsia="zh-CN"/>
              </w:rPr>
              <w:t>.1</w:t>
            </w:r>
            <w:r>
              <w:rPr>
                <w:rFonts w:hint="eastAsia" w:ascii="宋体" w:hAnsi="宋体" w:eastAsia="宋体" w:cs="宋体"/>
                <w:sz w:val="24"/>
                <w:szCs w:val="24"/>
              </w:rPr>
              <w:t>-10分，实施方案基本完善、合理可行但细节待完善的计3</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分，实施方案存在部分缺陷和不足，不符合项目实际情况的计0-</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pageBreakBefore w:val="0"/>
              <w:kinsoku/>
              <w:overflowPunct/>
              <w:topLinePunct w:val="0"/>
              <w:bidi w:val="0"/>
              <w:spacing w:line="360" w:lineRule="auto"/>
              <w:ind w:right="0" w:rightChars="0"/>
              <w:jc w:val="center"/>
              <w:rPr>
                <w:rFonts w:hint="eastAsia" w:ascii="宋体" w:hAnsi="宋体" w:eastAsia="宋体" w:cs="宋体"/>
                <w:bCs/>
                <w:sz w:val="24"/>
                <w:szCs w:val="24"/>
              </w:rPr>
            </w:pPr>
          </w:p>
        </w:tc>
        <w:tc>
          <w:tcPr>
            <w:tcW w:w="991" w:type="dxa"/>
            <w:vAlign w:val="center"/>
          </w:tcPr>
          <w:p w14:paraId="69E375C4">
            <w:pPr>
              <w:pageBreakBefore w:val="0"/>
              <w:kinsoku/>
              <w:overflowPunct/>
              <w:topLinePunct w:val="0"/>
              <w:bidi w:val="0"/>
              <w:spacing w:line="360" w:lineRule="auto"/>
              <w:ind w:right="0" w:rightChars="0"/>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10分</w:t>
            </w:r>
          </w:p>
        </w:tc>
        <w:tc>
          <w:tcPr>
            <w:tcW w:w="6910" w:type="dxa"/>
            <w:vAlign w:val="center"/>
          </w:tcPr>
          <w:p w14:paraId="0342FD9F">
            <w:pPr>
              <w:pageBreakBefore w:val="0"/>
              <w:kinsoku/>
              <w:overflowPunct/>
              <w:topLinePunct w:val="0"/>
              <w:bidi w:val="0"/>
              <w:spacing w:line="360" w:lineRule="auto"/>
              <w:ind w:left="0" w:leftChars="0" w:right="0" w:rightChars="0" w:firstLine="0" w:firstLineChars="0"/>
              <w:jc w:val="left"/>
              <w:rPr>
                <w:rFonts w:hint="eastAsia" w:ascii="宋体" w:hAnsi="宋体" w:eastAsia="宋体" w:cs="宋体"/>
                <w:bCs/>
                <w:kern w:val="0"/>
                <w:sz w:val="24"/>
                <w:szCs w:val="24"/>
              </w:rPr>
            </w:pPr>
            <w:r>
              <w:rPr>
                <w:rFonts w:hint="eastAsia" w:ascii="宋体" w:hAnsi="宋体" w:eastAsia="宋体" w:cs="宋体"/>
                <w:sz w:val="24"/>
                <w:szCs w:val="24"/>
              </w:rPr>
              <w:t>2.确保工程质量和安全生产的技术组织措施，投标人应按照本项目的实际情况根据工程的具体特点提出科学合理的措施。措施编制科学合理、完整详尽计7</w:t>
            </w:r>
            <w:r>
              <w:rPr>
                <w:rFonts w:hint="eastAsia" w:ascii="宋体" w:hAnsi="宋体" w:eastAsia="宋体" w:cs="宋体"/>
                <w:sz w:val="24"/>
                <w:szCs w:val="24"/>
                <w:lang w:val="en-US" w:eastAsia="zh-CN"/>
              </w:rPr>
              <w:t>.1</w:t>
            </w:r>
            <w:r>
              <w:rPr>
                <w:rFonts w:hint="eastAsia" w:ascii="宋体" w:hAnsi="宋体" w:eastAsia="宋体" w:cs="宋体"/>
                <w:sz w:val="24"/>
                <w:szCs w:val="24"/>
              </w:rPr>
              <w:t>-10分，措施编制基本完善、合理可行计3</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分，措施编制存在部分缺陷和不足，不符合项目实际情况的计0-</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pageBreakBefore w:val="0"/>
              <w:kinsoku/>
              <w:overflowPunct/>
              <w:topLinePunct w:val="0"/>
              <w:bidi w:val="0"/>
              <w:spacing w:line="360" w:lineRule="auto"/>
              <w:ind w:right="0" w:rightChars="0"/>
              <w:jc w:val="center"/>
              <w:rPr>
                <w:rFonts w:hint="eastAsia" w:ascii="宋体" w:hAnsi="宋体" w:eastAsia="宋体" w:cs="宋体"/>
                <w:bCs/>
                <w:sz w:val="24"/>
                <w:szCs w:val="24"/>
              </w:rPr>
            </w:pPr>
          </w:p>
        </w:tc>
        <w:tc>
          <w:tcPr>
            <w:tcW w:w="991" w:type="dxa"/>
            <w:vAlign w:val="center"/>
          </w:tcPr>
          <w:p w14:paraId="0F18A142">
            <w:pPr>
              <w:pageBreakBefore w:val="0"/>
              <w:kinsoku/>
              <w:overflowPunct/>
              <w:topLinePunct w:val="0"/>
              <w:bidi w:val="0"/>
              <w:spacing w:line="360" w:lineRule="auto"/>
              <w:ind w:right="0" w:rightChars="0"/>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10分</w:t>
            </w:r>
          </w:p>
        </w:tc>
        <w:tc>
          <w:tcPr>
            <w:tcW w:w="6910" w:type="dxa"/>
            <w:vAlign w:val="center"/>
          </w:tcPr>
          <w:p w14:paraId="593610D6">
            <w:pPr>
              <w:pageBreakBefore w:val="0"/>
              <w:kinsoku/>
              <w:overflowPunct/>
              <w:topLinePunct w:val="0"/>
              <w:bidi w:val="0"/>
              <w:spacing w:line="360" w:lineRule="auto"/>
              <w:ind w:left="0" w:leftChars="0" w:right="0" w:rightChars="0" w:firstLine="0" w:firstLineChars="0"/>
              <w:jc w:val="left"/>
              <w:rPr>
                <w:rFonts w:hint="eastAsia" w:ascii="宋体" w:hAnsi="宋体" w:eastAsia="宋体" w:cs="宋体"/>
                <w:bCs/>
                <w:kern w:val="0"/>
                <w:sz w:val="24"/>
                <w:szCs w:val="24"/>
              </w:rPr>
            </w:pPr>
            <w:r>
              <w:rPr>
                <w:rFonts w:hint="eastAsia" w:ascii="宋体" w:hAnsi="宋体" w:eastAsia="宋体" w:cs="宋体"/>
                <w:sz w:val="24"/>
                <w:szCs w:val="24"/>
              </w:rPr>
              <w:t>3.确保安全文明施工的技术组织措施及环境保护措施，投标人应按照本项目的实际情况根据工程的具体特点提出科学合理的措施。措施编制科学合理、完整详尽计7</w:t>
            </w:r>
            <w:r>
              <w:rPr>
                <w:rFonts w:hint="eastAsia" w:ascii="宋体" w:hAnsi="宋体" w:eastAsia="宋体" w:cs="宋体"/>
                <w:sz w:val="24"/>
                <w:szCs w:val="24"/>
                <w:lang w:val="en-US" w:eastAsia="zh-CN"/>
              </w:rPr>
              <w:t>.1</w:t>
            </w:r>
            <w:r>
              <w:rPr>
                <w:rFonts w:hint="eastAsia" w:ascii="宋体" w:hAnsi="宋体" w:eastAsia="宋体" w:cs="宋体"/>
                <w:sz w:val="24"/>
                <w:szCs w:val="24"/>
              </w:rPr>
              <w:t>-10分，措施编制基本完善、合理可行计3</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分，措施编制存在部分缺陷和不足，不符合项目实际情况的计0-</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pageBreakBefore w:val="0"/>
              <w:kinsoku/>
              <w:overflowPunct/>
              <w:topLinePunct w:val="0"/>
              <w:bidi w:val="0"/>
              <w:spacing w:line="360" w:lineRule="auto"/>
              <w:ind w:right="0" w:rightChars="0"/>
              <w:jc w:val="center"/>
              <w:rPr>
                <w:rFonts w:hint="eastAsia" w:ascii="宋体" w:hAnsi="宋体" w:eastAsia="宋体" w:cs="宋体"/>
                <w:bCs/>
                <w:sz w:val="24"/>
                <w:szCs w:val="24"/>
              </w:rPr>
            </w:pPr>
          </w:p>
        </w:tc>
        <w:tc>
          <w:tcPr>
            <w:tcW w:w="991" w:type="dxa"/>
            <w:vAlign w:val="center"/>
          </w:tcPr>
          <w:p w14:paraId="518FBB00">
            <w:pPr>
              <w:pageBreakBefore w:val="0"/>
              <w:kinsoku/>
              <w:overflowPunct/>
              <w:topLinePunct w:val="0"/>
              <w:bidi w:val="0"/>
              <w:spacing w:line="360" w:lineRule="auto"/>
              <w:ind w:right="0" w:rightChars="0"/>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6分</w:t>
            </w:r>
          </w:p>
        </w:tc>
        <w:tc>
          <w:tcPr>
            <w:tcW w:w="6910" w:type="dxa"/>
            <w:vAlign w:val="center"/>
          </w:tcPr>
          <w:p w14:paraId="5D76B5FF">
            <w:pPr>
              <w:pageBreakBefore w:val="0"/>
              <w:kinsoku/>
              <w:overflowPunct/>
              <w:topLinePunct w:val="0"/>
              <w:bidi w:val="0"/>
              <w:spacing w:line="360" w:lineRule="auto"/>
              <w:ind w:left="0" w:leftChars="0" w:right="0" w:rightChars="0" w:firstLine="0" w:firstLineChars="0"/>
              <w:jc w:val="left"/>
              <w:rPr>
                <w:rFonts w:hint="eastAsia" w:ascii="宋体" w:hAnsi="宋体" w:eastAsia="宋体" w:cs="宋体"/>
                <w:bCs/>
                <w:kern w:val="0"/>
                <w:sz w:val="24"/>
                <w:szCs w:val="24"/>
              </w:rPr>
            </w:pPr>
            <w:r>
              <w:rPr>
                <w:rFonts w:hint="eastAsia" w:ascii="宋体" w:hAnsi="宋体" w:eastAsia="宋体" w:cs="宋体"/>
                <w:sz w:val="24"/>
                <w:szCs w:val="24"/>
              </w:rPr>
              <w:t>4.确保工期的技术组织措施，投标人应按照本项目的实际情况根据工程的具体特点提出科学合理的措施。措施编制科学合理、完整详尽计</w:t>
            </w:r>
            <w:r>
              <w:rPr>
                <w:rFonts w:hint="eastAsia" w:ascii="宋体" w:hAnsi="宋体" w:eastAsia="宋体" w:cs="宋体"/>
                <w:sz w:val="24"/>
                <w:szCs w:val="24"/>
                <w:lang w:val="en-US" w:eastAsia="zh-CN"/>
              </w:rPr>
              <w:t>4.1</w:t>
            </w:r>
            <w:r>
              <w:rPr>
                <w:rFonts w:hint="eastAsia" w:ascii="宋体" w:hAnsi="宋体" w:eastAsia="宋体" w:cs="宋体"/>
                <w:sz w:val="24"/>
                <w:szCs w:val="24"/>
              </w:rPr>
              <w:t>-6分，措施编制基本完善、合理可行计2</w:t>
            </w:r>
            <w:r>
              <w:rPr>
                <w:rFonts w:hint="eastAsia" w:ascii="宋体" w:hAnsi="宋体" w:eastAsia="宋体" w:cs="宋体"/>
                <w:sz w:val="24"/>
                <w:szCs w:val="24"/>
                <w:lang w:val="en-US" w:eastAsia="zh-CN"/>
              </w:rPr>
              <w:t>.1</w:t>
            </w:r>
            <w:r>
              <w:rPr>
                <w:rFonts w:hint="eastAsia" w:ascii="宋体" w:hAnsi="宋体" w:eastAsia="宋体" w:cs="宋体"/>
                <w:sz w:val="24"/>
                <w:szCs w:val="24"/>
              </w:rPr>
              <w:t>-4分，措施编制存在部分缺陷和不足，不符合项目实际情况的计0-</w:t>
            </w:r>
            <w:r>
              <w:rPr>
                <w:rFonts w:hint="eastAsia" w:ascii="宋体" w:hAnsi="宋体" w:eastAsia="宋体" w:cs="宋体"/>
                <w:sz w:val="24"/>
                <w:szCs w:val="24"/>
                <w:lang w:val="en-US" w:eastAsia="zh-CN"/>
              </w:rPr>
              <w:t>2</w:t>
            </w:r>
            <w:r>
              <w:rPr>
                <w:rFonts w:hint="eastAsia" w:ascii="宋体" w:hAnsi="宋体" w:eastAsia="宋体" w:cs="宋体"/>
                <w:sz w:val="24"/>
                <w:szCs w:val="24"/>
              </w:rPr>
              <w:t>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pageBreakBefore w:val="0"/>
              <w:kinsoku/>
              <w:overflowPunct/>
              <w:topLinePunct w:val="0"/>
              <w:bidi w:val="0"/>
              <w:spacing w:line="360" w:lineRule="auto"/>
              <w:ind w:right="0" w:rightChars="0"/>
              <w:jc w:val="center"/>
              <w:rPr>
                <w:rFonts w:hint="eastAsia" w:ascii="宋体" w:hAnsi="宋体" w:eastAsia="宋体" w:cs="宋体"/>
                <w:bCs/>
                <w:sz w:val="24"/>
                <w:szCs w:val="24"/>
              </w:rPr>
            </w:pPr>
          </w:p>
        </w:tc>
        <w:tc>
          <w:tcPr>
            <w:tcW w:w="991" w:type="dxa"/>
            <w:vAlign w:val="center"/>
          </w:tcPr>
          <w:p w14:paraId="11380F19">
            <w:pPr>
              <w:pageBreakBefore w:val="0"/>
              <w:kinsoku/>
              <w:overflowPunct/>
              <w:topLinePunct w:val="0"/>
              <w:bidi w:val="0"/>
              <w:spacing w:line="360" w:lineRule="auto"/>
              <w:ind w:right="0" w:rightChars="0"/>
              <w:jc w:val="center"/>
              <w:rPr>
                <w:rFonts w:hint="eastAsia" w:ascii="宋体" w:hAnsi="宋体" w:eastAsia="宋体" w:cs="宋体"/>
                <w:bCs/>
                <w:sz w:val="24"/>
                <w:szCs w:val="24"/>
                <w:lang w:val="en-US" w:eastAsia="zh-CN"/>
              </w:rPr>
            </w:pPr>
            <w:r>
              <w:rPr>
                <w:rFonts w:hint="eastAsia" w:ascii="宋体" w:hAnsi="宋体" w:cs="宋体"/>
                <w:bCs/>
                <w:sz w:val="24"/>
                <w:szCs w:val="24"/>
                <w:lang w:val="en-US" w:eastAsia="zh-CN"/>
              </w:rPr>
              <w:t>9</w:t>
            </w:r>
            <w:r>
              <w:rPr>
                <w:rFonts w:hint="eastAsia" w:ascii="宋体" w:hAnsi="宋体" w:eastAsia="宋体" w:cs="宋体"/>
                <w:bCs/>
                <w:sz w:val="24"/>
                <w:szCs w:val="24"/>
                <w:lang w:val="en-US" w:eastAsia="zh-CN"/>
              </w:rPr>
              <w:t>分</w:t>
            </w:r>
          </w:p>
        </w:tc>
        <w:tc>
          <w:tcPr>
            <w:tcW w:w="6910" w:type="dxa"/>
            <w:vAlign w:val="center"/>
          </w:tcPr>
          <w:p w14:paraId="305C66F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sz w:val="24"/>
                <w:szCs w:val="22"/>
                <w:highlight w:val="none"/>
                <w:lang w:val="en-US" w:eastAsia="zh-CN"/>
              </w:rPr>
            </w:pPr>
            <w:r>
              <w:rPr>
                <w:rFonts w:hint="eastAsia" w:ascii="宋体" w:hAnsi="宋体" w:eastAsia="宋体" w:cs="宋体"/>
                <w:color w:val="000000"/>
                <w:sz w:val="24"/>
                <w:szCs w:val="22"/>
                <w:highlight w:val="none"/>
                <w:lang w:val="en-US" w:eastAsia="zh-CN"/>
              </w:rPr>
              <w:t>5.项目组织管理人员构成：</w:t>
            </w:r>
          </w:p>
          <w:p w14:paraId="13EFD53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sz w:val="24"/>
                <w:szCs w:val="22"/>
                <w:highlight w:val="none"/>
                <w:lang w:val="en-US" w:eastAsia="zh-CN"/>
              </w:rPr>
            </w:pPr>
            <w:r>
              <w:rPr>
                <w:rFonts w:hint="eastAsia" w:ascii="宋体" w:hAnsi="宋体" w:eastAsia="宋体" w:cs="宋体"/>
                <w:color w:val="000000"/>
                <w:sz w:val="24"/>
                <w:szCs w:val="22"/>
                <w:highlight w:val="none"/>
                <w:lang w:val="en-US" w:eastAsia="zh-CN"/>
              </w:rPr>
              <w:t>其中项目经理职称为中级及以上得 2 分，否则不得分；</w:t>
            </w:r>
          </w:p>
          <w:p w14:paraId="6069060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000000"/>
                <w:sz w:val="24"/>
                <w:szCs w:val="22"/>
                <w:highlight w:val="none"/>
                <w:lang w:val="en-US" w:eastAsia="zh-CN"/>
              </w:rPr>
            </w:pPr>
            <w:r>
              <w:rPr>
                <w:rFonts w:hint="eastAsia" w:ascii="宋体" w:hAnsi="宋体" w:eastAsia="宋体" w:cs="宋体"/>
                <w:color w:val="000000"/>
                <w:sz w:val="24"/>
                <w:szCs w:val="22"/>
                <w:highlight w:val="none"/>
                <w:lang w:val="en-US" w:eastAsia="zh-CN"/>
              </w:rPr>
              <w:t>项目技术负责人职称为中级及以上得 2 分；</w:t>
            </w:r>
          </w:p>
          <w:p w14:paraId="0FBC4B01">
            <w:pPr>
              <w:pageBreakBefore w:val="0"/>
              <w:kinsoku/>
              <w:overflowPunct/>
              <w:topLinePunct w:val="0"/>
              <w:bidi w:val="0"/>
              <w:spacing w:line="360" w:lineRule="auto"/>
              <w:ind w:right="0" w:rightChars="0"/>
              <w:jc w:val="left"/>
              <w:rPr>
                <w:rFonts w:hint="eastAsia" w:ascii="宋体" w:hAnsi="宋体" w:eastAsia="宋体" w:cs="宋体"/>
                <w:bCs/>
                <w:kern w:val="0"/>
                <w:sz w:val="24"/>
                <w:szCs w:val="24"/>
              </w:rPr>
            </w:pPr>
            <w:r>
              <w:rPr>
                <w:rFonts w:hint="eastAsia" w:ascii="宋体" w:hAnsi="宋体" w:eastAsia="宋体" w:cs="宋体"/>
                <w:color w:val="000000"/>
                <w:sz w:val="24"/>
                <w:szCs w:val="22"/>
                <w:highlight w:val="none"/>
                <w:lang w:val="en-US" w:eastAsia="zh-CN"/>
              </w:rPr>
              <w:t>拟投入的资料员、施工员、质量员、材料员、安全员(附安全生产考核合格证书)应具有有效岗位证书，每一人计 1 分，计满 5 分为止。</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Merge w:val="continue"/>
            <w:vAlign w:val="center"/>
          </w:tcPr>
          <w:p w14:paraId="7CA34483">
            <w:pPr>
              <w:pageBreakBefore w:val="0"/>
              <w:kinsoku/>
              <w:overflowPunct/>
              <w:topLinePunct w:val="0"/>
              <w:bidi w:val="0"/>
              <w:spacing w:line="360" w:lineRule="auto"/>
              <w:ind w:right="0" w:rightChars="0"/>
              <w:jc w:val="center"/>
              <w:rPr>
                <w:rFonts w:hint="eastAsia" w:ascii="宋体" w:hAnsi="宋体" w:eastAsia="宋体" w:cs="宋体"/>
                <w:bCs/>
                <w:sz w:val="24"/>
                <w:szCs w:val="24"/>
              </w:rPr>
            </w:pPr>
          </w:p>
        </w:tc>
        <w:tc>
          <w:tcPr>
            <w:tcW w:w="991" w:type="dxa"/>
            <w:vAlign w:val="center"/>
          </w:tcPr>
          <w:p w14:paraId="05D28DED">
            <w:pPr>
              <w:pageBreakBefore w:val="0"/>
              <w:kinsoku/>
              <w:overflowPunct/>
              <w:topLinePunct w:val="0"/>
              <w:bidi w:val="0"/>
              <w:spacing w:line="360" w:lineRule="auto"/>
              <w:ind w:right="0" w:rightChars="0"/>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6分</w:t>
            </w:r>
          </w:p>
        </w:tc>
        <w:tc>
          <w:tcPr>
            <w:tcW w:w="6910" w:type="dxa"/>
            <w:vAlign w:val="center"/>
          </w:tcPr>
          <w:p w14:paraId="74CEBBD1">
            <w:pPr>
              <w:pageBreakBefore w:val="0"/>
              <w:kinsoku/>
              <w:overflowPunct/>
              <w:topLinePunct w:val="0"/>
              <w:bidi w:val="0"/>
              <w:spacing w:line="360" w:lineRule="auto"/>
              <w:ind w:left="0" w:leftChars="0" w:right="0" w:rightChars="0" w:firstLine="0" w:firstLineChars="0"/>
              <w:jc w:val="left"/>
              <w:rPr>
                <w:rFonts w:hint="eastAsia" w:ascii="宋体" w:hAnsi="宋体" w:eastAsia="宋体" w:cs="宋体"/>
                <w:sz w:val="24"/>
                <w:szCs w:val="24"/>
              </w:rPr>
            </w:pPr>
            <w:r>
              <w:rPr>
                <w:rFonts w:hint="eastAsia" w:ascii="宋体" w:hAnsi="宋体" w:eastAsia="宋体" w:cs="宋体"/>
                <w:sz w:val="24"/>
                <w:szCs w:val="24"/>
              </w:rPr>
              <w:t>6.施工机械配备和材料投入计划，主要机械配备科学、材料投入计划齐备合理的计3</w:t>
            </w:r>
            <w:r>
              <w:rPr>
                <w:rFonts w:hint="eastAsia" w:ascii="宋体" w:hAnsi="宋体" w:eastAsia="宋体" w:cs="宋体"/>
                <w:sz w:val="24"/>
                <w:szCs w:val="24"/>
                <w:lang w:val="en-US" w:eastAsia="zh-CN"/>
              </w:rPr>
              <w:t>.1</w:t>
            </w:r>
            <w:r>
              <w:rPr>
                <w:rFonts w:hint="eastAsia" w:ascii="宋体" w:hAnsi="宋体" w:eastAsia="宋体" w:cs="宋体"/>
                <w:sz w:val="24"/>
                <w:szCs w:val="24"/>
              </w:rPr>
              <w:t>-6分，配置欠合理、材料不齐备的计1-</w:t>
            </w:r>
            <w:r>
              <w:rPr>
                <w:rFonts w:hint="eastAsia" w:ascii="宋体" w:hAnsi="宋体" w:eastAsia="宋体" w:cs="宋体"/>
                <w:sz w:val="24"/>
                <w:szCs w:val="24"/>
                <w:lang w:val="en-US" w:eastAsia="zh-CN"/>
              </w:rPr>
              <w:t>3</w:t>
            </w:r>
            <w:r>
              <w:rPr>
                <w:rFonts w:hint="eastAsia" w:ascii="宋体" w:hAnsi="宋体" w:eastAsia="宋体" w:cs="宋体"/>
                <w:sz w:val="24"/>
                <w:szCs w:val="24"/>
              </w:rPr>
              <w:t>分，未进行描述的本项不得分；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Merge w:val="continue"/>
            <w:vAlign w:val="center"/>
          </w:tcPr>
          <w:p w14:paraId="01305EFD">
            <w:pPr>
              <w:pageBreakBefore w:val="0"/>
              <w:kinsoku/>
              <w:overflowPunct/>
              <w:topLinePunct w:val="0"/>
              <w:bidi w:val="0"/>
              <w:spacing w:line="360" w:lineRule="auto"/>
              <w:ind w:right="0" w:rightChars="0"/>
              <w:jc w:val="center"/>
              <w:rPr>
                <w:rFonts w:hint="eastAsia" w:ascii="宋体" w:hAnsi="宋体" w:eastAsia="宋体" w:cs="宋体"/>
                <w:bCs/>
                <w:sz w:val="24"/>
                <w:szCs w:val="24"/>
              </w:rPr>
            </w:pPr>
          </w:p>
        </w:tc>
        <w:tc>
          <w:tcPr>
            <w:tcW w:w="991" w:type="dxa"/>
            <w:vAlign w:val="center"/>
          </w:tcPr>
          <w:p w14:paraId="3A6FB7FF">
            <w:pPr>
              <w:pageBreakBefore w:val="0"/>
              <w:kinsoku/>
              <w:overflowPunct/>
              <w:topLinePunct w:val="0"/>
              <w:bidi w:val="0"/>
              <w:spacing w:line="360" w:lineRule="auto"/>
              <w:ind w:right="0" w:rightChars="0"/>
              <w:jc w:val="center"/>
              <w:rPr>
                <w:rFonts w:hint="eastAsia" w:ascii="宋体" w:hAnsi="宋体" w:eastAsia="宋体" w:cs="宋体"/>
                <w:bCs/>
                <w:sz w:val="24"/>
                <w:szCs w:val="24"/>
                <w:lang w:val="en-US" w:eastAsia="zh-CN"/>
              </w:rPr>
            </w:pPr>
            <w:r>
              <w:rPr>
                <w:rFonts w:hint="eastAsia" w:ascii="宋体" w:hAnsi="宋体" w:cs="宋体"/>
                <w:bCs/>
                <w:sz w:val="24"/>
                <w:szCs w:val="24"/>
                <w:lang w:val="en-US" w:eastAsia="zh-CN"/>
              </w:rPr>
              <w:t>2</w:t>
            </w:r>
            <w:r>
              <w:rPr>
                <w:rFonts w:hint="eastAsia" w:ascii="宋体" w:hAnsi="宋体" w:eastAsia="宋体" w:cs="宋体"/>
                <w:bCs/>
                <w:sz w:val="24"/>
                <w:szCs w:val="24"/>
                <w:lang w:val="en-US" w:eastAsia="zh-CN"/>
              </w:rPr>
              <w:t>分</w:t>
            </w:r>
          </w:p>
        </w:tc>
        <w:tc>
          <w:tcPr>
            <w:tcW w:w="6910" w:type="dxa"/>
            <w:vAlign w:val="center"/>
          </w:tcPr>
          <w:p w14:paraId="0306224F">
            <w:pPr>
              <w:pageBreakBefore w:val="0"/>
              <w:kinsoku/>
              <w:overflowPunct/>
              <w:topLinePunct w:val="0"/>
              <w:bidi w:val="0"/>
              <w:spacing w:line="360" w:lineRule="auto"/>
              <w:ind w:right="0" w:rightChars="0"/>
              <w:jc w:val="left"/>
              <w:rPr>
                <w:rFonts w:hint="eastAsia" w:ascii="宋体" w:hAnsi="宋体" w:eastAsia="宋体" w:cs="宋体"/>
                <w:sz w:val="24"/>
                <w:szCs w:val="24"/>
              </w:rPr>
            </w:pPr>
            <w:r>
              <w:rPr>
                <w:rFonts w:hint="eastAsia" w:ascii="宋体" w:hAnsi="宋体" w:eastAsia="宋体" w:cs="宋体"/>
                <w:sz w:val="24"/>
                <w:szCs w:val="24"/>
              </w:rPr>
              <w:t>7.施工进度表或施工网络图，0-</w:t>
            </w:r>
            <w:r>
              <w:rPr>
                <w:rFonts w:hint="eastAsia" w:ascii="宋体" w:hAnsi="宋体" w:cs="宋体"/>
                <w:sz w:val="24"/>
                <w:szCs w:val="24"/>
                <w:lang w:val="en-US" w:eastAsia="zh-CN"/>
              </w:rPr>
              <w:t>2</w:t>
            </w:r>
            <w:r>
              <w:rPr>
                <w:rFonts w:hint="eastAsia" w:ascii="宋体" w:hAnsi="宋体" w:eastAsia="宋体" w:cs="宋体"/>
                <w:sz w:val="24"/>
                <w:szCs w:val="24"/>
              </w:rPr>
              <w:t>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pageBreakBefore w:val="0"/>
              <w:kinsoku/>
              <w:overflowPunct/>
              <w:topLinePunct w:val="0"/>
              <w:bidi w:val="0"/>
              <w:spacing w:line="360" w:lineRule="auto"/>
              <w:ind w:left="0" w:leftChars="0" w:right="0" w:rightChars="0" w:firstLine="0" w:firstLineChars="0"/>
              <w:jc w:val="center"/>
              <w:rPr>
                <w:rFonts w:hint="eastAsia" w:ascii="宋体" w:hAnsi="宋体" w:eastAsia="宋体" w:cs="宋体"/>
                <w:bCs/>
                <w:sz w:val="24"/>
                <w:szCs w:val="24"/>
              </w:rPr>
            </w:pPr>
            <w:r>
              <w:rPr>
                <w:rFonts w:hint="eastAsia" w:ascii="宋体" w:hAnsi="宋体" w:eastAsia="宋体" w:cs="宋体"/>
                <w:bCs/>
                <w:sz w:val="24"/>
                <w:szCs w:val="24"/>
              </w:rPr>
              <w:t>业绩</w:t>
            </w:r>
          </w:p>
        </w:tc>
        <w:tc>
          <w:tcPr>
            <w:tcW w:w="991" w:type="dxa"/>
            <w:vAlign w:val="center"/>
          </w:tcPr>
          <w:p w14:paraId="5F5F6AF2">
            <w:pPr>
              <w:pageBreakBefore w:val="0"/>
              <w:kinsoku/>
              <w:overflowPunct/>
              <w:topLinePunct w:val="0"/>
              <w:bidi w:val="0"/>
              <w:spacing w:line="360" w:lineRule="auto"/>
              <w:ind w:left="0" w:leftChars="0" w:right="0" w:rightChars="0" w:firstLine="0" w:firstLineChars="0"/>
              <w:jc w:val="center"/>
              <w:rPr>
                <w:rFonts w:hint="eastAsia" w:ascii="宋体" w:hAnsi="宋体" w:eastAsia="宋体" w:cs="宋体"/>
                <w:bCs/>
                <w:sz w:val="24"/>
                <w:szCs w:val="24"/>
              </w:rPr>
            </w:pPr>
            <w:r>
              <w:rPr>
                <w:rFonts w:hint="eastAsia" w:ascii="宋体" w:hAnsi="宋体" w:cs="宋体"/>
                <w:bCs/>
                <w:sz w:val="24"/>
                <w:szCs w:val="24"/>
                <w:lang w:val="en-US" w:eastAsia="zh-CN"/>
              </w:rPr>
              <w:t>6</w:t>
            </w:r>
            <w:r>
              <w:rPr>
                <w:rFonts w:hint="eastAsia" w:ascii="宋体" w:hAnsi="宋体" w:eastAsia="宋体" w:cs="宋体"/>
                <w:bCs/>
                <w:sz w:val="24"/>
                <w:szCs w:val="24"/>
              </w:rPr>
              <w:t>分</w:t>
            </w:r>
          </w:p>
        </w:tc>
        <w:tc>
          <w:tcPr>
            <w:tcW w:w="6910" w:type="dxa"/>
            <w:vAlign w:val="center"/>
          </w:tcPr>
          <w:p w14:paraId="124A42F4">
            <w:pPr>
              <w:pageBreakBefore w:val="0"/>
              <w:kinsoku/>
              <w:overflowPunct/>
              <w:topLinePunct w:val="0"/>
              <w:bidi w:val="0"/>
              <w:spacing w:line="360" w:lineRule="auto"/>
              <w:ind w:left="0" w:leftChars="0" w:right="0" w:rightChars="0" w:firstLine="0" w:firstLineChars="0"/>
              <w:jc w:val="left"/>
              <w:rPr>
                <w:rFonts w:hint="eastAsia" w:ascii="宋体" w:hAnsi="宋体" w:eastAsia="宋体" w:cs="宋体"/>
                <w:bCs/>
                <w:sz w:val="24"/>
                <w:szCs w:val="24"/>
                <w:highlight w:val="yellow"/>
              </w:rPr>
            </w:pPr>
            <w:r>
              <w:rPr>
                <w:rFonts w:hint="eastAsia" w:ascii="宋体" w:hAnsi="宋体" w:eastAsia="宋体" w:cs="宋体"/>
                <w:bCs/>
                <w:sz w:val="24"/>
                <w:szCs w:val="24"/>
              </w:rPr>
              <w:t>提供投标人近三年（20</w:t>
            </w:r>
            <w:r>
              <w:rPr>
                <w:rFonts w:hint="eastAsia" w:ascii="宋体" w:hAnsi="宋体" w:eastAsia="宋体" w:cs="宋体"/>
                <w:bCs/>
                <w:sz w:val="24"/>
                <w:szCs w:val="24"/>
                <w:lang w:val="en-US" w:eastAsia="zh-CN"/>
              </w:rPr>
              <w:t>22</w:t>
            </w:r>
            <w:r>
              <w:rPr>
                <w:rFonts w:hint="eastAsia" w:ascii="宋体" w:hAnsi="宋体" w:eastAsia="宋体" w:cs="宋体"/>
                <w:bCs/>
                <w:sz w:val="24"/>
                <w:szCs w:val="24"/>
              </w:rPr>
              <w:t>年</w:t>
            </w:r>
            <w:r>
              <w:rPr>
                <w:rFonts w:hint="eastAsia" w:ascii="宋体" w:hAnsi="宋体" w:cs="宋体"/>
                <w:bCs/>
                <w:sz w:val="24"/>
                <w:szCs w:val="24"/>
                <w:lang w:val="en-US" w:eastAsia="zh-CN"/>
              </w:rPr>
              <w:t>11</w:t>
            </w:r>
            <w:r>
              <w:rPr>
                <w:rFonts w:hint="eastAsia" w:ascii="宋体" w:hAnsi="宋体" w:eastAsia="宋体" w:cs="宋体"/>
                <w:bCs/>
                <w:sz w:val="24"/>
                <w:szCs w:val="24"/>
              </w:rPr>
              <w:t>月至今）同类业绩，每一份计2分，计满</w:t>
            </w:r>
            <w:r>
              <w:rPr>
                <w:rFonts w:hint="eastAsia" w:ascii="宋体" w:hAnsi="宋体" w:cs="宋体"/>
                <w:bCs/>
                <w:sz w:val="24"/>
                <w:szCs w:val="24"/>
                <w:lang w:val="en-US" w:eastAsia="zh-CN"/>
              </w:rPr>
              <w:t>6</w:t>
            </w:r>
            <w:r>
              <w:rPr>
                <w:rFonts w:hint="eastAsia" w:ascii="宋体" w:hAnsi="宋体" w:eastAsia="宋体" w:cs="宋体"/>
                <w:bCs/>
                <w:sz w:val="24"/>
                <w:szCs w:val="24"/>
              </w:rPr>
              <w:t>分为止。</w:t>
            </w:r>
            <w:r>
              <w:rPr>
                <w:rFonts w:hint="eastAsia" w:ascii="宋体" w:hAnsi="宋体" w:eastAsia="宋体" w:cs="宋体"/>
                <w:bCs/>
                <w:sz w:val="24"/>
                <w:szCs w:val="24"/>
                <w:lang w:eastAsia="zh-CN"/>
              </w:rPr>
              <w:t>（</w:t>
            </w:r>
            <w:r>
              <w:rPr>
                <w:rFonts w:hint="eastAsia" w:ascii="宋体" w:hAnsi="宋体" w:eastAsia="宋体" w:cs="宋体"/>
                <w:b/>
                <w:sz w:val="18"/>
                <w:szCs w:val="18"/>
              </w:rPr>
              <w:t>注：</w:t>
            </w:r>
            <w:r>
              <w:rPr>
                <w:rFonts w:hint="eastAsia" w:ascii="宋体" w:hAnsi="宋体" w:eastAsia="宋体" w:cs="宋体"/>
                <w:b/>
                <w:bCs w:val="0"/>
                <w:sz w:val="20"/>
                <w:szCs w:val="20"/>
                <w:lang w:eastAsia="zh-CN"/>
              </w:rPr>
              <w:t>附相关证明材料中标通知书</w:t>
            </w:r>
            <w:r>
              <w:rPr>
                <w:rFonts w:hint="eastAsia" w:ascii="宋体" w:hAnsi="宋体" w:cs="宋体"/>
                <w:b/>
                <w:bCs w:val="0"/>
                <w:sz w:val="20"/>
                <w:szCs w:val="20"/>
                <w:lang w:val="en-US" w:eastAsia="zh-CN"/>
              </w:rPr>
              <w:t>或</w:t>
            </w:r>
            <w:r>
              <w:rPr>
                <w:rFonts w:hint="eastAsia" w:ascii="宋体" w:hAnsi="宋体" w:eastAsia="宋体" w:cs="宋体"/>
                <w:b/>
                <w:bCs w:val="0"/>
                <w:sz w:val="20"/>
                <w:szCs w:val="20"/>
                <w:lang w:eastAsia="zh-CN"/>
              </w:rPr>
              <w:t>合同协议书复印件并加盖公章，以中标通知书</w:t>
            </w:r>
            <w:r>
              <w:rPr>
                <w:rFonts w:hint="eastAsia" w:ascii="宋体" w:hAnsi="宋体" w:eastAsia="宋体" w:cs="宋体"/>
                <w:b/>
                <w:bCs w:val="0"/>
                <w:sz w:val="20"/>
                <w:szCs w:val="20"/>
                <w:lang w:val="en-US" w:eastAsia="zh-CN"/>
              </w:rPr>
              <w:t>或</w:t>
            </w:r>
            <w:r>
              <w:rPr>
                <w:rFonts w:hint="eastAsia" w:ascii="宋体" w:hAnsi="宋体" w:eastAsia="宋体" w:cs="宋体"/>
                <w:b/>
                <w:bCs w:val="0"/>
                <w:sz w:val="20"/>
                <w:szCs w:val="20"/>
                <w:lang w:eastAsia="zh-CN"/>
              </w:rPr>
              <w:t>合同签订时间为准。</w:t>
            </w:r>
            <w:r>
              <w:rPr>
                <w:rFonts w:hint="eastAsia" w:ascii="宋体" w:hAnsi="宋体" w:eastAsia="宋体" w:cs="宋体"/>
                <w:bCs/>
                <w:sz w:val="24"/>
                <w:szCs w:val="24"/>
                <w:lang w:eastAsia="zh-CN"/>
              </w:rPr>
              <w:t>）</w:t>
            </w:r>
          </w:p>
        </w:tc>
      </w:tr>
      <w:tr w14:paraId="2288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trPr>
        <w:tc>
          <w:tcPr>
            <w:tcW w:w="1917" w:type="dxa"/>
            <w:vAlign w:val="center"/>
          </w:tcPr>
          <w:p w14:paraId="31919B26">
            <w:pPr>
              <w:pageBreakBefore w:val="0"/>
              <w:kinsoku/>
              <w:overflowPunct/>
              <w:topLinePunct w:val="0"/>
              <w:bidi w:val="0"/>
              <w:spacing w:line="360" w:lineRule="auto"/>
              <w:ind w:left="0" w:leftChars="0" w:right="0" w:rightChars="0" w:firstLine="60" w:firstLineChars="25"/>
              <w:jc w:val="center"/>
              <w:rPr>
                <w:rFonts w:hint="eastAsia" w:ascii="宋体" w:hAnsi="宋体" w:eastAsia="宋体" w:cs="宋体"/>
                <w:bCs/>
                <w:sz w:val="24"/>
                <w:szCs w:val="24"/>
              </w:rPr>
            </w:pPr>
            <w:r>
              <w:rPr>
                <w:rFonts w:hint="eastAsia" w:ascii="宋体" w:hAnsi="宋体" w:eastAsia="宋体" w:cs="宋体"/>
                <w:bCs/>
                <w:sz w:val="24"/>
                <w:szCs w:val="24"/>
              </w:rPr>
              <w:t>工程质保期内服务承诺</w:t>
            </w:r>
          </w:p>
        </w:tc>
        <w:tc>
          <w:tcPr>
            <w:tcW w:w="991" w:type="dxa"/>
            <w:vAlign w:val="center"/>
          </w:tcPr>
          <w:p w14:paraId="6B2590E8">
            <w:pPr>
              <w:pageBreakBefore w:val="0"/>
              <w:kinsoku/>
              <w:overflowPunct/>
              <w:topLinePunct w:val="0"/>
              <w:bidi w:val="0"/>
              <w:spacing w:line="360" w:lineRule="auto"/>
              <w:ind w:left="0" w:leftChars="0" w:right="0" w:rightChars="0" w:firstLine="0" w:firstLineChars="0"/>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6</w:t>
            </w:r>
            <w:r>
              <w:rPr>
                <w:rFonts w:hint="eastAsia" w:ascii="宋体" w:hAnsi="宋体" w:eastAsia="宋体" w:cs="宋体"/>
                <w:bCs/>
                <w:sz w:val="24"/>
                <w:szCs w:val="24"/>
              </w:rPr>
              <w:t>分</w:t>
            </w:r>
          </w:p>
        </w:tc>
        <w:tc>
          <w:tcPr>
            <w:tcW w:w="6910" w:type="dxa"/>
            <w:vAlign w:val="center"/>
          </w:tcPr>
          <w:p w14:paraId="558931B6">
            <w:pPr>
              <w:pageBreakBefore w:val="0"/>
              <w:kinsoku/>
              <w:overflowPunct/>
              <w:topLinePunct w:val="0"/>
              <w:bidi w:val="0"/>
              <w:spacing w:line="360" w:lineRule="auto"/>
              <w:ind w:left="0" w:leftChars="0" w:right="0" w:rightChars="0" w:firstLine="0" w:firstLineChars="0"/>
              <w:jc w:val="left"/>
              <w:rPr>
                <w:rFonts w:hint="eastAsia" w:ascii="宋体" w:hAnsi="宋体" w:eastAsia="宋体" w:cs="宋体"/>
                <w:bCs/>
                <w:sz w:val="24"/>
                <w:szCs w:val="24"/>
              </w:rPr>
            </w:pPr>
            <w:r>
              <w:rPr>
                <w:rFonts w:hint="eastAsia" w:ascii="宋体" w:hAnsi="宋体" w:eastAsia="宋体" w:cs="宋体"/>
                <w:sz w:val="24"/>
                <w:szCs w:val="24"/>
              </w:rPr>
              <w:t>有详细的针对本项目工程质保期内的售后服务承诺及说明，工程竣工验收合格后使用过程中因质量问题而产生的补救措施，应急预案、响应时间及措施。承诺及配套服务措施完整详尽、可操作性强计4</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分，承诺及配套服务措施</w:t>
            </w:r>
            <w:r>
              <w:rPr>
                <w:rFonts w:hint="eastAsia" w:ascii="宋体" w:hAnsi="宋体" w:eastAsia="宋体" w:cs="宋体"/>
                <w:sz w:val="24"/>
                <w:szCs w:val="24"/>
                <w:lang w:eastAsia="zh-CN"/>
              </w:rPr>
              <w:t>基本</w:t>
            </w:r>
            <w:r>
              <w:rPr>
                <w:rFonts w:hint="eastAsia" w:ascii="宋体" w:hAnsi="宋体" w:eastAsia="宋体" w:cs="宋体"/>
                <w:sz w:val="24"/>
                <w:szCs w:val="24"/>
              </w:rPr>
              <w:t>完整、合理</w:t>
            </w:r>
            <w:r>
              <w:rPr>
                <w:rFonts w:hint="eastAsia" w:ascii="宋体" w:hAnsi="宋体" w:eastAsia="宋体" w:cs="宋体"/>
                <w:sz w:val="24"/>
                <w:szCs w:val="24"/>
                <w:lang w:val="en-US" w:eastAsia="zh-CN"/>
              </w:rPr>
              <w:t>但细节待完善的</w:t>
            </w:r>
            <w:r>
              <w:rPr>
                <w:rFonts w:hint="eastAsia" w:ascii="宋体" w:hAnsi="宋体" w:eastAsia="宋体" w:cs="宋体"/>
                <w:sz w:val="24"/>
                <w:szCs w:val="24"/>
              </w:rPr>
              <w:t>计2</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分，承诺及配套服务措施存在缺陷和不足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与本项目实际不符的</w:t>
            </w:r>
            <w:r>
              <w:rPr>
                <w:rFonts w:hint="eastAsia" w:ascii="宋体" w:hAnsi="宋体" w:eastAsia="宋体" w:cs="宋体"/>
                <w:sz w:val="24"/>
                <w:szCs w:val="24"/>
              </w:rPr>
              <w:t>计0-</w:t>
            </w:r>
            <w:r>
              <w:rPr>
                <w:rFonts w:hint="eastAsia" w:ascii="宋体" w:hAnsi="宋体" w:eastAsia="宋体" w:cs="宋体"/>
                <w:sz w:val="24"/>
                <w:szCs w:val="24"/>
                <w:lang w:val="en-US" w:eastAsia="zh-CN"/>
              </w:rPr>
              <w:t>2</w:t>
            </w:r>
            <w:r>
              <w:rPr>
                <w:rFonts w:hint="eastAsia" w:ascii="宋体" w:hAnsi="宋体" w:eastAsia="宋体" w:cs="宋体"/>
                <w:sz w:val="24"/>
                <w:szCs w:val="24"/>
              </w:rPr>
              <w:t>分。</w:t>
            </w:r>
          </w:p>
        </w:tc>
      </w:tr>
    </w:tbl>
    <w:p w14:paraId="5B71C2F3">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宋体" w:hAnsi="宋体" w:cs="宋体"/>
          <w:sz w:val="24"/>
          <w:szCs w:val="24"/>
        </w:rPr>
        <w:t>6.4投标人的竞争性磋商响应文件中须提供与以上评分因素相关的证明材料。如果发现有弄虚作假的，磋商小组将取消其投标资格。</w:t>
      </w:r>
    </w:p>
    <w:p w14:paraId="6275EC09">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7.本项目需要落实的政府采购政策</w:t>
      </w:r>
    </w:p>
    <w:p w14:paraId="4C77B210">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7.1投标企业政府采购政策</w:t>
      </w:r>
    </w:p>
    <w:p w14:paraId="211106AE">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1）中小企业落实政府采购政策</w:t>
      </w:r>
    </w:p>
    <w:p w14:paraId="5533A8E6">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①中小企业划分标准参照《中小企业划型标准规定》（工信部联企业〔</w:t>
      </w:r>
      <w:r>
        <w:rPr>
          <w:rFonts w:ascii="宋体" w:hAnsi="宋体" w:cs="宋体"/>
          <w:bCs/>
          <w:kern w:val="0"/>
          <w:sz w:val="24"/>
          <w:szCs w:val="24"/>
        </w:rPr>
        <w:t>2011</w:t>
      </w:r>
      <w:r>
        <w:rPr>
          <w:rFonts w:hint="eastAsia" w:ascii="宋体" w:hAnsi="宋体" w:cs="宋体"/>
          <w:bCs/>
          <w:kern w:val="0"/>
          <w:sz w:val="24"/>
          <w:szCs w:val="24"/>
        </w:rPr>
        <w:t>〕</w:t>
      </w:r>
      <w:r>
        <w:rPr>
          <w:rFonts w:ascii="宋体" w:hAnsi="宋体" w:cs="宋体"/>
          <w:bCs/>
          <w:kern w:val="0"/>
          <w:sz w:val="24"/>
          <w:szCs w:val="24"/>
        </w:rPr>
        <w:t xml:space="preserve">300 </w:t>
      </w:r>
      <w:r>
        <w:rPr>
          <w:rFonts w:hint="eastAsia" w:ascii="宋体" w:hAnsi="宋体" w:cs="宋体"/>
          <w:bCs/>
          <w:kern w:val="0"/>
          <w:sz w:val="24"/>
          <w:szCs w:val="24"/>
        </w:rPr>
        <w:t>号）执行。采购活动执行《政府采购促进中小企业发展管理办法》（财库〔</w:t>
      </w:r>
      <w:r>
        <w:rPr>
          <w:rFonts w:ascii="宋体" w:hAnsi="宋体" w:cs="宋体"/>
          <w:bCs/>
          <w:kern w:val="0"/>
          <w:sz w:val="24"/>
          <w:szCs w:val="24"/>
        </w:rPr>
        <w:t>2020</w:t>
      </w:r>
      <w:r>
        <w:rPr>
          <w:rFonts w:hint="eastAsia" w:ascii="宋体" w:hAnsi="宋体" w:cs="宋体"/>
          <w:bCs/>
          <w:kern w:val="0"/>
          <w:sz w:val="24"/>
          <w:szCs w:val="24"/>
        </w:rPr>
        <w:t>〕</w:t>
      </w:r>
      <w:r>
        <w:rPr>
          <w:rFonts w:ascii="宋体" w:hAnsi="宋体" w:cs="宋体"/>
          <w:bCs/>
          <w:kern w:val="0"/>
          <w:sz w:val="24"/>
          <w:szCs w:val="24"/>
        </w:rPr>
        <w:t>46</w:t>
      </w:r>
      <w:r>
        <w:rPr>
          <w:rFonts w:hint="eastAsia" w:ascii="宋体" w:hAnsi="宋体" w:cs="宋体"/>
          <w:bCs/>
          <w:kern w:val="0"/>
          <w:sz w:val="24"/>
          <w:szCs w:val="24"/>
        </w:rPr>
        <w:t>号）的有关规定。</w:t>
      </w:r>
    </w:p>
    <w:p w14:paraId="68210E4B">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ascii="宋体" w:hAnsi="宋体" w:cs="宋体"/>
          <w:sz w:val="24"/>
          <w:szCs w:val="24"/>
        </w:rPr>
        <w:t>②在政府采购活动中，供应商提供的货物、工程或者服务符合下列情形的</w:t>
      </w:r>
      <w:r>
        <w:rPr>
          <w:rFonts w:hint="eastAsia" w:ascii="宋体" w:hAnsi="宋体" w:cs="宋体"/>
          <w:sz w:val="24"/>
          <w:szCs w:val="24"/>
        </w:rPr>
        <w:t>（</w:t>
      </w:r>
      <w:r>
        <w:rPr>
          <w:rFonts w:ascii="宋体" w:hAnsi="宋体" w:cs="宋体"/>
          <w:sz w:val="24"/>
          <w:szCs w:val="24"/>
        </w:rPr>
        <w:t>符合中小企业划分标准的个体工商户，在政府采购活动中视同中小企业</w:t>
      </w:r>
      <w:r>
        <w:rPr>
          <w:rFonts w:hint="eastAsia" w:ascii="宋体" w:hAnsi="宋体" w:cs="宋体"/>
          <w:sz w:val="24"/>
          <w:szCs w:val="24"/>
        </w:rPr>
        <w:t>）</w:t>
      </w:r>
      <w:r>
        <w:rPr>
          <w:rFonts w:ascii="宋体" w:hAnsi="宋体" w:cs="宋体"/>
          <w:sz w:val="24"/>
          <w:szCs w:val="24"/>
        </w:rPr>
        <w:t>，享受中小企业扶持政策：</w:t>
      </w:r>
    </w:p>
    <w:p w14:paraId="1294DFD0">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ascii="宋体" w:hAnsi="宋体" w:cs="宋体"/>
          <w:sz w:val="24"/>
          <w:szCs w:val="24"/>
        </w:rPr>
        <w:t>A.在货物采购项目中，货物由中小企业制造，即货物由中小企业生产且使用该中小企业商号或者注册商标；</w:t>
      </w:r>
    </w:p>
    <w:p w14:paraId="2ED82596">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ascii="宋体" w:hAnsi="宋体" w:cs="宋体"/>
          <w:sz w:val="24"/>
          <w:szCs w:val="24"/>
        </w:rPr>
        <w:t>B.在工程采购项目中，工程由中小企业承建，即工程施工单位为中小企业；</w:t>
      </w:r>
    </w:p>
    <w:p w14:paraId="366FC9A0">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ascii="宋体" w:hAnsi="宋体" w:cs="宋体"/>
          <w:sz w:val="24"/>
          <w:szCs w:val="24"/>
        </w:rPr>
        <w:t>C.在服务采购项目中，服务由中小企业承接，即提供服务的人员为中小企业依照《中华人民共和国劳动合同法》订立劳动合同的从业人员。</w:t>
      </w:r>
    </w:p>
    <w:p w14:paraId="783AE94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ascii="宋体" w:hAnsi="宋体" w:cs="宋体"/>
          <w:sz w:val="24"/>
          <w:szCs w:val="24"/>
        </w:rPr>
        <w:t>其中在货物采购项目中，供应商提供的货物既有中小企业制造货物，也有大型企业制造货物的，不享受中小企业扶持政策。</w:t>
      </w:r>
    </w:p>
    <w:p w14:paraId="38B62EED">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ascii="宋体" w:hAnsi="宋体" w:cs="宋体"/>
          <w:sz w:val="24"/>
          <w:szCs w:val="24"/>
        </w:rPr>
        <w:t>以联合体形式参加政府采购活动，联合体各方均为中小企业的，联合体视同中小企业。其中，联合体各方均为小微企业的，联合体视同小微企业。</w:t>
      </w:r>
    </w:p>
    <w:p w14:paraId="10C8DCCB">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③投标人应同时出具财库【2020】46号文件规定的《中小企业声明函》，由评委会审定，符合条件的企业享受政府采购政策。</w:t>
      </w:r>
    </w:p>
    <w:p w14:paraId="5779F185">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2）监狱企业应符合《财政部司法部关于政府采购支持监狱企业发展有关问题的通知》（财库〔</w:t>
      </w:r>
      <w:r>
        <w:rPr>
          <w:rFonts w:ascii="宋体" w:hAnsi="宋体" w:cs="宋体"/>
          <w:bCs/>
          <w:kern w:val="0"/>
          <w:sz w:val="24"/>
          <w:szCs w:val="24"/>
        </w:rPr>
        <w:t>2014</w:t>
      </w:r>
      <w:r>
        <w:rPr>
          <w:rFonts w:hint="eastAsia" w:ascii="宋体" w:hAnsi="宋体" w:cs="宋体"/>
          <w:bCs/>
          <w:kern w:val="0"/>
          <w:sz w:val="24"/>
          <w:szCs w:val="24"/>
        </w:rPr>
        <w:t>〕</w:t>
      </w:r>
      <w:r>
        <w:rPr>
          <w:rFonts w:ascii="宋体" w:hAnsi="宋体" w:cs="宋体"/>
          <w:bCs/>
          <w:kern w:val="0"/>
          <w:sz w:val="24"/>
          <w:szCs w:val="24"/>
        </w:rPr>
        <w:t xml:space="preserve">68 </w:t>
      </w:r>
      <w:r>
        <w:rPr>
          <w:rFonts w:hint="eastAsia" w:ascii="宋体" w:hAnsi="宋体" w:cs="宋体"/>
          <w:bCs/>
          <w:kern w:val="0"/>
          <w:sz w:val="24"/>
          <w:szCs w:val="24"/>
        </w:rPr>
        <w:t>号）文件规定，并提供由省级以上监狱管理局、戒毒管理局</w:t>
      </w:r>
      <w:r>
        <w:rPr>
          <w:rFonts w:ascii="宋体" w:hAnsi="宋体" w:cs="宋体"/>
          <w:bCs/>
          <w:kern w:val="0"/>
          <w:sz w:val="24"/>
          <w:szCs w:val="24"/>
        </w:rPr>
        <w:t>(</w:t>
      </w:r>
      <w:r>
        <w:rPr>
          <w:rFonts w:hint="eastAsia" w:ascii="宋体" w:hAnsi="宋体" w:cs="宋体"/>
          <w:bCs/>
          <w:kern w:val="0"/>
          <w:sz w:val="24"/>
          <w:szCs w:val="24"/>
        </w:rPr>
        <w:t>含新疆生产建设兵团</w:t>
      </w:r>
      <w:r>
        <w:rPr>
          <w:rFonts w:ascii="宋体" w:hAnsi="宋体" w:cs="宋体"/>
          <w:bCs/>
          <w:kern w:val="0"/>
          <w:sz w:val="24"/>
          <w:szCs w:val="24"/>
        </w:rPr>
        <w:t>)</w:t>
      </w:r>
      <w:r>
        <w:rPr>
          <w:rFonts w:hint="eastAsia" w:ascii="宋体" w:hAnsi="宋体" w:cs="宋体"/>
          <w:bCs/>
          <w:kern w:val="0"/>
          <w:sz w:val="24"/>
          <w:szCs w:val="24"/>
        </w:rPr>
        <w:t>出具的属于监狱企业的证明文件，监狱和戒毒企业视同小型、微型企业。</w:t>
      </w:r>
    </w:p>
    <w:p w14:paraId="0B848B7A">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3）根据财政部、民政部、中国残疾人联合会下发的《关于促进残疾人就业政府采购政策的通知》（财库〔</w:t>
      </w:r>
      <w:r>
        <w:rPr>
          <w:rFonts w:ascii="宋体" w:hAnsi="宋体" w:cs="宋体"/>
          <w:bCs/>
          <w:kern w:val="0"/>
          <w:sz w:val="24"/>
          <w:szCs w:val="24"/>
        </w:rPr>
        <w:t>2017</w:t>
      </w:r>
      <w:r>
        <w:rPr>
          <w:rFonts w:hint="eastAsia" w:ascii="宋体" w:hAnsi="宋体" w:cs="宋体"/>
          <w:bCs/>
          <w:kern w:val="0"/>
          <w:sz w:val="24"/>
          <w:szCs w:val="24"/>
        </w:rPr>
        <w:t>〕</w:t>
      </w:r>
      <w:r>
        <w:rPr>
          <w:rFonts w:ascii="宋体" w:hAnsi="宋体" w:cs="宋体"/>
          <w:bCs/>
          <w:kern w:val="0"/>
          <w:sz w:val="24"/>
          <w:szCs w:val="24"/>
        </w:rPr>
        <w:t xml:space="preserve">141 </w:t>
      </w:r>
      <w:r>
        <w:rPr>
          <w:rFonts w:hint="eastAsia" w:ascii="宋体" w:hAnsi="宋体" w:cs="宋体"/>
          <w:bCs/>
          <w:kern w:val="0"/>
          <w:sz w:val="24"/>
          <w:szCs w:val="24"/>
        </w:rPr>
        <w:t>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投标人应如实提供以上证明文件，如存在虚假应标，将取消其投标资格。</w:t>
      </w:r>
    </w:p>
    <w:p w14:paraId="214B5ABB">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7.2投标产品政府采购政策</w:t>
      </w:r>
    </w:p>
    <w:p w14:paraId="1FA26C1A">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1）节能产品依据《关于印发节能产品政府采购品目清单的通知》（财库【2019】19号）的规定为准。</w:t>
      </w:r>
    </w:p>
    <w:p w14:paraId="69E1327A">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2）环境标志产品依据《关于印发环境标志产品政府采购品目清单的通知》（财库【2019】18号）的规定为准。</w:t>
      </w:r>
    </w:p>
    <w:p w14:paraId="58220CC6">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3）投标人在竞争性磋商响应文件中对所投标产品列入节能、环保、环境标志品目清单中的产品，在投标报价时必须对此类产品单独分项报价，计算出小计及占投标报价总金额的百分比，并提供属于品目清单内产品的证明资料（提供节能环保环境标志产品认证机构出具的证明文件，节能环保环境标志产品认证机构参照国家市场监督管理总局发布的《市场监管总局关于发布参与实施政府采购节能产品、环境标志产品认证机构名录的公告》），未在投标报价时必须对此类产品单独分项报价，计算出小计及占投标报价总金额的百分比的或未提供节能、环保、环境标志产品的证明资料的不给予优惠。</w:t>
      </w:r>
    </w:p>
    <w:p w14:paraId="5ED2938D">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4）若节能、环保、环境标志品目清单内的产品仅是构成投标产品的部件、组件或零件的，则该投标产品不享受鼓励优惠政策。</w:t>
      </w:r>
    </w:p>
    <w:p w14:paraId="09B37B1E">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5）同一地段的节能、环保、环境标志产品部分优惠只对属于品目清单内的非强制类产品进行优惠，强制类产品不给予优惠。</w:t>
      </w:r>
    </w:p>
    <w:p w14:paraId="1A848A61">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6）节能、环保、环境标志产品不重复优惠；同时列入国家级清单和省级清单的产品不重复优惠。</w:t>
      </w:r>
    </w:p>
    <w:p w14:paraId="533C0FAC">
      <w:pPr>
        <w:pageBreakBefore w:val="0"/>
        <w:kinsoku/>
        <w:overflowPunct/>
        <w:topLinePunct w:val="0"/>
        <w:bidi w:val="0"/>
        <w:spacing w:line="360" w:lineRule="auto"/>
        <w:ind w:left="0" w:leftChars="0" w:right="0" w:rightChars="0" w:firstLine="480" w:firstLineChars="200"/>
        <w:jc w:val="left"/>
        <w:rPr>
          <w:rFonts w:hint="eastAsia" w:ascii="宋体" w:hAnsi="宋体" w:cs="宋体"/>
          <w:bCs/>
          <w:kern w:val="0"/>
          <w:sz w:val="24"/>
          <w:szCs w:val="24"/>
        </w:rPr>
      </w:pPr>
      <w:r>
        <w:rPr>
          <w:rFonts w:hint="eastAsia" w:ascii="宋体" w:hAnsi="宋体" w:cs="宋体"/>
          <w:bCs/>
          <w:kern w:val="0"/>
          <w:sz w:val="24"/>
          <w:szCs w:val="24"/>
        </w:rPr>
        <w:t>7）获得上述认证的产品在投标时应提供有效证明材料。以上所有证明文件复印件须加盖投标人公章并注明“与原件一致”，否则不予优惠。</w:t>
      </w:r>
    </w:p>
    <w:p w14:paraId="2999A58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kern w:val="0"/>
          <w:sz w:val="24"/>
          <w:szCs w:val="24"/>
          <w:lang w:val="en-US" w:eastAsia="zh-CN" w:bidi="ar-SA"/>
        </w:rPr>
      </w:pPr>
      <w:r>
        <w:rPr>
          <w:rFonts w:hint="eastAsia" w:ascii="宋体" w:hAnsi="宋体" w:eastAsia="宋体" w:cs="宋体"/>
          <w:bCs/>
          <w:kern w:val="0"/>
          <w:sz w:val="24"/>
          <w:szCs w:val="24"/>
          <w:lang w:val="en-US" w:eastAsia="zh-CN" w:bidi="ar-SA"/>
        </w:rPr>
        <w:t>7.3 价格优惠比例</w:t>
      </w:r>
    </w:p>
    <w:p w14:paraId="2CAF3F33">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kern w:val="0"/>
          <w:sz w:val="24"/>
          <w:szCs w:val="24"/>
          <w:lang w:val="en-US" w:eastAsia="zh-CN" w:bidi="ar-SA"/>
        </w:rPr>
      </w:pPr>
      <w:r>
        <w:rPr>
          <w:rFonts w:hint="eastAsia" w:ascii="宋体" w:hAnsi="宋体" w:eastAsia="宋体" w:cs="宋体"/>
          <w:bCs/>
          <w:kern w:val="0"/>
          <w:sz w:val="24"/>
          <w:szCs w:val="24"/>
          <w:lang w:val="en-US" w:eastAsia="zh-CN" w:bidi="ar-SA"/>
        </w:rPr>
        <w:t>1）投标企业优惠比例</w:t>
      </w:r>
    </w:p>
    <w:p w14:paraId="0B13962E">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①未预留份额专门面向中小企业的货物、服务采购项目：符合竞争性磋商文件规定的小微企业优惠条件的投标人，价格给予10%的扣除（不重复优惠，最高为10%），用扣除后的价格参与评审。</w:t>
      </w:r>
    </w:p>
    <w:p w14:paraId="5094FCCB">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②未预留份额专门面向中小企业的工程采购项目：符合竞争性磋商文件规定的小微企业优惠条件的投标人，价格给予3%的扣除（不重复优惠，最高为3%），用扣除后的价格参与评审。</w:t>
      </w:r>
    </w:p>
    <w:p w14:paraId="1FEBA669">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多家小微企业分包的采购项目，对于联合协议或者分包意向协议约定小微企业的合同份额占到合同总金额30%以上的，货物和服务项目可给予联合体或者大中型企业的报价4%（工程项目为1%）的扣除（不重复优惠，货物和服务最高为4%，工程项目为1%），用扣除后的价格参加评审。联合体各方均为小型、微型企业的，联合体视同为小型、微型企业。组成联合体或者接受分包的小微企业与联合体内其他企业、分包企业之间存在直接控股、管理关系的，不享受价格扣除优惠政策。</w:t>
      </w:r>
    </w:p>
    <w:p w14:paraId="07B649FC">
      <w:pPr>
        <w:pageBreakBefore w:val="0"/>
        <w:kinsoku/>
        <w:overflowPunct/>
        <w:topLinePunct w:val="0"/>
        <w:bidi w:val="0"/>
        <w:spacing w:line="360" w:lineRule="auto"/>
        <w:ind w:left="0" w:leftChars="0" w:right="0" w:rightChars="0" w:firstLine="480" w:firstLineChars="200"/>
        <w:jc w:val="left"/>
        <w:rPr>
          <w:rFonts w:hint="eastAsia" w:ascii="宋体" w:hAnsi="宋体" w:cs="宋体"/>
          <w:bCs/>
          <w:kern w:val="0"/>
          <w:sz w:val="24"/>
          <w:szCs w:val="24"/>
        </w:rPr>
      </w:pPr>
      <w:r>
        <w:rPr>
          <w:rFonts w:hint="eastAsia" w:ascii="宋体" w:hAnsi="宋体" w:cs="宋体"/>
          <w:bCs/>
          <w:kern w:val="0"/>
          <w:sz w:val="24"/>
          <w:szCs w:val="24"/>
        </w:rPr>
        <w:t>④适用招标投标法的政府采购工程建设项目，采用综合评估法但未采用低价优先法计算价格分的，评标时在采用原报价进行评分的基础上增加其价格得分的 1%作为其价格分。组成联合体或者接受分包的小微企业与联合体内其他企业、分包企业之间存在直接控股、管理关系的，不享受价格扣除优惠政策。</w:t>
      </w:r>
    </w:p>
    <w:p w14:paraId="02BF36C8">
      <w:pPr>
        <w:pageBreakBefore w:val="0"/>
        <w:kinsoku/>
        <w:overflowPunct/>
        <w:topLinePunct w:val="0"/>
        <w:bidi w:val="0"/>
        <w:spacing w:line="360" w:lineRule="auto"/>
        <w:ind w:left="0" w:leftChars="0" w:right="0" w:rightChars="0" w:firstLine="482" w:firstLineChars="200"/>
        <w:jc w:val="left"/>
      </w:pPr>
      <w:r>
        <w:rPr>
          <w:rFonts w:hint="eastAsia" w:ascii="宋体" w:hAnsi="宋体" w:eastAsia="宋体" w:cs="宋体"/>
          <w:b/>
          <w:bCs w:val="0"/>
          <w:kern w:val="0"/>
          <w:sz w:val="24"/>
          <w:szCs w:val="24"/>
          <w:lang w:val="en-US" w:eastAsia="zh-CN" w:bidi="ar-SA"/>
        </w:rPr>
        <w:t>注：专门面向中小企业的项目不享受上述价格优惠。</w:t>
      </w:r>
    </w:p>
    <w:p w14:paraId="58026BE6">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2）投标产品优惠比例</w:t>
      </w:r>
    </w:p>
    <w:p w14:paraId="5D051040">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投标产品为节能、环保、环境标志品目清单中的产品，符合竞争性磋商文件要求的，价格给予3%的扣除（不重复优惠，最高为3%），用扣除后的价格参与评审。</w:t>
      </w:r>
    </w:p>
    <w:p w14:paraId="37EAEF42">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3）同时为节能产品、环境标志产品和两型产品的，由供应商选择其一享受评审优惠；只有同时又符合国家促进中小企业发展政策的，可以重复享受评审优惠。同一项目中只有部分产品属于评审优惠政策范围的，评审时指对该部分产品实行优惠。</w:t>
      </w:r>
    </w:p>
    <w:p w14:paraId="756C9464">
      <w:pPr>
        <w:pageBreakBefore w:val="0"/>
        <w:kinsoku/>
        <w:overflowPunct/>
        <w:topLinePunct w:val="0"/>
        <w:bidi w:val="0"/>
        <w:spacing w:line="360" w:lineRule="auto"/>
        <w:ind w:left="0" w:leftChars="0" w:right="0" w:rightChars="0" w:firstLine="480" w:firstLineChars="200"/>
        <w:jc w:val="left"/>
        <w:rPr>
          <w:rFonts w:ascii="宋体" w:hAnsi="宋体" w:cs="宋体"/>
          <w:bCs/>
          <w:kern w:val="0"/>
          <w:sz w:val="24"/>
          <w:szCs w:val="24"/>
        </w:rPr>
      </w:pPr>
      <w:r>
        <w:rPr>
          <w:rFonts w:hint="eastAsia" w:ascii="宋体" w:hAnsi="宋体" w:cs="宋体"/>
          <w:bCs/>
          <w:kern w:val="0"/>
          <w:sz w:val="24"/>
          <w:szCs w:val="24"/>
        </w:rPr>
        <w:t>7.4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2D44BB7B">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宋体" w:hAnsi="宋体" w:cs="宋体"/>
          <w:bCs/>
          <w:kern w:val="0"/>
          <w:sz w:val="24"/>
          <w:szCs w:val="24"/>
        </w:rPr>
        <w:t>7.5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D2C07F5">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8.确定成交候选投标人</w:t>
      </w:r>
    </w:p>
    <w:p w14:paraId="14895F93">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8.1本次采用综合评分法，磋商小组按照公开、公平、公正、诚信的原则对待每位投标人，在全部满足磋商文件实质性要求前提下，按评审得分结果由高至低排序推荐3名成交候选投标人，并编写评审报告。</w:t>
      </w:r>
    </w:p>
    <w:p w14:paraId="55386811">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8.2采购人根据磋商小组评审报告和采购代理机构的《报送评审结果的函》推荐的候选投标人，确定成交单位，并出具《定标复函》。</w:t>
      </w:r>
    </w:p>
    <w:p w14:paraId="52BFCD0E">
      <w:pPr>
        <w:pageBreakBefore w:val="0"/>
        <w:kinsoku/>
        <w:overflowPunct/>
        <w:topLinePunct w:val="0"/>
        <w:bidi w:val="0"/>
        <w:spacing w:line="440" w:lineRule="exact"/>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9.磋商保密</w:t>
      </w:r>
    </w:p>
    <w:p w14:paraId="5E42A5AB">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9.1在磋商期间，任何人不得透露与磋商有关的其他投标人的技术资料、价格和其他信息。</w:t>
      </w:r>
    </w:p>
    <w:p w14:paraId="3590331E">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9.2在磋商期间，投标人企图影响代理机构或磋商小组的任何活动，将导致报价被拒绝，并承担相应的法律责任。</w:t>
      </w:r>
    </w:p>
    <w:p w14:paraId="6AC56C08">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9.3磋商结束后，参与评审的所有人员不得带走与法律法规要求违背的任何资料。</w:t>
      </w:r>
    </w:p>
    <w:p w14:paraId="291101BA">
      <w:pPr>
        <w:pageBreakBefore w:val="0"/>
        <w:kinsoku/>
        <w:overflowPunct/>
        <w:topLinePunct w:val="0"/>
        <w:bidi w:val="0"/>
        <w:spacing w:line="440" w:lineRule="exact"/>
        <w:ind w:left="0" w:leftChars="0" w:right="0" w:rightChars="0" w:firstLine="482" w:firstLineChars="200"/>
        <w:jc w:val="left"/>
        <w:rPr>
          <w:rFonts w:ascii="宋体" w:hAnsi="宋体" w:cs="宋体"/>
          <w:kern w:val="0"/>
          <w:sz w:val="24"/>
          <w:szCs w:val="24"/>
        </w:rPr>
      </w:pPr>
      <w:r>
        <w:rPr>
          <w:rFonts w:hint="eastAsia" w:ascii="宋体" w:hAnsi="宋体" w:cs="宋体"/>
          <w:b/>
          <w:bCs/>
          <w:kern w:val="44"/>
          <w:sz w:val="24"/>
          <w:szCs w:val="24"/>
        </w:rPr>
        <w:t>六、签订合同</w:t>
      </w:r>
    </w:p>
    <w:p w14:paraId="7CFA3D79">
      <w:pPr>
        <w:pageBreakBefore w:val="0"/>
        <w:kinsoku/>
        <w:overflowPunct/>
        <w:topLinePunct w:val="0"/>
        <w:bidi w:val="0"/>
        <w:spacing w:line="440" w:lineRule="exact"/>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1.成交通知</w:t>
      </w:r>
    </w:p>
    <w:p w14:paraId="5E2999AB">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35A64D19">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1.2 代理机构对未成交的投标人不作未成交原因的解释。</w:t>
      </w:r>
    </w:p>
    <w:p w14:paraId="5DBABC2D">
      <w:pPr>
        <w:pageBreakBefore w:val="0"/>
        <w:kinsoku/>
        <w:overflowPunct/>
        <w:topLinePunct w:val="0"/>
        <w:bidi w:val="0"/>
        <w:spacing w:line="440" w:lineRule="exact"/>
        <w:ind w:left="0" w:leftChars="0" w:right="0" w:rightChars="0" w:firstLine="480" w:firstLineChars="200"/>
        <w:jc w:val="left"/>
        <w:rPr>
          <w:rFonts w:hint="eastAsia" w:ascii="宋体" w:hAnsi="宋体" w:cs="宋体"/>
          <w:kern w:val="0"/>
          <w:sz w:val="24"/>
          <w:szCs w:val="24"/>
        </w:rPr>
      </w:pPr>
      <w:r>
        <w:rPr>
          <w:rFonts w:hint="eastAsia" w:ascii="宋体" w:hAnsi="宋体" w:cs="宋体"/>
          <w:kern w:val="0"/>
          <w:sz w:val="24"/>
          <w:szCs w:val="24"/>
        </w:rPr>
        <w:t>1.3 成交通知书是合同的组成部分。</w:t>
      </w:r>
    </w:p>
    <w:p w14:paraId="021E1D45">
      <w:pPr>
        <w:pageBreakBefore w:val="0"/>
        <w:kinsoku/>
        <w:overflowPunct/>
        <w:topLinePunct w:val="0"/>
        <w:bidi w:val="0"/>
        <w:spacing w:line="440" w:lineRule="exact"/>
        <w:ind w:left="0" w:leftChars="0" w:right="0" w:rightChars="0" w:firstLine="480" w:firstLineChars="200"/>
        <w:jc w:val="left"/>
        <w:rPr>
          <w:rFonts w:hint="eastAsia" w:ascii="宋体" w:hAnsi="宋体" w:cs="宋体"/>
          <w:kern w:val="0"/>
          <w:sz w:val="24"/>
          <w:szCs w:val="24"/>
        </w:rPr>
      </w:pPr>
      <w:r>
        <w:rPr>
          <w:rFonts w:hint="eastAsia" w:ascii="宋体" w:hAnsi="宋体" w:cs="宋体"/>
          <w:kern w:val="0"/>
          <w:sz w:val="24"/>
          <w:szCs w:val="24"/>
          <w:lang w:val="en-US" w:eastAsia="zh-CN"/>
        </w:rPr>
        <w:t>1.4 成交</w:t>
      </w:r>
      <w:r>
        <w:rPr>
          <w:rFonts w:hint="eastAsia" w:ascii="宋体" w:hAnsi="宋体" w:cs="宋体"/>
          <w:kern w:val="0"/>
          <w:sz w:val="24"/>
          <w:szCs w:val="24"/>
        </w:rPr>
        <w:t>单位在领取</w:t>
      </w:r>
      <w:r>
        <w:rPr>
          <w:rFonts w:hint="eastAsia" w:ascii="宋体" w:hAnsi="宋体" w:cs="宋体"/>
          <w:kern w:val="0"/>
          <w:sz w:val="24"/>
          <w:szCs w:val="24"/>
          <w:lang w:val="en-US" w:eastAsia="zh-CN"/>
        </w:rPr>
        <w:t>成交</w:t>
      </w:r>
      <w:r>
        <w:rPr>
          <w:rFonts w:hint="eastAsia" w:ascii="宋体" w:hAnsi="宋体" w:cs="宋体"/>
          <w:kern w:val="0"/>
          <w:sz w:val="24"/>
          <w:szCs w:val="24"/>
        </w:rPr>
        <w:t>通知书时，需向采购代理机构递交装订成册并加盖鲜章的纸质版响应文件1份</w:t>
      </w:r>
      <w:r>
        <w:rPr>
          <w:rFonts w:hint="eastAsia" w:ascii="宋体" w:hAnsi="宋体" w:cs="宋体"/>
          <w:kern w:val="0"/>
          <w:sz w:val="24"/>
          <w:szCs w:val="24"/>
          <w:lang w:eastAsia="zh-CN"/>
        </w:rPr>
        <w:t>及电子版（光盘或U盘，包含可编辑word版。</w:t>
      </w:r>
      <w:r>
        <w:rPr>
          <w:rFonts w:hint="eastAsia" w:ascii="宋体" w:hAnsi="宋体" w:cs="宋体"/>
          <w:kern w:val="0"/>
          <w:sz w:val="24"/>
          <w:szCs w:val="24"/>
        </w:rPr>
        <w:t>投标人对所提供资料的真实性、合法性、准确性、完整性负责）。</w:t>
      </w:r>
    </w:p>
    <w:p w14:paraId="5209D783">
      <w:pPr>
        <w:pageBreakBefore w:val="0"/>
        <w:kinsoku/>
        <w:overflowPunct/>
        <w:topLinePunct w:val="0"/>
        <w:bidi w:val="0"/>
        <w:spacing w:line="440" w:lineRule="exact"/>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2.成交服务费</w:t>
      </w:r>
    </w:p>
    <w:p w14:paraId="31EB4D92">
      <w:pPr>
        <w:pageBreakBefore w:val="0"/>
        <w:kinsoku/>
        <w:overflowPunct/>
        <w:topLinePunct w:val="0"/>
        <w:bidi w:val="0"/>
        <w:spacing w:line="440" w:lineRule="exact"/>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成交单位应按照国家计委《招标代理服务收费管理暂行办法》（计价[2011]534号文件）的规定，向</w:t>
      </w:r>
      <w:r>
        <w:rPr>
          <w:rFonts w:hint="eastAsia" w:ascii="宋体" w:hAnsi="宋体" w:cs="宋体"/>
          <w:b/>
          <w:kern w:val="0"/>
          <w:sz w:val="24"/>
          <w:szCs w:val="24"/>
          <w:lang w:eastAsia="zh-CN"/>
        </w:rPr>
        <w:t>陕西宏固永安项目管理有限公司</w:t>
      </w:r>
      <w:r>
        <w:rPr>
          <w:rFonts w:hint="eastAsia" w:ascii="宋体" w:hAnsi="宋体" w:cs="宋体"/>
          <w:b/>
          <w:kern w:val="0"/>
          <w:sz w:val="24"/>
          <w:szCs w:val="24"/>
        </w:rPr>
        <w:t>缴纳成交服务费。</w:t>
      </w:r>
    </w:p>
    <w:p w14:paraId="130DED18">
      <w:pPr>
        <w:pageBreakBefore w:val="0"/>
        <w:kinsoku/>
        <w:overflowPunct/>
        <w:topLinePunct w:val="0"/>
        <w:bidi w:val="0"/>
        <w:spacing w:line="440" w:lineRule="exact"/>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3.签订合同</w:t>
      </w:r>
    </w:p>
    <w:p w14:paraId="5FEBCD36">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3.1成交单位应在接到成交通知书之日起</w:t>
      </w:r>
      <w:r>
        <w:rPr>
          <w:rFonts w:hint="eastAsia" w:ascii="宋体" w:hAnsi="宋体" w:cs="宋体"/>
          <w:kern w:val="0"/>
          <w:sz w:val="24"/>
          <w:szCs w:val="24"/>
          <w:lang w:val="en-US" w:eastAsia="zh-CN"/>
        </w:rPr>
        <w:t>25</w:t>
      </w:r>
      <w:r>
        <w:rPr>
          <w:rFonts w:hint="eastAsia" w:ascii="宋体" w:hAnsi="宋体" w:cs="宋体"/>
          <w:kern w:val="0"/>
          <w:sz w:val="24"/>
          <w:szCs w:val="24"/>
        </w:rPr>
        <w:t>日历日内按照竞争性磋商文件、响应文件及评审过程中的有关澄清、说明或者补正文件的内容与采购人签订合同。成交单位不得再与采购人签订背离合同实质性内容的其它协议或声明。</w:t>
      </w:r>
    </w:p>
    <w:p w14:paraId="62FADFD2">
      <w:pPr>
        <w:pageBreakBefore w:val="0"/>
        <w:kinsoku/>
        <w:overflowPunct/>
        <w:topLinePunct w:val="0"/>
        <w:bidi w:val="0"/>
        <w:spacing w:line="440" w:lineRule="exact"/>
        <w:ind w:left="0" w:leftChars="0" w:right="0" w:rightChars="0" w:firstLine="480" w:firstLineChars="200"/>
        <w:jc w:val="left"/>
        <w:rPr>
          <w:rFonts w:ascii="新宋体" w:hAnsi="新宋体" w:eastAsia="新宋体" w:cs="新宋体"/>
          <w:kern w:val="0"/>
          <w:sz w:val="24"/>
          <w:szCs w:val="24"/>
        </w:rPr>
      </w:pPr>
      <w:r>
        <w:rPr>
          <w:rFonts w:hint="eastAsia" w:ascii="新宋体" w:hAnsi="新宋体" w:eastAsia="新宋体" w:cs="新宋体"/>
          <w:kern w:val="0"/>
          <w:sz w:val="24"/>
          <w:szCs w:val="24"/>
        </w:rPr>
        <w:t>3.2采购单位在授予合同时有权在10%的幅度内对磋商文件规定的工程数量和服务予以增加或减少，但不得对单价或其它的实质性条款和条件做任何改变。</w:t>
      </w:r>
    </w:p>
    <w:p w14:paraId="74EA919D">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3.3如果成交人没有按照上述第六项“签订合同”第3.1条规定执行，采购单位将有充分理由取消该成交决定，</w:t>
      </w:r>
      <w:r>
        <w:rPr>
          <w:rFonts w:ascii="宋体" w:hAnsi="宋体" w:cs="宋体"/>
          <w:sz w:val="24"/>
          <w:szCs w:val="24"/>
        </w:rPr>
        <w:t>将依法向</w:t>
      </w:r>
      <w:r>
        <w:rPr>
          <w:rFonts w:hint="eastAsia" w:ascii="宋体" w:hAnsi="宋体" w:cs="宋体"/>
          <w:sz w:val="24"/>
          <w:szCs w:val="24"/>
        </w:rPr>
        <w:t>成交单位</w:t>
      </w:r>
      <w:r>
        <w:rPr>
          <w:rFonts w:ascii="宋体" w:hAnsi="宋体" w:cs="宋体"/>
          <w:sz w:val="24"/>
          <w:szCs w:val="24"/>
        </w:rPr>
        <w:t>提出赔偿，并将</w:t>
      </w:r>
      <w:r>
        <w:rPr>
          <w:rFonts w:hint="eastAsia" w:ascii="宋体" w:hAnsi="宋体" w:cs="宋体"/>
          <w:sz w:val="24"/>
          <w:szCs w:val="24"/>
        </w:rPr>
        <w:t>成交单位</w:t>
      </w:r>
      <w:r>
        <w:rPr>
          <w:rFonts w:ascii="宋体" w:hAnsi="宋体" w:cs="宋体"/>
          <w:sz w:val="24"/>
          <w:szCs w:val="24"/>
        </w:rPr>
        <w:t>的失信行为纳入诚信记录。</w:t>
      </w:r>
      <w:r>
        <w:rPr>
          <w:rFonts w:hint="eastAsia" w:ascii="宋体" w:hAnsi="宋体" w:cs="宋体"/>
          <w:kern w:val="0"/>
          <w:sz w:val="24"/>
          <w:szCs w:val="24"/>
        </w:rPr>
        <w:t>在此情况下，采购单位可将合同授予综合得分排序名列下一个的投标人，或重新招标。</w:t>
      </w:r>
    </w:p>
    <w:p w14:paraId="3DC64C77">
      <w:pPr>
        <w:pageBreakBefore w:val="0"/>
        <w:kinsoku/>
        <w:overflowPunct/>
        <w:topLinePunct w:val="0"/>
        <w:bidi w:val="0"/>
        <w:spacing w:line="440" w:lineRule="exact"/>
        <w:ind w:left="0" w:leftChars="0" w:right="0" w:rightChars="0" w:firstLine="482" w:firstLineChars="200"/>
        <w:jc w:val="left"/>
        <w:rPr>
          <w:rFonts w:ascii="宋体" w:hAnsi="宋体" w:cs="宋体"/>
          <w:kern w:val="0"/>
          <w:sz w:val="24"/>
          <w:szCs w:val="24"/>
        </w:rPr>
      </w:pPr>
      <w:r>
        <w:rPr>
          <w:rFonts w:hint="eastAsia" w:ascii="宋体" w:hAnsi="宋体" w:cs="宋体"/>
          <w:b/>
          <w:bCs/>
          <w:kern w:val="44"/>
          <w:sz w:val="24"/>
          <w:szCs w:val="24"/>
        </w:rPr>
        <w:t>七、保密和披露</w:t>
      </w:r>
    </w:p>
    <w:p w14:paraId="50FFCE6C">
      <w:pPr>
        <w:pageBreakBefore w:val="0"/>
        <w:kinsoku/>
        <w:overflowPunct/>
        <w:topLinePunct w:val="0"/>
        <w:bidi w:val="0"/>
        <w:spacing w:line="440" w:lineRule="exact"/>
        <w:ind w:left="0" w:leftChars="0" w:right="0" w:rightChars="0" w:firstLine="482" w:firstLineChars="200"/>
        <w:jc w:val="left"/>
        <w:rPr>
          <w:rFonts w:ascii="宋体" w:hAnsi="宋体" w:cs="宋体"/>
          <w:b/>
          <w:kern w:val="0"/>
          <w:sz w:val="24"/>
          <w:szCs w:val="24"/>
        </w:rPr>
      </w:pPr>
      <w:r>
        <w:rPr>
          <w:rFonts w:hint="eastAsia" w:ascii="宋体" w:hAnsi="宋体" w:cs="宋体"/>
          <w:b/>
          <w:bCs/>
          <w:kern w:val="0"/>
          <w:sz w:val="24"/>
          <w:szCs w:val="24"/>
        </w:rPr>
        <w:t>1</w:t>
      </w:r>
      <w:r>
        <w:rPr>
          <w:rFonts w:hint="eastAsia" w:ascii="宋体" w:hAnsi="宋体" w:cs="宋体"/>
          <w:b/>
          <w:kern w:val="0"/>
          <w:sz w:val="24"/>
          <w:szCs w:val="24"/>
        </w:rPr>
        <w:t>.保密</w:t>
      </w:r>
    </w:p>
    <w:p w14:paraId="03E7196F">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投标人自领取磋商文件之日起，须承诺承担对本采购项目的保密义务，不得将因本次磋商获得的信息向第三人外传。</w:t>
      </w:r>
    </w:p>
    <w:p w14:paraId="15123532">
      <w:pPr>
        <w:pageBreakBefore w:val="0"/>
        <w:kinsoku/>
        <w:overflowPunct/>
        <w:topLinePunct w:val="0"/>
        <w:bidi w:val="0"/>
        <w:spacing w:line="440" w:lineRule="exact"/>
        <w:ind w:left="0" w:leftChars="0" w:right="0" w:rightChars="0" w:firstLine="482" w:firstLineChars="200"/>
        <w:jc w:val="left"/>
        <w:rPr>
          <w:rFonts w:ascii="宋体" w:hAnsi="宋体" w:cs="宋体"/>
          <w:b/>
          <w:kern w:val="0"/>
          <w:sz w:val="24"/>
          <w:szCs w:val="24"/>
        </w:rPr>
      </w:pPr>
      <w:r>
        <w:rPr>
          <w:rFonts w:hint="eastAsia" w:ascii="宋体" w:hAnsi="宋体" w:cs="宋体"/>
          <w:b/>
          <w:bCs/>
          <w:kern w:val="0"/>
          <w:sz w:val="24"/>
          <w:szCs w:val="24"/>
        </w:rPr>
        <w:t>2</w:t>
      </w:r>
      <w:r>
        <w:rPr>
          <w:rFonts w:hint="eastAsia" w:ascii="宋体" w:hAnsi="宋体" w:cs="宋体"/>
          <w:b/>
          <w:kern w:val="0"/>
          <w:sz w:val="24"/>
          <w:szCs w:val="24"/>
        </w:rPr>
        <w:t>.披露</w:t>
      </w:r>
    </w:p>
    <w:p w14:paraId="09C254C3">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2.1代理机构有权将投标人提供的所有资料向有关政府部门或评审标书的有关人员披露。</w:t>
      </w:r>
    </w:p>
    <w:p w14:paraId="0B1FC0F0">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60" w:name="_Toc453917529"/>
      <w:bookmarkStart w:id="61" w:name="_Toc453917622"/>
      <w:bookmarkStart w:id="62" w:name="_Toc453858066"/>
      <w:bookmarkStart w:id="63" w:name="_Toc385234437"/>
    </w:p>
    <w:p w14:paraId="315BA8D6">
      <w:pPr>
        <w:pageBreakBefore w:val="0"/>
        <w:kinsoku/>
        <w:overflowPunct/>
        <w:topLinePunct w:val="0"/>
        <w:bidi w:val="0"/>
        <w:spacing w:line="440" w:lineRule="exact"/>
        <w:ind w:left="0" w:leftChars="0" w:right="0" w:rightChars="0" w:firstLine="482" w:firstLineChars="200"/>
        <w:jc w:val="left"/>
        <w:rPr>
          <w:rFonts w:ascii="宋体" w:hAnsi="宋体" w:cs="宋体"/>
          <w:kern w:val="0"/>
          <w:sz w:val="24"/>
          <w:szCs w:val="24"/>
        </w:rPr>
      </w:pPr>
      <w:r>
        <w:rPr>
          <w:rFonts w:hint="eastAsia" w:ascii="宋体" w:hAnsi="宋体" w:cs="宋体"/>
          <w:b/>
          <w:bCs/>
          <w:kern w:val="44"/>
          <w:sz w:val="24"/>
          <w:szCs w:val="24"/>
        </w:rPr>
        <w:t>八、</w:t>
      </w:r>
      <w:bookmarkEnd w:id="60"/>
      <w:bookmarkEnd w:id="61"/>
      <w:bookmarkEnd w:id="62"/>
      <w:bookmarkEnd w:id="63"/>
      <w:r>
        <w:rPr>
          <w:rFonts w:hint="eastAsia" w:ascii="宋体" w:hAnsi="宋体" w:cs="宋体"/>
          <w:b/>
          <w:bCs/>
          <w:kern w:val="44"/>
          <w:sz w:val="24"/>
          <w:szCs w:val="24"/>
        </w:rPr>
        <w:t>质疑与投诉</w:t>
      </w:r>
    </w:p>
    <w:p w14:paraId="46D546F8">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kern w:val="0"/>
          <w:sz w:val="24"/>
          <w:szCs w:val="24"/>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sz w:val="24"/>
          <w:szCs w:val="24"/>
        </w:rPr>
        <w:t>提供书面质疑材料，否则采购人或采购代理机构有权不予受理。</w:t>
      </w:r>
      <w:r>
        <w:rPr>
          <w:rFonts w:hint="eastAsia" w:ascii="宋体" w:hAnsi="宋体" w:cs="宋体"/>
          <w:sz w:val="24"/>
          <w:szCs w:val="24"/>
        </w:rPr>
        <w:t>《政府采购供应商质疑函范本》链接地址：</w:t>
      </w:r>
      <w:r>
        <w:rPr>
          <w:rFonts w:ascii="宋体" w:hAnsi="宋体" w:cs="宋体"/>
          <w:sz w:val="24"/>
          <w:szCs w:val="24"/>
        </w:rPr>
        <w:t>http://gks.mof.gov.cn/ztztz/zhengfucaigouguanli/201802/t20180201_2804589.htm</w:t>
      </w:r>
    </w:p>
    <w:p w14:paraId="1175BCB1">
      <w:pPr>
        <w:pStyle w:val="16"/>
        <w:pageBreakBefore w:val="0"/>
        <w:kinsoku/>
        <w:overflowPunct/>
        <w:topLinePunct w:val="0"/>
        <w:bidi w:val="0"/>
        <w:spacing w:after="0" w:line="440" w:lineRule="exact"/>
        <w:ind w:left="0" w:leftChars="0" w:right="0" w:rightChars="0" w:firstLine="482" w:firstLineChars="200"/>
        <w:jc w:val="left"/>
        <w:rPr>
          <w:rFonts w:ascii="宋体" w:hAnsi="宋体" w:cs="宋体"/>
          <w:b/>
          <w:bCs/>
          <w:sz w:val="24"/>
          <w:szCs w:val="24"/>
        </w:rPr>
      </w:pPr>
      <w:r>
        <w:rPr>
          <w:rFonts w:hint="eastAsia" w:ascii="宋体" w:hAnsi="宋体" w:cs="宋体"/>
          <w:b/>
          <w:bCs/>
          <w:sz w:val="24"/>
          <w:szCs w:val="24"/>
        </w:rPr>
        <w:t>质疑函接收方式：</w:t>
      </w:r>
    </w:p>
    <w:p w14:paraId="76477374">
      <w:pPr>
        <w:pStyle w:val="16"/>
        <w:pageBreakBefore w:val="0"/>
        <w:kinsoku/>
        <w:overflowPunct/>
        <w:topLinePunct w:val="0"/>
        <w:bidi w:val="0"/>
        <w:spacing w:after="0" w:line="440" w:lineRule="exact"/>
        <w:ind w:left="0" w:leftChars="0" w:right="0" w:rightChars="0" w:firstLine="480" w:firstLineChars="200"/>
        <w:jc w:val="left"/>
        <w:rPr>
          <w:rFonts w:ascii="宋体" w:hAnsi="宋体" w:cs="宋体"/>
          <w:kern w:val="2"/>
          <w:sz w:val="24"/>
          <w:szCs w:val="24"/>
        </w:rPr>
      </w:pPr>
      <w:r>
        <w:rPr>
          <w:rFonts w:hint="eastAsia" w:ascii="宋体" w:hAnsi="宋体" w:cs="宋体"/>
          <w:kern w:val="2"/>
          <w:sz w:val="24"/>
          <w:szCs w:val="24"/>
        </w:rPr>
        <w:t>联系人：</w:t>
      </w:r>
      <w:r>
        <w:rPr>
          <w:rFonts w:hint="eastAsia" w:ascii="宋体" w:hAnsi="宋体" w:cs="宋体"/>
          <w:kern w:val="2"/>
          <w:sz w:val="24"/>
          <w:szCs w:val="24"/>
          <w:lang w:val="en-US" w:eastAsia="zh-CN"/>
        </w:rPr>
        <w:t>张女士</w:t>
      </w:r>
    </w:p>
    <w:p w14:paraId="6E79A1F6">
      <w:pPr>
        <w:pStyle w:val="16"/>
        <w:pageBreakBefore w:val="0"/>
        <w:kinsoku/>
        <w:overflowPunct/>
        <w:topLinePunct w:val="0"/>
        <w:bidi w:val="0"/>
        <w:spacing w:after="0" w:line="440" w:lineRule="exact"/>
        <w:ind w:left="0" w:leftChars="0" w:right="0" w:rightChars="0" w:firstLine="480" w:firstLineChars="200"/>
        <w:jc w:val="left"/>
        <w:rPr>
          <w:rFonts w:hint="default" w:ascii="宋体" w:hAnsi="宋体" w:eastAsia="宋体" w:cs="宋体"/>
          <w:kern w:val="2"/>
          <w:sz w:val="24"/>
          <w:szCs w:val="24"/>
          <w:lang w:val="en-US" w:eastAsia="zh-CN"/>
        </w:rPr>
      </w:pPr>
      <w:r>
        <w:rPr>
          <w:rFonts w:hint="eastAsia" w:ascii="宋体" w:hAnsi="宋体" w:cs="宋体"/>
          <w:kern w:val="2"/>
          <w:sz w:val="24"/>
          <w:szCs w:val="24"/>
        </w:rPr>
        <w:t>联系电话：</w:t>
      </w:r>
      <w:r>
        <w:rPr>
          <w:rFonts w:hint="eastAsia" w:ascii="宋体" w:hAnsi="宋体" w:cs="宋体"/>
          <w:sz w:val="24"/>
          <w:szCs w:val="24"/>
        </w:rPr>
        <w:t>0915</w:t>
      </w:r>
      <w:r>
        <w:rPr>
          <w:rFonts w:hint="eastAsia" w:ascii="宋体" w:hAnsi="宋体" w:cs="宋体"/>
          <w:sz w:val="24"/>
          <w:szCs w:val="24"/>
          <w:lang w:val="en-US" w:eastAsia="zh-CN"/>
        </w:rPr>
        <w:t>-2242908</w:t>
      </w:r>
    </w:p>
    <w:p w14:paraId="6CF3F918">
      <w:pPr>
        <w:pStyle w:val="17"/>
        <w:pageBreakBefore w:val="0"/>
        <w:kinsoku/>
        <w:overflowPunct/>
        <w:topLinePunct w:val="0"/>
        <w:bidi w:val="0"/>
        <w:spacing w:after="0"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联系邮箱：</w:t>
      </w:r>
      <w:r>
        <w:rPr>
          <w:rFonts w:hint="eastAsia" w:ascii="宋体" w:hAnsi="宋体" w:cs="宋体"/>
          <w:bCs/>
          <w:sz w:val="24"/>
          <w:szCs w:val="24"/>
          <w:lang w:val="en-US" w:eastAsia="zh-CN"/>
        </w:rPr>
        <w:t>342365415</w:t>
      </w:r>
      <w:r>
        <w:rPr>
          <w:rFonts w:hint="eastAsia" w:ascii="宋体" w:hAnsi="宋体" w:cs="宋体"/>
          <w:bCs/>
          <w:sz w:val="24"/>
          <w:szCs w:val="24"/>
        </w:rPr>
        <w:t>@qq.com</w:t>
      </w:r>
    </w:p>
    <w:p w14:paraId="5958DA38">
      <w:pPr>
        <w:pageBreakBefore w:val="0"/>
        <w:kinsoku/>
        <w:overflowPunct/>
        <w:topLinePunct w:val="0"/>
        <w:bidi w:val="0"/>
        <w:spacing w:line="440" w:lineRule="exact"/>
        <w:ind w:left="0" w:leftChars="0" w:right="0" w:rightChars="0" w:firstLine="480" w:firstLineChars="200"/>
        <w:jc w:val="left"/>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pPr>
      <w:r>
        <w:rPr>
          <w:rFonts w:hint="eastAsia" w:ascii="宋体" w:hAnsi="宋体" w:cs="宋体"/>
          <w:sz w:val="24"/>
          <w:szCs w:val="24"/>
        </w:rPr>
        <w:t>联系地址：</w:t>
      </w:r>
      <w:r>
        <w:rPr>
          <w:rFonts w:hint="eastAsia" w:ascii="宋体" w:hAnsi="宋体" w:eastAsia="宋体" w:cs="宋体"/>
          <w:kern w:val="2"/>
          <w:sz w:val="24"/>
          <w:szCs w:val="24"/>
          <w:lang w:val="en-US" w:eastAsia="zh-CN" w:bidi="ar-SA"/>
        </w:rPr>
        <w:t>安康市汉滨区城投西津城9幢501室</w:t>
      </w:r>
    </w:p>
    <w:p w14:paraId="0084922F">
      <w:pPr>
        <w:pageBreakBefore w:val="0"/>
        <w:kinsoku/>
        <w:overflowPunct/>
        <w:topLinePunct w:val="0"/>
        <w:bidi w:val="0"/>
        <w:spacing w:line="440" w:lineRule="exact"/>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2.投诉。投标人和其他厉害关系人认为本次招标采购活动违反法律、法规和规章规定的，有权向有关行政监督机构投诉。</w:t>
      </w:r>
    </w:p>
    <w:p w14:paraId="5A3F0690">
      <w:pPr>
        <w:pageBreakBefore w:val="0"/>
        <w:kinsoku/>
        <w:overflowPunct/>
        <w:topLinePunct w:val="0"/>
        <w:bidi w:val="0"/>
        <w:spacing w:line="440" w:lineRule="exact"/>
        <w:ind w:left="0" w:leftChars="0" w:right="0" w:rightChars="0" w:firstLine="482" w:firstLineChars="200"/>
        <w:jc w:val="left"/>
        <w:rPr>
          <w:rFonts w:ascii="宋体" w:hAnsi="宋体" w:cs="宋体"/>
          <w:sz w:val="24"/>
          <w:szCs w:val="24"/>
        </w:rPr>
      </w:pPr>
      <w:r>
        <w:rPr>
          <w:rFonts w:hint="eastAsia" w:ascii="宋体" w:hAnsi="宋体" w:cs="宋体"/>
          <w:b/>
          <w:bCs/>
          <w:kern w:val="44"/>
          <w:sz w:val="24"/>
          <w:szCs w:val="24"/>
        </w:rPr>
        <w:t>九、投标人违规处罚</w:t>
      </w:r>
    </w:p>
    <w:p w14:paraId="303E4312">
      <w:pPr>
        <w:pageBreakBefore w:val="0"/>
        <w:kinsoku/>
        <w:overflowPunct/>
        <w:topLinePunct w:val="0"/>
        <w:bidi w:val="0"/>
        <w:spacing w:line="440" w:lineRule="exact"/>
        <w:ind w:left="0" w:leftChars="0" w:right="0" w:rightChars="0" w:firstLine="482" w:firstLineChars="200"/>
        <w:jc w:val="left"/>
        <w:rPr>
          <w:rFonts w:ascii="宋体" w:hAnsi="宋体" w:cs="宋体"/>
          <w:b/>
          <w:sz w:val="24"/>
          <w:szCs w:val="24"/>
        </w:rPr>
      </w:pPr>
      <w:r>
        <w:rPr>
          <w:rFonts w:hint="eastAsia" w:ascii="宋体" w:hAnsi="宋体" w:cs="宋体"/>
          <w:b/>
          <w:sz w:val="24"/>
          <w:szCs w:val="24"/>
        </w:rPr>
        <w:t>1.</w:t>
      </w:r>
      <w:r>
        <w:rPr>
          <w:rFonts w:hint="eastAsia" w:ascii="宋体" w:hAnsi="宋体" w:cs="宋体"/>
          <w:b/>
          <w:bCs/>
          <w:sz w:val="24"/>
          <w:szCs w:val="24"/>
        </w:rPr>
        <w:t>本项目如果发生下列情况采购代理机构将报请监督管理机构批准变更招标方式或重新组织招标：</w:t>
      </w:r>
    </w:p>
    <w:p w14:paraId="537D1CAC">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（1）有效投标人不足三家；</w:t>
      </w:r>
    </w:p>
    <w:p w14:paraId="4DC2755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（2）磋商小组三分之二以上的评委认定所有投标报价存在价格不实的现象；</w:t>
      </w:r>
    </w:p>
    <w:p w14:paraId="5BEAB905">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（3）有证据证明有围标现象的发生。</w:t>
      </w:r>
    </w:p>
    <w:p w14:paraId="12A49E6C">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（4）因重大变故，招标任务取消的。</w:t>
      </w:r>
    </w:p>
    <w:p w14:paraId="3B6E65E9">
      <w:pPr>
        <w:pageBreakBefore w:val="0"/>
        <w:kinsoku/>
        <w:overflowPunct/>
        <w:topLinePunct w:val="0"/>
        <w:bidi w:val="0"/>
        <w:spacing w:line="440" w:lineRule="exact"/>
        <w:ind w:left="0" w:leftChars="0" w:right="0" w:rightChars="0" w:firstLine="482" w:firstLineChars="200"/>
        <w:jc w:val="left"/>
        <w:rPr>
          <w:rFonts w:ascii="宋体" w:hAnsi="宋体" w:cs="宋体"/>
          <w:b/>
          <w:bCs/>
          <w:sz w:val="24"/>
          <w:szCs w:val="24"/>
        </w:rPr>
      </w:pPr>
      <w:r>
        <w:rPr>
          <w:rFonts w:hint="eastAsia" w:ascii="宋体" w:hAnsi="宋体" w:cs="宋体"/>
          <w:b/>
          <w:bCs/>
          <w:sz w:val="24"/>
          <w:szCs w:val="24"/>
        </w:rPr>
        <w:t>2.投标人有下列情形之一的，成交无效，同时代理机构将提请政府采购监管部门，依据政府采购法律法规的规定作出处理。</w:t>
      </w:r>
    </w:p>
    <w:p w14:paraId="7B9B8560">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（1）提供虚假材料谋取成交的；</w:t>
      </w:r>
    </w:p>
    <w:p w14:paraId="3A42D8D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（2）采取不正当手段诋毁、排挤其他投标人的；</w:t>
      </w:r>
    </w:p>
    <w:p w14:paraId="08BBC127">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（3）与采购人、其他投标人恶意串通的；</w:t>
      </w:r>
    </w:p>
    <w:p w14:paraId="2935BA36">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（4）投标截止时间后投标人撤回其报价的；</w:t>
      </w:r>
    </w:p>
    <w:p w14:paraId="042A480B">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（5）在磋商期间，影响代理机构或磋商小组正常磋商的；</w:t>
      </w:r>
    </w:p>
    <w:p w14:paraId="70EBE56D">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（6）成交后未按本竞争性磋商文件要求签约或与采购人订立背离合同实质性内容的其它协议的；</w:t>
      </w:r>
    </w:p>
    <w:p w14:paraId="738934CD">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r>
        <w:rPr>
          <w:rFonts w:hint="eastAsia" w:ascii="宋体" w:hAnsi="宋体" w:cs="宋体"/>
          <w:sz w:val="24"/>
          <w:szCs w:val="24"/>
        </w:rPr>
        <w:t>（7）投标人未按竞争性磋商文件规定和合同约定履行义务的。</w:t>
      </w:r>
    </w:p>
    <w:p w14:paraId="4D7C9AE8">
      <w:pPr>
        <w:pageBreakBefore w:val="0"/>
        <w:kinsoku/>
        <w:overflowPunct/>
        <w:topLinePunct w:val="0"/>
        <w:bidi w:val="0"/>
        <w:spacing w:line="360" w:lineRule="auto"/>
        <w:ind w:left="0" w:leftChars="0" w:right="0" w:rightChars="0" w:firstLine="480" w:firstLineChars="200"/>
        <w:jc w:val="left"/>
        <w:rPr>
          <w:rFonts w:ascii="新宋体" w:hAnsi="新宋体" w:eastAsia="新宋体" w:cs="新宋体"/>
          <w:sz w:val="24"/>
          <w:szCs w:val="24"/>
        </w:rPr>
      </w:pPr>
      <w:r>
        <w:rPr>
          <w:rFonts w:hint="eastAsia" w:ascii="宋体" w:hAnsi="宋体" w:cs="宋体"/>
          <w:sz w:val="24"/>
          <w:szCs w:val="24"/>
        </w:rPr>
        <w:t>（8）法律法规规定的其它事项。</w:t>
      </w:r>
    </w:p>
    <w:bookmarkEnd w:id="25"/>
    <w:bookmarkEnd w:id="26"/>
    <w:bookmarkEnd w:id="27"/>
    <w:bookmarkEnd w:id="28"/>
    <w:p w14:paraId="430E937A">
      <w:pPr>
        <w:pageBreakBefore w:val="0"/>
        <w:numPr>
          <w:ilvl w:val="0"/>
          <w:numId w:val="0"/>
        </w:numPr>
        <w:kinsoku/>
        <w:overflowPunct/>
        <w:topLinePunct w:val="0"/>
        <w:bidi w:val="0"/>
        <w:spacing w:line="360" w:lineRule="auto"/>
        <w:ind w:left="0" w:leftChars="0" w:right="0" w:rightChars="0" w:firstLine="723" w:firstLineChars="200"/>
        <w:jc w:val="center"/>
        <w:rPr>
          <w:rFonts w:hint="eastAsia" w:eastAsia="宋体" w:cs="宋体"/>
          <w:b/>
          <w:bCs w:val="0"/>
          <w:spacing w:val="20"/>
          <w:sz w:val="32"/>
          <w:szCs w:val="32"/>
          <w:lang w:eastAsia="zh-CN"/>
        </w:rPr>
      </w:pPr>
      <w:bookmarkStart w:id="64" w:name="_Hlk13240702"/>
      <w:bookmarkStart w:id="65" w:name="_Toc28281"/>
      <w:bookmarkStart w:id="66" w:name="_Toc86202633"/>
      <w:bookmarkStart w:id="67" w:name="_Toc326251062"/>
      <w:bookmarkStart w:id="68" w:name="_Toc175644062"/>
    </w:p>
    <w:p w14:paraId="4196A56B">
      <w:pPr>
        <w:rPr>
          <w:rFonts w:hint="eastAsia" w:eastAsia="宋体" w:cs="宋体"/>
          <w:b/>
          <w:bCs w:val="0"/>
          <w:spacing w:val="20"/>
          <w:sz w:val="32"/>
          <w:szCs w:val="32"/>
          <w:lang w:eastAsia="zh-CN"/>
        </w:rPr>
      </w:pPr>
    </w:p>
    <w:p w14:paraId="7DE7C1F2">
      <w:pPr>
        <w:rPr>
          <w:rFonts w:hint="eastAsia" w:eastAsia="宋体" w:cs="宋体"/>
          <w:b/>
          <w:bCs w:val="0"/>
          <w:spacing w:val="20"/>
          <w:sz w:val="32"/>
          <w:szCs w:val="32"/>
          <w:lang w:eastAsia="zh-CN"/>
        </w:rPr>
      </w:pPr>
      <w:r>
        <w:rPr>
          <w:rFonts w:hint="eastAsia" w:eastAsia="宋体" w:cs="宋体"/>
          <w:b/>
          <w:bCs w:val="0"/>
          <w:spacing w:val="20"/>
          <w:sz w:val="32"/>
          <w:szCs w:val="32"/>
          <w:lang w:eastAsia="zh-CN"/>
        </w:rPr>
        <w:br w:type="page"/>
      </w:r>
    </w:p>
    <w:p w14:paraId="128EC441">
      <w:pPr>
        <w:pageBreakBefore w:val="0"/>
        <w:numPr>
          <w:ilvl w:val="0"/>
          <w:numId w:val="0"/>
        </w:numPr>
        <w:kinsoku/>
        <w:overflowPunct/>
        <w:topLinePunct w:val="0"/>
        <w:bidi w:val="0"/>
        <w:spacing w:line="360" w:lineRule="auto"/>
        <w:ind w:left="0" w:leftChars="0" w:right="0" w:rightChars="0" w:firstLine="723" w:firstLineChars="200"/>
        <w:jc w:val="center"/>
        <w:outlineLvl w:val="0"/>
        <w:rPr>
          <w:rFonts w:ascii="宋体" w:hAnsi="宋体" w:cs="宋体"/>
          <w:sz w:val="24"/>
          <w:szCs w:val="24"/>
        </w:rPr>
      </w:pPr>
      <w:r>
        <w:rPr>
          <w:rFonts w:hint="eastAsia" w:eastAsia="宋体" w:cs="宋体"/>
          <w:b/>
          <w:bCs w:val="0"/>
          <w:spacing w:val="20"/>
          <w:sz w:val="32"/>
          <w:szCs w:val="32"/>
          <w:lang w:eastAsia="zh-CN"/>
        </w:rPr>
        <w:t xml:space="preserve">第四部分 </w:t>
      </w:r>
      <w:r>
        <w:rPr>
          <w:rFonts w:hint="eastAsia" w:cs="宋体"/>
          <w:b/>
          <w:bCs w:val="0"/>
          <w:spacing w:val="20"/>
          <w:sz w:val="32"/>
          <w:szCs w:val="32"/>
          <w:lang w:val="en-US" w:eastAsia="zh-CN"/>
        </w:rPr>
        <w:t xml:space="preserve"> </w:t>
      </w:r>
      <w:r>
        <w:rPr>
          <w:rFonts w:hint="eastAsia" w:cs="宋体"/>
          <w:b/>
          <w:bCs w:val="0"/>
          <w:spacing w:val="20"/>
          <w:sz w:val="32"/>
          <w:szCs w:val="32"/>
          <w:lang w:eastAsia="zh-CN"/>
        </w:rPr>
        <w:t>施工内容及要求</w:t>
      </w:r>
      <w:bookmarkStart w:id="69" w:name="_Hlk527702765"/>
    </w:p>
    <w:p w14:paraId="0E8F1C62">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2" w:firstLineChars="200"/>
        <w:jc w:val="left"/>
        <w:textAlignment w:val="auto"/>
        <w:rPr>
          <w:rFonts w:hint="eastAsia" w:ascii="宋体" w:hAnsi="宋体" w:cs="宋体"/>
          <w:i w:val="0"/>
          <w:iCs w:val="0"/>
          <w:caps w:val="0"/>
          <w:color w:val="auto"/>
          <w:spacing w:val="0"/>
          <w:sz w:val="24"/>
          <w:szCs w:val="24"/>
          <w:shd w:val="clear" w:fill="FFFFFF"/>
          <w:lang w:eastAsia="zh-CN" w:bidi="ar-SA"/>
        </w:rPr>
      </w:pPr>
      <w:r>
        <w:rPr>
          <w:rFonts w:hint="eastAsia" w:ascii="宋体" w:hAnsi="宋体" w:cs="宋体"/>
          <w:b/>
          <w:sz w:val="24"/>
          <w:szCs w:val="24"/>
        </w:rPr>
        <w:t>一、项目名称：</w:t>
      </w:r>
      <w:r>
        <w:rPr>
          <w:rFonts w:hint="eastAsia" w:ascii="宋体" w:hAnsi="宋体" w:cs="宋体"/>
          <w:i w:val="0"/>
          <w:iCs w:val="0"/>
          <w:caps w:val="0"/>
          <w:color w:val="auto"/>
          <w:spacing w:val="0"/>
          <w:sz w:val="24"/>
          <w:szCs w:val="24"/>
          <w:shd w:val="clear" w:fill="FFFFFF"/>
          <w:lang w:eastAsia="zh-CN" w:bidi="ar-SA"/>
        </w:rPr>
        <w:t>蜀河镇沙沟完小校舍排危工程</w:t>
      </w:r>
    </w:p>
    <w:p w14:paraId="71B58069">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二、现场踏勘</w:t>
      </w:r>
    </w:p>
    <w:p w14:paraId="614E53A4">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由投标人自行踏勘，未踏勘现场造成的一切后果由投标人自行承担。（一切费用自理）。</w:t>
      </w:r>
    </w:p>
    <w:bookmarkEnd w:id="69"/>
    <w:p w14:paraId="44FA98DE">
      <w:pPr>
        <w:numPr>
          <w:ilvl w:val="0"/>
          <w:numId w:val="2"/>
        </w:numPr>
        <w:spacing w:before="91" w:line="220" w:lineRule="auto"/>
        <w:ind w:left="564"/>
        <w:rPr>
          <w:rFonts w:hint="eastAsia" w:ascii="宋体" w:hAnsi="宋体" w:cs="宋体"/>
          <w:b/>
          <w:color w:val="000000" w:themeColor="text1"/>
          <w:sz w:val="24"/>
          <w:szCs w:val="24"/>
          <w:lang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编制说明和</w:t>
      </w:r>
      <w:r>
        <w:rPr>
          <w:rFonts w:hint="eastAsia" w:ascii="宋体" w:hAnsi="宋体" w:cs="宋体"/>
          <w:b/>
          <w:color w:val="000000" w:themeColor="text1"/>
          <w:sz w:val="24"/>
          <w:szCs w:val="24"/>
          <w:lang w:eastAsia="zh-CN"/>
          <w14:textFill>
            <w14:solidFill>
              <w14:schemeClr w14:val="tx1"/>
            </w14:solidFill>
          </w14:textFill>
        </w:rPr>
        <w:t>工程量清单</w:t>
      </w:r>
    </w:p>
    <w:p w14:paraId="3393A4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p>
    <w:p w14:paraId="347C905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4"/>
          <w:szCs w:val="22"/>
        </w:rPr>
      </w:pPr>
      <w:r>
        <w:rPr>
          <w:rFonts w:hint="eastAsia" w:ascii="宋体" w:hAnsi="宋体" w:eastAsia="宋体" w:cs="宋体"/>
          <w:b/>
          <w:sz w:val="24"/>
          <w:szCs w:val="22"/>
          <w:lang w:val="zh-CN"/>
        </w:rPr>
        <w:t>编制说明</w:t>
      </w:r>
    </w:p>
    <w:p w14:paraId="0945FFC7">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b/>
          <w:kern w:val="2"/>
          <w:sz w:val="24"/>
          <w:szCs w:val="24"/>
          <w:u w:val="none" w:color="auto"/>
          <w:lang w:val="en-US" w:eastAsia="zh-CN"/>
        </w:rPr>
        <w:t>一、</w:t>
      </w:r>
      <w:r>
        <w:rPr>
          <w:rFonts w:hint="eastAsia" w:ascii="宋体" w:hAnsi="宋体" w:eastAsia="宋体" w:cs="宋体"/>
          <w:b/>
          <w:sz w:val="24"/>
          <w:szCs w:val="24"/>
          <w:lang w:val="zh-CN"/>
        </w:rPr>
        <w:t>工程概况</w:t>
      </w:r>
    </w:p>
    <w:p w14:paraId="62A91152">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sz w:val="24"/>
          <w:szCs w:val="24"/>
          <w:lang w:val="zh-CN"/>
        </w:rPr>
      </w:pPr>
      <w:r>
        <w:rPr>
          <w:rFonts w:hint="eastAsia" w:ascii="宋体" w:hAnsi="宋体" w:eastAsia="宋体" w:cs="宋体"/>
          <w:kern w:val="0"/>
          <w:sz w:val="24"/>
          <w:szCs w:val="24"/>
          <w:lang w:val="zh-CN" w:eastAsia="zh-CN"/>
        </w:rPr>
        <w:t>1、</w:t>
      </w:r>
      <w:r>
        <w:rPr>
          <w:rFonts w:hint="eastAsia" w:ascii="宋体" w:hAnsi="宋体" w:eastAsia="宋体" w:cs="宋体"/>
          <w:sz w:val="24"/>
          <w:szCs w:val="24"/>
        </w:rPr>
        <w:t>工程名称：蜀河镇沙沟完小校舍排危工程</w:t>
      </w:r>
      <w:r>
        <w:rPr>
          <w:rFonts w:hint="eastAsia" w:ascii="宋体" w:hAnsi="宋体" w:eastAsia="宋体" w:cs="宋体"/>
          <w:sz w:val="24"/>
          <w:szCs w:val="24"/>
          <w:lang w:val="zh-CN"/>
        </w:rPr>
        <w:t>；</w:t>
      </w:r>
    </w:p>
    <w:p w14:paraId="7A0F835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zh-CN"/>
        </w:rPr>
        <w:t>施工地点：</w:t>
      </w:r>
      <w:r>
        <w:rPr>
          <w:rFonts w:hint="eastAsia" w:ascii="宋体" w:hAnsi="宋体" w:eastAsia="宋体" w:cs="宋体"/>
          <w:sz w:val="24"/>
          <w:szCs w:val="24"/>
        </w:rPr>
        <w:t>旬阳市</w:t>
      </w:r>
      <w:r>
        <w:rPr>
          <w:rFonts w:hint="eastAsia" w:hAnsi="宋体" w:cs="宋体"/>
          <w:sz w:val="24"/>
          <w:szCs w:val="24"/>
          <w:lang w:val="en-US" w:eastAsia="zh-CN"/>
        </w:rPr>
        <w:t>蜀河</w:t>
      </w:r>
      <w:r>
        <w:rPr>
          <w:rFonts w:hint="eastAsia" w:ascii="宋体" w:hAnsi="宋体" w:eastAsia="宋体" w:cs="宋体"/>
          <w:sz w:val="24"/>
          <w:szCs w:val="24"/>
        </w:rPr>
        <w:t>镇；</w:t>
      </w:r>
    </w:p>
    <w:p w14:paraId="605A23A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3</w:t>
      </w:r>
      <w:r>
        <w:rPr>
          <w:rFonts w:hint="eastAsia" w:ascii="宋体" w:hAnsi="宋体" w:eastAsia="宋体" w:cs="宋体"/>
          <w:sz w:val="24"/>
          <w:szCs w:val="24"/>
        </w:rPr>
        <w:t>、主要内容：</w:t>
      </w:r>
      <w:r>
        <w:rPr>
          <w:rFonts w:hint="eastAsia" w:hAnsi="宋体" w:cs="宋体"/>
          <w:sz w:val="24"/>
          <w:szCs w:val="24"/>
          <w:lang w:val="en-US" w:eastAsia="zh-CN"/>
        </w:rPr>
        <w:t>房屋拆除</w:t>
      </w:r>
      <w:r>
        <w:rPr>
          <w:rFonts w:hint="eastAsia" w:ascii="宋体" w:hAnsi="宋体" w:eastAsia="宋体" w:cs="宋体"/>
          <w:sz w:val="24"/>
          <w:szCs w:val="24"/>
          <w:lang w:val="en-US" w:eastAsia="zh-CN"/>
        </w:rPr>
        <w:t>、</w:t>
      </w:r>
      <w:r>
        <w:rPr>
          <w:rFonts w:hint="eastAsia" w:hAnsi="宋体" w:cs="宋体"/>
          <w:sz w:val="24"/>
          <w:szCs w:val="24"/>
          <w:lang w:val="en-US" w:eastAsia="zh-CN"/>
        </w:rPr>
        <w:t>门窗更换、屋面铺设、围</w:t>
      </w:r>
      <w:r>
        <w:rPr>
          <w:rFonts w:hint="eastAsia" w:ascii="宋体" w:hAnsi="宋体" w:eastAsia="宋体" w:cs="宋体"/>
          <w:sz w:val="24"/>
          <w:szCs w:val="24"/>
        </w:rPr>
        <w:t xml:space="preserve">墙砌筑、内外墙面抹灰、外墙真石漆、内墙乳胶漆等。       </w:t>
      </w:r>
    </w:p>
    <w:p w14:paraId="2BEC8A82">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lang w:val="zh-CN"/>
        </w:rPr>
        <w:t>二 、编制依据</w:t>
      </w:r>
      <w:r>
        <w:rPr>
          <w:rFonts w:hint="eastAsia" w:ascii="宋体" w:hAnsi="宋体" w:eastAsia="宋体" w:cs="宋体"/>
          <w:b/>
          <w:sz w:val="24"/>
          <w:szCs w:val="24"/>
        </w:rPr>
        <w:t xml:space="preserve">    </w:t>
      </w:r>
      <w:r>
        <w:rPr>
          <w:rFonts w:hint="eastAsia" w:ascii="宋体" w:hAnsi="宋体" w:eastAsia="宋体" w:cs="宋体"/>
          <w:sz w:val="24"/>
          <w:szCs w:val="24"/>
        </w:rPr>
        <w:t xml:space="preserve">                   </w:t>
      </w:r>
    </w:p>
    <w:p w14:paraId="7402378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rPr>
        <w:t xml:space="preserve">    </w:t>
      </w:r>
      <w:r>
        <w:rPr>
          <w:rFonts w:hint="eastAsia" w:hAnsi="宋体" w:cs="宋体"/>
          <w:sz w:val="24"/>
          <w:szCs w:val="24"/>
          <w:lang w:val="en-US" w:eastAsia="zh-CN"/>
        </w:rPr>
        <w:t>1</w:t>
      </w:r>
      <w:r>
        <w:rPr>
          <w:rFonts w:hint="eastAsia" w:ascii="宋体" w:hAnsi="宋体" w:eastAsia="宋体" w:cs="宋体"/>
          <w:sz w:val="24"/>
          <w:szCs w:val="24"/>
          <w:lang w:val="zh-CN"/>
        </w:rPr>
        <w:t>、</w:t>
      </w:r>
      <w:r>
        <w:rPr>
          <w:rFonts w:hint="eastAsia" w:ascii="宋体" w:hAnsi="宋体" w:eastAsia="宋体" w:cs="宋体"/>
          <w:sz w:val="24"/>
          <w:szCs w:val="24"/>
        </w:rPr>
        <w:t>《</w:t>
      </w:r>
      <w:r>
        <w:rPr>
          <w:rFonts w:hint="eastAsia" w:ascii="宋体" w:hAnsi="宋体" w:eastAsia="宋体" w:cs="宋体"/>
          <w:sz w:val="24"/>
          <w:szCs w:val="24"/>
          <w:lang w:val="zh-CN"/>
        </w:rPr>
        <w:t>陕西省</w:t>
      </w:r>
      <w:r>
        <w:rPr>
          <w:rFonts w:hint="eastAsia" w:ascii="宋体" w:hAnsi="宋体" w:eastAsia="宋体" w:cs="宋体"/>
          <w:sz w:val="24"/>
          <w:szCs w:val="24"/>
        </w:rPr>
        <w:t>房屋建筑与装饰工程工程量计算标准》（DB61/T5129-2025）</w:t>
      </w:r>
      <w:r>
        <w:rPr>
          <w:rFonts w:hint="eastAsia" w:ascii="宋体" w:hAnsi="宋体" w:eastAsia="宋体" w:cs="宋体"/>
          <w:sz w:val="24"/>
          <w:szCs w:val="24"/>
          <w:lang w:val="zh-CN"/>
        </w:rPr>
        <w:t>及相关配套文件编制；</w:t>
      </w:r>
    </w:p>
    <w:p w14:paraId="15D6480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2</w:t>
      </w:r>
      <w:r>
        <w:rPr>
          <w:rFonts w:hint="eastAsia" w:ascii="宋体" w:hAnsi="宋体" w:eastAsia="宋体" w:cs="宋体"/>
          <w:sz w:val="24"/>
          <w:szCs w:val="24"/>
        </w:rPr>
        <w:t>、2025版《</w:t>
      </w:r>
      <w:r>
        <w:rPr>
          <w:rFonts w:hint="eastAsia" w:ascii="宋体" w:hAnsi="宋体" w:eastAsia="宋体" w:cs="宋体"/>
          <w:sz w:val="24"/>
          <w:szCs w:val="24"/>
          <w:lang w:val="zh-CN"/>
        </w:rPr>
        <w:t>陕西省</w:t>
      </w:r>
      <w:r>
        <w:rPr>
          <w:rFonts w:hint="eastAsia" w:ascii="宋体" w:hAnsi="宋体" w:eastAsia="宋体" w:cs="宋体"/>
          <w:sz w:val="24"/>
          <w:szCs w:val="24"/>
        </w:rPr>
        <w:t>房屋建筑与装饰工程消耗量定额》及基价表等；</w:t>
      </w:r>
    </w:p>
    <w:p w14:paraId="01FE339C">
      <w:pPr>
        <w:keepNext w:val="0"/>
        <w:keepLines w:val="0"/>
        <w:pageBreakBefore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《陕西省建设工程费用规则》（2025）以及现行相关计价标准、规定等；</w:t>
      </w:r>
    </w:p>
    <w:p w14:paraId="57D4BE12">
      <w:pPr>
        <w:numPr>
          <w:ilvl w:val="0"/>
          <w:numId w:val="0"/>
        </w:numPr>
        <w:spacing w:line="360" w:lineRule="auto"/>
        <w:ind w:firstLine="480" w:firstLineChars="200"/>
        <w:rPr>
          <w:rFonts w:hint="eastAsia" w:ascii="宋体" w:hAnsi="宋体" w:eastAsia="宋体" w:cs="宋体"/>
          <w:b w:val="0"/>
          <w:bCs/>
          <w:sz w:val="24"/>
          <w:szCs w:val="24"/>
        </w:rPr>
      </w:pPr>
      <w:r>
        <w:rPr>
          <w:rFonts w:hint="eastAsia" w:hAnsi="宋体"/>
          <w:kern w:val="2"/>
          <w:sz w:val="24"/>
          <w:szCs w:val="22"/>
          <w:u w:val="none" w:color="auto"/>
          <w:lang w:val="en-US" w:eastAsia="zh-CN"/>
        </w:rPr>
        <w:t>4</w:t>
      </w:r>
      <w:r>
        <w:rPr>
          <w:rFonts w:hint="default" w:ascii="宋体" w:hAnsi="宋体" w:eastAsia="宋体"/>
          <w:kern w:val="2"/>
          <w:sz w:val="24"/>
          <w:szCs w:val="22"/>
          <w:u w:val="none" w:color="auto"/>
          <w:lang w:val="en-US" w:eastAsia="zh-CN"/>
        </w:rPr>
        <w:t>、</w:t>
      </w:r>
      <w:r>
        <w:rPr>
          <w:rFonts w:hint="eastAsia" w:hAnsi="宋体"/>
          <w:sz w:val="24"/>
          <w:szCs w:val="22"/>
        </w:rPr>
        <w:t>《安康市2025年第</w:t>
      </w:r>
      <w:r>
        <w:rPr>
          <w:rFonts w:hint="eastAsia" w:hAnsi="宋体"/>
          <w:sz w:val="24"/>
          <w:szCs w:val="22"/>
          <w:lang w:val="en-US" w:eastAsia="zh-CN"/>
        </w:rPr>
        <w:t>8</w:t>
      </w:r>
      <w:r>
        <w:rPr>
          <w:rFonts w:hint="eastAsia" w:hAnsi="宋体"/>
          <w:sz w:val="24"/>
          <w:szCs w:val="22"/>
        </w:rPr>
        <w:t>期材料信息价》（旬阳价）及工程所在地的市场价格。</w:t>
      </w:r>
    </w:p>
    <w:p w14:paraId="779519CF">
      <w:pPr>
        <w:pStyle w:val="7"/>
        <w:keepNext w:val="0"/>
        <w:keepLines w:val="0"/>
        <w:pageBreakBefore w:val="0"/>
        <w:kinsoku/>
        <w:wordWrap/>
        <w:overflowPunct/>
        <w:topLinePunct w:val="0"/>
        <w:autoSpaceDE/>
        <w:autoSpaceDN/>
        <w:bidi w:val="0"/>
        <w:adjustRightInd/>
        <w:snapToGrid/>
        <w:spacing w:before="117" w:beforeLines="0" w:afterLines="78" w:line="360" w:lineRule="auto"/>
        <w:textAlignment w:val="auto"/>
        <w:rPr>
          <w:rFonts w:hint="eastAsia" w:ascii="宋体" w:hAnsi="宋体" w:eastAsia="宋体" w:cs="宋体"/>
          <w:spacing w:val="-1"/>
          <w:sz w:val="24"/>
          <w:szCs w:val="24"/>
          <w:lang w:eastAsia="zh-CN"/>
        </w:rPr>
      </w:pPr>
      <w:r>
        <w:rPr>
          <w:rFonts w:hint="eastAsia" w:ascii="宋体" w:hAnsi="宋体" w:eastAsia="宋体" w:cs="宋体"/>
          <w:b/>
          <w:sz w:val="24"/>
          <w:szCs w:val="24"/>
          <w:lang w:eastAsia="zh-CN"/>
        </w:rPr>
        <w:t>三、</w:t>
      </w:r>
      <w:r>
        <w:rPr>
          <w:rFonts w:hint="eastAsia" w:ascii="宋体" w:hAnsi="宋体" w:eastAsia="宋体" w:cs="宋体"/>
          <w:b/>
          <w:sz w:val="24"/>
          <w:szCs w:val="24"/>
        </w:rPr>
        <w:t>材料价格</w:t>
      </w:r>
    </w:p>
    <w:p w14:paraId="096FFE95">
      <w:pPr>
        <w:keepNext w:val="0"/>
        <w:keepLines w:val="0"/>
        <w:pageBreakBefore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sz w:val="24"/>
          <w:szCs w:val="22"/>
          <w:lang w:val="zh-CN"/>
        </w:rPr>
      </w:pPr>
      <w:r>
        <w:rPr>
          <w:rFonts w:hint="eastAsia" w:ascii="宋体" w:hAnsi="宋体" w:eastAsia="宋体" w:cs="宋体"/>
          <w:sz w:val="24"/>
          <w:szCs w:val="22"/>
        </w:rPr>
        <w:t>1、</w:t>
      </w:r>
      <w:r>
        <w:rPr>
          <w:rFonts w:hint="eastAsia" w:ascii="宋体" w:hAnsi="宋体" w:eastAsia="宋体" w:cs="宋体"/>
          <w:sz w:val="24"/>
          <w:szCs w:val="22"/>
          <w:lang w:val="zh-CN"/>
        </w:rPr>
        <w:t>参考《安康市建设工程材料价格信息》20</w:t>
      </w:r>
      <w:r>
        <w:rPr>
          <w:rFonts w:hint="eastAsia" w:ascii="宋体" w:hAnsi="宋体" w:eastAsia="宋体" w:cs="宋体"/>
          <w:sz w:val="24"/>
          <w:szCs w:val="22"/>
        </w:rPr>
        <w:t>25</w:t>
      </w:r>
      <w:r>
        <w:rPr>
          <w:rFonts w:hint="eastAsia" w:ascii="宋体" w:hAnsi="宋体" w:eastAsia="宋体" w:cs="宋体"/>
          <w:sz w:val="24"/>
          <w:szCs w:val="22"/>
          <w:lang w:val="zh-CN"/>
        </w:rPr>
        <w:t>年第</w:t>
      </w:r>
      <w:r>
        <w:rPr>
          <w:rFonts w:hint="eastAsia" w:ascii="宋体" w:hAnsi="宋体" w:eastAsia="宋体" w:cs="宋体"/>
          <w:sz w:val="24"/>
          <w:szCs w:val="22"/>
          <w:lang w:val="en-US" w:eastAsia="zh-CN"/>
        </w:rPr>
        <w:t>8</w:t>
      </w:r>
      <w:r>
        <w:rPr>
          <w:rFonts w:hint="eastAsia" w:ascii="宋体" w:hAnsi="宋体" w:eastAsia="宋体" w:cs="宋体"/>
          <w:sz w:val="24"/>
          <w:szCs w:val="22"/>
        </w:rPr>
        <w:t>期</w:t>
      </w:r>
      <w:r>
        <w:rPr>
          <w:rFonts w:hint="eastAsia" w:ascii="宋体" w:hAnsi="宋体" w:eastAsia="宋体" w:cs="宋体"/>
          <w:sz w:val="24"/>
          <w:szCs w:val="22"/>
          <w:lang w:val="zh-CN"/>
        </w:rPr>
        <w:t>信息价及市场价格。</w:t>
      </w:r>
    </w:p>
    <w:p w14:paraId="678B429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b/>
          <w:sz w:val="24"/>
          <w:szCs w:val="24"/>
          <w:lang w:val="en-US" w:eastAsia="zh-CN"/>
        </w:rPr>
        <w:t>五</w:t>
      </w:r>
      <w:r>
        <w:rPr>
          <w:rFonts w:hint="eastAsia" w:ascii="宋体" w:hAnsi="宋体" w:eastAsia="宋体" w:cs="宋体"/>
          <w:b/>
          <w:sz w:val="24"/>
          <w:szCs w:val="24"/>
          <w:lang w:val="zh-CN"/>
        </w:rPr>
        <w:t>、电子版文件</w:t>
      </w:r>
    </w:p>
    <w:p w14:paraId="5F776D4B">
      <w:pPr>
        <w:ind w:firstLine="240" w:firstLineChars="100"/>
        <w:jc w:val="center"/>
        <w:rPr>
          <w:rFonts w:hint="eastAsia" w:eastAsia="宋体"/>
          <w:b/>
          <w:sz w:val="32"/>
          <w:szCs w:val="32"/>
          <w:lang w:eastAsia="zh-CN"/>
        </w:rPr>
      </w:pPr>
      <w:r>
        <w:rPr>
          <w:rFonts w:hint="eastAsia" w:ascii="宋体" w:hAnsi="宋体" w:eastAsia="宋体" w:cs="宋体"/>
          <w:sz w:val="24"/>
          <w:szCs w:val="24"/>
        </w:rPr>
        <w:t>本工程采用</w:t>
      </w:r>
      <w:r>
        <w:rPr>
          <w:rFonts w:hint="eastAsia" w:ascii="宋体" w:hAnsi="宋体" w:eastAsia="宋体" w:cs="宋体"/>
          <w:sz w:val="24"/>
          <w:szCs w:val="24"/>
          <w:lang w:val="zh-CN"/>
        </w:rPr>
        <w:t>广联达云计价平台GCCP</w:t>
      </w:r>
      <w:r>
        <w:rPr>
          <w:rFonts w:hint="eastAsia" w:ascii="宋体" w:hAnsi="宋体" w:eastAsia="宋体" w:cs="宋体"/>
          <w:sz w:val="24"/>
          <w:szCs w:val="24"/>
        </w:rPr>
        <w:t>7</w:t>
      </w:r>
      <w:r>
        <w:rPr>
          <w:rFonts w:hint="eastAsia" w:ascii="宋体" w:hAnsi="宋体" w:eastAsia="宋体" w:cs="宋体"/>
          <w:sz w:val="24"/>
          <w:szCs w:val="24"/>
          <w:lang w:val="zh-CN"/>
        </w:rPr>
        <w:t>.0</w:t>
      </w:r>
      <w:r>
        <w:rPr>
          <w:rFonts w:hint="eastAsia" w:ascii="宋体" w:hAnsi="宋体" w:eastAsia="宋体" w:cs="宋体"/>
          <w:sz w:val="24"/>
          <w:szCs w:val="24"/>
        </w:rPr>
        <w:t>版本编制</w:t>
      </w:r>
      <w:r>
        <w:rPr>
          <w:rFonts w:hint="eastAsia" w:ascii="宋体" w:hAnsi="宋体" w:eastAsia="宋体" w:cs="宋体"/>
          <w:sz w:val="24"/>
          <w:szCs w:val="24"/>
          <w:lang w:val="zh-CN"/>
        </w:rPr>
        <w:t>。</w:t>
      </w:r>
      <w:r>
        <w:rPr>
          <w:b/>
          <w:sz w:val="32"/>
          <w:szCs w:val="32"/>
        </w:rPr>
        <w:br w:type="page"/>
      </w:r>
      <w:r>
        <w:rPr>
          <w:rFonts w:hint="eastAsia"/>
          <w:b/>
          <w:sz w:val="32"/>
          <w:szCs w:val="32"/>
          <w:lang w:val="en-US" w:eastAsia="zh-CN"/>
        </w:rPr>
        <w:t>工程量清单</w:t>
      </w:r>
      <w:r>
        <w:rPr>
          <w:b/>
          <w:sz w:val="32"/>
          <w:szCs w:val="32"/>
        </w:rPr>
        <w:drawing>
          <wp:inline distT="0" distB="0" distL="114300" distR="114300">
            <wp:extent cx="5481955" cy="7757160"/>
            <wp:effectExtent l="0" t="0" r="4445" b="15240"/>
            <wp:docPr id="10" name="图片 10" descr="蜀河镇沙沟完小校舍排危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蜀河镇沙沟完小校舍排危工程-工程量清单_01"/>
                    <pic:cNvPicPr>
                      <a:picLocks noChangeAspect="1"/>
                    </pic:cNvPicPr>
                  </pic:nvPicPr>
                  <pic:blipFill>
                    <a:blip r:embed="rId11"/>
                    <a:stretch>
                      <a:fillRect/>
                    </a:stretch>
                  </pic:blipFill>
                  <pic:spPr>
                    <a:xfrm>
                      <a:off x="0" y="0"/>
                      <a:ext cx="5481955" cy="7757160"/>
                    </a:xfrm>
                    <a:prstGeom prst="rect">
                      <a:avLst/>
                    </a:prstGeom>
                  </pic:spPr>
                </pic:pic>
              </a:graphicData>
            </a:graphic>
          </wp:inline>
        </w:drawing>
      </w:r>
      <w:bookmarkStart w:id="74" w:name="_GoBack"/>
      <w:bookmarkEnd w:id="74"/>
      <w:r>
        <w:rPr>
          <w:b/>
          <w:sz w:val="32"/>
          <w:szCs w:val="32"/>
        </w:rPr>
        <w:drawing>
          <wp:inline distT="0" distB="0" distL="114300" distR="114300">
            <wp:extent cx="6182360" cy="8747760"/>
            <wp:effectExtent l="0" t="0" r="8890" b="15240"/>
            <wp:docPr id="9" name="图片 9" descr="蜀河镇沙沟完小校舍排危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蜀河镇沙沟完小校舍排危工程-工程量清单_02"/>
                    <pic:cNvPicPr>
                      <a:picLocks noChangeAspect="1"/>
                    </pic:cNvPicPr>
                  </pic:nvPicPr>
                  <pic:blipFill>
                    <a:blip r:embed="rId12"/>
                    <a:stretch>
                      <a:fillRect/>
                    </a:stretch>
                  </pic:blipFill>
                  <pic:spPr>
                    <a:xfrm>
                      <a:off x="0" y="0"/>
                      <a:ext cx="6182360" cy="8747760"/>
                    </a:xfrm>
                    <a:prstGeom prst="rect">
                      <a:avLst/>
                    </a:prstGeom>
                  </pic:spPr>
                </pic:pic>
              </a:graphicData>
            </a:graphic>
          </wp:inline>
        </w:drawing>
      </w:r>
      <w:r>
        <w:rPr>
          <w:b/>
          <w:sz w:val="32"/>
          <w:szCs w:val="32"/>
        </w:rPr>
        <w:drawing>
          <wp:inline distT="0" distB="0" distL="114300" distR="114300">
            <wp:extent cx="6182360" cy="8747760"/>
            <wp:effectExtent l="0" t="0" r="8890" b="15240"/>
            <wp:docPr id="8" name="图片 8" descr="蜀河镇沙沟完小校舍排危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蜀河镇沙沟完小校舍排危工程-工程量清单_03"/>
                    <pic:cNvPicPr>
                      <a:picLocks noChangeAspect="1"/>
                    </pic:cNvPicPr>
                  </pic:nvPicPr>
                  <pic:blipFill>
                    <a:blip r:embed="rId13"/>
                    <a:stretch>
                      <a:fillRect/>
                    </a:stretch>
                  </pic:blipFill>
                  <pic:spPr>
                    <a:xfrm>
                      <a:off x="0" y="0"/>
                      <a:ext cx="6182360" cy="8747760"/>
                    </a:xfrm>
                    <a:prstGeom prst="rect">
                      <a:avLst/>
                    </a:prstGeom>
                  </pic:spPr>
                </pic:pic>
              </a:graphicData>
            </a:graphic>
          </wp:inline>
        </w:drawing>
      </w:r>
      <w:r>
        <w:rPr>
          <w:b/>
          <w:sz w:val="32"/>
          <w:szCs w:val="32"/>
        </w:rPr>
        <w:drawing>
          <wp:inline distT="0" distB="0" distL="114300" distR="114300">
            <wp:extent cx="6182360" cy="8747760"/>
            <wp:effectExtent l="0" t="0" r="8890" b="15240"/>
            <wp:docPr id="7" name="图片 7" descr="蜀河镇沙沟完小校舍排危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蜀河镇沙沟完小校舍排危工程-工程量清单_04"/>
                    <pic:cNvPicPr>
                      <a:picLocks noChangeAspect="1"/>
                    </pic:cNvPicPr>
                  </pic:nvPicPr>
                  <pic:blipFill>
                    <a:blip r:embed="rId14"/>
                    <a:stretch>
                      <a:fillRect/>
                    </a:stretch>
                  </pic:blipFill>
                  <pic:spPr>
                    <a:xfrm>
                      <a:off x="0" y="0"/>
                      <a:ext cx="6182360" cy="8747760"/>
                    </a:xfrm>
                    <a:prstGeom prst="rect">
                      <a:avLst/>
                    </a:prstGeom>
                  </pic:spPr>
                </pic:pic>
              </a:graphicData>
            </a:graphic>
          </wp:inline>
        </w:drawing>
      </w:r>
      <w:r>
        <w:rPr>
          <w:b/>
          <w:sz w:val="32"/>
          <w:szCs w:val="32"/>
        </w:rPr>
        <w:drawing>
          <wp:inline distT="0" distB="0" distL="114300" distR="114300">
            <wp:extent cx="6182360" cy="8747760"/>
            <wp:effectExtent l="0" t="0" r="8890" b="15240"/>
            <wp:docPr id="6" name="图片 6" descr="蜀河镇沙沟完小校舍排危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蜀河镇沙沟完小校舍排危工程-工程量清单_05"/>
                    <pic:cNvPicPr>
                      <a:picLocks noChangeAspect="1"/>
                    </pic:cNvPicPr>
                  </pic:nvPicPr>
                  <pic:blipFill>
                    <a:blip r:embed="rId15"/>
                    <a:stretch>
                      <a:fillRect/>
                    </a:stretch>
                  </pic:blipFill>
                  <pic:spPr>
                    <a:xfrm>
                      <a:off x="0" y="0"/>
                      <a:ext cx="6182360" cy="8747760"/>
                    </a:xfrm>
                    <a:prstGeom prst="rect">
                      <a:avLst/>
                    </a:prstGeom>
                  </pic:spPr>
                </pic:pic>
              </a:graphicData>
            </a:graphic>
          </wp:inline>
        </w:drawing>
      </w:r>
      <w:r>
        <w:rPr>
          <w:b/>
          <w:sz w:val="32"/>
          <w:szCs w:val="32"/>
        </w:rPr>
        <w:br w:type="page"/>
      </w:r>
    </w:p>
    <w:p w14:paraId="70488F79">
      <w:pPr>
        <w:pStyle w:val="2"/>
        <w:pageBreakBefore w:val="0"/>
        <w:kinsoku/>
        <w:overflowPunct/>
        <w:topLinePunct w:val="0"/>
        <w:bidi w:val="0"/>
        <w:spacing w:line="400" w:lineRule="exact"/>
        <w:ind w:left="0" w:leftChars="0" w:right="0" w:rightChars="0" w:firstLine="643" w:firstLineChars="200"/>
        <w:jc w:val="center"/>
        <w:rPr>
          <w:b/>
          <w:sz w:val="32"/>
          <w:szCs w:val="32"/>
        </w:rPr>
      </w:pPr>
      <w:r>
        <w:rPr>
          <w:b/>
          <w:sz w:val="32"/>
          <w:szCs w:val="32"/>
        </w:rPr>
        <w:t>第五部分</w:t>
      </w:r>
      <w:bookmarkEnd w:id="64"/>
      <w:r>
        <w:rPr>
          <w:b/>
          <w:sz w:val="32"/>
          <w:szCs w:val="32"/>
        </w:rPr>
        <w:t xml:space="preserve">   商务条款</w:t>
      </w:r>
      <w:bookmarkEnd w:id="65"/>
    </w:p>
    <w:p w14:paraId="55DBEC64">
      <w:pPr>
        <w:pageBreakBefore w:val="0"/>
        <w:kinsoku/>
        <w:overflowPunct/>
        <w:topLinePunct w:val="0"/>
        <w:bidi w:val="0"/>
        <w:spacing w:line="360" w:lineRule="auto"/>
        <w:ind w:left="0" w:leftChars="0" w:right="0" w:rightChars="0" w:firstLine="482" w:firstLineChars="200"/>
        <w:jc w:val="left"/>
        <w:rPr>
          <w:rFonts w:hint="eastAsia" w:ascii="宋体" w:hAnsi="宋体" w:eastAsia="宋体" w:cs="宋体"/>
          <w:b/>
          <w:color w:val="000000" w:themeColor="text1"/>
          <w:sz w:val="24"/>
          <w:szCs w:val="24"/>
          <w:lang w:eastAsia="zh-CN"/>
          <w14:textFill>
            <w14:solidFill>
              <w14:schemeClr w14:val="tx1"/>
            </w14:solidFill>
          </w14:textFill>
        </w:rPr>
      </w:pPr>
      <w:bookmarkStart w:id="70" w:name="_Toc167715235"/>
      <w:bookmarkStart w:id="71" w:name="_Toc167714038"/>
      <w:bookmarkStart w:id="72" w:name="_Toc167712840"/>
      <w:r>
        <w:rPr>
          <w:rFonts w:hint="eastAsia" w:ascii="宋体" w:hAnsi="宋体" w:cs="宋体"/>
          <w:b/>
          <w:color w:val="000000" w:themeColor="text1"/>
          <w:sz w:val="24"/>
          <w:szCs w:val="24"/>
          <w14:textFill>
            <w14:solidFill>
              <w14:schemeClr w14:val="tx1"/>
            </w14:solidFill>
          </w14:textFill>
        </w:rPr>
        <w:t>一、项目完成期限：</w:t>
      </w:r>
      <w:r>
        <w:rPr>
          <w:rFonts w:hint="eastAsia" w:ascii="宋体" w:hAnsi="宋体" w:cs="宋体"/>
          <w:b/>
          <w:color w:val="000000" w:themeColor="text1"/>
          <w:sz w:val="24"/>
          <w:szCs w:val="24"/>
          <w:lang w:eastAsia="zh-CN"/>
          <w14:textFill>
            <w14:solidFill>
              <w14:schemeClr w14:val="tx1"/>
            </w14:solidFill>
          </w14:textFill>
        </w:rPr>
        <w:t>自合同签订之日起</w:t>
      </w:r>
      <w:r>
        <w:rPr>
          <w:rFonts w:hint="eastAsia" w:ascii="宋体" w:hAnsi="宋体" w:cs="宋体"/>
          <w:b/>
          <w:color w:val="000000" w:themeColor="text1"/>
          <w:sz w:val="24"/>
          <w:szCs w:val="24"/>
          <w:lang w:val="en-US" w:eastAsia="zh-CN"/>
          <w14:textFill>
            <w14:solidFill>
              <w14:schemeClr w14:val="tx1"/>
            </w14:solidFill>
          </w14:textFill>
        </w:rPr>
        <w:t>30</w:t>
      </w:r>
      <w:r>
        <w:rPr>
          <w:rFonts w:hint="eastAsia" w:ascii="宋体" w:hAnsi="宋体" w:cs="宋体"/>
          <w:b/>
          <w:color w:val="000000" w:themeColor="text1"/>
          <w:sz w:val="24"/>
          <w:szCs w:val="24"/>
          <w:lang w:eastAsia="zh-CN"/>
          <w14:textFill>
            <w14:solidFill>
              <w14:schemeClr w14:val="tx1"/>
            </w14:solidFill>
          </w14:textFill>
        </w:rPr>
        <w:t>个日历日。</w:t>
      </w:r>
    </w:p>
    <w:p w14:paraId="7E2A32F8">
      <w:pPr>
        <w:pageBreakBefore w:val="0"/>
        <w:kinsoku/>
        <w:overflowPunct/>
        <w:topLinePunct w:val="0"/>
        <w:bidi w:val="0"/>
        <w:spacing w:line="360" w:lineRule="auto"/>
        <w:ind w:left="0" w:leftChars="0" w:right="0" w:rightChars="0" w:firstLine="482" w:firstLineChars="200"/>
        <w:jc w:val="left"/>
        <w:rPr>
          <w:rFonts w:hint="eastAsia" w:ascii="宋体" w:hAnsi="宋体" w:cs="宋体"/>
          <w:b/>
          <w:color w:val="000000" w:themeColor="text1"/>
          <w:sz w:val="24"/>
          <w:szCs w:val="24"/>
          <w:lang w:eastAsia="zh-CN"/>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二、项目实施地点：</w:t>
      </w:r>
      <w:bookmarkEnd w:id="70"/>
      <w:bookmarkEnd w:id="71"/>
      <w:bookmarkEnd w:id="72"/>
      <w:r>
        <w:rPr>
          <w:rFonts w:hint="eastAsia" w:ascii="宋体" w:hAnsi="宋体" w:cs="宋体"/>
          <w:b/>
          <w:color w:val="000000" w:themeColor="text1"/>
          <w:sz w:val="24"/>
          <w:szCs w:val="24"/>
          <w:lang w:val="en-US" w:eastAsia="zh-CN"/>
          <w14:textFill>
            <w14:solidFill>
              <w14:schemeClr w14:val="tx1"/>
            </w14:solidFill>
          </w14:textFill>
        </w:rPr>
        <w:t>旬阳市蜀河镇</w:t>
      </w:r>
      <w:r>
        <w:rPr>
          <w:rFonts w:hint="eastAsia" w:ascii="宋体" w:hAnsi="宋体" w:cs="宋体"/>
          <w:b/>
          <w:color w:val="000000" w:themeColor="text1"/>
          <w:sz w:val="24"/>
          <w:szCs w:val="24"/>
          <w:lang w:eastAsia="zh-CN"/>
          <w14:textFill>
            <w14:solidFill>
              <w14:schemeClr w14:val="tx1"/>
            </w14:solidFill>
          </w14:textFill>
        </w:rPr>
        <w:t>（</w:t>
      </w:r>
      <w:r>
        <w:rPr>
          <w:rFonts w:hint="eastAsia" w:ascii="宋体" w:hAnsi="宋体" w:cs="宋体"/>
          <w:b/>
          <w:color w:val="000000" w:themeColor="text1"/>
          <w:sz w:val="24"/>
          <w:szCs w:val="24"/>
          <w14:textFill>
            <w14:solidFill>
              <w14:schemeClr w14:val="tx1"/>
            </w14:solidFill>
          </w14:textFill>
        </w:rPr>
        <w:t>采购人指定地点</w:t>
      </w:r>
      <w:r>
        <w:rPr>
          <w:rFonts w:hint="eastAsia" w:ascii="宋体" w:hAnsi="宋体" w:cs="宋体"/>
          <w:b/>
          <w:color w:val="000000" w:themeColor="text1"/>
          <w:sz w:val="24"/>
          <w:szCs w:val="24"/>
          <w:lang w:eastAsia="zh-CN"/>
          <w14:textFill>
            <w14:solidFill>
              <w14:schemeClr w14:val="tx1"/>
            </w14:solidFill>
          </w14:textFill>
        </w:rPr>
        <w:t>）。</w:t>
      </w:r>
    </w:p>
    <w:p w14:paraId="4BD69B0F">
      <w:pPr>
        <w:pageBreakBefore w:val="0"/>
        <w:kinsoku/>
        <w:overflowPunct/>
        <w:topLinePunct w:val="0"/>
        <w:bidi w:val="0"/>
        <w:spacing w:line="360" w:lineRule="auto"/>
        <w:ind w:left="0" w:leftChars="0" w:right="0" w:rightChars="0" w:firstLine="482" w:firstLineChars="200"/>
        <w:jc w:val="left"/>
        <w:rPr>
          <w:rFonts w:hint="eastAsia" w:ascii="宋体" w:hAnsi="宋体" w:cs="宋体"/>
          <w:b/>
          <w:color w:val="000000" w:themeColor="text1"/>
          <w:sz w:val="24"/>
          <w:szCs w:val="24"/>
          <w:lang w:eastAsia="zh-CN"/>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三、质</w:t>
      </w:r>
      <w:r>
        <w:rPr>
          <w:rFonts w:hint="eastAsia" w:ascii="宋体" w:hAnsi="宋体" w:cs="宋体"/>
          <w:b/>
          <w:color w:val="000000" w:themeColor="text1"/>
          <w:sz w:val="24"/>
          <w:szCs w:val="24"/>
          <w:lang w:eastAsia="zh-CN"/>
          <w14:textFill>
            <w14:solidFill>
              <w14:schemeClr w14:val="tx1"/>
            </w14:solidFill>
          </w14:textFill>
        </w:rPr>
        <w:t>量</w:t>
      </w:r>
      <w:r>
        <w:rPr>
          <w:rFonts w:hint="eastAsia" w:ascii="宋体" w:hAnsi="宋体" w:cs="宋体"/>
          <w:b/>
          <w:color w:val="000000" w:themeColor="text1"/>
          <w:sz w:val="24"/>
          <w:szCs w:val="24"/>
          <w14:textFill>
            <w14:solidFill>
              <w14:schemeClr w14:val="tx1"/>
            </w14:solidFill>
          </w14:textFill>
        </w:rPr>
        <w:t>保</w:t>
      </w:r>
      <w:r>
        <w:rPr>
          <w:rFonts w:hint="eastAsia" w:ascii="宋体" w:hAnsi="宋体" w:cs="宋体"/>
          <w:b/>
          <w:color w:val="000000" w:themeColor="text1"/>
          <w:sz w:val="24"/>
          <w:szCs w:val="24"/>
          <w:lang w:eastAsia="zh-CN"/>
          <w14:textFill>
            <w14:solidFill>
              <w14:schemeClr w14:val="tx1"/>
            </w14:solidFill>
          </w14:textFill>
        </w:rPr>
        <w:t>修</w:t>
      </w:r>
      <w:r>
        <w:rPr>
          <w:rFonts w:hint="eastAsia" w:ascii="宋体" w:hAnsi="宋体" w:cs="宋体"/>
          <w:b/>
          <w:color w:val="000000" w:themeColor="text1"/>
          <w:sz w:val="24"/>
          <w:szCs w:val="24"/>
          <w14:textFill>
            <w14:solidFill>
              <w14:schemeClr w14:val="tx1"/>
            </w14:solidFill>
          </w14:textFill>
        </w:rPr>
        <w:t>期</w:t>
      </w:r>
      <w:r>
        <w:rPr>
          <w:rFonts w:hint="eastAsia" w:ascii="宋体" w:hAnsi="宋体" w:cs="宋体"/>
          <w:b/>
          <w:color w:val="000000" w:themeColor="text1"/>
          <w:sz w:val="24"/>
          <w:szCs w:val="24"/>
          <w:lang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一</w:t>
      </w:r>
      <w:r>
        <w:rPr>
          <w:rFonts w:hint="eastAsia" w:ascii="宋体" w:hAnsi="宋体" w:cs="宋体"/>
          <w:b/>
          <w:color w:val="000000" w:themeColor="text1"/>
          <w:sz w:val="24"/>
          <w:szCs w:val="24"/>
          <w:lang w:eastAsia="zh-CN"/>
          <w14:textFill>
            <w14:solidFill>
              <w14:schemeClr w14:val="tx1"/>
            </w14:solidFill>
          </w14:textFill>
        </w:rPr>
        <w:t>年</w:t>
      </w:r>
    </w:p>
    <w:p w14:paraId="3C5DA0E3">
      <w:pPr>
        <w:pageBreakBefore w:val="0"/>
        <w:kinsoku/>
        <w:overflowPunct/>
        <w:topLinePunct w:val="0"/>
        <w:bidi w:val="0"/>
        <w:spacing w:line="360" w:lineRule="auto"/>
        <w:ind w:left="0" w:leftChars="0" w:right="0" w:rightChars="0" w:firstLine="482" w:firstLineChars="200"/>
        <w:jc w:val="left"/>
        <w:rPr>
          <w:rFonts w:ascii="宋体" w:hAnsi="宋体"/>
          <w:b/>
          <w:sz w:val="24"/>
          <w:szCs w:val="24"/>
        </w:rPr>
      </w:pPr>
      <w:r>
        <w:rPr>
          <w:rFonts w:hint="eastAsia" w:ascii="宋体" w:hAnsi="宋体"/>
          <w:b/>
          <w:sz w:val="24"/>
          <w:szCs w:val="24"/>
        </w:rPr>
        <w:t>四、技术标准规范</w:t>
      </w:r>
    </w:p>
    <w:p w14:paraId="671B6B66">
      <w:pPr>
        <w:pageBreakBefore w:val="0"/>
        <w:kinsoku/>
        <w:overflowPunct/>
        <w:topLinePunct w:val="0"/>
        <w:bidi w:val="0"/>
        <w:spacing w:line="360" w:lineRule="auto"/>
        <w:ind w:left="0" w:leftChars="0" w:right="0" w:rightChars="0" w:firstLine="480" w:firstLineChars="200"/>
        <w:jc w:val="left"/>
        <w:rPr>
          <w:rFonts w:ascii="宋体" w:hAnsi="宋体"/>
          <w:bCs/>
          <w:sz w:val="24"/>
          <w:szCs w:val="24"/>
        </w:rPr>
      </w:pPr>
      <w:r>
        <w:rPr>
          <w:rFonts w:hint="eastAsia" w:ascii="宋体" w:hAnsi="宋体"/>
          <w:bCs/>
          <w:sz w:val="24"/>
          <w:szCs w:val="24"/>
        </w:rPr>
        <w:t>1、本项目的施工必须符合国家有关工程建设标准强制性条文和建设部关于建筑施工方面现行标准、规范、规程和办法等。</w:t>
      </w:r>
    </w:p>
    <w:p w14:paraId="3AA6DCFF">
      <w:pPr>
        <w:pageBreakBefore w:val="0"/>
        <w:kinsoku/>
        <w:overflowPunct/>
        <w:topLinePunct w:val="0"/>
        <w:bidi w:val="0"/>
        <w:spacing w:line="360" w:lineRule="auto"/>
        <w:ind w:left="0" w:leftChars="0" w:right="0" w:rightChars="0" w:firstLine="480" w:firstLineChars="200"/>
        <w:jc w:val="left"/>
        <w:rPr>
          <w:rFonts w:ascii="宋体" w:hAnsi="宋体"/>
          <w:bCs/>
          <w:sz w:val="24"/>
          <w:szCs w:val="24"/>
        </w:rPr>
      </w:pPr>
      <w:r>
        <w:rPr>
          <w:rFonts w:hint="eastAsia" w:ascii="宋体" w:hAnsi="宋体"/>
          <w:bCs/>
          <w:sz w:val="24"/>
          <w:szCs w:val="24"/>
        </w:rPr>
        <w:t>2、施工单位在施工过程中使用或参考上述标准、规范以外的技术标准、规范时，应征得业主或业主指定的代表人的同意。</w:t>
      </w:r>
    </w:p>
    <w:p w14:paraId="29A77D55">
      <w:pPr>
        <w:pageBreakBefore w:val="0"/>
        <w:kinsoku/>
        <w:overflowPunct/>
        <w:topLinePunct w:val="0"/>
        <w:bidi w:val="0"/>
        <w:spacing w:line="360" w:lineRule="auto"/>
        <w:ind w:left="0" w:leftChars="0" w:right="0" w:rightChars="0" w:firstLine="480" w:firstLineChars="200"/>
        <w:jc w:val="left"/>
        <w:rPr>
          <w:rFonts w:ascii="宋体" w:hAnsi="宋体"/>
          <w:bCs/>
          <w:sz w:val="24"/>
          <w:szCs w:val="24"/>
        </w:rPr>
      </w:pPr>
      <w:r>
        <w:rPr>
          <w:rFonts w:hint="eastAsia" w:ascii="宋体" w:hAnsi="宋体"/>
          <w:bCs/>
          <w:sz w:val="24"/>
          <w:szCs w:val="24"/>
        </w:rPr>
        <w:t>3、施工单位在施工中必须使用中华人民共和国《工程建设标准强制性条文》规定的标准、规范。</w:t>
      </w:r>
    </w:p>
    <w:p w14:paraId="188C252D">
      <w:pPr>
        <w:pageBreakBefore w:val="0"/>
        <w:kinsoku/>
        <w:overflowPunct/>
        <w:topLinePunct w:val="0"/>
        <w:bidi w:val="0"/>
        <w:spacing w:line="360" w:lineRule="auto"/>
        <w:ind w:left="0" w:leftChars="0" w:right="0" w:rightChars="0" w:firstLine="480" w:firstLineChars="200"/>
        <w:jc w:val="left"/>
        <w:rPr>
          <w:rFonts w:ascii="宋体" w:hAnsi="宋体"/>
          <w:b/>
          <w:sz w:val="24"/>
          <w:szCs w:val="24"/>
        </w:rPr>
      </w:pPr>
      <w:r>
        <w:rPr>
          <w:rFonts w:hint="eastAsia" w:ascii="宋体" w:hAnsi="宋体"/>
          <w:bCs/>
          <w:sz w:val="24"/>
          <w:szCs w:val="24"/>
        </w:rPr>
        <w:t>4、建设成果必须通过建设行政主管部门的组织验收。</w:t>
      </w:r>
    </w:p>
    <w:p w14:paraId="016C547E">
      <w:pPr>
        <w:pageBreakBefore w:val="0"/>
        <w:kinsoku/>
        <w:overflowPunct/>
        <w:topLinePunct w:val="0"/>
        <w:bidi w:val="0"/>
        <w:spacing w:line="360" w:lineRule="auto"/>
        <w:ind w:left="0" w:leftChars="0" w:right="0" w:rightChars="0" w:firstLine="482" w:firstLineChars="200"/>
        <w:jc w:val="left"/>
        <w:rPr>
          <w:rFonts w:ascii="宋体" w:hAnsi="宋体"/>
          <w:b/>
          <w:snapToGrid w:val="0"/>
          <w:sz w:val="24"/>
          <w:szCs w:val="24"/>
        </w:rPr>
      </w:pPr>
      <w:r>
        <w:rPr>
          <w:rFonts w:hint="eastAsia" w:ascii="宋体" w:hAnsi="宋体"/>
          <w:b/>
          <w:sz w:val="24"/>
          <w:szCs w:val="24"/>
        </w:rPr>
        <w:t>五、服务质量要</w:t>
      </w:r>
      <w:r>
        <w:rPr>
          <w:rFonts w:hint="eastAsia" w:ascii="宋体" w:hAnsi="宋体"/>
          <w:b/>
          <w:snapToGrid w:val="0"/>
          <w:sz w:val="24"/>
          <w:szCs w:val="24"/>
        </w:rPr>
        <w:t>求</w:t>
      </w:r>
    </w:p>
    <w:p w14:paraId="20A72C92">
      <w:pPr>
        <w:pageBreakBefore w:val="0"/>
        <w:kinsoku/>
        <w:overflowPunct/>
        <w:topLinePunct w:val="0"/>
        <w:bidi w:val="0"/>
        <w:spacing w:line="360" w:lineRule="auto"/>
        <w:ind w:left="0" w:leftChars="0" w:right="0" w:rightChars="0" w:firstLine="480" w:firstLineChars="200"/>
        <w:jc w:val="left"/>
        <w:rPr>
          <w:rFonts w:ascii="宋体" w:hAnsi="宋体"/>
          <w:bCs/>
          <w:sz w:val="24"/>
          <w:szCs w:val="24"/>
        </w:rPr>
      </w:pPr>
      <w:r>
        <w:rPr>
          <w:rFonts w:hint="eastAsia" w:ascii="宋体" w:hAnsi="宋体"/>
          <w:bCs/>
          <w:sz w:val="24"/>
          <w:szCs w:val="24"/>
        </w:rPr>
        <w:t>1、严格按照国家现行标准、规范要求进行建设施工；</w:t>
      </w:r>
    </w:p>
    <w:p w14:paraId="17F7C614">
      <w:pPr>
        <w:pageBreakBefore w:val="0"/>
        <w:kinsoku/>
        <w:overflowPunct/>
        <w:topLinePunct w:val="0"/>
        <w:bidi w:val="0"/>
        <w:spacing w:line="360" w:lineRule="auto"/>
        <w:ind w:left="0" w:leftChars="0" w:right="0" w:rightChars="0" w:firstLine="480" w:firstLineChars="200"/>
        <w:jc w:val="left"/>
        <w:rPr>
          <w:rFonts w:ascii="宋体" w:hAnsi="宋体"/>
          <w:bCs/>
          <w:sz w:val="24"/>
          <w:szCs w:val="24"/>
        </w:rPr>
      </w:pPr>
      <w:r>
        <w:rPr>
          <w:rFonts w:hint="eastAsia" w:ascii="宋体" w:hAnsi="宋体"/>
          <w:bCs/>
          <w:sz w:val="24"/>
          <w:szCs w:val="24"/>
        </w:rPr>
        <w:t>2、在满足基本必要的建设施工时间内，施工进度应满足采购人提出的要求。</w:t>
      </w:r>
    </w:p>
    <w:p w14:paraId="5F713CAF">
      <w:pPr>
        <w:pageBreakBefore w:val="0"/>
        <w:kinsoku/>
        <w:overflowPunct/>
        <w:topLinePunct w:val="0"/>
        <w:bidi w:val="0"/>
        <w:spacing w:line="360" w:lineRule="auto"/>
        <w:ind w:left="0" w:leftChars="0" w:right="0" w:rightChars="0" w:firstLine="480" w:firstLineChars="200"/>
        <w:jc w:val="left"/>
        <w:rPr>
          <w:rFonts w:ascii="宋体" w:hAnsi="宋体"/>
          <w:bCs/>
          <w:sz w:val="24"/>
          <w:szCs w:val="24"/>
        </w:rPr>
      </w:pPr>
      <w:r>
        <w:rPr>
          <w:rFonts w:hint="eastAsia" w:ascii="宋体" w:hAnsi="宋体"/>
          <w:bCs/>
          <w:sz w:val="24"/>
          <w:szCs w:val="24"/>
        </w:rPr>
        <w:t>3、无条件协助采购人解决各种与建设施工有关的问题。</w:t>
      </w:r>
    </w:p>
    <w:p w14:paraId="02FE02FB">
      <w:pPr>
        <w:pageBreakBefore w:val="0"/>
        <w:kinsoku/>
        <w:overflowPunct/>
        <w:topLinePunct w:val="0"/>
        <w:bidi w:val="0"/>
        <w:spacing w:line="360" w:lineRule="auto"/>
        <w:ind w:left="0" w:leftChars="0" w:right="0" w:rightChars="0" w:firstLine="480" w:firstLineChars="200"/>
        <w:jc w:val="left"/>
        <w:rPr>
          <w:rFonts w:ascii="宋体" w:hAnsi="宋体"/>
          <w:bCs/>
          <w:sz w:val="24"/>
          <w:szCs w:val="24"/>
        </w:rPr>
      </w:pPr>
      <w:r>
        <w:rPr>
          <w:rFonts w:hint="eastAsia" w:ascii="宋体" w:hAnsi="宋体"/>
          <w:bCs/>
          <w:sz w:val="24"/>
          <w:szCs w:val="24"/>
        </w:rPr>
        <w:t>4、为响应国家政策确保农民工工资按时足额发放，投标人须承诺在以往实施的项目中没有出现拖欠农民工工资的情况，且在本项目中也不存在拖欠农民工工资现象。</w:t>
      </w:r>
    </w:p>
    <w:p w14:paraId="2E8A74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lef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六</w:t>
      </w:r>
      <w:r>
        <w:rPr>
          <w:rFonts w:hint="eastAsia" w:ascii="宋体" w:hAnsi="宋体" w:cs="宋体"/>
          <w:b/>
          <w:color w:val="000000" w:themeColor="text1"/>
          <w:sz w:val="24"/>
          <w:szCs w:val="24"/>
          <w:highlight w:val="none"/>
          <w:lang w:eastAsia="zh-CN"/>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t>款项结算</w:t>
      </w:r>
    </w:p>
    <w:p w14:paraId="69C03E4E">
      <w:pPr>
        <w:keepNext w:val="0"/>
        <w:keepLines w:val="0"/>
        <w:pageBreakBefore w:val="0"/>
        <w:widowControl w:val="0"/>
        <w:wordWrap/>
        <w:topLinePunct w:val="0"/>
        <w:bidi w:val="0"/>
        <w:snapToGrid/>
        <w:spacing w:line="520" w:lineRule="exact"/>
        <w:ind w:firstLine="480" w:firstLineChars="200"/>
        <w:rPr>
          <w:rFonts w:hint="eastAsia" w:ascii="宋体" w:hAnsi="宋体" w:eastAsia="宋体" w:cs="Times New Roman"/>
          <w:bCs/>
          <w:sz w:val="24"/>
          <w:szCs w:val="24"/>
          <w:lang w:val="en-US" w:eastAsia="zh-CN"/>
        </w:rPr>
      </w:pPr>
      <w:r>
        <w:rPr>
          <w:rFonts w:hint="eastAsia" w:ascii="宋体" w:hAnsi="宋体" w:eastAsia="宋体" w:cs="Times New Roman"/>
          <w:bCs/>
          <w:sz w:val="24"/>
          <w:szCs w:val="24"/>
          <w:lang w:val="en-US" w:eastAsia="zh-CN"/>
        </w:rPr>
        <w:t>第一次付款：</w:t>
      </w:r>
      <w:r>
        <w:rPr>
          <w:rFonts w:hint="eastAsia" w:ascii="宋体" w:hAnsi="宋体" w:eastAsia="宋体" w:cs="Times New Roman"/>
          <w:bCs/>
          <w:sz w:val="24"/>
          <w:szCs w:val="24"/>
        </w:rPr>
        <w:t>乙方开工</w:t>
      </w:r>
      <w:r>
        <w:rPr>
          <w:rFonts w:hint="eastAsia" w:ascii="宋体" w:hAnsi="宋体" w:eastAsia="宋体" w:cs="Times New Roman"/>
          <w:bCs/>
          <w:sz w:val="24"/>
          <w:szCs w:val="24"/>
          <w:lang w:val="zh-CN"/>
        </w:rPr>
        <w:t>7日内，甲方支付乙方</w:t>
      </w:r>
      <w:r>
        <w:rPr>
          <w:rFonts w:hint="eastAsia" w:ascii="宋体" w:hAnsi="宋体" w:eastAsia="宋体" w:cs="Times New Roman"/>
          <w:bCs/>
          <w:sz w:val="24"/>
          <w:szCs w:val="24"/>
        </w:rPr>
        <w:t>本合同总价</w:t>
      </w:r>
      <w:r>
        <w:rPr>
          <w:rFonts w:hint="eastAsia" w:ascii="宋体" w:hAnsi="宋体" w:eastAsia="宋体" w:cs="Times New Roman"/>
          <w:bCs/>
          <w:sz w:val="24"/>
          <w:szCs w:val="24"/>
          <w:lang w:val="zh-CN"/>
        </w:rPr>
        <w:t>款的30%。</w:t>
      </w:r>
      <w:r>
        <w:rPr>
          <w:rFonts w:hint="eastAsia" w:ascii="宋体" w:hAnsi="宋体" w:eastAsia="宋体" w:cs="Times New Roman"/>
          <w:bCs/>
          <w:sz w:val="24"/>
          <w:szCs w:val="24"/>
          <w:lang w:val="en-US" w:eastAsia="zh-CN"/>
        </w:rPr>
        <w:t>第二次付款：</w:t>
      </w:r>
      <w:r>
        <w:rPr>
          <w:rFonts w:hint="eastAsia" w:ascii="宋体" w:hAnsi="宋体" w:eastAsia="宋体" w:cs="宋体"/>
          <w:color w:val="auto"/>
          <w:sz w:val="24"/>
          <w:szCs w:val="24"/>
          <w:highlight w:val="none"/>
        </w:rPr>
        <w:t>在工程决算审计报告出案前，本工程按工程进度付款，进度工程款支付按监理人审核的完成工程价款的</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0%向承包人支付</w:t>
      </w:r>
      <w:r>
        <w:rPr>
          <w:rFonts w:hint="eastAsia" w:ascii="宋体" w:hAnsi="宋体" w:eastAsia="宋体" w:cs="宋体"/>
          <w:color w:val="auto"/>
          <w:sz w:val="24"/>
          <w:szCs w:val="24"/>
          <w:highlight w:val="none"/>
          <w:lang w:eastAsia="zh-CN"/>
        </w:rPr>
        <w:t>。</w:t>
      </w:r>
      <w:r>
        <w:rPr>
          <w:rFonts w:hint="eastAsia" w:ascii="宋体" w:hAnsi="宋体" w:eastAsia="宋体" w:cs="Times New Roman"/>
          <w:bCs/>
          <w:sz w:val="24"/>
          <w:szCs w:val="24"/>
          <w:lang w:val="en-US" w:eastAsia="zh-CN"/>
        </w:rPr>
        <w:t>第三次付款：</w:t>
      </w:r>
      <w:r>
        <w:rPr>
          <w:rFonts w:hint="eastAsia" w:ascii="宋体" w:hAnsi="宋体" w:eastAsia="宋体" w:cs="宋体"/>
          <w:color w:val="auto"/>
          <w:sz w:val="24"/>
          <w:szCs w:val="24"/>
          <w:highlight w:val="none"/>
        </w:rPr>
        <w:t>工程审计报告定稿下发后，按审定完成价款的100%向承人支付差额价款</w:t>
      </w:r>
      <w:r>
        <w:rPr>
          <w:rFonts w:hint="eastAsia" w:ascii="宋体" w:hAnsi="宋体" w:eastAsia="宋体" w:cs="Times New Roman"/>
          <w:bCs/>
          <w:sz w:val="24"/>
          <w:szCs w:val="24"/>
          <w:lang w:eastAsia="zh-CN"/>
        </w:rPr>
        <w:t>（</w:t>
      </w:r>
      <w:r>
        <w:rPr>
          <w:rFonts w:hint="eastAsia" w:ascii="宋体" w:hAnsi="宋体" w:eastAsia="宋体" w:cs="Times New Roman"/>
          <w:bCs/>
          <w:sz w:val="24"/>
          <w:szCs w:val="24"/>
          <w:lang w:val="en-US" w:eastAsia="zh-CN"/>
        </w:rPr>
        <w:t>以竣工结算、审计核定数额为准</w:t>
      </w:r>
      <w:r>
        <w:rPr>
          <w:rFonts w:hint="eastAsia" w:ascii="宋体" w:hAnsi="宋体" w:eastAsia="宋体" w:cs="Times New Roman"/>
          <w:bCs/>
          <w:sz w:val="24"/>
          <w:szCs w:val="24"/>
          <w:lang w:eastAsia="zh-CN"/>
        </w:rPr>
        <w:t>）</w:t>
      </w:r>
      <w:r>
        <w:rPr>
          <w:rFonts w:hint="eastAsia" w:ascii="宋体" w:hAnsi="宋体" w:eastAsia="宋体" w:cs="宋体"/>
          <w:color w:val="auto"/>
          <w:sz w:val="24"/>
          <w:szCs w:val="24"/>
          <w:highlight w:val="none"/>
        </w:rPr>
        <w:t>，双方需签定《质量保证承诺书》，质保期一年，在质保期内由承包人对招标文件中确定的建设内容进行无偿质保维护</w:t>
      </w:r>
      <w:r>
        <w:rPr>
          <w:rFonts w:hint="eastAsia" w:ascii="宋体" w:hAnsi="宋体" w:eastAsia="宋体" w:cs="Times New Roman"/>
          <w:bCs/>
          <w:sz w:val="24"/>
          <w:szCs w:val="24"/>
          <w:lang w:val="en-US" w:eastAsia="zh-CN"/>
        </w:rPr>
        <w:t>。</w:t>
      </w:r>
    </w:p>
    <w:p w14:paraId="345069B8">
      <w:pPr>
        <w:keepNext w:val="0"/>
        <w:keepLines w:val="0"/>
        <w:pageBreakBefore w:val="0"/>
        <w:widowControl w:val="0"/>
        <w:kinsoku/>
        <w:wordWrap/>
        <w:overflowPunct/>
        <w:topLinePunct w:val="0"/>
        <w:autoSpaceDE/>
        <w:autoSpaceDN/>
        <w:bidi w:val="0"/>
        <w:spacing w:line="360" w:lineRule="auto"/>
        <w:ind w:left="0" w:leftChars="0" w:right="0" w:rightChars="0" w:firstLine="482" w:firstLineChars="200"/>
        <w:jc w:val="left"/>
        <w:textAlignment w:val="auto"/>
        <w:rPr>
          <w:rFonts w:ascii="宋体" w:hAnsi="宋体"/>
          <w:sz w:val="24"/>
          <w:szCs w:val="24"/>
        </w:rPr>
      </w:pPr>
      <w:r>
        <w:rPr>
          <w:rFonts w:hint="eastAsia" w:ascii="宋体" w:hAnsi="宋体" w:cs="宋体"/>
          <w:b/>
          <w:color w:val="000000" w:themeColor="text1"/>
          <w:sz w:val="24"/>
          <w:szCs w:val="24"/>
          <w:lang w:val="en-US" w:eastAsia="zh-CN"/>
          <w14:textFill>
            <w14:solidFill>
              <w14:schemeClr w14:val="tx1"/>
            </w14:solidFill>
          </w14:textFill>
        </w:rPr>
        <w:t>七</w:t>
      </w:r>
      <w:r>
        <w:rPr>
          <w:rFonts w:hint="eastAsia" w:ascii="宋体" w:hAnsi="宋体" w:cs="宋体"/>
          <w:b/>
          <w:color w:val="000000" w:themeColor="text1"/>
          <w:sz w:val="24"/>
          <w:szCs w:val="24"/>
          <w14:textFill>
            <w14:solidFill>
              <w14:schemeClr w14:val="tx1"/>
            </w14:solidFill>
          </w14:textFill>
        </w:rPr>
        <w:t>、</w:t>
      </w:r>
      <w:r>
        <w:rPr>
          <w:rFonts w:hint="eastAsia" w:ascii="宋体" w:hAnsi="宋体"/>
          <w:b/>
          <w:sz w:val="24"/>
          <w:szCs w:val="24"/>
        </w:rPr>
        <w:t>违约责任</w:t>
      </w:r>
    </w:p>
    <w:p w14:paraId="4C2039D4">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ascii="宋体" w:hAnsi="宋体"/>
          <w:bCs/>
          <w:sz w:val="24"/>
          <w:szCs w:val="24"/>
        </w:rPr>
      </w:pPr>
      <w:r>
        <w:rPr>
          <w:rFonts w:hint="eastAsia" w:ascii="宋体" w:hAnsi="宋体"/>
          <w:bCs/>
          <w:sz w:val="24"/>
          <w:szCs w:val="24"/>
        </w:rPr>
        <w:t>1．按《中华人民共和国民法典》中的相关条款执行。</w:t>
      </w:r>
    </w:p>
    <w:p w14:paraId="6A4FF80F">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ascii="宋体" w:hAnsi="宋体"/>
          <w:bCs/>
          <w:sz w:val="24"/>
          <w:szCs w:val="24"/>
        </w:rPr>
      </w:pPr>
      <w:r>
        <w:rPr>
          <w:rFonts w:hint="eastAsia" w:ascii="宋体" w:hAnsi="宋体"/>
          <w:bCs/>
          <w:sz w:val="24"/>
          <w:szCs w:val="24"/>
        </w:rPr>
        <w:t>2．未按合同要求提供工程或工程质量不能满足采购人要求，采购人有权终止合同，同时报请陕西省建设行政主管部门对其违约行为进行追究。</w:t>
      </w:r>
    </w:p>
    <w:p w14:paraId="405F93C9">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ascii="宋体" w:hAnsi="宋体"/>
          <w:bCs/>
          <w:sz w:val="24"/>
          <w:szCs w:val="24"/>
        </w:rPr>
      </w:pPr>
      <w:r>
        <w:rPr>
          <w:rFonts w:hint="eastAsia" w:ascii="宋体" w:hAnsi="宋体"/>
          <w:bCs/>
          <w:sz w:val="24"/>
          <w:szCs w:val="24"/>
        </w:rPr>
        <w:br w:type="page"/>
      </w:r>
    </w:p>
    <w:p w14:paraId="02BCEB62">
      <w:pPr>
        <w:pStyle w:val="2"/>
        <w:pageBreakBefore w:val="0"/>
        <w:kinsoku/>
        <w:overflowPunct/>
        <w:topLinePunct w:val="0"/>
        <w:bidi w:val="0"/>
        <w:spacing w:line="400" w:lineRule="exact"/>
        <w:ind w:left="0" w:leftChars="0" w:right="0" w:rightChars="0" w:firstLine="643" w:firstLineChars="200"/>
        <w:jc w:val="center"/>
        <w:rPr>
          <w:b/>
          <w:sz w:val="32"/>
          <w:szCs w:val="32"/>
        </w:rPr>
      </w:pPr>
      <w:bookmarkStart w:id="73" w:name="_Toc8076"/>
      <w:r>
        <w:rPr>
          <w:b/>
          <w:sz w:val="32"/>
          <w:szCs w:val="32"/>
        </w:rPr>
        <w:t>第六部分  合同条款（格式）</w:t>
      </w:r>
      <w:bookmarkEnd w:id="73"/>
    </w:p>
    <w:bookmarkEnd w:id="66"/>
    <w:bookmarkEnd w:id="67"/>
    <w:bookmarkEnd w:id="68"/>
    <w:p w14:paraId="1510EA49">
      <w:pPr>
        <w:spacing w:line="700" w:lineRule="exact"/>
        <w:jc w:val="center"/>
        <w:rPr>
          <w:rFonts w:ascii="宋体" w:hAnsi="宋体" w:eastAsia="宋体" w:cs="宋体"/>
          <w:b/>
          <w:bCs/>
          <w:sz w:val="32"/>
          <w:szCs w:val="32"/>
        </w:rPr>
      </w:pPr>
      <w:r>
        <w:rPr>
          <w:rFonts w:hint="eastAsia" w:ascii="宋体" w:hAnsi="宋体" w:eastAsia="宋体" w:cs="宋体"/>
          <w:b/>
          <w:bCs/>
          <w:sz w:val="32"/>
          <w:szCs w:val="32"/>
        </w:rPr>
        <w:t>（以最终签订的合同</w:t>
      </w:r>
      <w:r>
        <w:rPr>
          <w:rFonts w:hint="eastAsia" w:ascii="宋体" w:hAnsi="宋体" w:eastAsia="宋体" w:cs="宋体"/>
          <w:b/>
          <w:bCs/>
          <w:sz w:val="32"/>
          <w:szCs w:val="32"/>
          <w:lang w:val="en-US" w:eastAsia="zh-CN"/>
        </w:rPr>
        <w:t>约束</w:t>
      </w:r>
      <w:r>
        <w:rPr>
          <w:rFonts w:hint="eastAsia" w:ascii="宋体" w:hAnsi="宋体" w:eastAsia="宋体" w:cs="宋体"/>
          <w:b/>
          <w:bCs/>
          <w:sz w:val="32"/>
          <w:szCs w:val="32"/>
        </w:rPr>
        <w:t>为准）</w:t>
      </w:r>
    </w:p>
    <w:p w14:paraId="586D897E">
      <w:pPr>
        <w:rPr>
          <w:rFonts w:ascii="宋体" w:hAnsi="宋体" w:eastAsia="宋体" w:cs="宋体"/>
          <w:b/>
          <w:color w:val="000000"/>
          <w:sz w:val="72"/>
          <w:szCs w:val="52"/>
        </w:rPr>
      </w:pPr>
    </w:p>
    <w:p w14:paraId="7FC5AC46">
      <w:pPr>
        <w:rPr>
          <w:rFonts w:ascii="宋体" w:hAnsi="宋体" w:eastAsia="宋体" w:cs="宋体"/>
          <w:b/>
          <w:color w:val="000000"/>
          <w:sz w:val="72"/>
          <w:szCs w:val="52"/>
        </w:rPr>
      </w:pPr>
    </w:p>
    <w:p w14:paraId="0A22629B">
      <w:r>
        <w:rPr>
          <w:rFonts w:hint="eastAsia" w:ascii="宋体" w:hAnsi="宋体" w:eastAsia="宋体" w:cs="宋体"/>
          <w:b/>
          <w:color w:val="000000"/>
          <w:sz w:val="72"/>
          <w:szCs w:val="52"/>
        </w:rPr>
        <w:br w:type="page"/>
      </w:r>
    </w:p>
    <w:p w14:paraId="71F3770B">
      <w:pPr>
        <w:pageBreakBefore w:val="0"/>
        <w:wordWrap/>
        <w:topLinePunct w:val="0"/>
        <w:bidi w:val="0"/>
        <w:spacing w:line="520" w:lineRule="exact"/>
        <w:jc w:val="center"/>
        <w:rPr>
          <w:rFonts w:hint="eastAsia" w:ascii="宋体" w:hAnsi="宋体" w:eastAsia="宋体" w:cs="宋体"/>
          <w:color w:val="000000"/>
          <w:sz w:val="24"/>
          <w:szCs w:val="24"/>
          <w:highlight w:val="none"/>
        </w:rPr>
      </w:pPr>
    </w:p>
    <w:p w14:paraId="4720C774">
      <w:pPr>
        <w:pageBreakBefore w:val="0"/>
        <w:wordWrap/>
        <w:topLinePunct w:val="0"/>
        <w:bidi w:val="0"/>
        <w:spacing w:line="520" w:lineRule="exact"/>
        <w:jc w:val="center"/>
        <w:rPr>
          <w:rFonts w:hint="eastAsia" w:ascii="宋体" w:hAnsi="宋体" w:eastAsia="宋体" w:cs="宋体"/>
          <w:color w:val="000000"/>
          <w:sz w:val="24"/>
          <w:szCs w:val="24"/>
          <w:highlight w:val="none"/>
        </w:rPr>
      </w:pPr>
    </w:p>
    <w:p w14:paraId="246C5E58">
      <w:pPr>
        <w:pageBreakBefore w:val="0"/>
        <w:wordWrap/>
        <w:topLinePunct w:val="0"/>
        <w:bidi w:val="0"/>
        <w:spacing w:line="240" w:lineRule="auto"/>
        <w:jc w:val="center"/>
        <w:rPr>
          <w:rFonts w:hint="eastAsia" w:ascii="宋体" w:hAnsi="宋体" w:eastAsia="宋体" w:cs="宋体"/>
          <w:color w:val="000000"/>
          <w:sz w:val="60"/>
          <w:szCs w:val="60"/>
          <w:highlight w:val="none"/>
        </w:rPr>
      </w:pPr>
      <w:r>
        <w:rPr>
          <w:rFonts w:hint="eastAsia" w:ascii="宋体" w:hAnsi="宋体" w:eastAsia="宋体" w:cs="宋体"/>
          <w:color w:val="000000"/>
          <w:sz w:val="60"/>
          <w:szCs w:val="60"/>
          <w:highlight w:val="none"/>
        </w:rPr>
        <w:t>施</w:t>
      </w:r>
      <w:r>
        <w:rPr>
          <w:rFonts w:hint="eastAsia" w:ascii="宋体" w:hAnsi="宋体" w:eastAsia="宋体" w:cs="宋体"/>
          <w:color w:val="000000"/>
          <w:sz w:val="60"/>
          <w:szCs w:val="60"/>
          <w:highlight w:val="none"/>
          <w:lang w:val="en-US" w:eastAsia="zh-CN"/>
        </w:rPr>
        <w:t xml:space="preserve"> </w:t>
      </w:r>
      <w:r>
        <w:rPr>
          <w:rFonts w:hint="eastAsia" w:ascii="宋体" w:hAnsi="宋体" w:eastAsia="宋体" w:cs="宋体"/>
          <w:color w:val="000000"/>
          <w:sz w:val="60"/>
          <w:szCs w:val="60"/>
          <w:highlight w:val="none"/>
        </w:rPr>
        <w:t>工</w:t>
      </w:r>
      <w:r>
        <w:rPr>
          <w:rFonts w:hint="eastAsia" w:ascii="宋体" w:hAnsi="宋体" w:eastAsia="宋体" w:cs="宋体"/>
          <w:color w:val="000000"/>
          <w:sz w:val="60"/>
          <w:szCs w:val="60"/>
          <w:highlight w:val="none"/>
          <w:lang w:val="en-US" w:eastAsia="zh-CN"/>
        </w:rPr>
        <w:t xml:space="preserve"> </w:t>
      </w:r>
      <w:r>
        <w:rPr>
          <w:rFonts w:hint="eastAsia" w:ascii="宋体" w:hAnsi="宋体" w:eastAsia="宋体" w:cs="宋体"/>
          <w:color w:val="000000"/>
          <w:sz w:val="60"/>
          <w:szCs w:val="60"/>
          <w:highlight w:val="none"/>
        </w:rPr>
        <w:t>合</w:t>
      </w:r>
      <w:r>
        <w:rPr>
          <w:rFonts w:hint="eastAsia" w:ascii="宋体" w:hAnsi="宋体" w:eastAsia="宋体" w:cs="宋体"/>
          <w:color w:val="000000"/>
          <w:sz w:val="60"/>
          <w:szCs w:val="60"/>
          <w:highlight w:val="none"/>
          <w:lang w:val="en-US" w:eastAsia="zh-CN"/>
        </w:rPr>
        <w:t xml:space="preserve"> </w:t>
      </w:r>
      <w:r>
        <w:rPr>
          <w:rFonts w:hint="eastAsia" w:ascii="宋体" w:hAnsi="宋体" w:eastAsia="宋体" w:cs="宋体"/>
          <w:color w:val="000000"/>
          <w:sz w:val="60"/>
          <w:szCs w:val="60"/>
          <w:highlight w:val="none"/>
        </w:rPr>
        <w:t>同</w:t>
      </w:r>
    </w:p>
    <w:p w14:paraId="46FA39A7">
      <w:pPr>
        <w:pageBreakBefore w:val="0"/>
        <w:wordWrap/>
        <w:topLinePunct w:val="0"/>
        <w:bidi w:val="0"/>
        <w:spacing w:line="520" w:lineRule="exact"/>
        <w:ind w:left="-2" w:leftChars="-1" w:firstLine="480" w:firstLineChars="200"/>
        <w:rPr>
          <w:rFonts w:hint="eastAsia" w:ascii="宋体" w:hAnsi="宋体" w:eastAsia="宋体" w:cs="宋体"/>
          <w:color w:val="000000"/>
          <w:sz w:val="24"/>
          <w:szCs w:val="24"/>
          <w:highlight w:val="none"/>
        </w:rPr>
      </w:pPr>
    </w:p>
    <w:p w14:paraId="204D70B8">
      <w:pPr>
        <w:pageBreakBefore w:val="0"/>
        <w:wordWrap/>
        <w:topLinePunct w:val="0"/>
        <w:bidi w:val="0"/>
        <w:spacing w:line="520" w:lineRule="exact"/>
        <w:ind w:left="-2" w:leftChars="-1" w:firstLine="482" w:firstLineChars="200"/>
        <w:rPr>
          <w:rFonts w:hint="eastAsia" w:ascii="宋体" w:hAnsi="宋体" w:eastAsia="宋体" w:cs="宋体"/>
          <w:b/>
          <w:color w:val="000000"/>
          <w:sz w:val="24"/>
          <w:szCs w:val="24"/>
          <w:highlight w:val="none"/>
        </w:rPr>
      </w:pPr>
    </w:p>
    <w:p w14:paraId="3BBA0E1D">
      <w:pPr>
        <w:pageBreakBefore w:val="0"/>
        <w:wordWrap/>
        <w:topLinePunct w:val="0"/>
        <w:bidi w:val="0"/>
        <w:spacing w:line="520" w:lineRule="exact"/>
        <w:ind w:left="-2" w:leftChars="-1"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w:t>
      </w:r>
    </w:p>
    <w:p w14:paraId="7478D119">
      <w:pPr>
        <w:pageBreakBefore w:val="0"/>
        <w:wordWrap/>
        <w:topLinePunct w:val="0"/>
        <w:bidi w:val="0"/>
        <w:spacing w:line="520" w:lineRule="exact"/>
        <w:ind w:left="-2" w:leftChars="-1" w:firstLine="2277" w:firstLineChars="945"/>
        <w:rPr>
          <w:rFonts w:hint="eastAsia" w:ascii="宋体" w:hAnsi="宋体" w:eastAsia="宋体" w:cs="宋体"/>
          <w:b/>
          <w:color w:val="000000"/>
          <w:sz w:val="24"/>
          <w:szCs w:val="24"/>
          <w:highlight w:val="none"/>
        </w:rPr>
      </w:pPr>
    </w:p>
    <w:p w14:paraId="49C3BFAE">
      <w:pPr>
        <w:pageBreakBefore w:val="0"/>
        <w:wordWrap/>
        <w:topLinePunct w:val="0"/>
        <w:bidi w:val="0"/>
        <w:spacing w:line="520" w:lineRule="exact"/>
        <w:rPr>
          <w:rFonts w:hint="eastAsia" w:ascii="宋体" w:hAnsi="宋体" w:eastAsia="宋体" w:cs="宋体"/>
          <w:b/>
          <w:color w:val="000000"/>
          <w:sz w:val="24"/>
          <w:szCs w:val="24"/>
          <w:highlight w:val="none"/>
        </w:rPr>
      </w:pPr>
    </w:p>
    <w:p w14:paraId="7C8F2256">
      <w:pPr>
        <w:pageBreakBefore w:val="0"/>
        <w:wordWrap/>
        <w:topLinePunct w:val="0"/>
        <w:bidi w:val="0"/>
        <w:spacing w:line="520" w:lineRule="exact"/>
        <w:ind w:left="-2" w:leftChars="-1" w:firstLine="482" w:firstLineChars="200"/>
        <w:rPr>
          <w:rFonts w:hint="eastAsia" w:ascii="宋体" w:hAnsi="宋体" w:eastAsia="宋体" w:cs="宋体"/>
          <w:b/>
          <w:color w:val="000000"/>
          <w:sz w:val="24"/>
          <w:szCs w:val="24"/>
          <w:highlight w:val="none"/>
        </w:rPr>
      </w:pPr>
    </w:p>
    <w:p w14:paraId="62DB4225">
      <w:pPr>
        <w:pageBreakBefore w:val="0"/>
        <w:wordWrap/>
        <w:topLinePunct w:val="0"/>
        <w:bidi w:val="0"/>
        <w:spacing w:line="520" w:lineRule="exact"/>
        <w:rPr>
          <w:rFonts w:hint="eastAsia" w:ascii="宋体" w:hAnsi="宋体" w:eastAsia="宋体" w:cs="宋体"/>
          <w:b/>
          <w:color w:val="000000"/>
          <w:sz w:val="24"/>
          <w:szCs w:val="24"/>
          <w:highlight w:val="none"/>
        </w:rPr>
      </w:pPr>
    </w:p>
    <w:p w14:paraId="1411D61A">
      <w:pPr>
        <w:pageBreakBefore w:val="0"/>
        <w:wordWrap/>
        <w:topLinePunct w:val="0"/>
        <w:bidi w:val="0"/>
        <w:spacing w:line="520" w:lineRule="exact"/>
        <w:rPr>
          <w:rFonts w:hint="eastAsia" w:ascii="宋体" w:hAnsi="宋体" w:eastAsia="宋体" w:cs="宋体"/>
          <w:b/>
          <w:color w:val="000000"/>
          <w:sz w:val="24"/>
          <w:szCs w:val="24"/>
          <w:highlight w:val="none"/>
        </w:rPr>
      </w:pPr>
    </w:p>
    <w:p w14:paraId="69BBE952">
      <w:pPr>
        <w:pageBreakBefore w:val="0"/>
        <w:wordWrap/>
        <w:topLinePunct w:val="0"/>
        <w:bidi w:val="0"/>
        <w:spacing w:line="520" w:lineRule="exact"/>
        <w:jc w:val="left"/>
        <w:rPr>
          <w:rFonts w:hint="eastAsia" w:ascii="宋体" w:hAnsi="宋体" w:eastAsia="宋体" w:cs="宋体"/>
          <w:b/>
          <w:color w:val="000000"/>
          <w:sz w:val="24"/>
          <w:szCs w:val="24"/>
          <w:highlight w:val="none"/>
        </w:rPr>
      </w:pPr>
    </w:p>
    <w:p w14:paraId="5AAF7EB8">
      <w:pPr>
        <w:pageBreakBefore w:val="0"/>
        <w:wordWrap/>
        <w:topLinePunct w:val="0"/>
        <w:bidi w:val="0"/>
        <w:spacing w:line="520" w:lineRule="exact"/>
        <w:ind w:firstLine="1807" w:firstLineChars="500"/>
        <w:jc w:val="left"/>
        <w:rPr>
          <w:rFonts w:hint="default" w:ascii="宋体" w:hAnsi="宋体" w:eastAsia="宋体" w:cs="宋体"/>
          <w:b/>
          <w:color w:val="000000"/>
          <w:sz w:val="36"/>
          <w:szCs w:val="36"/>
          <w:highlight w:val="none"/>
          <w:u w:val="single"/>
          <w:lang w:val="en-US"/>
        </w:rPr>
      </w:pPr>
      <w:r>
        <w:rPr>
          <w:rFonts w:hint="eastAsia" w:ascii="宋体" w:hAnsi="宋体" w:eastAsia="宋体" w:cs="宋体"/>
          <w:b/>
          <w:color w:val="000000"/>
          <w:sz w:val="36"/>
          <w:szCs w:val="36"/>
          <w:highlight w:val="none"/>
        </w:rPr>
        <w:t>项目名称：</w:t>
      </w:r>
      <w:r>
        <w:rPr>
          <w:rFonts w:hint="eastAsia" w:ascii="宋体" w:hAnsi="宋体" w:eastAsia="宋体" w:cs="宋体"/>
          <w:b/>
          <w:color w:val="000000"/>
          <w:spacing w:val="-17"/>
          <w:sz w:val="36"/>
          <w:szCs w:val="36"/>
          <w:highlight w:val="none"/>
          <w:u w:val="single"/>
          <w:lang w:val="en-US" w:eastAsia="zh-CN"/>
        </w:rPr>
        <w:t xml:space="preserve">                         </w:t>
      </w:r>
    </w:p>
    <w:p w14:paraId="6F6B80FA">
      <w:pPr>
        <w:pageBreakBefore w:val="0"/>
        <w:wordWrap/>
        <w:topLinePunct w:val="0"/>
        <w:bidi w:val="0"/>
        <w:spacing w:line="520" w:lineRule="exact"/>
        <w:ind w:firstLine="1807" w:firstLineChars="500"/>
        <w:jc w:val="left"/>
        <w:rPr>
          <w:rFonts w:hint="eastAsia" w:ascii="宋体" w:hAnsi="宋体" w:eastAsia="宋体" w:cs="宋体"/>
          <w:b/>
          <w:color w:val="000000"/>
          <w:sz w:val="36"/>
          <w:szCs w:val="36"/>
          <w:highlight w:val="none"/>
        </w:rPr>
      </w:pPr>
    </w:p>
    <w:p w14:paraId="07D2F6D4">
      <w:pPr>
        <w:pageBreakBefore w:val="0"/>
        <w:wordWrap/>
        <w:topLinePunct w:val="0"/>
        <w:bidi w:val="0"/>
        <w:spacing w:line="520" w:lineRule="exact"/>
        <w:ind w:firstLine="1807" w:firstLineChars="500"/>
        <w:jc w:val="left"/>
        <w:rPr>
          <w:rFonts w:hint="eastAsia" w:ascii="宋体" w:hAnsi="宋体" w:eastAsia="宋体" w:cs="宋体"/>
          <w:b/>
          <w:color w:val="000000"/>
          <w:sz w:val="36"/>
          <w:szCs w:val="36"/>
          <w:highlight w:val="none"/>
        </w:rPr>
      </w:pPr>
    </w:p>
    <w:p w14:paraId="157DD1AB">
      <w:pPr>
        <w:pageBreakBefore w:val="0"/>
        <w:wordWrap/>
        <w:topLinePunct w:val="0"/>
        <w:bidi w:val="0"/>
        <w:spacing w:line="520" w:lineRule="exact"/>
        <w:ind w:firstLine="1807" w:firstLineChars="500"/>
        <w:jc w:val="left"/>
        <w:rPr>
          <w:rFonts w:hint="eastAsia" w:ascii="宋体" w:hAnsi="宋体" w:eastAsia="宋体" w:cs="宋体"/>
          <w:b/>
          <w:color w:val="000000"/>
          <w:sz w:val="36"/>
          <w:szCs w:val="36"/>
          <w:highlight w:val="none"/>
        </w:rPr>
      </w:pPr>
    </w:p>
    <w:p w14:paraId="3C4FF75F">
      <w:pPr>
        <w:pageBreakBefore w:val="0"/>
        <w:wordWrap/>
        <w:topLinePunct w:val="0"/>
        <w:bidi w:val="0"/>
        <w:spacing w:line="520" w:lineRule="exact"/>
        <w:ind w:firstLine="1807" w:firstLineChars="500"/>
        <w:jc w:val="left"/>
        <w:rPr>
          <w:rFonts w:hint="eastAsia" w:ascii="宋体" w:hAnsi="宋体" w:eastAsia="宋体" w:cs="宋体"/>
          <w:b/>
          <w:color w:val="000000"/>
          <w:sz w:val="36"/>
          <w:szCs w:val="36"/>
          <w:highlight w:val="none"/>
        </w:rPr>
      </w:pPr>
    </w:p>
    <w:p w14:paraId="1CFC5F52">
      <w:pPr>
        <w:pageBreakBefore w:val="0"/>
        <w:wordWrap/>
        <w:topLinePunct w:val="0"/>
        <w:bidi w:val="0"/>
        <w:spacing w:line="520" w:lineRule="exact"/>
        <w:ind w:firstLine="1807" w:firstLineChars="500"/>
        <w:jc w:val="left"/>
        <w:rPr>
          <w:rFonts w:hint="default" w:ascii="宋体" w:hAnsi="宋体" w:eastAsia="宋体" w:cs="宋体"/>
          <w:b/>
          <w:color w:val="000000"/>
          <w:sz w:val="36"/>
          <w:szCs w:val="36"/>
          <w:highlight w:val="none"/>
          <w:u w:val="single"/>
          <w:lang w:val="en-US"/>
        </w:rPr>
      </w:pPr>
      <w:r>
        <w:rPr>
          <w:rFonts w:hint="eastAsia" w:ascii="宋体" w:hAnsi="宋体" w:eastAsia="宋体" w:cs="宋体"/>
          <w:b/>
          <w:color w:val="000000"/>
          <w:sz w:val="36"/>
          <w:szCs w:val="36"/>
          <w:highlight w:val="none"/>
        </w:rPr>
        <w:t>建设单位：</w:t>
      </w:r>
      <w:r>
        <w:rPr>
          <w:rFonts w:hint="eastAsia" w:ascii="宋体" w:hAnsi="宋体" w:eastAsia="宋体" w:cs="宋体"/>
          <w:b/>
          <w:color w:val="000000"/>
          <w:spacing w:val="-17"/>
          <w:sz w:val="36"/>
          <w:szCs w:val="36"/>
          <w:highlight w:val="none"/>
          <w:u w:val="single"/>
          <w:lang w:val="en-US" w:eastAsia="zh-CN"/>
        </w:rPr>
        <w:t xml:space="preserve">                         </w:t>
      </w:r>
    </w:p>
    <w:p w14:paraId="6731682F">
      <w:pPr>
        <w:pageBreakBefore w:val="0"/>
        <w:wordWrap/>
        <w:topLinePunct w:val="0"/>
        <w:bidi w:val="0"/>
        <w:spacing w:line="520" w:lineRule="exact"/>
        <w:jc w:val="left"/>
        <w:rPr>
          <w:rFonts w:hint="eastAsia" w:ascii="宋体" w:hAnsi="宋体" w:eastAsia="宋体" w:cs="宋体"/>
          <w:b/>
          <w:color w:val="000000"/>
          <w:sz w:val="36"/>
          <w:szCs w:val="36"/>
          <w:highlight w:val="none"/>
        </w:rPr>
      </w:pPr>
    </w:p>
    <w:p w14:paraId="36D91CC6">
      <w:pPr>
        <w:pageBreakBefore w:val="0"/>
        <w:wordWrap/>
        <w:topLinePunct w:val="0"/>
        <w:bidi w:val="0"/>
        <w:spacing w:line="520" w:lineRule="exact"/>
        <w:jc w:val="left"/>
        <w:rPr>
          <w:rFonts w:hint="eastAsia" w:ascii="宋体" w:hAnsi="宋体" w:eastAsia="宋体" w:cs="宋体"/>
          <w:b/>
          <w:color w:val="000000"/>
          <w:sz w:val="36"/>
          <w:szCs w:val="36"/>
          <w:highlight w:val="none"/>
        </w:rPr>
      </w:pPr>
    </w:p>
    <w:p w14:paraId="23BA7245">
      <w:pPr>
        <w:pageBreakBefore w:val="0"/>
        <w:wordWrap/>
        <w:topLinePunct w:val="0"/>
        <w:bidi w:val="0"/>
        <w:spacing w:line="520" w:lineRule="exact"/>
        <w:ind w:firstLine="1807" w:firstLineChars="500"/>
        <w:jc w:val="left"/>
        <w:rPr>
          <w:rFonts w:hint="eastAsia" w:ascii="宋体" w:hAnsi="宋体" w:eastAsia="宋体" w:cs="宋体"/>
          <w:b/>
          <w:color w:val="000000"/>
          <w:sz w:val="36"/>
          <w:szCs w:val="36"/>
          <w:highlight w:val="none"/>
        </w:rPr>
      </w:pPr>
    </w:p>
    <w:p w14:paraId="106FCABB">
      <w:pPr>
        <w:pageBreakBefore w:val="0"/>
        <w:wordWrap/>
        <w:topLinePunct w:val="0"/>
        <w:bidi w:val="0"/>
        <w:spacing w:line="520" w:lineRule="exact"/>
        <w:ind w:firstLine="1807" w:firstLineChars="500"/>
        <w:jc w:val="left"/>
        <w:rPr>
          <w:rFonts w:hint="default" w:ascii="宋体" w:hAnsi="宋体" w:eastAsia="宋体" w:cs="宋体"/>
          <w:b/>
          <w:color w:val="000000"/>
          <w:sz w:val="36"/>
          <w:szCs w:val="36"/>
          <w:highlight w:val="none"/>
          <w:u w:val="single"/>
          <w:lang w:val="en-US"/>
        </w:rPr>
      </w:pPr>
      <w:r>
        <w:rPr>
          <w:rFonts w:hint="eastAsia" w:ascii="宋体" w:hAnsi="宋体" w:eastAsia="宋体" w:cs="宋体"/>
          <w:b/>
          <w:color w:val="000000"/>
          <w:sz w:val="36"/>
          <w:szCs w:val="36"/>
          <w:highlight w:val="none"/>
        </w:rPr>
        <w:t>施工单位：</w:t>
      </w:r>
      <w:r>
        <w:rPr>
          <w:rFonts w:hint="eastAsia" w:ascii="宋体" w:hAnsi="宋体" w:eastAsia="宋体" w:cs="宋体"/>
          <w:b/>
          <w:color w:val="000000"/>
          <w:spacing w:val="-17"/>
          <w:sz w:val="36"/>
          <w:szCs w:val="36"/>
          <w:highlight w:val="none"/>
          <w:u w:val="single"/>
          <w:lang w:val="en-US" w:eastAsia="zh-CN"/>
        </w:rPr>
        <w:t xml:space="preserve">                         </w:t>
      </w:r>
    </w:p>
    <w:p w14:paraId="6D29A573">
      <w:pPr>
        <w:pageBreakBefore w:val="0"/>
        <w:wordWrap/>
        <w:topLinePunct w:val="0"/>
        <w:bidi w:val="0"/>
        <w:spacing w:line="520" w:lineRule="exact"/>
        <w:ind w:firstLine="1807" w:firstLineChars="500"/>
        <w:jc w:val="left"/>
        <w:rPr>
          <w:rFonts w:hint="eastAsia" w:ascii="宋体" w:hAnsi="宋体" w:eastAsia="宋体" w:cs="宋体"/>
          <w:b/>
          <w:color w:val="000000"/>
          <w:sz w:val="36"/>
          <w:szCs w:val="36"/>
          <w:highlight w:val="none"/>
          <w:lang w:val="en-US" w:eastAsia="zh-CN"/>
        </w:rPr>
      </w:pPr>
    </w:p>
    <w:p w14:paraId="74852DC1">
      <w:pPr>
        <w:keepNext w:val="0"/>
        <w:keepLines w:val="0"/>
        <w:pageBreakBefore w:val="0"/>
        <w:widowControl w:val="0"/>
        <w:tabs>
          <w:tab w:val="left" w:pos="2066"/>
        </w:tabs>
        <w:kinsoku/>
        <w:wordWrap/>
        <w:overflowPunct/>
        <w:topLinePunct w:val="0"/>
        <w:autoSpaceDE/>
        <w:autoSpaceDN/>
        <w:bidi w:val="0"/>
        <w:adjustRightInd/>
        <w:snapToGrid/>
        <w:spacing w:line="360" w:lineRule="auto"/>
        <w:ind w:left="1044" w:hanging="482" w:hangingChars="200"/>
        <w:jc w:val="center"/>
        <w:textAlignment w:val="auto"/>
        <w:rPr>
          <w:rFonts w:hint="eastAsia" w:ascii="方正小标宋简体" w:hAnsi="方正小标宋简体" w:eastAsia="方正小标宋简体" w:cs="方正小标宋简体"/>
          <w:b w:val="0"/>
          <w:bCs w:val="0"/>
          <w:sz w:val="48"/>
          <w:szCs w:val="48"/>
          <w:lang w:val="en-US" w:eastAsia="zh-CN"/>
        </w:rPr>
      </w:pPr>
      <w:r>
        <w:rPr>
          <w:rFonts w:hint="eastAsia" w:ascii="宋体" w:hAnsi="宋体" w:eastAsia="宋体" w:cs="宋体"/>
          <w:b/>
          <w:color w:val="000000"/>
          <w:sz w:val="24"/>
          <w:szCs w:val="24"/>
          <w:highlight w:val="none"/>
          <w:lang w:val="en-US" w:eastAsia="zh-CN"/>
        </w:rPr>
        <w:br w:type="page"/>
      </w:r>
    </w:p>
    <w:p w14:paraId="5A94605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0"/>
        <w:jc w:val="center"/>
        <w:rPr>
          <w:rFonts w:ascii="Arial" w:hAnsi="Arial" w:cs="Arial"/>
          <w:b/>
          <w:bCs w:val="0"/>
          <w:i w:val="0"/>
          <w:caps w:val="0"/>
          <w:color w:val="333333"/>
          <w:spacing w:val="0"/>
          <w:sz w:val="44"/>
          <w:szCs w:val="44"/>
        </w:rPr>
      </w:pPr>
      <w:r>
        <w:rPr>
          <w:rFonts w:hint="default" w:ascii="Arial" w:hAnsi="Arial" w:cs="Arial"/>
          <w:b/>
          <w:bCs w:val="0"/>
          <w:i w:val="0"/>
          <w:caps w:val="0"/>
          <w:color w:val="333333"/>
          <w:spacing w:val="0"/>
          <w:sz w:val="44"/>
          <w:szCs w:val="44"/>
          <w:shd w:val="clear" w:color="auto" w:fill="FFFFFF"/>
        </w:rPr>
        <w:t>装修工程施工合同</w:t>
      </w:r>
    </w:p>
    <w:p w14:paraId="7C40078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甲方：_________________________________________</w:t>
      </w:r>
    </w:p>
    <w:p w14:paraId="547FB24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乙方：_________________________________________</w:t>
      </w:r>
    </w:p>
    <w:p w14:paraId="71B26D9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根据《中华人民共和国合同法》、《建筑工程承包合同条例》及相关法律法规，甲乙双方在平等自愿的基础上协商一致，签订本合同，以资共同遵守。</w:t>
      </w:r>
    </w:p>
    <w:p w14:paraId="408E374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第一条 工程项目概况</w:t>
      </w:r>
    </w:p>
    <w:p w14:paraId="2AF2F9F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1、工程地点：_____________________________</w:t>
      </w:r>
    </w:p>
    <w:p w14:paraId="0AB8CBE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2、工程范围：_________________________附《工程预算表》。</w:t>
      </w:r>
    </w:p>
    <w:p w14:paraId="06698CD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3、质量标准：质量验收标准按国家颁布的《建筑装饰装修工程质量验收规范》等相关法律法规执行。</w:t>
      </w:r>
    </w:p>
    <w:p w14:paraId="6A92554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4、承包方式：由乙方采用包工包料的方式承包。</w:t>
      </w:r>
    </w:p>
    <w:p w14:paraId="597EB72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第二条 合同价款及调整</w:t>
      </w:r>
    </w:p>
    <w:p w14:paraId="0E09499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1、工程造价：总承包价为____________元，大写人民币__________，装修工程包含的项目详见《工程预（结）算表》。</w:t>
      </w:r>
    </w:p>
    <w:p w14:paraId="453D5B5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2、任何一方不得擅自改变合同价款，除合同另有约定或发生下列情况之一方可作调整：</w:t>
      </w:r>
    </w:p>
    <w:p w14:paraId="7C1D5F3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（1）甲方提出设计变更、材料变更和项目变更；</w:t>
      </w:r>
    </w:p>
    <w:p w14:paraId="46349BD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（2）双方书面确认的其他因素。</w:t>
      </w:r>
    </w:p>
    <w:p w14:paraId="525EFB2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第三条 工期</w:t>
      </w:r>
    </w:p>
    <w:p w14:paraId="675277F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1、工期为______年_____月______日至自______年_____月______日。</w:t>
      </w:r>
    </w:p>
    <w:p w14:paraId="7E67322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若因甲方原因或其他不可归责于双方的事由导致工程未能如期完成的，工期相应顺延。若因乙方原因（包括但不限于乙方未及时开工、中途无故停工、工程因质量问题返工等）导致工程未能如期完成的，甲方有权要求乙方承担相应的违约责任。</w:t>
      </w:r>
    </w:p>
    <w:p w14:paraId="6B80524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第四条 工程保修</w:t>
      </w:r>
    </w:p>
    <w:p w14:paraId="4FC3D3D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1、保修内容、范围：工程承包范围内的全部内容。</w:t>
      </w:r>
    </w:p>
    <w:p w14:paraId="28728EE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2、保修期限：按工程通过竣工验收合格之次日算起，保修期为壹年。保修期内，乙方提供工程的免费维修服务。工程保修期内，乙方应在接到甲方书面或电话通知后的24小时内到场勘查，并在三天内维修完毕。</w:t>
      </w:r>
    </w:p>
    <w:p w14:paraId="1FAE3AB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第五条 工程款拨付和结算</w:t>
      </w:r>
    </w:p>
    <w:p w14:paraId="7748AB7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1、甲乙双方签订合同后，乙方向甲方提供《工程预算表》。甲方在收到《工程结算表》的5个工作日内向乙方支付第一笔工程款人民币_________，大写人民币 _________。</w:t>
      </w:r>
    </w:p>
    <w:p w14:paraId="130CE9A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2、工程竣工并经甲方验收合格后，乙方向甲方提供《工程结算表》。甲方在收到《工程结算表》并核对无误后的5个工作日内向乙方支付第二笔工程款人民币____________，大写人民币_____________。</w:t>
      </w:r>
    </w:p>
    <w:p w14:paraId="48017A83">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3、乙方指定收款账号信息为：</w:t>
      </w:r>
    </w:p>
    <w:p w14:paraId="0C1C125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户名：_________________________________________</w:t>
      </w:r>
    </w:p>
    <w:p w14:paraId="20574B9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工行账号：_____________________________________</w:t>
      </w:r>
    </w:p>
    <w:p w14:paraId="3E7AA6C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开户行：_______________________________________</w:t>
      </w:r>
    </w:p>
    <w:p w14:paraId="2087965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若收款账号发生变更的，乙方应及时通过书面方式通知甲方，否则甲方将款项转账至上述账号，即视为乙方收到相应款项。</w:t>
      </w:r>
    </w:p>
    <w:p w14:paraId="5532D2C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第六条 双方权利及义务</w:t>
      </w:r>
    </w:p>
    <w:p w14:paraId="09B8651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1、甲方应按照合同约定及时向乙方支付工程款。</w:t>
      </w:r>
    </w:p>
    <w:p w14:paraId="77FEF75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2、甲方有权对工程质量及施工进度等进行检查、监督，并对发现的问题提出意见和建议。</w:t>
      </w:r>
    </w:p>
    <w:p w14:paraId="1345E7F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3、甲方有权根据实际情况，对工程内容进行增加或者修改，乙方应积极配合。</w:t>
      </w:r>
    </w:p>
    <w:p w14:paraId="15968AF3">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4、乙方提供的材料应符合相关质量要求，并在材料运送到施工现场后及时通知甲方进行查验。如因质量问题或规格差异造成工程损失的，由乙方负责赔偿。</w:t>
      </w:r>
    </w:p>
    <w:p w14:paraId="33E7D3C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5、乙方保证拥有承包该工程的合法资质，并应按相关要求及标准进行施工，保质保量，按期完成工程任务。</w:t>
      </w:r>
    </w:p>
    <w:p w14:paraId="6EDAACD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6、乙方保证严格执行有关施工现场管理规定，严格按照双方约定及甲方要求进行施工，做好各项质量检查并留存施工记录。</w:t>
      </w:r>
    </w:p>
    <w:p w14:paraId="43C36B9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7、施工过程中，乙方应严格执行安全文明施工操作规范、防火安全规定、施工规定及质量标准。若因乙方原因导致出现人身损害或财产损失的，乙方应承担全部赔偿责任。</w:t>
      </w:r>
    </w:p>
    <w:p w14:paraId="2BA3B78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8、乙方应保护好原场所的办公设施、设备，保证施工现场整洁，工程完成后负责清扫施工现场。</w:t>
      </w:r>
    </w:p>
    <w:p w14:paraId="2A99F553">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第七条 工程验收</w:t>
      </w:r>
    </w:p>
    <w:p w14:paraId="69F76BD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乙方在工程完成后应及时通知甲方进行验收，甲方查验后对工程质量提出异议的，乙方应配合重验，验收不合格的，乙方应在甲方限定的时间内进行整改，并在整改完成后及时通知甲方进行复验。</w:t>
      </w:r>
    </w:p>
    <w:p w14:paraId="1F56F54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第八条 违约责任</w:t>
      </w:r>
    </w:p>
    <w:p w14:paraId="610F378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1、任何一方违反本合同的约定或未全面承担本合同项下的义务的即构成违约，守约方有权要求违约方纠正违约行为并采取充分、有效、及时的措施消除不良影响并赔偿守约方所遭致的损失。</w:t>
      </w:r>
    </w:p>
    <w:p w14:paraId="0CE6D66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若因乙方未能在约定的工期内完成工程项目或迟延履行本合同约定的其他义务的，每迟延一天，乙方应向甲方支付相当于工程总承包价百分之五的违约金；迟延超过10天的，甲方有权单方要求解除合同，并要求乙方支付相当于工程总承包价50%的违约金并赔偿甲方遭受的损失（包括但不限于甲方因乙方违约行为而支出的赔偿款、律师费、诉讼费、保全费、差旅费等）。</w:t>
      </w:r>
    </w:p>
    <w:p w14:paraId="562CC2C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3、若乙方未履行或未全面履行本合同约定的其他义务的，甲方有权要求解除合同，并要求乙方承担相当于工程总承包价50%的违约金并赔偿甲方遭受的损失（包括但不限于甲方因乙方违约行为支出的赔偿款、律师费、诉讼费、保全费、差旅费等）。</w:t>
      </w:r>
    </w:p>
    <w:p w14:paraId="50A504C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42" w:firstLineChars="200"/>
        <w:jc w:val="both"/>
        <w:textAlignment w:val="auto"/>
        <w:rPr>
          <w:rFonts w:hint="default" w:ascii="Arial" w:hAnsi="Arial" w:cs="Arial"/>
          <w:i w:val="0"/>
          <w:caps w:val="0"/>
          <w:color w:val="333333"/>
          <w:spacing w:val="0"/>
          <w:sz w:val="24"/>
          <w:szCs w:val="24"/>
        </w:rPr>
      </w:pPr>
      <w:r>
        <w:rPr>
          <w:rFonts w:hint="default" w:ascii="Arial" w:hAnsi="Arial" w:cs="Arial"/>
          <w:b/>
          <w:i w:val="0"/>
          <w:caps w:val="0"/>
          <w:color w:val="333333"/>
          <w:spacing w:val="0"/>
          <w:sz w:val="27"/>
          <w:szCs w:val="27"/>
          <w:shd w:val="clear" w:color="auto" w:fill="FFFFFF"/>
        </w:rPr>
        <w:t>第九条 争议或纠纷处理</w:t>
      </w:r>
    </w:p>
    <w:p w14:paraId="52E0DDC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本合同履行过程中发生争议的，双方应友好协商解除，协商不成的，任何一方可将争议提交甲方所在地人民法院管辖。</w:t>
      </w:r>
    </w:p>
    <w:p w14:paraId="1FC0D00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562" w:firstLineChars="200"/>
        <w:jc w:val="both"/>
        <w:textAlignment w:val="auto"/>
        <w:rPr>
          <w:rFonts w:hint="default" w:ascii="Arial" w:hAnsi="Arial" w:cs="Arial"/>
          <w:b/>
          <w:bCs/>
          <w:i w:val="0"/>
          <w:caps w:val="0"/>
          <w:color w:val="333333"/>
          <w:spacing w:val="0"/>
          <w:sz w:val="28"/>
          <w:szCs w:val="28"/>
        </w:rPr>
      </w:pPr>
      <w:r>
        <w:rPr>
          <w:rFonts w:hint="default" w:ascii="Arial" w:hAnsi="Arial" w:cs="Arial"/>
          <w:b/>
          <w:bCs/>
          <w:i w:val="0"/>
          <w:caps w:val="0"/>
          <w:color w:val="333333"/>
          <w:spacing w:val="0"/>
          <w:sz w:val="28"/>
          <w:szCs w:val="28"/>
          <w:shd w:val="clear" w:color="auto" w:fill="FFFFFF"/>
        </w:rPr>
        <w:t>第十条 其他</w:t>
      </w:r>
    </w:p>
    <w:p w14:paraId="6FA1D6F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1、本合同自双方签名或盖章之日起生效。</w:t>
      </w:r>
    </w:p>
    <w:p w14:paraId="48E0DA1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2、本合同未尽之事宜由双方签署书面补充协议，补充协议与本合同不一致的，以补充协议为准。</w:t>
      </w:r>
    </w:p>
    <w:p w14:paraId="001A469B">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480" w:firstLineChars="20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3、本合同一式两份，甲乙双方各执一份，具有同等法律效力。本合同自双方盖章后生效。</w:t>
      </w:r>
    </w:p>
    <w:p w14:paraId="2789288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（以下无正文）</w:t>
      </w:r>
    </w:p>
    <w:p w14:paraId="7B1CB68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甲方（签章）：</w:t>
      </w:r>
      <w:r>
        <w:rPr>
          <w:rFonts w:hint="eastAsia" w:ascii="Arial" w:hAnsi="Arial" w:cs="Arial"/>
          <w:i w:val="0"/>
          <w:caps w:val="0"/>
          <w:color w:val="333333"/>
          <w:spacing w:val="0"/>
          <w:sz w:val="24"/>
          <w:szCs w:val="24"/>
          <w:shd w:val="clear" w:color="auto" w:fill="FFFFFF"/>
          <w:lang w:val="en-US" w:eastAsia="zh-CN"/>
        </w:rPr>
        <w:t xml:space="preserve">                                 </w:t>
      </w:r>
      <w:r>
        <w:rPr>
          <w:rFonts w:hint="default" w:ascii="Arial" w:hAnsi="Arial" w:cs="Arial"/>
          <w:i w:val="0"/>
          <w:caps w:val="0"/>
          <w:color w:val="333333"/>
          <w:spacing w:val="0"/>
          <w:sz w:val="24"/>
          <w:szCs w:val="24"/>
          <w:shd w:val="clear" w:color="auto" w:fill="FFFFFF"/>
        </w:rPr>
        <w:t xml:space="preserve"> 乙方（签章）</w:t>
      </w:r>
    </w:p>
    <w:p w14:paraId="21ABAE2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0"/>
        <w:jc w:val="both"/>
        <w:textAlignment w:val="auto"/>
        <w:rPr>
          <w:rFonts w:hint="eastAsia" w:ascii="Arial" w:hAnsi="Arial" w:eastAsia="宋体" w:cs="Arial"/>
          <w:i w:val="0"/>
          <w:caps w:val="0"/>
          <w:color w:val="333333"/>
          <w:spacing w:val="0"/>
          <w:sz w:val="24"/>
          <w:szCs w:val="24"/>
          <w:lang w:val="en-US" w:eastAsia="zh-CN"/>
        </w:rPr>
      </w:pPr>
      <w:r>
        <w:rPr>
          <w:rFonts w:hint="default" w:ascii="Arial" w:hAnsi="Arial" w:cs="Arial"/>
          <w:i w:val="0"/>
          <w:caps w:val="0"/>
          <w:color w:val="333333"/>
          <w:spacing w:val="0"/>
          <w:sz w:val="24"/>
          <w:szCs w:val="24"/>
          <w:shd w:val="clear" w:color="auto" w:fill="FFFFFF"/>
        </w:rPr>
        <w:t>日期： 年</w:t>
      </w:r>
      <w:r>
        <w:rPr>
          <w:rFonts w:hint="eastAsia" w:ascii="Arial" w:hAnsi="Arial" w:cs="Arial"/>
          <w:i w:val="0"/>
          <w:caps w:val="0"/>
          <w:color w:val="333333"/>
          <w:spacing w:val="0"/>
          <w:sz w:val="24"/>
          <w:szCs w:val="24"/>
          <w:shd w:val="clear" w:color="auto" w:fill="FFFFFF"/>
          <w:lang w:val="en-US" w:eastAsia="zh-CN"/>
        </w:rPr>
        <w:t xml:space="preserve"> </w:t>
      </w:r>
      <w:r>
        <w:rPr>
          <w:rFonts w:hint="default" w:ascii="Arial" w:hAnsi="Arial" w:cs="Arial"/>
          <w:i w:val="0"/>
          <w:caps w:val="0"/>
          <w:color w:val="333333"/>
          <w:spacing w:val="0"/>
          <w:sz w:val="24"/>
          <w:szCs w:val="24"/>
          <w:shd w:val="clear" w:color="auto" w:fill="FFFFFF"/>
        </w:rPr>
        <w:t xml:space="preserve"> 月 </w:t>
      </w:r>
      <w:r>
        <w:rPr>
          <w:rFonts w:hint="eastAsia" w:ascii="Arial" w:hAnsi="Arial" w:cs="Arial"/>
          <w:i w:val="0"/>
          <w:caps w:val="0"/>
          <w:color w:val="333333"/>
          <w:spacing w:val="0"/>
          <w:sz w:val="24"/>
          <w:szCs w:val="24"/>
          <w:shd w:val="clear" w:color="auto" w:fill="FFFFFF"/>
          <w:lang w:val="en-US" w:eastAsia="zh-CN"/>
        </w:rPr>
        <w:t xml:space="preserve"> </w:t>
      </w:r>
      <w:r>
        <w:rPr>
          <w:rFonts w:hint="default" w:ascii="Arial" w:hAnsi="Arial" w:cs="Arial"/>
          <w:i w:val="0"/>
          <w:caps w:val="0"/>
          <w:color w:val="333333"/>
          <w:spacing w:val="0"/>
          <w:sz w:val="24"/>
          <w:szCs w:val="24"/>
          <w:shd w:val="clear" w:color="auto" w:fill="FFFFFF"/>
        </w:rPr>
        <w:t>日</w:t>
      </w:r>
      <w:r>
        <w:rPr>
          <w:rFonts w:hint="eastAsia" w:ascii="Arial" w:hAnsi="Arial" w:cs="Arial"/>
          <w:i w:val="0"/>
          <w:caps w:val="0"/>
          <w:color w:val="333333"/>
          <w:spacing w:val="0"/>
          <w:sz w:val="24"/>
          <w:szCs w:val="24"/>
          <w:shd w:val="clear" w:color="auto" w:fill="FFFFFF"/>
          <w:lang w:val="en-US" w:eastAsia="zh-CN"/>
        </w:rPr>
        <w:t xml:space="preserve">                               </w:t>
      </w:r>
      <w:r>
        <w:rPr>
          <w:rFonts w:hint="default" w:ascii="Arial" w:hAnsi="Arial" w:cs="Arial"/>
          <w:i w:val="0"/>
          <w:caps w:val="0"/>
          <w:color w:val="333333"/>
          <w:spacing w:val="0"/>
          <w:sz w:val="24"/>
          <w:szCs w:val="24"/>
          <w:shd w:val="clear" w:color="auto" w:fill="FFFFFF"/>
        </w:rPr>
        <w:t>日期： 年</w:t>
      </w:r>
      <w:r>
        <w:rPr>
          <w:rFonts w:hint="eastAsia" w:ascii="Arial" w:hAnsi="Arial" w:cs="Arial"/>
          <w:i w:val="0"/>
          <w:caps w:val="0"/>
          <w:color w:val="333333"/>
          <w:spacing w:val="0"/>
          <w:sz w:val="24"/>
          <w:szCs w:val="24"/>
          <w:shd w:val="clear" w:color="auto" w:fill="FFFFFF"/>
          <w:lang w:val="en-US" w:eastAsia="zh-CN"/>
        </w:rPr>
        <w:t xml:space="preserve"> </w:t>
      </w:r>
      <w:r>
        <w:rPr>
          <w:rFonts w:hint="default" w:ascii="Arial" w:hAnsi="Arial" w:cs="Arial"/>
          <w:i w:val="0"/>
          <w:caps w:val="0"/>
          <w:color w:val="333333"/>
          <w:spacing w:val="0"/>
          <w:sz w:val="24"/>
          <w:szCs w:val="24"/>
          <w:shd w:val="clear" w:color="auto" w:fill="FFFFFF"/>
        </w:rPr>
        <w:t xml:space="preserve"> 月 </w:t>
      </w:r>
      <w:r>
        <w:rPr>
          <w:rFonts w:hint="eastAsia" w:ascii="Arial" w:hAnsi="Arial" w:cs="Arial"/>
          <w:i w:val="0"/>
          <w:caps w:val="0"/>
          <w:color w:val="333333"/>
          <w:spacing w:val="0"/>
          <w:sz w:val="24"/>
          <w:szCs w:val="24"/>
          <w:shd w:val="clear" w:color="auto" w:fill="FFFFFF"/>
          <w:lang w:val="en-US" w:eastAsia="zh-CN"/>
        </w:rPr>
        <w:t xml:space="preserve"> </w:t>
      </w:r>
      <w:r>
        <w:rPr>
          <w:rFonts w:hint="default" w:ascii="Arial" w:hAnsi="Arial" w:cs="Arial"/>
          <w:i w:val="0"/>
          <w:caps w:val="0"/>
          <w:color w:val="333333"/>
          <w:spacing w:val="0"/>
          <w:sz w:val="24"/>
          <w:szCs w:val="24"/>
          <w:shd w:val="clear" w:color="auto" w:fill="FFFFFF"/>
        </w:rPr>
        <w:t>日</w:t>
      </w:r>
    </w:p>
    <w:p w14:paraId="1CEBCF9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200" w:beforeAutospacing="0" w:after="0" w:afterAutospacing="0" w:line="360" w:lineRule="auto"/>
        <w:ind w:left="0" w:right="0" w:firstLine="0"/>
        <w:jc w:val="both"/>
        <w:textAlignment w:val="auto"/>
        <w:rPr>
          <w:rFonts w:hint="default" w:ascii="Arial" w:hAnsi="Arial" w:cs="Arial"/>
          <w:i w:val="0"/>
          <w:caps w:val="0"/>
          <w:color w:val="333333"/>
          <w:spacing w:val="0"/>
          <w:sz w:val="24"/>
          <w:szCs w:val="24"/>
        </w:rPr>
      </w:pPr>
      <w:r>
        <w:rPr>
          <w:rFonts w:hint="default" w:ascii="Arial" w:hAnsi="Arial" w:cs="Arial"/>
          <w:i w:val="0"/>
          <w:caps w:val="0"/>
          <w:color w:val="333333"/>
          <w:spacing w:val="0"/>
          <w:sz w:val="24"/>
          <w:szCs w:val="24"/>
          <w:shd w:val="clear" w:color="auto" w:fill="FFFFFF"/>
        </w:rPr>
        <w:t>合同签订地：</w:t>
      </w:r>
    </w:p>
    <w:p w14:paraId="1D85B8C0"/>
    <w:p w14:paraId="185F9D09">
      <w:pPr>
        <w:keepNext w:val="0"/>
        <w:keepLines w:val="0"/>
        <w:pageBreakBefore w:val="0"/>
        <w:widowControl w:val="0"/>
        <w:kinsoku/>
        <w:wordWrap/>
        <w:overflowPunct/>
        <w:topLinePunct w:val="0"/>
        <w:autoSpaceDE/>
        <w:autoSpaceDN/>
        <w:bidi w:val="0"/>
        <w:adjustRightInd/>
        <w:snapToGrid/>
        <w:spacing w:line="600" w:lineRule="exact"/>
        <w:ind w:firstLine="630"/>
        <w:textAlignment w:val="auto"/>
        <w:rPr>
          <w:rFonts w:hint="eastAsia" w:ascii="宋体" w:hAnsi="宋体" w:eastAsia="宋体" w:cs="宋体"/>
          <w:sz w:val="24"/>
          <w:szCs w:val="24"/>
        </w:rPr>
      </w:pPr>
    </w:p>
    <w:p w14:paraId="01FA4E8B">
      <w:pPr>
        <w:rPr>
          <w:rFonts w:hint="eastAsia" w:ascii="宋体" w:hAnsi="宋体" w:eastAsia="宋体" w:cs="宋体"/>
          <w:sz w:val="24"/>
          <w:szCs w:val="24"/>
        </w:rPr>
      </w:pPr>
    </w:p>
    <w:p w14:paraId="0AB082E9">
      <w:pPr>
        <w:rPr>
          <w:b/>
          <w:sz w:val="32"/>
          <w:szCs w:val="32"/>
        </w:rPr>
      </w:pPr>
      <w:r>
        <w:rPr>
          <w:b/>
          <w:sz w:val="32"/>
          <w:szCs w:val="32"/>
        </w:rPr>
        <w:br w:type="page"/>
      </w:r>
    </w:p>
    <w:p w14:paraId="0169C1F6">
      <w:pPr>
        <w:pStyle w:val="2"/>
        <w:pageBreakBefore w:val="0"/>
        <w:kinsoku/>
        <w:overflowPunct/>
        <w:topLinePunct w:val="0"/>
        <w:bidi w:val="0"/>
        <w:spacing w:before="0" w:beforeAutospacing="0" w:line="400" w:lineRule="exact"/>
        <w:ind w:left="0" w:leftChars="0" w:right="0" w:rightChars="0" w:firstLine="643" w:firstLineChars="200"/>
        <w:jc w:val="center"/>
        <w:rPr>
          <w:rFonts w:ascii="宋体" w:hAnsi="宋体"/>
          <w:b/>
          <w:sz w:val="24"/>
          <w:szCs w:val="24"/>
        </w:rPr>
      </w:pPr>
      <w:r>
        <w:rPr>
          <w:b/>
          <w:sz w:val="32"/>
          <w:szCs w:val="32"/>
        </w:rPr>
        <w:t>第七部分  响应文件格式</w:t>
      </w:r>
    </w:p>
    <w:p w14:paraId="2FE6D8A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napToGrid w:val="0"/>
        <w:spacing w:before="77" w:beforeLines="24" w:beforeAutospacing="0" w:after="0" w:afterAutospacing="0" w:line="360" w:lineRule="auto"/>
        <w:ind w:left="0" w:leftChars="0" w:right="0" w:rightChars="0" w:firstLine="480" w:firstLineChars="200"/>
        <w:jc w:val="left"/>
        <w:rPr>
          <w:rFonts w:hint="eastAsia" w:ascii="宋体" w:hAnsi="宋体" w:eastAsia="宋体" w:cs="宋体"/>
          <w:i w:val="0"/>
          <w:iCs w:val="0"/>
          <w:caps w:val="0"/>
          <w:color w:val="auto"/>
          <w:spacing w:val="0"/>
          <w:sz w:val="24"/>
          <w:szCs w:val="24"/>
          <w:shd w:val="clear" w:fill="FFFFFF"/>
          <w:lang w:bidi="ar-SA"/>
        </w:rPr>
      </w:pPr>
    </w:p>
    <w:p w14:paraId="0DDD1272">
      <w:pPr>
        <w:pageBreakBefore w:val="0"/>
        <w:kinsoku/>
        <w:overflowPunct/>
        <w:topLinePunct w:val="0"/>
        <w:bidi w:val="0"/>
        <w:spacing w:line="480" w:lineRule="exact"/>
        <w:ind w:left="0" w:leftChars="0" w:right="0" w:rightChars="0" w:firstLine="562" w:firstLineChars="200"/>
        <w:jc w:val="left"/>
        <w:rPr>
          <w:rFonts w:ascii="宋体" w:hAnsi="宋体"/>
          <w:sz w:val="24"/>
          <w:szCs w:val="24"/>
        </w:rPr>
      </w:pPr>
      <w:r>
        <w:rPr>
          <w:rFonts w:hint="eastAsia" w:ascii="宋体" w:hAnsi="宋体" w:eastAsia="宋体" w:cs="宋体"/>
          <w:b/>
          <w:bCs/>
          <w:i w:val="0"/>
          <w:iCs w:val="0"/>
          <w:caps w:val="0"/>
          <w:color w:val="auto"/>
          <w:spacing w:val="0"/>
          <w:sz w:val="28"/>
          <w:szCs w:val="28"/>
          <w:shd w:val="clear" w:fill="FFFFFF"/>
          <w:lang w:bidi="ar-SA"/>
        </w:rPr>
        <w:t>项目编号：</w:t>
      </w:r>
      <w:r>
        <w:rPr>
          <w:rFonts w:hint="eastAsia" w:cs="宋体"/>
          <w:b/>
          <w:bCs/>
          <w:i w:val="0"/>
          <w:iCs w:val="0"/>
          <w:caps w:val="0"/>
          <w:color w:val="auto"/>
          <w:spacing w:val="0"/>
          <w:sz w:val="28"/>
          <w:szCs w:val="28"/>
          <w:shd w:val="clear" w:fill="FFFFFF"/>
          <w:lang w:eastAsia="zh-CN" w:bidi="ar-SA"/>
        </w:rPr>
        <w:t>HGYACG-2025071</w:t>
      </w:r>
    </w:p>
    <w:p w14:paraId="39FCD91B">
      <w:pPr>
        <w:pageBreakBefore w:val="0"/>
        <w:kinsoku/>
        <w:overflowPunct/>
        <w:topLinePunct w:val="0"/>
        <w:bidi w:val="0"/>
        <w:spacing w:line="480" w:lineRule="exact"/>
        <w:ind w:left="0" w:leftChars="0" w:right="0" w:rightChars="0" w:firstLine="723" w:firstLineChars="200"/>
        <w:jc w:val="left"/>
        <w:rPr>
          <w:rFonts w:ascii="宋体" w:hAnsi="宋体"/>
          <w:b/>
          <w:sz w:val="36"/>
          <w:szCs w:val="36"/>
        </w:rPr>
      </w:pPr>
    </w:p>
    <w:p w14:paraId="7CD44185">
      <w:pPr>
        <w:pageBreakBefore w:val="0"/>
        <w:kinsoku/>
        <w:overflowPunct/>
        <w:topLinePunct w:val="0"/>
        <w:bidi w:val="0"/>
        <w:spacing w:line="480" w:lineRule="exact"/>
        <w:ind w:left="0" w:leftChars="0" w:right="0" w:rightChars="0" w:firstLine="723" w:firstLineChars="200"/>
        <w:jc w:val="left"/>
        <w:rPr>
          <w:rFonts w:ascii="宋体" w:hAnsi="宋体"/>
          <w:b/>
          <w:sz w:val="36"/>
          <w:szCs w:val="36"/>
        </w:rPr>
      </w:pPr>
    </w:p>
    <w:p w14:paraId="2124C736">
      <w:pPr>
        <w:pageBreakBefore w:val="0"/>
        <w:kinsoku/>
        <w:overflowPunct/>
        <w:topLinePunct w:val="0"/>
        <w:bidi w:val="0"/>
        <w:spacing w:line="480" w:lineRule="exact"/>
        <w:ind w:left="0" w:leftChars="0" w:right="0" w:rightChars="0" w:firstLine="723" w:firstLineChars="200"/>
        <w:jc w:val="left"/>
        <w:rPr>
          <w:rFonts w:ascii="宋体" w:hAnsi="宋体"/>
          <w:b/>
          <w:sz w:val="36"/>
          <w:szCs w:val="36"/>
        </w:rPr>
      </w:pPr>
    </w:p>
    <w:p w14:paraId="3EA8B2ED">
      <w:pPr>
        <w:pageBreakBefore w:val="0"/>
        <w:kinsoku/>
        <w:overflowPunct/>
        <w:topLinePunct w:val="0"/>
        <w:bidi w:val="0"/>
        <w:spacing w:line="480" w:lineRule="exact"/>
        <w:ind w:left="0" w:leftChars="0" w:right="0" w:rightChars="0" w:firstLine="723" w:firstLineChars="200"/>
        <w:jc w:val="left"/>
        <w:rPr>
          <w:rFonts w:ascii="宋体" w:hAnsi="宋体"/>
          <w:b/>
          <w:sz w:val="36"/>
          <w:szCs w:val="36"/>
        </w:rPr>
      </w:pPr>
    </w:p>
    <w:p w14:paraId="7C098841">
      <w:pPr>
        <w:pageBreakBefore w:val="0"/>
        <w:kinsoku/>
        <w:overflowPunct/>
        <w:topLinePunct w:val="0"/>
        <w:bidi w:val="0"/>
        <w:spacing w:line="480" w:lineRule="exact"/>
        <w:ind w:left="0" w:leftChars="0" w:right="0" w:rightChars="0" w:firstLine="803" w:firstLineChars="200"/>
        <w:jc w:val="center"/>
        <w:rPr>
          <w:rFonts w:hint="eastAsia" w:ascii="宋体" w:hAnsi="宋体"/>
          <w:b/>
          <w:sz w:val="40"/>
          <w:szCs w:val="40"/>
        </w:rPr>
      </w:pPr>
      <w:r>
        <w:rPr>
          <w:rFonts w:hint="eastAsia" w:ascii="宋体" w:hAnsi="宋体"/>
          <w:b/>
          <w:sz w:val="40"/>
          <w:szCs w:val="40"/>
          <w:lang w:val="en-US" w:eastAsia="zh-CN"/>
        </w:rPr>
        <w:t>蜀河镇沙沟完小校舍排危工程</w:t>
      </w:r>
    </w:p>
    <w:p w14:paraId="0B52F132">
      <w:pPr>
        <w:pageBreakBefore w:val="0"/>
        <w:kinsoku/>
        <w:overflowPunct/>
        <w:topLinePunct w:val="0"/>
        <w:bidi w:val="0"/>
        <w:spacing w:line="480" w:lineRule="exact"/>
        <w:ind w:left="0" w:leftChars="0" w:right="0" w:rightChars="0" w:firstLine="803" w:firstLineChars="200"/>
        <w:jc w:val="center"/>
        <w:rPr>
          <w:rFonts w:hint="eastAsia" w:ascii="宋体" w:hAnsi="宋体"/>
          <w:b/>
          <w:sz w:val="40"/>
          <w:szCs w:val="40"/>
        </w:rPr>
      </w:pPr>
    </w:p>
    <w:p w14:paraId="524B6D35">
      <w:pPr>
        <w:pageBreakBefore w:val="0"/>
        <w:kinsoku/>
        <w:overflowPunct/>
        <w:topLinePunct w:val="0"/>
        <w:bidi w:val="0"/>
        <w:spacing w:line="480" w:lineRule="exact"/>
        <w:ind w:left="0" w:leftChars="0" w:right="0" w:rightChars="0" w:firstLine="803" w:firstLineChars="200"/>
        <w:jc w:val="center"/>
        <w:rPr>
          <w:rFonts w:hint="eastAsia" w:ascii="宋体" w:hAnsi="宋体"/>
          <w:b/>
          <w:sz w:val="40"/>
          <w:szCs w:val="40"/>
        </w:rPr>
      </w:pPr>
    </w:p>
    <w:p w14:paraId="066ED894">
      <w:pPr>
        <w:pageBreakBefore w:val="0"/>
        <w:kinsoku/>
        <w:overflowPunct/>
        <w:topLinePunct w:val="0"/>
        <w:bidi w:val="0"/>
        <w:spacing w:line="480" w:lineRule="exact"/>
        <w:ind w:left="0" w:leftChars="0" w:right="0" w:rightChars="0" w:firstLine="803" w:firstLineChars="200"/>
        <w:jc w:val="center"/>
        <w:rPr>
          <w:rFonts w:ascii="宋体" w:hAnsi="宋体"/>
          <w:b/>
          <w:sz w:val="40"/>
          <w:szCs w:val="40"/>
        </w:rPr>
      </w:pPr>
      <w:r>
        <w:rPr>
          <w:rFonts w:hint="eastAsia" w:ascii="宋体" w:hAnsi="宋体"/>
          <w:b/>
          <w:sz w:val="40"/>
          <w:szCs w:val="40"/>
        </w:rPr>
        <w:t>竞争性</w:t>
      </w:r>
      <w:r>
        <w:rPr>
          <w:rFonts w:hint="eastAsia" w:ascii="宋体" w:hAnsi="宋体"/>
          <w:b/>
          <w:sz w:val="40"/>
          <w:szCs w:val="40"/>
          <w:lang w:eastAsia="zh-CN"/>
        </w:rPr>
        <w:t>磋商</w:t>
      </w:r>
      <w:r>
        <w:rPr>
          <w:rFonts w:hint="eastAsia" w:ascii="宋体" w:hAnsi="宋体"/>
          <w:b/>
          <w:sz w:val="40"/>
          <w:szCs w:val="40"/>
        </w:rPr>
        <w:t>响应文件</w:t>
      </w:r>
    </w:p>
    <w:p w14:paraId="529A9E46">
      <w:pPr>
        <w:pageBreakBefore w:val="0"/>
        <w:kinsoku/>
        <w:overflowPunct/>
        <w:topLinePunct w:val="0"/>
        <w:bidi w:val="0"/>
        <w:spacing w:line="480" w:lineRule="exact"/>
        <w:ind w:left="0" w:leftChars="0" w:right="0" w:rightChars="0" w:firstLine="560" w:firstLineChars="200"/>
        <w:jc w:val="left"/>
        <w:rPr>
          <w:rFonts w:ascii="宋体" w:hAnsi="宋体"/>
          <w:sz w:val="28"/>
          <w:szCs w:val="28"/>
        </w:rPr>
      </w:pPr>
    </w:p>
    <w:p w14:paraId="515D2829">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p>
    <w:p w14:paraId="4165D8D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p>
    <w:p w14:paraId="72A4E54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p>
    <w:p w14:paraId="3D5EEE6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p>
    <w:p w14:paraId="7AB2306C">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p>
    <w:p w14:paraId="476EB1D3">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bCs/>
          <w:sz w:val="24"/>
          <w:szCs w:val="24"/>
        </w:rPr>
      </w:pPr>
    </w:p>
    <w:p w14:paraId="76834306">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bCs/>
          <w:sz w:val="24"/>
          <w:szCs w:val="24"/>
        </w:rPr>
      </w:pPr>
    </w:p>
    <w:p w14:paraId="03C93040">
      <w:pPr>
        <w:pageBreakBefore w:val="0"/>
        <w:kinsoku/>
        <w:overflowPunct/>
        <w:topLinePunct w:val="0"/>
        <w:bidi w:val="0"/>
        <w:adjustRightInd w:val="0"/>
        <w:snapToGrid w:val="0"/>
        <w:spacing w:line="480" w:lineRule="exact"/>
        <w:ind w:left="0" w:leftChars="0" w:right="0" w:rightChars="0" w:firstLine="723" w:firstLineChars="200"/>
        <w:jc w:val="left"/>
        <w:rPr>
          <w:rFonts w:hint="eastAsia" w:ascii="宋体" w:hAnsi="宋体"/>
          <w:b/>
          <w:bCs/>
          <w:sz w:val="36"/>
          <w:szCs w:val="36"/>
        </w:rPr>
      </w:pPr>
    </w:p>
    <w:p w14:paraId="5ED1A63B">
      <w:pPr>
        <w:pageBreakBefore w:val="0"/>
        <w:kinsoku/>
        <w:overflowPunct/>
        <w:topLinePunct w:val="0"/>
        <w:bidi w:val="0"/>
        <w:adjustRightInd w:val="0"/>
        <w:snapToGrid w:val="0"/>
        <w:spacing w:line="480" w:lineRule="exact"/>
        <w:ind w:left="0" w:leftChars="0" w:right="0" w:rightChars="0" w:firstLine="643" w:firstLineChars="200"/>
        <w:jc w:val="both"/>
        <w:rPr>
          <w:rFonts w:ascii="宋体" w:hAnsi="宋体"/>
          <w:b/>
          <w:sz w:val="32"/>
          <w:szCs w:val="32"/>
        </w:rPr>
      </w:pPr>
      <w:r>
        <w:rPr>
          <w:rFonts w:hint="eastAsia" w:ascii="宋体" w:hAnsi="宋体"/>
          <w:b/>
          <w:bCs/>
          <w:sz w:val="32"/>
          <w:szCs w:val="32"/>
        </w:rPr>
        <w:t>投标人</w:t>
      </w:r>
      <w:r>
        <w:rPr>
          <w:rFonts w:hint="eastAsia" w:ascii="宋体" w:hAnsi="宋体"/>
          <w:b/>
          <w:sz w:val="32"/>
          <w:szCs w:val="32"/>
        </w:rPr>
        <w:t>：（公章）</w:t>
      </w:r>
    </w:p>
    <w:p w14:paraId="617D8837">
      <w:pPr>
        <w:pageBreakBefore w:val="0"/>
        <w:kinsoku/>
        <w:overflowPunct/>
        <w:topLinePunct w:val="0"/>
        <w:bidi w:val="0"/>
        <w:adjustRightInd w:val="0"/>
        <w:snapToGrid w:val="0"/>
        <w:spacing w:line="480" w:lineRule="exact"/>
        <w:ind w:left="0" w:leftChars="0" w:right="0" w:rightChars="0" w:firstLine="643" w:firstLineChars="200"/>
        <w:jc w:val="both"/>
        <w:rPr>
          <w:rFonts w:hint="eastAsia" w:ascii="宋体" w:hAnsi="宋体"/>
          <w:b/>
          <w:bCs/>
          <w:sz w:val="32"/>
          <w:szCs w:val="32"/>
        </w:rPr>
      </w:pPr>
    </w:p>
    <w:p w14:paraId="6D76663A">
      <w:pPr>
        <w:pageBreakBefore w:val="0"/>
        <w:kinsoku/>
        <w:overflowPunct/>
        <w:topLinePunct w:val="0"/>
        <w:bidi w:val="0"/>
        <w:adjustRightInd w:val="0"/>
        <w:snapToGrid w:val="0"/>
        <w:spacing w:line="480" w:lineRule="exact"/>
        <w:ind w:left="0" w:leftChars="0" w:right="0" w:rightChars="0" w:firstLine="643" w:firstLineChars="200"/>
        <w:jc w:val="both"/>
        <w:rPr>
          <w:rFonts w:ascii="宋体" w:hAnsi="宋体"/>
          <w:sz w:val="32"/>
          <w:szCs w:val="32"/>
        </w:rPr>
      </w:pPr>
      <w:r>
        <w:rPr>
          <w:rFonts w:hint="eastAsia" w:ascii="宋体" w:hAnsi="宋体"/>
          <w:b/>
          <w:bCs/>
          <w:sz w:val="32"/>
          <w:szCs w:val="32"/>
        </w:rPr>
        <w:t>法定代表人：     (</w:t>
      </w:r>
      <w:r>
        <w:rPr>
          <w:rFonts w:hint="eastAsia" w:ascii="宋体" w:hAnsi="宋体"/>
          <w:b/>
          <w:bCs/>
          <w:sz w:val="32"/>
          <w:szCs w:val="32"/>
          <w:lang w:val="en-US" w:eastAsia="zh-CN"/>
        </w:rPr>
        <w:t>签字或盖章</w:t>
      </w:r>
      <w:r>
        <w:rPr>
          <w:rFonts w:hint="eastAsia" w:ascii="宋体" w:hAnsi="宋体"/>
          <w:b/>
          <w:bCs/>
          <w:sz w:val="32"/>
          <w:szCs w:val="32"/>
        </w:rPr>
        <w:t>)</w:t>
      </w:r>
    </w:p>
    <w:p w14:paraId="1BBD53FE">
      <w:pPr>
        <w:pageBreakBefore w:val="0"/>
        <w:kinsoku/>
        <w:overflowPunct/>
        <w:topLinePunct w:val="0"/>
        <w:bidi w:val="0"/>
        <w:adjustRightInd w:val="0"/>
        <w:snapToGrid w:val="0"/>
        <w:spacing w:line="480" w:lineRule="exact"/>
        <w:ind w:left="0" w:leftChars="0" w:right="0" w:rightChars="0" w:firstLine="643" w:firstLineChars="200"/>
        <w:jc w:val="both"/>
        <w:rPr>
          <w:rFonts w:hint="eastAsia" w:ascii="宋体" w:hAnsi="宋体"/>
          <w:b/>
          <w:bCs/>
          <w:sz w:val="32"/>
          <w:szCs w:val="32"/>
        </w:rPr>
      </w:pPr>
    </w:p>
    <w:p w14:paraId="67EA0659">
      <w:pPr>
        <w:pageBreakBefore w:val="0"/>
        <w:kinsoku/>
        <w:overflowPunct/>
        <w:topLinePunct w:val="0"/>
        <w:bidi w:val="0"/>
        <w:adjustRightInd w:val="0"/>
        <w:snapToGrid w:val="0"/>
        <w:spacing w:line="480" w:lineRule="exact"/>
        <w:ind w:left="0" w:leftChars="0" w:right="0" w:rightChars="0" w:firstLine="643" w:firstLineChars="200"/>
        <w:jc w:val="both"/>
        <w:rPr>
          <w:rFonts w:ascii="宋体" w:hAnsi="宋体"/>
          <w:b/>
          <w:bCs/>
          <w:sz w:val="32"/>
          <w:szCs w:val="32"/>
        </w:rPr>
      </w:pPr>
      <w:r>
        <w:rPr>
          <w:rFonts w:hint="eastAsia" w:ascii="宋体" w:hAnsi="宋体"/>
          <w:b/>
          <w:bCs/>
          <w:sz w:val="32"/>
          <w:szCs w:val="32"/>
        </w:rPr>
        <w:t>地   址：</w:t>
      </w:r>
    </w:p>
    <w:p w14:paraId="2490B54F">
      <w:pPr>
        <w:pageBreakBefore w:val="0"/>
        <w:kinsoku/>
        <w:overflowPunct/>
        <w:topLinePunct w:val="0"/>
        <w:bidi w:val="0"/>
        <w:adjustRightInd w:val="0"/>
        <w:snapToGrid w:val="0"/>
        <w:spacing w:line="480" w:lineRule="exact"/>
        <w:ind w:left="0" w:leftChars="0" w:right="0" w:rightChars="0" w:firstLine="643" w:firstLineChars="200"/>
        <w:jc w:val="both"/>
        <w:rPr>
          <w:rFonts w:hint="eastAsia" w:ascii="宋体" w:hAnsi="宋体"/>
          <w:b/>
          <w:sz w:val="32"/>
          <w:szCs w:val="32"/>
        </w:rPr>
      </w:pPr>
    </w:p>
    <w:p w14:paraId="518F4DD6">
      <w:pPr>
        <w:pageBreakBefore w:val="0"/>
        <w:kinsoku/>
        <w:overflowPunct/>
        <w:topLinePunct w:val="0"/>
        <w:bidi w:val="0"/>
        <w:adjustRightInd w:val="0"/>
        <w:snapToGrid w:val="0"/>
        <w:spacing w:line="480" w:lineRule="exact"/>
        <w:ind w:left="0" w:leftChars="0" w:right="0" w:rightChars="0" w:firstLine="643" w:firstLineChars="200"/>
        <w:jc w:val="both"/>
        <w:rPr>
          <w:rFonts w:ascii="宋体" w:hAnsi="宋体"/>
          <w:sz w:val="32"/>
          <w:szCs w:val="32"/>
        </w:rPr>
      </w:pPr>
      <w:r>
        <w:rPr>
          <w:rFonts w:hint="eastAsia" w:ascii="宋体" w:hAnsi="宋体"/>
          <w:b/>
          <w:sz w:val="32"/>
          <w:szCs w:val="32"/>
        </w:rPr>
        <w:t>时   间</w:t>
      </w:r>
      <w:r>
        <w:rPr>
          <w:rFonts w:hint="eastAsia" w:ascii="宋体" w:hAnsi="宋体"/>
          <w:sz w:val="32"/>
          <w:szCs w:val="32"/>
        </w:rPr>
        <w:t>：</w:t>
      </w:r>
    </w:p>
    <w:p w14:paraId="718C15C6">
      <w:pPr>
        <w:pageBreakBefore w:val="0"/>
        <w:kinsoku/>
        <w:overflowPunct/>
        <w:topLinePunct w:val="0"/>
        <w:bidi w:val="0"/>
        <w:ind w:left="0" w:leftChars="0" w:right="0" w:rightChars="0" w:firstLine="482" w:firstLineChars="200"/>
        <w:rPr>
          <w:rFonts w:hint="eastAsia" w:ascii="宋体" w:hAnsi="宋体"/>
          <w:b/>
          <w:sz w:val="24"/>
          <w:szCs w:val="24"/>
        </w:rPr>
      </w:pPr>
      <w:r>
        <w:rPr>
          <w:rFonts w:hint="eastAsia" w:ascii="宋体" w:hAnsi="宋体"/>
          <w:b/>
          <w:sz w:val="24"/>
          <w:szCs w:val="24"/>
        </w:rPr>
        <w:br w:type="page"/>
      </w:r>
    </w:p>
    <w:p w14:paraId="260BF14F">
      <w:pPr>
        <w:pageBreakBefore w:val="0"/>
        <w:kinsoku/>
        <w:overflowPunct/>
        <w:topLinePunct w:val="0"/>
        <w:bidi w:val="0"/>
        <w:ind w:left="0" w:leftChars="0" w:right="0" w:rightChars="0" w:firstLine="482" w:firstLineChars="200"/>
        <w:jc w:val="center"/>
        <w:rPr>
          <w:rFonts w:ascii="宋体" w:hAnsi="宋体"/>
          <w:b/>
          <w:sz w:val="24"/>
          <w:szCs w:val="24"/>
        </w:rPr>
      </w:pPr>
      <w:r>
        <w:rPr>
          <w:rFonts w:hint="eastAsia" w:ascii="宋体" w:hAnsi="宋体"/>
          <w:b/>
          <w:sz w:val="24"/>
          <w:szCs w:val="24"/>
        </w:rPr>
        <w:t>一、响应函</w:t>
      </w:r>
    </w:p>
    <w:p w14:paraId="763CF1C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lang w:eastAsia="zh-CN"/>
        </w:rPr>
        <w:t>陕西宏固永安项目管理有限公司</w:t>
      </w:r>
      <w:r>
        <w:rPr>
          <w:rFonts w:hint="eastAsia" w:ascii="宋体" w:hAnsi="宋体"/>
          <w:sz w:val="24"/>
          <w:szCs w:val="24"/>
        </w:rPr>
        <w:t>：</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4"/>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420" w:firstLineChars="200"/>
        <w:jc w:val="left"/>
      </w:pPr>
    </w:p>
    <w:p w14:paraId="599149EA">
      <w:pPr>
        <w:pageBreakBefore w:val="0"/>
        <w:numPr>
          <w:ilvl w:val="0"/>
          <w:numId w:val="0"/>
        </w:numPr>
        <w:kinsoku/>
        <w:overflowPunct/>
        <w:topLinePunct w:val="0"/>
        <w:autoSpaceDE w:val="0"/>
        <w:autoSpaceDN w:val="0"/>
        <w:bidi w:val="0"/>
        <w:adjustRightInd w:val="0"/>
        <w:snapToGrid w:val="0"/>
        <w:spacing w:line="440" w:lineRule="exact"/>
        <w:ind w:left="0" w:leftChars="0" w:right="0" w:rightChars="0" w:firstLine="482" w:firstLineChars="200"/>
        <w:jc w:val="left"/>
        <w:rPr>
          <w:rFonts w:hint="eastAsia" w:ascii="宋体" w:hAnsi="宋体" w:cs="宋体"/>
          <w:b/>
          <w:sz w:val="24"/>
          <w:szCs w:val="24"/>
        </w:rPr>
      </w:pPr>
    </w:p>
    <w:p w14:paraId="21754074">
      <w:pPr>
        <w:pageBreakBefore w:val="0"/>
        <w:kinsoku/>
        <w:overflowPunct/>
        <w:topLinePunct w:val="0"/>
        <w:bidi w:val="0"/>
        <w:ind w:left="0" w:leftChars="0" w:right="0" w:rightChars="0" w:firstLine="482" w:firstLineChars="200"/>
        <w:rPr>
          <w:rFonts w:hint="eastAsia" w:ascii="宋体" w:hAnsi="宋体" w:cs="宋体"/>
          <w:b/>
          <w:sz w:val="24"/>
          <w:szCs w:val="24"/>
        </w:rPr>
      </w:pPr>
      <w:r>
        <w:rPr>
          <w:rFonts w:hint="eastAsia" w:ascii="宋体" w:hAnsi="宋体" w:cs="宋体"/>
          <w:b/>
          <w:sz w:val="24"/>
          <w:szCs w:val="24"/>
        </w:rPr>
        <w:br w:type="page"/>
      </w:r>
    </w:p>
    <w:p w14:paraId="7F0BF61C">
      <w:pPr>
        <w:pageBreakBefore w:val="0"/>
        <w:numPr>
          <w:ilvl w:val="0"/>
          <w:numId w:val="5"/>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75087DA7">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蜀河镇沙沟完小校舍排危工程</w:t>
      </w:r>
    </w:p>
    <w:p w14:paraId="390A52C8">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项目编号：</w:t>
      </w:r>
      <w:r>
        <w:rPr>
          <w:rFonts w:hint="eastAsia"/>
          <w:b/>
          <w:sz w:val="22"/>
          <w:szCs w:val="6"/>
          <w:lang w:eastAsia="zh-CN"/>
        </w:rPr>
        <w:t>HGYACG-2025071</w:t>
      </w:r>
    </w:p>
    <w:tbl>
      <w:tblPr>
        <w:tblStyle w:val="18"/>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1840"/>
        <w:gridCol w:w="1840"/>
        <w:gridCol w:w="1801"/>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1840"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1840" w:type="dxa"/>
            <w:vAlign w:val="center"/>
          </w:tcPr>
          <w:p w14:paraId="65255F47">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c>
          <w:tcPr>
            <w:tcW w:w="1801"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质保期</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1840"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1840" w:type="dxa"/>
            <w:vAlign w:val="center"/>
          </w:tcPr>
          <w:p w14:paraId="102160E7">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1801"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4"/>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3EE2800D">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b/>
          <w:color w:val="0070C0"/>
          <w:sz w:val="24"/>
          <w:szCs w:val="24"/>
        </w:rPr>
      </w:pPr>
    </w:p>
    <w:p w14:paraId="0B07DEB2">
      <w:pPr>
        <w:pageBreakBefore w:val="0"/>
        <w:widowControl/>
        <w:kinsoku/>
        <w:overflowPunct/>
        <w:topLinePunct w:val="0"/>
        <w:bidi w:val="0"/>
        <w:spacing w:before="84" w:beforeLines="26" w:beforeAutospacing="0"/>
        <w:ind w:left="0" w:leftChars="0" w:right="0" w:rightChars="0" w:firstLine="420" w:firstLineChars="200"/>
        <w:jc w:val="left"/>
        <w:rPr>
          <w:rFonts w:hint="eastAsia"/>
          <w:b/>
          <w:bCs/>
          <w:sz w:val="24"/>
          <w:szCs w:val="24"/>
        </w:rPr>
      </w:pPr>
      <w:r>
        <w:rPr>
          <w:color w:val="0070C0"/>
        </w:rPr>
        <w:br w:type="page"/>
      </w:r>
    </w:p>
    <w:p w14:paraId="1489BF46">
      <w:pPr>
        <w:pStyle w:val="15"/>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696E8FAB">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rightChars="0"/>
        <w:jc w:val="center"/>
        <w:rPr>
          <w:rFonts w:hint="eastAsia" w:ascii="宋体" w:hAnsi="宋体" w:cs="宋体"/>
          <w:b/>
          <w:bCs/>
          <w:sz w:val="24"/>
          <w:szCs w:val="24"/>
          <w:lang w:val="en-US" w:eastAsia="zh-CN"/>
        </w:rPr>
      </w:pPr>
    </w:p>
    <w:p w14:paraId="1C103144">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（2）提供法定代表人授权书（附法定代表人身份证复印件）及被授权代理人身份证复印件（法定代表人直接参加只须提供法定代表人身份证复印件）；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（3）具有良好的商业信誉和健全的财务会计制度（提供或2024年财务审计报告或投标人开户行出具的资信证明文件加盖投标人公章）；</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（4）具有履行合同所必需的设备和专业技术能力（提供自述材料）；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有依法缴纳税收和社会保障资金的良好记录（提供投标人2024年11月至今任意一个月完税证明（依法免税的投标人应提供相关文件证明）、2024年11月至今任意一个月已缴纳社会保障资金的证明（依法不需要缴纳社会保障资金的投标人应提供相关文件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（6）参加政府采购活动近三年内在经营活动中没有重大违法记录声明；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（7）投标人须具备国家建设行政主管部门颁发建筑工程施工总承包三级及以上资质（含三级）和有效的安全生产许可证；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（8）拟派项目经理具有建筑工程专业二级（含二级）以上注册建造师资格，注册证、安全生产考核合格证齐全有效，且无在建工程； </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本项目为专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38E3DE52">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leftChars="0" w:right="0" w:rightChars="0"/>
        <w:jc w:val="both"/>
        <w:rPr>
          <w:rFonts w:hint="eastAsia" w:ascii="宋体" w:hAnsi="宋体" w:eastAsia="宋体" w:cs="宋体"/>
          <w:color w:val="0000FF"/>
          <w:sz w:val="24"/>
          <w:szCs w:val="24"/>
        </w:rPr>
      </w:pPr>
    </w:p>
    <w:p w14:paraId="7F2974F7">
      <w:pP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08556301">
      <w:pPr>
        <w:rPr>
          <w:rFonts w:hint="eastAsia" w:ascii="宋体" w:hAnsi="宋体" w:cs="宋体"/>
          <w:b/>
          <w:bCs w:val="0"/>
          <w:sz w:val="24"/>
          <w:szCs w:val="24"/>
          <w:lang w:val="en-US" w:eastAsia="zh-CN"/>
        </w:rPr>
      </w:pPr>
      <w:r>
        <w:rPr>
          <w:rFonts w:hint="eastAsia" w:ascii="宋体" w:hAnsi="宋体" w:cs="宋体"/>
          <w:b/>
          <w:bCs w:val="0"/>
          <w:sz w:val="24"/>
          <w:szCs w:val="24"/>
          <w:lang w:val="en-US" w:eastAsia="zh-CN"/>
        </w:rPr>
        <w:br w:type="page"/>
      </w:r>
    </w:p>
    <w:p w14:paraId="6BC2FD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right="0" w:rightChars="0"/>
        <w:jc w:val="center"/>
        <w:textAlignment w:val="auto"/>
        <w:rPr>
          <w:rFonts w:hint="eastAsia" w:ascii="宋体" w:hAnsi="宋体" w:cs="宋体"/>
          <w:b/>
          <w:bCs w:val="0"/>
          <w:sz w:val="24"/>
          <w:szCs w:val="24"/>
          <w:lang w:val="en-US" w:eastAsia="zh-CN"/>
        </w:rPr>
      </w:pPr>
      <w:r>
        <w:rPr>
          <w:rFonts w:hint="eastAsia" w:ascii="宋体" w:hAnsi="宋体" w:cs="宋体"/>
          <w:b/>
          <w:bCs w:val="0"/>
          <w:sz w:val="24"/>
          <w:szCs w:val="24"/>
          <w:lang w:val="en-US" w:eastAsia="zh-CN"/>
        </w:rPr>
        <w:t>法人授权委托书</w:t>
      </w:r>
    </w:p>
    <w:p w14:paraId="37112EDC">
      <w:pPr>
        <w:keepNext w:val="0"/>
        <w:keepLines w:val="0"/>
        <w:pageBreakBefore w:val="0"/>
        <w:widowControl w:val="0"/>
        <w:kinsoku/>
        <w:wordWrap/>
        <w:overflowPunct/>
        <w:topLinePunct w:val="0"/>
        <w:autoSpaceDE/>
        <w:autoSpaceDN/>
        <w:bidi w:val="0"/>
        <w:adjustRightInd/>
        <w:snapToGrid/>
        <w:spacing w:after="156" w:afterLines="50" w:line="360" w:lineRule="auto"/>
        <w:ind w:left="0" w:leftChars="0" w:right="0" w:rightChars="0" w:firstLine="480" w:firstLineChars="200"/>
        <w:jc w:val="left"/>
        <w:textAlignment w:val="auto"/>
        <w:rPr>
          <w:rFonts w:ascii="宋体" w:hAnsi="宋体" w:cs="宋体"/>
          <w:bCs/>
          <w:sz w:val="24"/>
          <w:szCs w:val="24"/>
        </w:rPr>
      </w:pPr>
      <w:r>
        <w:rPr>
          <w:rFonts w:hint="eastAsia" w:ascii="宋体" w:hAnsi="宋体" w:cs="宋体"/>
          <w:bCs/>
          <w:sz w:val="24"/>
          <w:szCs w:val="24"/>
        </w:rPr>
        <w:t>本授权书声明：注册于中华人民共和国的</w:t>
      </w:r>
      <w:r>
        <w:rPr>
          <w:rFonts w:hint="eastAsia" w:ascii="宋体" w:hAnsi="宋体" w:cs="宋体"/>
          <w:bCs/>
          <w:sz w:val="24"/>
          <w:szCs w:val="24"/>
          <w:u w:val="single"/>
        </w:rPr>
        <w:t xml:space="preserve">      （投标人名称）      </w:t>
      </w:r>
      <w:r>
        <w:rPr>
          <w:rFonts w:hint="eastAsia" w:ascii="宋体" w:hAnsi="宋体" w:cs="宋体"/>
          <w:bCs/>
          <w:sz w:val="24"/>
          <w:szCs w:val="24"/>
        </w:rPr>
        <w:t>的法定代表人</w:t>
      </w:r>
      <w:r>
        <w:rPr>
          <w:rFonts w:hint="eastAsia" w:ascii="宋体" w:hAnsi="宋体" w:cs="宋体"/>
          <w:bCs/>
          <w:sz w:val="24"/>
          <w:szCs w:val="24"/>
          <w:u w:val="single"/>
        </w:rPr>
        <w:t xml:space="preserve">     （法定代表人姓名、职务）     </w:t>
      </w:r>
      <w:r>
        <w:rPr>
          <w:rFonts w:hint="eastAsia" w:ascii="宋体" w:hAnsi="宋体" w:cs="宋体"/>
          <w:bCs/>
          <w:sz w:val="24"/>
          <w:szCs w:val="24"/>
        </w:rPr>
        <w:t>代表本公司授权的</w:t>
      </w:r>
      <w:r>
        <w:rPr>
          <w:rFonts w:hint="eastAsia" w:ascii="宋体" w:hAnsi="宋体" w:cs="宋体"/>
          <w:bCs/>
          <w:sz w:val="24"/>
          <w:szCs w:val="24"/>
          <w:u w:val="single"/>
        </w:rPr>
        <w:t xml:space="preserve">（被授权代理人的姓名、职务、联系电话）    </w:t>
      </w:r>
      <w:r>
        <w:rPr>
          <w:rFonts w:hint="eastAsia" w:ascii="宋体" w:hAnsi="宋体" w:cs="宋体"/>
          <w:bCs/>
          <w:sz w:val="24"/>
          <w:szCs w:val="24"/>
        </w:rPr>
        <w:t>为本公司的合法代理人，以本公司名义参加项目编号为</w:t>
      </w:r>
      <w:r>
        <w:rPr>
          <w:rFonts w:hint="eastAsia" w:ascii="宋体" w:hAnsi="宋体" w:cs="宋体"/>
          <w:bCs/>
          <w:sz w:val="24"/>
          <w:szCs w:val="24"/>
          <w:u w:val="single"/>
        </w:rPr>
        <w:t xml:space="preserve"> （项目编号） </w:t>
      </w:r>
      <w:r>
        <w:rPr>
          <w:rFonts w:hint="eastAsia" w:ascii="宋体" w:hAnsi="宋体" w:cs="宋体"/>
          <w:bCs/>
          <w:sz w:val="24"/>
          <w:szCs w:val="24"/>
        </w:rPr>
        <w:t>的</w:t>
      </w:r>
      <w:r>
        <w:rPr>
          <w:rFonts w:hint="eastAsia" w:ascii="宋体" w:hAnsi="宋体" w:cs="宋体"/>
          <w:bCs/>
          <w:sz w:val="24"/>
          <w:szCs w:val="24"/>
          <w:u w:val="single"/>
        </w:rPr>
        <w:t xml:space="preserve">      (采购项目名称)  </w:t>
      </w:r>
      <w:r>
        <w:rPr>
          <w:rFonts w:hint="eastAsia" w:ascii="宋体" w:hAnsi="宋体" w:cs="宋体"/>
          <w:bCs/>
          <w:sz w:val="24"/>
          <w:szCs w:val="24"/>
        </w:rPr>
        <w:t>的磋商，以本公司名义处理一切与之有关的事务。</w:t>
      </w:r>
    </w:p>
    <w:p w14:paraId="3BA75B02">
      <w:pPr>
        <w:keepNext w:val="0"/>
        <w:keepLines w:val="0"/>
        <w:pageBreakBefore w:val="0"/>
        <w:widowControl w:val="0"/>
        <w:kinsoku/>
        <w:wordWrap/>
        <w:overflowPunct/>
        <w:topLinePunct w:val="0"/>
        <w:autoSpaceDE/>
        <w:autoSpaceDN/>
        <w:bidi w:val="0"/>
        <w:adjustRightInd/>
        <w:snapToGrid/>
        <w:spacing w:after="156" w:afterLines="50" w:line="360" w:lineRule="auto"/>
        <w:ind w:left="0" w:leftChars="0" w:right="0" w:rightChars="0" w:firstLine="480" w:firstLineChars="200"/>
        <w:jc w:val="left"/>
        <w:textAlignment w:val="auto"/>
        <w:rPr>
          <w:rFonts w:ascii="宋体" w:hAnsi="宋体" w:cs="宋体"/>
          <w:bCs/>
          <w:sz w:val="24"/>
          <w:szCs w:val="24"/>
        </w:rPr>
      </w:pPr>
      <w:r>
        <w:rPr>
          <w:rFonts w:hint="eastAsia" w:ascii="宋体" w:hAnsi="宋体" w:cs="宋体"/>
          <w:bCs/>
          <w:sz w:val="24"/>
          <w:szCs w:val="24"/>
        </w:rPr>
        <w:t>本授权书于</w:t>
      </w:r>
      <w:r>
        <w:rPr>
          <w:rFonts w:hint="eastAsia" w:ascii="宋体" w:hAnsi="宋体" w:cs="宋体"/>
          <w:bCs/>
          <w:sz w:val="24"/>
          <w:szCs w:val="24"/>
          <w:u w:val="single"/>
        </w:rPr>
        <w:t xml:space="preserve">  </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rPr>
        <w:t>日</w:t>
      </w:r>
      <w:r>
        <w:rPr>
          <w:rFonts w:hint="eastAsia" w:ascii="宋体" w:hAnsi="宋体" w:cs="宋体"/>
          <w:bCs/>
          <w:sz w:val="24"/>
          <w:szCs w:val="24"/>
          <w:lang w:val="en-US" w:eastAsia="zh-CN"/>
        </w:rPr>
        <w:t>盖</w:t>
      </w:r>
      <w:r>
        <w:rPr>
          <w:rFonts w:hint="eastAsia" w:ascii="宋体" w:hAnsi="宋体" w:cs="宋体"/>
          <w:bCs/>
          <w:sz w:val="24"/>
          <w:szCs w:val="24"/>
        </w:rPr>
        <w:t>章生效，有效期为自磋商之日起</w:t>
      </w:r>
      <w:r>
        <w:rPr>
          <w:rFonts w:hint="eastAsia" w:ascii="宋体" w:hAnsi="宋体" w:cs="宋体"/>
          <w:bCs/>
          <w:sz w:val="24"/>
          <w:szCs w:val="24"/>
          <w:u w:val="single"/>
        </w:rPr>
        <w:t>90</w:t>
      </w:r>
      <w:r>
        <w:rPr>
          <w:rFonts w:hint="eastAsia" w:ascii="宋体" w:hAnsi="宋体" w:cs="宋体"/>
          <w:bCs/>
          <w:sz w:val="24"/>
          <w:szCs w:val="24"/>
        </w:rPr>
        <w:t>个日历日。代理人无权委托，特此声明。</w:t>
      </w:r>
    </w:p>
    <w:p w14:paraId="4C848F54">
      <w:pPr>
        <w:pageBreakBefore w:val="0"/>
        <w:kinsoku/>
        <w:overflowPunct/>
        <w:topLinePunct w:val="0"/>
        <w:autoSpaceDE w:val="0"/>
        <w:autoSpaceDN w:val="0"/>
        <w:bidi w:val="0"/>
        <w:adjustRightInd w:val="0"/>
        <w:spacing w:line="440" w:lineRule="exact"/>
        <w:ind w:left="0" w:leftChars="0" w:right="0" w:rightChars="0" w:firstLine="480" w:firstLineChars="200"/>
        <w:jc w:val="left"/>
        <w:rPr>
          <w:rFonts w:ascii="宋体" w:hAnsi="宋体" w:cs="宋体"/>
          <w:bCs/>
          <w:sz w:val="24"/>
          <w:szCs w:val="24"/>
          <w:lang w:val="zh-CN"/>
        </w:rPr>
      </w:pPr>
    </w:p>
    <w:tbl>
      <w:tblPr>
        <w:tblStyle w:val="18"/>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9"/>
        <w:gridCol w:w="4371"/>
      </w:tblGrid>
      <w:tr w14:paraId="1EF5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exact"/>
          <w:jc w:val="center"/>
        </w:trPr>
        <w:tc>
          <w:tcPr>
            <w:tcW w:w="4349" w:type="dxa"/>
          </w:tcPr>
          <w:p w14:paraId="379C856A">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rPr>
            </w:pPr>
          </w:p>
          <w:p w14:paraId="4911F70F">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rPr>
            </w:pPr>
            <w:r>
              <w:rPr>
                <w:rFonts w:hint="eastAsia" w:ascii="宋体" w:hAnsi="宋体" w:cs="宋体"/>
                <w:sz w:val="24"/>
                <w:szCs w:val="24"/>
              </w:rPr>
              <w:t>法定代表人（</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sz w:val="24"/>
                <w:szCs w:val="24"/>
              </w:rPr>
              <w:t>）：</w:t>
            </w:r>
          </w:p>
          <w:p w14:paraId="5391D340">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rPr>
            </w:pPr>
          </w:p>
          <w:p w14:paraId="37A971C7">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（公章）：</w:t>
            </w:r>
          </w:p>
          <w:p w14:paraId="1AECFA36">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年   月   日</w:t>
            </w:r>
          </w:p>
        </w:tc>
        <w:tc>
          <w:tcPr>
            <w:tcW w:w="4371" w:type="dxa"/>
            <w:vAlign w:val="center"/>
          </w:tcPr>
          <w:p w14:paraId="2C001E90">
            <w:pPr>
              <w:pageBreakBefore w:val="0"/>
              <w:kinsoku/>
              <w:overflowPunct/>
              <w:topLinePunct w:val="0"/>
              <w:bidi w:val="0"/>
              <w:spacing w:line="440" w:lineRule="exact"/>
              <w:ind w:right="0" w:rightChars="0"/>
              <w:jc w:val="left"/>
              <w:rPr>
                <w:rFonts w:ascii="宋体" w:hAnsi="宋体" w:cs="宋体"/>
                <w:bCs/>
                <w:sz w:val="24"/>
                <w:szCs w:val="24"/>
                <w:u w:val="single"/>
              </w:rPr>
            </w:pPr>
            <w:r>
              <w:rPr>
                <w:rFonts w:hint="eastAsia" w:ascii="宋体" w:hAnsi="宋体" w:cs="宋体"/>
                <w:bCs/>
                <w:sz w:val="24"/>
                <w:szCs w:val="24"/>
              </w:rPr>
              <w:t>（法定代表人身份证正反面复印件）</w:t>
            </w:r>
          </w:p>
        </w:tc>
      </w:tr>
    </w:tbl>
    <w:tbl>
      <w:tblPr>
        <w:tblStyle w:val="18"/>
        <w:tblpPr w:leftFromText="180" w:rightFromText="180" w:vertAnchor="text" w:horzAnchor="page" w:tblpX="1712" w:tblpY="428"/>
        <w:tblOverlap w:val="never"/>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9"/>
        <w:gridCol w:w="4371"/>
      </w:tblGrid>
      <w:tr w14:paraId="3DCC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exact"/>
        </w:trPr>
        <w:tc>
          <w:tcPr>
            <w:tcW w:w="4349" w:type="dxa"/>
          </w:tcPr>
          <w:p w14:paraId="0CBB2FBC">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u w:val="single"/>
              </w:rPr>
            </w:pPr>
            <w:r>
              <w:rPr>
                <w:rFonts w:hint="eastAsia" w:ascii="宋体" w:hAnsi="宋体" w:cs="宋体"/>
                <w:bCs/>
                <w:sz w:val="24"/>
                <w:szCs w:val="24"/>
              </w:rPr>
              <w:t>代理人（被授权人）：</w:t>
            </w:r>
          </w:p>
          <w:p w14:paraId="16E10759">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u w:val="single"/>
              </w:rPr>
            </w:pPr>
          </w:p>
          <w:p w14:paraId="40B9F0D3">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职务：</w:t>
            </w:r>
          </w:p>
          <w:p w14:paraId="480C420A">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u w:val="single"/>
              </w:rPr>
            </w:pPr>
            <w:r>
              <w:rPr>
                <w:rFonts w:hint="eastAsia" w:ascii="宋体" w:hAnsi="宋体" w:cs="宋体"/>
                <w:bCs/>
                <w:sz w:val="24"/>
                <w:szCs w:val="24"/>
              </w:rPr>
              <w:t>联系电话：</w:t>
            </w:r>
          </w:p>
          <w:p w14:paraId="5D3A6A81">
            <w:pPr>
              <w:pageBreakBefore w:val="0"/>
              <w:kinsoku/>
              <w:overflowPunct/>
              <w:topLinePunct w:val="0"/>
              <w:bidi w:val="0"/>
              <w:spacing w:line="440" w:lineRule="exact"/>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年   月   日</w:t>
            </w:r>
          </w:p>
        </w:tc>
        <w:tc>
          <w:tcPr>
            <w:tcW w:w="4371" w:type="dxa"/>
            <w:vAlign w:val="center"/>
          </w:tcPr>
          <w:p w14:paraId="5D683A0E">
            <w:pPr>
              <w:pageBreakBefore w:val="0"/>
              <w:kinsoku/>
              <w:overflowPunct/>
              <w:topLinePunct w:val="0"/>
              <w:bidi w:val="0"/>
              <w:spacing w:line="440" w:lineRule="exact"/>
              <w:ind w:right="0" w:rightChars="0"/>
              <w:jc w:val="left"/>
              <w:rPr>
                <w:rFonts w:ascii="宋体" w:hAnsi="宋体" w:cs="宋体"/>
                <w:bCs/>
                <w:sz w:val="24"/>
                <w:szCs w:val="24"/>
                <w:u w:val="single"/>
              </w:rPr>
            </w:pPr>
            <w:r>
              <w:rPr>
                <w:rFonts w:hint="eastAsia" w:ascii="宋体" w:hAnsi="宋体" w:cs="宋体"/>
                <w:bCs/>
                <w:sz w:val="24"/>
                <w:szCs w:val="24"/>
              </w:rPr>
              <w:t>（被授权代理人身份证正反面复印件）</w:t>
            </w:r>
          </w:p>
        </w:tc>
      </w:tr>
    </w:tbl>
    <w:p w14:paraId="13A8C22E">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leftChars="0" w:right="0" w:rightChars="0"/>
        <w:jc w:val="both"/>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page"/>
      </w:r>
    </w:p>
    <w:p w14:paraId="65840CA9">
      <w:pPr>
        <w:jc w:val="center"/>
        <w:rPr>
          <w:rFonts w:hint="eastAsia" w:ascii="宋体" w:hAnsi="宋体" w:eastAsia="宋体" w:cs="宋体"/>
          <w:b/>
          <w:bCs/>
          <w:i w:val="0"/>
          <w:iCs w:val="0"/>
          <w:caps w:val="0"/>
          <w:color w:val="000000" w:themeColor="text1"/>
          <w:spacing w:val="0"/>
          <w:sz w:val="32"/>
          <w:szCs w:val="32"/>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32"/>
          <w:szCs w:val="32"/>
          <w:shd w:val="clear" w:fill="FFFFFF"/>
          <w14:textFill>
            <w14:solidFill>
              <w14:schemeClr w14:val="tx1"/>
            </w14:solidFill>
          </w14:textFill>
        </w:rPr>
        <w:t>近三年内在经营活动中没有重大违法记录声明</w:t>
      </w:r>
    </w:p>
    <w:p w14:paraId="1095EE55">
      <w:pPr>
        <w:jc w:val="cente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25D6B829">
      <w:pPr>
        <w:jc w:val="cente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p>
    <w:p w14:paraId="311CE5A1">
      <w:pPr>
        <w:rPr>
          <w:rFonts w:hint="eastAsia" w:ascii="宋体" w:hAnsi="宋体" w:eastAsia="宋体" w:cs="宋体"/>
          <w:b/>
          <w:sz w:val="24"/>
          <w:szCs w:val="24"/>
          <w:lang w:eastAsia="zh-CN"/>
        </w:rPr>
      </w:pPr>
      <w:r>
        <w:rPr>
          <w:rFonts w:hint="eastAsia" w:ascii="宋体" w:hAnsi="宋体" w:cs="宋体"/>
          <w:b/>
          <w:sz w:val="24"/>
          <w:szCs w:val="24"/>
        </w:rPr>
        <w:t>致：</w:t>
      </w:r>
      <w:r>
        <w:rPr>
          <w:rFonts w:hint="eastAsia" w:ascii="宋体" w:hAnsi="宋体" w:cs="宋体"/>
          <w:b/>
          <w:sz w:val="24"/>
          <w:szCs w:val="24"/>
          <w:lang w:eastAsia="zh-CN"/>
        </w:rPr>
        <w:t>旬阳市蜀河镇中心学校</w:t>
      </w:r>
      <w:r>
        <w:rPr>
          <w:rFonts w:hint="eastAsia" w:ascii="宋体" w:hAnsi="宋体" w:eastAsia="宋体" w:cs="宋体"/>
          <w:b/>
          <w:sz w:val="24"/>
          <w:szCs w:val="24"/>
          <w:lang w:eastAsia="zh-CN"/>
        </w:rPr>
        <w:t>、</w:t>
      </w:r>
      <w:r>
        <w:rPr>
          <w:rFonts w:hint="eastAsia" w:ascii="宋体" w:hAnsi="宋体" w:cs="宋体"/>
          <w:b/>
          <w:sz w:val="24"/>
          <w:szCs w:val="24"/>
          <w:lang w:eastAsia="zh-CN"/>
        </w:rPr>
        <w:t>陕西宏固永安项目管理有限公司</w:t>
      </w:r>
    </w:p>
    <w:p w14:paraId="71AE339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rPr>
          <w:rFonts w:ascii="宋体" w:hAnsi="宋体" w:cs="宋体"/>
          <w:b/>
          <w:sz w:val="24"/>
          <w:szCs w:val="24"/>
        </w:rPr>
      </w:pPr>
    </w:p>
    <w:p w14:paraId="59FC32E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 xml:space="preserve">我公司 </w:t>
      </w:r>
      <w:r>
        <w:rPr>
          <w:rFonts w:hint="eastAsia" w:ascii="宋体" w:hAnsi="宋体" w:cs="宋体"/>
          <w:sz w:val="24"/>
          <w:szCs w:val="24"/>
          <w:u w:val="single"/>
        </w:rPr>
        <w:t xml:space="preserve">        （投标人名称）</w:t>
      </w:r>
      <w:r>
        <w:rPr>
          <w:rFonts w:hint="eastAsia" w:ascii="宋体" w:hAnsi="宋体" w:cs="宋体"/>
          <w:sz w:val="24"/>
          <w:szCs w:val="24"/>
        </w:rPr>
        <w:t>，就参加</w:t>
      </w:r>
      <w:r>
        <w:rPr>
          <w:rFonts w:hint="eastAsia" w:ascii="宋体" w:hAnsi="宋体" w:cs="宋体"/>
          <w:sz w:val="24"/>
          <w:szCs w:val="24"/>
          <w:u w:val="single"/>
        </w:rPr>
        <w:t xml:space="preserve">     （项目名称）</w:t>
      </w:r>
      <w:r>
        <w:rPr>
          <w:rFonts w:hint="eastAsia" w:ascii="宋体" w:hAnsi="宋体" w:cs="宋体"/>
          <w:sz w:val="24"/>
          <w:szCs w:val="24"/>
        </w:rPr>
        <w:t>（采购项目编号：</w:t>
      </w:r>
      <w:r>
        <w:rPr>
          <w:rFonts w:hint="eastAsia" w:ascii="宋体" w:hAnsi="宋体" w:cs="宋体"/>
          <w:sz w:val="24"/>
          <w:szCs w:val="24"/>
          <w:u w:val="single"/>
          <w:lang w:val="en-US" w:eastAsia="zh-CN"/>
        </w:rPr>
        <w:t xml:space="preserve">    </w:t>
      </w:r>
      <w:r>
        <w:rPr>
          <w:rFonts w:hint="eastAsia" w:ascii="宋体" w:hAnsi="宋体" w:cs="宋体"/>
          <w:sz w:val="24"/>
          <w:szCs w:val="24"/>
        </w:rPr>
        <w:t>）磋商事宜，在此郑重声明：</w:t>
      </w:r>
    </w:p>
    <w:p w14:paraId="6F76A87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1、我公司所提交的竞争性磋商响应文件全部真实有效；</w:t>
      </w:r>
    </w:p>
    <w:p w14:paraId="3B9A41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2、我公司近3年来无因安全事故、质量事故、投标违规等不良记录被政府有关部门处罚或仍在处罚期限内的情形存在；</w:t>
      </w:r>
    </w:p>
    <w:p w14:paraId="4337636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3、我公司近3年来无违规违法经营受到责令停产(或停止经营)、 吊销生产许可证（或经营许可证）、较大数额罚款等行政处罚的情形存在；</w:t>
      </w:r>
    </w:p>
    <w:p w14:paraId="3FF7243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4、我公司无企业财产被查封、冻结或处于破产状态或严重亏损状态等情形存在；</w:t>
      </w:r>
    </w:p>
    <w:p w14:paraId="6C0A589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5、我公司承诺在磋商过程中，保证不予其他单位围标、串标，不出让投标资格，不采取不正当手段诋毁、排挤其他投标人，不向采购人、评标委员会成员行贿。</w:t>
      </w:r>
    </w:p>
    <w:p w14:paraId="3FC59E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以上声明若有违反，一经查实，本公司愿意接受政府有关部门的相应处罚，并愿意承担由此带来的法律后果。</w:t>
      </w:r>
    </w:p>
    <w:p w14:paraId="6F02AE4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p>
    <w:p w14:paraId="06D0B8A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特此声明！</w:t>
      </w:r>
    </w:p>
    <w:p w14:paraId="1EC3898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p>
    <w:p w14:paraId="402D595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声  明  人：(投标人名称、公章)</w:t>
      </w:r>
    </w:p>
    <w:p w14:paraId="7A34EB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p>
    <w:p w14:paraId="6B8DBC7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6E5AA3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p>
    <w:p w14:paraId="72C038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p>
    <w:p w14:paraId="6225D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ascii="宋体" w:hAnsi="宋体" w:cs="宋体"/>
          <w:sz w:val="24"/>
          <w:szCs w:val="24"/>
        </w:rPr>
      </w:pPr>
      <w:r>
        <w:rPr>
          <w:rFonts w:hint="eastAsia" w:ascii="宋体" w:hAnsi="宋体" w:cs="宋体"/>
          <w:sz w:val="24"/>
          <w:szCs w:val="24"/>
        </w:rPr>
        <w:t>日      期：</w:t>
      </w:r>
    </w:p>
    <w:p w14:paraId="28E7010B">
      <w:pP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page"/>
      </w:r>
    </w:p>
    <w:p w14:paraId="77D4C314">
      <w:pPr>
        <w:pageBreakBefore w:val="0"/>
        <w:numPr>
          <w:ilvl w:val="0"/>
          <w:numId w:val="0"/>
        </w:numPr>
        <w:kinsoku/>
        <w:overflowPunct/>
        <w:topLinePunct w:val="0"/>
        <w:bidi w:val="0"/>
        <w:spacing w:line="360" w:lineRule="auto"/>
        <w:ind w:leftChars="200" w:right="0" w:rightChars="0"/>
        <w:jc w:val="center"/>
        <w:rPr>
          <w:rFonts w:ascii="宋体" w:hAnsi="宋体"/>
          <w:b/>
          <w:sz w:val="24"/>
          <w:szCs w:val="24"/>
        </w:rPr>
      </w:pPr>
      <w:r>
        <w:rPr>
          <w:rFonts w:hint="eastAsia" w:ascii="宋体" w:hAnsi="宋体"/>
          <w:b/>
          <w:sz w:val="24"/>
          <w:szCs w:val="24"/>
        </w:rPr>
        <w:t>中小企业声明函（工程、服务）</w:t>
      </w:r>
    </w:p>
    <w:p w14:paraId="43E735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jc w:val="left"/>
        <w:textAlignment w:val="auto"/>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本公司（联合体）郑重声明，根据《政府采购促进中小企业发展管理办法》（财库〔2020 ）46号）的规定，本公司（联合体）参加</w:t>
      </w:r>
      <w:r>
        <w:rPr>
          <w:rFonts w:hint="eastAsia" w:ascii="宋体" w:hAnsi="宋体" w:cs="宋体"/>
          <w:i w:val="0"/>
          <w:iCs w:val="0"/>
          <w:caps w:val="0"/>
          <w:color w:val="000000" w:themeColor="text1"/>
          <w:spacing w:val="0"/>
          <w:sz w:val="24"/>
          <w:szCs w:val="24"/>
          <w:u w:val="single"/>
          <w:shd w:val="clear" w:fill="FFFFFF"/>
          <w:lang w:val="en-US" w:eastAsia="zh-CN"/>
          <w14:textFill>
            <w14:solidFill>
              <w14:schemeClr w14:val="tx1"/>
            </w14:solidFill>
          </w14:textFill>
        </w:rPr>
        <w:t>（单位名称）</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的</w:t>
      </w:r>
      <w:r>
        <w:rPr>
          <w:rFonts w:hint="eastAsia" w:ascii="宋体" w:hAnsi="宋体" w:cs="宋体"/>
          <w:i w:val="0"/>
          <w:iCs w:val="0"/>
          <w:caps w:val="0"/>
          <w:color w:val="000000" w:themeColor="text1"/>
          <w:spacing w:val="0"/>
          <w:sz w:val="24"/>
          <w:szCs w:val="24"/>
          <w:u w:val="single"/>
          <w:shd w:val="clear" w:fill="FFFFFF"/>
          <w:lang w:val="en-US" w:eastAsia="zh-CN"/>
          <w14:textFill>
            <w14:solidFill>
              <w14:schemeClr w14:val="tx1"/>
            </w14:solidFill>
          </w14:textFill>
        </w:rPr>
        <w:t>（项目名称）</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2D1232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jc w:val="left"/>
        <w:textAlignment w:val="auto"/>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1.</w:t>
      </w:r>
      <w:r>
        <w:rPr>
          <w:rFonts w:hint="eastAsia" w:ascii="宋体" w:hAnsi="宋体" w:cs="宋体"/>
          <w:i w:val="0"/>
          <w:iCs w:val="0"/>
          <w:caps w:val="0"/>
          <w:color w:val="000000" w:themeColor="text1"/>
          <w:spacing w:val="0"/>
          <w:sz w:val="24"/>
          <w:szCs w:val="24"/>
          <w:u w:val="single"/>
          <w:shd w:val="clear" w:fill="FFFFFF"/>
          <w:lang w:val="en-US" w:eastAsia="zh-CN"/>
          <w14:textFill>
            <w14:solidFill>
              <w14:schemeClr w14:val="tx1"/>
            </w14:solidFill>
          </w14:textFill>
        </w:rPr>
        <w:t>（标的名称）</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,属于</w:t>
      </w:r>
      <w:r>
        <w:rPr>
          <w:rFonts w:hint="eastAsia" w:ascii="宋体" w:hAnsi="宋体" w:cs="宋体"/>
          <w:i w:val="0"/>
          <w:iCs w:val="0"/>
          <w:caps w:val="0"/>
          <w:color w:val="000000" w:themeColor="text1"/>
          <w:spacing w:val="0"/>
          <w:sz w:val="24"/>
          <w:szCs w:val="24"/>
          <w:u w:val="single"/>
          <w:shd w:val="clear" w:fill="FFFFFF"/>
          <w:lang w:val="en-US" w:eastAsia="zh-CN"/>
          <w14:textFill>
            <w14:solidFill>
              <w14:schemeClr w14:val="tx1"/>
            </w14:solidFill>
          </w14:textFill>
        </w:rPr>
        <w:t>（采购文件中明确的所属行业）</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 承建（承接）企业为（企业名称）,从业人员</w:t>
      </w:r>
      <w:r>
        <w:rPr>
          <w:rFonts w:hint="eastAsia" w:ascii="宋体" w:hAnsi="宋体" w:cs="宋体"/>
          <w:i w:val="0"/>
          <w:iCs w:val="0"/>
          <w:caps w:val="0"/>
          <w:color w:val="000000" w:themeColor="text1"/>
          <w:spacing w:val="0"/>
          <w:sz w:val="24"/>
          <w:szCs w:val="24"/>
          <w:u w:val="single"/>
          <w:shd w:val="clear" w:fill="FFFFFF"/>
          <w:lang w:val="en-US" w:eastAsia="zh-CN"/>
          <w14:textFill>
            <w14:solidFill>
              <w14:schemeClr w14:val="tx1"/>
            </w14:solidFill>
          </w14:textFill>
        </w:rPr>
        <w:t xml:space="preserve">     </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人，营业收入为</w:t>
      </w:r>
      <w:r>
        <w:rPr>
          <w:rFonts w:hint="eastAsia" w:ascii="宋体" w:hAnsi="宋体" w:cs="宋体"/>
          <w:i w:val="0"/>
          <w:iCs w:val="0"/>
          <w:caps w:val="0"/>
          <w:color w:val="000000" w:themeColor="text1"/>
          <w:spacing w:val="0"/>
          <w:sz w:val="24"/>
          <w:szCs w:val="24"/>
          <w:u w:val="single"/>
          <w:shd w:val="clear" w:fill="FFFFFF"/>
          <w:lang w:val="en-US" w:eastAsia="zh-CN"/>
          <w14:textFill>
            <w14:solidFill>
              <w14:schemeClr w14:val="tx1"/>
            </w14:solidFill>
          </w14:textFill>
        </w:rPr>
        <w:t xml:space="preserve">       </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万元，资产总额为</w:t>
      </w:r>
      <w:r>
        <w:rPr>
          <w:rFonts w:hint="eastAsia" w:ascii="宋体" w:hAnsi="宋体" w:cs="宋体"/>
          <w:i w:val="0"/>
          <w:iCs w:val="0"/>
          <w:caps w:val="0"/>
          <w:color w:val="000000" w:themeColor="text1"/>
          <w:spacing w:val="0"/>
          <w:sz w:val="24"/>
          <w:szCs w:val="24"/>
          <w:u w:val="single"/>
          <w:shd w:val="clear" w:fill="FFFFFF"/>
          <w:lang w:val="en-US" w:eastAsia="zh-CN"/>
          <w14:textFill>
            <w14:solidFill>
              <w14:schemeClr w14:val="tx1"/>
            </w14:solidFill>
          </w14:textFill>
        </w:rPr>
        <w:t xml:space="preserve">     </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 xml:space="preserve"> 万元，属于</w:t>
      </w:r>
      <w:r>
        <w:rPr>
          <w:rFonts w:hint="eastAsia" w:ascii="宋体" w:hAnsi="宋体" w:cs="宋体"/>
          <w:i w:val="0"/>
          <w:iCs w:val="0"/>
          <w:caps w:val="0"/>
          <w:color w:val="000000" w:themeColor="text1"/>
          <w:spacing w:val="0"/>
          <w:sz w:val="24"/>
          <w:szCs w:val="24"/>
          <w:u w:val="single"/>
          <w:shd w:val="clear" w:fill="FFFFFF"/>
          <w:lang w:val="en-US" w:eastAsia="zh-CN"/>
          <w14:textFill>
            <w14:solidFill>
              <w14:schemeClr w14:val="tx1"/>
            </w14:solidFill>
          </w14:textFill>
        </w:rPr>
        <w:t>（中型企业、 小型企业、微型企业）；</w:t>
      </w:r>
    </w:p>
    <w:p w14:paraId="3F88A4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jc w:val="left"/>
        <w:textAlignment w:val="auto"/>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2.（标的名称）,属于（采购文件中明确的所属行业）, 承建（承接）企业为（企业名称）,从业人员</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 xml:space="preserve">   人，营业 收入为       万元，资产总额为       万元，属于（中型企业、 小型企业、微型企业）；</w:t>
      </w:r>
    </w:p>
    <w:p w14:paraId="7996F354">
      <w:pPr>
        <w:pageBreakBefore w:val="0"/>
        <w:kinsoku/>
        <w:overflowPunct/>
        <w:topLinePunct w:val="0"/>
        <w:bidi w:val="0"/>
        <w:spacing w:line="360" w:lineRule="auto"/>
        <w:ind w:left="0" w:leftChars="0" w:right="0" w:rightChars="0" w:firstLine="480" w:firstLineChars="200"/>
        <w:jc w:val="left"/>
        <w:rPr>
          <w:rFonts w:ascii="宋体" w:hAnsi="宋体"/>
          <w:sz w:val="24"/>
          <w:szCs w:val="24"/>
        </w:rPr>
      </w:pPr>
      <w:r>
        <w:rPr>
          <w:rFonts w:hint="eastAsia" w:ascii="宋体" w:hAnsi="宋体"/>
          <w:sz w:val="24"/>
          <w:szCs w:val="24"/>
        </w:rPr>
        <w:t>......</w:t>
      </w:r>
    </w:p>
    <w:p w14:paraId="5A99299B">
      <w:pPr>
        <w:pageBreakBefore w:val="0"/>
        <w:kinsoku/>
        <w:overflowPunct/>
        <w:topLinePunct w:val="0"/>
        <w:bidi w:val="0"/>
        <w:spacing w:line="360" w:lineRule="auto"/>
        <w:ind w:left="0" w:leftChars="0" w:right="0" w:rightChars="0" w:firstLine="480" w:firstLineChars="200"/>
        <w:jc w:val="left"/>
        <w:rPr>
          <w:rFonts w:ascii="宋体" w:hAnsi="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5ECFF11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14:paraId="27F48A4B">
      <w:pPr>
        <w:pStyle w:val="17"/>
        <w:pageBreakBefore w:val="0"/>
        <w:kinsoku/>
        <w:overflowPunct/>
        <w:topLinePunct w:val="0"/>
        <w:bidi w:val="0"/>
        <w:ind w:left="0" w:leftChars="0" w:right="0" w:rightChars="0" w:firstLine="480" w:firstLineChars="200"/>
        <w:jc w:val="left"/>
        <w:rPr>
          <w:sz w:val="24"/>
          <w:szCs w:val="24"/>
        </w:rPr>
      </w:pPr>
    </w:p>
    <w:p w14:paraId="1B7D3CA3">
      <w:pPr>
        <w:pageBreakBefore w:val="0"/>
        <w:kinsoku/>
        <w:overflowPunct/>
        <w:topLinePunct w:val="0"/>
        <w:bidi w:val="0"/>
        <w:spacing w:line="360" w:lineRule="auto"/>
        <w:ind w:left="0" w:leftChars="0" w:right="0" w:rightChars="0" w:firstLine="480" w:firstLineChars="200"/>
        <w:jc w:val="left"/>
        <w:rPr>
          <w:rFonts w:ascii="宋体" w:hAnsi="宋体"/>
          <w:sz w:val="24"/>
          <w:szCs w:val="24"/>
        </w:rPr>
      </w:pPr>
      <w:r>
        <w:rPr>
          <w:rFonts w:hint="eastAsia" w:ascii="宋体" w:hAnsi="宋体" w:cs="宋体"/>
          <w:sz w:val="24"/>
          <w:szCs w:val="24"/>
        </w:rPr>
        <w:t>企业名称（盖章）：</w:t>
      </w:r>
    </w:p>
    <w:p w14:paraId="7F0DD8D0">
      <w:pPr>
        <w:pageBreakBefore w:val="0"/>
        <w:kinsoku/>
        <w:overflowPunct/>
        <w:topLinePunct w:val="0"/>
        <w:bidi w:val="0"/>
        <w:spacing w:line="360" w:lineRule="auto"/>
        <w:ind w:left="0" w:leftChars="0" w:right="0" w:rightChars="0" w:firstLine="480" w:firstLineChars="200"/>
        <w:jc w:val="left"/>
        <w:rPr>
          <w:rFonts w:ascii="宋体" w:hAnsi="宋体"/>
          <w:sz w:val="24"/>
          <w:szCs w:val="24"/>
        </w:rPr>
      </w:pPr>
      <w:r>
        <w:rPr>
          <w:rFonts w:hint="eastAsia" w:ascii="宋体" w:hAnsi="宋体" w:cs="宋体"/>
          <w:sz w:val="24"/>
          <w:szCs w:val="24"/>
        </w:rPr>
        <w:t>日期：</w:t>
      </w:r>
    </w:p>
    <w:p w14:paraId="632A5EB3">
      <w:pPr>
        <w:pageBreakBefore w:val="0"/>
        <w:kinsoku/>
        <w:overflowPunct/>
        <w:topLinePunct w:val="0"/>
        <w:bidi w:val="0"/>
        <w:spacing w:line="360" w:lineRule="auto"/>
        <w:ind w:left="0" w:leftChars="0" w:right="0" w:rightChars="0" w:firstLine="480" w:firstLineChars="200"/>
        <w:jc w:val="left"/>
        <w:rPr>
          <w:rFonts w:hint="eastAsia" w:ascii="宋体" w:hAnsi="宋体"/>
          <w:sz w:val="24"/>
          <w:szCs w:val="24"/>
        </w:rPr>
      </w:pPr>
    </w:p>
    <w:p w14:paraId="3C054B0E">
      <w:pPr>
        <w:pageBreakBefore w:val="0"/>
        <w:kinsoku/>
        <w:overflowPunct/>
        <w:topLinePunct w:val="0"/>
        <w:bidi w:val="0"/>
        <w:spacing w:line="360" w:lineRule="auto"/>
        <w:ind w:left="0" w:leftChars="0" w:right="0" w:rightChars="0" w:firstLine="480" w:firstLineChars="200"/>
        <w:jc w:val="left"/>
        <w:rPr>
          <w:rFonts w:ascii="宋体" w:hAnsi="宋体"/>
          <w:sz w:val="24"/>
          <w:szCs w:val="24"/>
        </w:rPr>
      </w:pPr>
      <w:r>
        <w:rPr>
          <w:rFonts w:hint="eastAsia" w:ascii="宋体" w:hAnsi="宋体"/>
          <w:sz w:val="24"/>
          <w:szCs w:val="24"/>
        </w:rPr>
        <w:t>注：（1）从业人员、营业收入、资产总额填报上一年度数据，无上一年度数据的新成立企业可不填报；</w:t>
      </w:r>
    </w:p>
    <w:p w14:paraId="1D53CB82">
      <w:pPr>
        <w:pageBreakBefore w:val="0"/>
        <w:kinsoku/>
        <w:overflowPunct/>
        <w:topLinePunct w:val="0"/>
        <w:bidi w:val="0"/>
        <w:spacing w:line="360" w:lineRule="auto"/>
        <w:ind w:left="0" w:leftChars="0" w:right="0" w:rightChars="0" w:firstLine="480" w:firstLineChars="200"/>
        <w:jc w:val="left"/>
        <w:rPr>
          <w:rFonts w:ascii="宋体" w:hAnsi="宋体"/>
          <w:sz w:val="24"/>
          <w:szCs w:val="24"/>
        </w:rPr>
      </w:pPr>
      <w:r>
        <w:rPr>
          <w:rFonts w:hint="eastAsia" w:ascii="宋体" w:hAnsi="宋体"/>
          <w:sz w:val="24"/>
          <w:szCs w:val="24"/>
        </w:rPr>
        <w:t>（2）本项目采购标的对应的中小企业划分标准所属行业为：</w:t>
      </w:r>
      <w:r>
        <w:rPr>
          <w:rFonts w:hint="eastAsia" w:ascii="宋体" w:hAnsi="宋体"/>
          <w:sz w:val="24"/>
          <w:szCs w:val="24"/>
          <w:u w:val="single"/>
          <w:lang w:val="en-US" w:eastAsia="zh-CN"/>
        </w:rPr>
        <w:t>建筑业</w:t>
      </w:r>
      <w:r>
        <w:rPr>
          <w:rFonts w:hint="eastAsia" w:ascii="宋体" w:hAnsi="宋体"/>
          <w:sz w:val="24"/>
          <w:szCs w:val="24"/>
        </w:rPr>
        <w:t>；</w:t>
      </w:r>
    </w:p>
    <w:p w14:paraId="51C0EE0C">
      <w:pPr>
        <w:pageBreakBefore w:val="0"/>
        <w:kinsoku/>
        <w:overflowPunct/>
        <w:topLinePunct w:val="0"/>
        <w:bidi w:val="0"/>
        <w:ind w:left="0" w:leftChars="0" w:right="0" w:rightChars="0" w:firstLine="480" w:firstLineChars="200"/>
        <w:jc w:val="left"/>
        <w:rPr>
          <w:rFonts w:ascii="宋体" w:hAnsi="宋体" w:cs="宋体"/>
          <w:sz w:val="24"/>
          <w:szCs w:val="24"/>
        </w:rPr>
      </w:pPr>
      <w:r>
        <w:rPr>
          <w:rFonts w:hint="eastAsia" w:ascii="宋体" w:hAnsi="宋体"/>
          <w:sz w:val="24"/>
          <w:szCs w:val="24"/>
        </w:rPr>
        <w:t>（3）《残疾人福利性单位声明函》格式详见财政部、民政部、中国残疾人联合会《关于促进残疾人就业政府采购政策的通知》(财库[2017]141号)。</w:t>
      </w:r>
    </w:p>
    <w:p w14:paraId="2E7E4637">
      <w:pPr>
        <w:pageBreakBefore w:val="0"/>
        <w:kinsoku/>
        <w:overflowPunct/>
        <w:topLinePunct w:val="0"/>
        <w:bidi w:val="0"/>
        <w:ind w:left="0" w:leftChars="0" w:right="0" w:rightChars="0" w:firstLine="480" w:firstLineChars="200"/>
        <w:jc w:val="left"/>
        <w:rPr>
          <w:rFonts w:ascii="宋体" w:hAnsi="宋体" w:cs="宋体"/>
          <w:sz w:val="24"/>
          <w:szCs w:val="24"/>
        </w:rPr>
      </w:pPr>
    </w:p>
    <w:p w14:paraId="063348A4">
      <w:pPr>
        <w:pageBreakBefore w:val="0"/>
        <w:kinsoku/>
        <w:overflowPunct/>
        <w:topLinePunct w:val="0"/>
        <w:bidi w:val="0"/>
        <w:ind w:left="0" w:leftChars="0" w:right="0" w:rightChars="0" w:firstLine="480" w:firstLineChars="200"/>
        <w:jc w:val="left"/>
        <w:rPr>
          <w:rFonts w:ascii="宋体" w:hAnsi="宋体" w:cs="宋体"/>
          <w:sz w:val="24"/>
          <w:szCs w:val="24"/>
        </w:rPr>
      </w:pPr>
    </w:p>
    <w:p w14:paraId="6F3CF780">
      <w:pPr>
        <w:rPr>
          <w:rFonts w:hint="eastAsia" w:ascii="宋体" w:hAnsi="宋体" w:cs="宋体"/>
          <w:b/>
          <w:sz w:val="24"/>
          <w:szCs w:val="24"/>
          <w:lang w:val="en-US" w:eastAsia="zh-CN"/>
        </w:rPr>
      </w:pPr>
      <w:r>
        <w:rPr>
          <w:rFonts w:hint="eastAsia" w:ascii="宋体" w:hAnsi="宋体" w:cs="宋体"/>
          <w:b/>
          <w:sz w:val="24"/>
          <w:szCs w:val="24"/>
          <w:lang w:val="en-US" w:eastAsia="zh-CN"/>
        </w:rPr>
        <w:br w:type="page"/>
      </w:r>
    </w:p>
    <w:p w14:paraId="3A07AF77">
      <w:pPr>
        <w:pageBreakBefore w:val="0"/>
        <w:kinsoku/>
        <w:overflowPunct/>
        <w:topLinePunct w:val="0"/>
        <w:bidi w:val="0"/>
        <w:ind w:left="0" w:leftChars="0" w:right="0" w:rightChars="0" w:firstLine="482" w:firstLineChars="200"/>
        <w:jc w:val="center"/>
        <w:rPr>
          <w:rFonts w:ascii="宋体" w:hAnsi="宋体" w:cs="宋体"/>
          <w:b/>
          <w:sz w:val="24"/>
          <w:szCs w:val="24"/>
        </w:rPr>
      </w:pPr>
      <w:r>
        <w:rPr>
          <w:rFonts w:hint="eastAsia" w:ascii="宋体" w:hAnsi="宋体" w:cs="宋体"/>
          <w:b/>
          <w:sz w:val="24"/>
          <w:szCs w:val="24"/>
          <w:lang w:val="en-US" w:eastAsia="zh-CN"/>
        </w:rPr>
        <w:t>四、</w:t>
      </w:r>
      <w:r>
        <w:rPr>
          <w:rFonts w:hint="eastAsia" w:ascii="宋体" w:hAnsi="宋体" w:cs="宋体"/>
          <w:b/>
          <w:sz w:val="24"/>
          <w:szCs w:val="24"/>
        </w:rPr>
        <w:t>供应商的概况</w:t>
      </w:r>
    </w:p>
    <w:p w14:paraId="36A33D9D">
      <w:pPr>
        <w:pageBreakBefore w:val="0"/>
        <w:kinsoku/>
        <w:overflowPunct/>
        <w:topLinePunct w:val="0"/>
        <w:bidi w:val="0"/>
        <w:ind w:left="0" w:leftChars="0" w:right="0" w:rightChars="0" w:firstLine="420" w:firstLineChars="200"/>
        <w:jc w:val="left"/>
      </w:pPr>
    </w:p>
    <w:tbl>
      <w:tblPr>
        <w:tblStyle w:val="18"/>
        <w:tblW w:w="9559"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3236"/>
        <w:gridCol w:w="1431"/>
        <w:gridCol w:w="2521"/>
      </w:tblGrid>
      <w:tr w14:paraId="3798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371" w:type="dxa"/>
            <w:vAlign w:val="center"/>
          </w:tcPr>
          <w:p w14:paraId="161DB540">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投标人全称</w:t>
            </w:r>
          </w:p>
        </w:tc>
        <w:tc>
          <w:tcPr>
            <w:tcW w:w="7188" w:type="dxa"/>
            <w:gridSpan w:val="3"/>
            <w:vAlign w:val="center"/>
          </w:tcPr>
          <w:p w14:paraId="154FF0A3">
            <w:pPr>
              <w:pageBreakBefore w:val="0"/>
              <w:kinsoku/>
              <w:overflowPunct/>
              <w:topLinePunct w:val="0"/>
              <w:bidi w:val="0"/>
              <w:ind w:left="0" w:leftChars="0" w:right="0" w:rightChars="0" w:firstLine="480" w:firstLineChars="200"/>
              <w:jc w:val="left"/>
              <w:rPr>
                <w:rFonts w:hint="eastAsia" w:ascii="宋体" w:hAnsi="宋体"/>
                <w:bCs/>
                <w:sz w:val="24"/>
              </w:rPr>
            </w:pPr>
          </w:p>
        </w:tc>
      </w:tr>
      <w:tr w14:paraId="2A06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371" w:type="dxa"/>
            <w:vAlign w:val="center"/>
          </w:tcPr>
          <w:p w14:paraId="75F344C4">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主要业务范围</w:t>
            </w:r>
          </w:p>
        </w:tc>
        <w:tc>
          <w:tcPr>
            <w:tcW w:w="7188" w:type="dxa"/>
            <w:gridSpan w:val="3"/>
            <w:vAlign w:val="center"/>
          </w:tcPr>
          <w:p w14:paraId="019EA78F">
            <w:pPr>
              <w:pageBreakBefore w:val="0"/>
              <w:kinsoku/>
              <w:overflowPunct/>
              <w:topLinePunct w:val="0"/>
              <w:bidi w:val="0"/>
              <w:ind w:left="0" w:leftChars="0" w:right="0" w:rightChars="0" w:firstLine="480" w:firstLineChars="200"/>
              <w:jc w:val="left"/>
              <w:rPr>
                <w:rFonts w:hint="eastAsia" w:ascii="宋体" w:hAnsi="宋体"/>
                <w:bCs/>
                <w:sz w:val="24"/>
              </w:rPr>
            </w:pPr>
          </w:p>
        </w:tc>
      </w:tr>
      <w:tr w14:paraId="5136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371" w:type="dxa"/>
            <w:vAlign w:val="center"/>
          </w:tcPr>
          <w:p w14:paraId="1A8CE1CC">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法定代表人名称</w:t>
            </w:r>
          </w:p>
        </w:tc>
        <w:tc>
          <w:tcPr>
            <w:tcW w:w="3236" w:type="dxa"/>
            <w:vAlign w:val="center"/>
          </w:tcPr>
          <w:p w14:paraId="7EDB2A17">
            <w:pPr>
              <w:pageBreakBefore w:val="0"/>
              <w:kinsoku/>
              <w:overflowPunct/>
              <w:topLinePunct w:val="0"/>
              <w:bidi w:val="0"/>
              <w:ind w:left="0" w:leftChars="0" w:right="0" w:rightChars="0" w:firstLine="480" w:firstLineChars="200"/>
              <w:jc w:val="left"/>
              <w:rPr>
                <w:rFonts w:hint="eastAsia" w:ascii="宋体" w:hAnsi="宋体"/>
                <w:bCs/>
                <w:sz w:val="24"/>
              </w:rPr>
            </w:pPr>
          </w:p>
        </w:tc>
        <w:tc>
          <w:tcPr>
            <w:tcW w:w="1431" w:type="dxa"/>
            <w:vAlign w:val="center"/>
          </w:tcPr>
          <w:p w14:paraId="2FDF7624">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职    务</w:t>
            </w:r>
          </w:p>
        </w:tc>
        <w:tc>
          <w:tcPr>
            <w:tcW w:w="2521" w:type="dxa"/>
            <w:vAlign w:val="center"/>
          </w:tcPr>
          <w:p w14:paraId="1867461F">
            <w:pPr>
              <w:pageBreakBefore w:val="0"/>
              <w:kinsoku/>
              <w:overflowPunct/>
              <w:topLinePunct w:val="0"/>
              <w:bidi w:val="0"/>
              <w:ind w:left="0" w:leftChars="0" w:right="0" w:rightChars="0" w:firstLine="480" w:firstLineChars="200"/>
              <w:jc w:val="left"/>
              <w:rPr>
                <w:rFonts w:hint="eastAsia" w:ascii="宋体" w:hAnsi="宋体"/>
                <w:bCs/>
                <w:sz w:val="24"/>
              </w:rPr>
            </w:pPr>
          </w:p>
        </w:tc>
      </w:tr>
      <w:tr w14:paraId="333E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371" w:type="dxa"/>
            <w:vAlign w:val="center"/>
          </w:tcPr>
          <w:p w14:paraId="06F6D53E">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投标人地址</w:t>
            </w:r>
          </w:p>
        </w:tc>
        <w:tc>
          <w:tcPr>
            <w:tcW w:w="3236" w:type="dxa"/>
            <w:vAlign w:val="center"/>
          </w:tcPr>
          <w:p w14:paraId="3E26836D">
            <w:pPr>
              <w:pageBreakBefore w:val="0"/>
              <w:kinsoku/>
              <w:overflowPunct/>
              <w:topLinePunct w:val="0"/>
              <w:bidi w:val="0"/>
              <w:ind w:left="0" w:leftChars="0" w:right="0" w:rightChars="0" w:firstLine="480" w:firstLineChars="200"/>
              <w:jc w:val="left"/>
              <w:rPr>
                <w:rFonts w:hint="eastAsia" w:ascii="宋体" w:hAnsi="宋体"/>
                <w:bCs/>
                <w:sz w:val="24"/>
              </w:rPr>
            </w:pPr>
          </w:p>
        </w:tc>
        <w:tc>
          <w:tcPr>
            <w:tcW w:w="1431" w:type="dxa"/>
            <w:vAlign w:val="center"/>
          </w:tcPr>
          <w:p w14:paraId="015704BE">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邮政编码</w:t>
            </w:r>
          </w:p>
        </w:tc>
        <w:tc>
          <w:tcPr>
            <w:tcW w:w="2521" w:type="dxa"/>
            <w:vAlign w:val="center"/>
          </w:tcPr>
          <w:p w14:paraId="61DFA5A1">
            <w:pPr>
              <w:pageBreakBefore w:val="0"/>
              <w:kinsoku/>
              <w:overflowPunct/>
              <w:topLinePunct w:val="0"/>
              <w:bidi w:val="0"/>
              <w:ind w:left="0" w:leftChars="0" w:right="0" w:rightChars="0" w:firstLine="480" w:firstLineChars="200"/>
              <w:jc w:val="left"/>
              <w:rPr>
                <w:rFonts w:hint="eastAsia" w:ascii="宋体" w:hAnsi="宋体"/>
                <w:bCs/>
                <w:sz w:val="24"/>
              </w:rPr>
            </w:pPr>
          </w:p>
        </w:tc>
      </w:tr>
      <w:tr w14:paraId="4941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371" w:type="dxa"/>
            <w:vAlign w:val="center"/>
          </w:tcPr>
          <w:p w14:paraId="212D4BB2">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电      话</w:t>
            </w:r>
          </w:p>
        </w:tc>
        <w:tc>
          <w:tcPr>
            <w:tcW w:w="3236" w:type="dxa"/>
            <w:vAlign w:val="center"/>
          </w:tcPr>
          <w:p w14:paraId="75FA7197">
            <w:pPr>
              <w:pageBreakBefore w:val="0"/>
              <w:kinsoku/>
              <w:overflowPunct/>
              <w:topLinePunct w:val="0"/>
              <w:bidi w:val="0"/>
              <w:ind w:left="0" w:leftChars="0" w:right="0" w:rightChars="0" w:firstLine="480" w:firstLineChars="200"/>
              <w:jc w:val="left"/>
              <w:rPr>
                <w:rFonts w:hint="eastAsia" w:ascii="宋体" w:hAnsi="宋体"/>
                <w:bCs/>
                <w:sz w:val="24"/>
              </w:rPr>
            </w:pPr>
          </w:p>
        </w:tc>
        <w:tc>
          <w:tcPr>
            <w:tcW w:w="1431" w:type="dxa"/>
            <w:vAlign w:val="center"/>
          </w:tcPr>
          <w:p w14:paraId="1131E8C4">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传    真</w:t>
            </w:r>
          </w:p>
        </w:tc>
        <w:tc>
          <w:tcPr>
            <w:tcW w:w="2521" w:type="dxa"/>
            <w:vAlign w:val="center"/>
          </w:tcPr>
          <w:p w14:paraId="018CE1FA">
            <w:pPr>
              <w:pageBreakBefore w:val="0"/>
              <w:kinsoku/>
              <w:overflowPunct/>
              <w:topLinePunct w:val="0"/>
              <w:bidi w:val="0"/>
              <w:ind w:left="0" w:leftChars="0" w:right="0" w:rightChars="0" w:firstLine="480" w:firstLineChars="200"/>
              <w:jc w:val="left"/>
              <w:rPr>
                <w:rFonts w:hint="eastAsia" w:ascii="宋体" w:hAnsi="宋体"/>
                <w:bCs/>
                <w:sz w:val="24"/>
              </w:rPr>
            </w:pPr>
          </w:p>
        </w:tc>
      </w:tr>
      <w:tr w14:paraId="5A33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371" w:type="dxa"/>
            <w:vAlign w:val="center"/>
          </w:tcPr>
          <w:p w14:paraId="07DB05AF">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成立日期</w:t>
            </w:r>
          </w:p>
        </w:tc>
        <w:tc>
          <w:tcPr>
            <w:tcW w:w="3236" w:type="dxa"/>
            <w:vAlign w:val="center"/>
          </w:tcPr>
          <w:p w14:paraId="4184D8C6">
            <w:pPr>
              <w:pageBreakBefore w:val="0"/>
              <w:kinsoku/>
              <w:overflowPunct/>
              <w:topLinePunct w:val="0"/>
              <w:bidi w:val="0"/>
              <w:ind w:left="0" w:leftChars="0" w:right="0" w:rightChars="0" w:firstLine="480" w:firstLineChars="200"/>
              <w:jc w:val="left"/>
              <w:rPr>
                <w:rFonts w:hint="eastAsia" w:ascii="宋体" w:hAnsi="宋体"/>
                <w:bCs/>
                <w:sz w:val="24"/>
              </w:rPr>
            </w:pPr>
          </w:p>
        </w:tc>
        <w:tc>
          <w:tcPr>
            <w:tcW w:w="1431" w:type="dxa"/>
            <w:vAlign w:val="center"/>
          </w:tcPr>
          <w:p w14:paraId="6CA64555">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现有职</w:t>
            </w:r>
          </w:p>
          <w:p w14:paraId="17C40315">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工人数</w:t>
            </w:r>
          </w:p>
        </w:tc>
        <w:tc>
          <w:tcPr>
            <w:tcW w:w="2521" w:type="dxa"/>
            <w:vAlign w:val="center"/>
          </w:tcPr>
          <w:p w14:paraId="324D4CA2">
            <w:pPr>
              <w:pageBreakBefore w:val="0"/>
              <w:kinsoku/>
              <w:overflowPunct/>
              <w:topLinePunct w:val="0"/>
              <w:bidi w:val="0"/>
              <w:ind w:left="0" w:leftChars="0" w:right="0" w:rightChars="0" w:firstLine="480" w:firstLineChars="200"/>
              <w:jc w:val="left"/>
              <w:rPr>
                <w:rFonts w:hint="eastAsia" w:ascii="宋体" w:hAnsi="宋体"/>
                <w:bCs/>
                <w:sz w:val="24"/>
              </w:rPr>
            </w:pPr>
          </w:p>
        </w:tc>
      </w:tr>
      <w:tr w14:paraId="4F01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371" w:type="dxa"/>
            <w:vAlign w:val="center"/>
          </w:tcPr>
          <w:p w14:paraId="62AA2F42">
            <w:pPr>
              <w:pageBreakBefore w:val="0"/>
              <w:kinsoku/>
              <w:overflowPunct/>
              <w:topLinePunct w:val="0"/>
              <w:bidi w:val="0"/>
              <w:ind w:left="0" w:leftChars="0" w:right="0" w:rightChars="0" w:firstLine="0" w:firstLineChars="0"/>
              <w:jc w:val="center"/>
              <w:rPr>
                <w:rFonts w:hint="eastAsia" w:ascii="宋体" w:hAnsi="宋体"/>
                <w:bCs/>
                <w:sz w:val="24"/>
              </w:rPr>
            </w:pPr>
            <w:r>
              <w:rPr>
                <w:rFonts w:hint="eastAsia" w:ascii="宋体" w:hAnsi="宋体"/>
                <w:bCs/>
                <w:sz w:val="24"/>
              </w:rPr>
              <w:t>资质</w:t>
            </w:r>
          </w:p>
        </w:tc>
        <w:tc>
          <w:tcPr>
            <w:tcW w:w="7188" w:type="dxa"/>
            <w:gridSpan w:val="3"/>
            <w:vAlign w:val="center"/>
          </w:tcPr>
          <w:p w14:paraId="5D963E6F">
            <w:pPr>
              <w:pageBreakBefore w:val="0"/>
              <w:kinsoku/>
              <w:overflowPunct/>
              <w:topLinePunct w:val="0"/>
              <w:bidi w:val="0"/>
              <w:ind w:left="0" w:leftChars="0" w:right="0" w:rightChars="0" w:firstLine="480" w:firstLineChars="200"/>
              <w:jc w:val="left"/>
              <w:rPr>
                <w:rFonts w:hint="eastAsia" w:ascii="宋体" w:hAnsi="宋体"/>
                <w:bCs/>
                <w:sz w:val="24"/>
              </w:rPr>
            </w:pPr>
            <w:r>
              <w:rPr>
                <w:rFonts w:hint="eastAsia" w:ascii="宋体" w:hAnsi="宋体"/>
                <w:bCs/>
                <w:sz w:val="24"/>
              </w:rPr>
              <w:t>等级：         证书号：</w:t>
            </w:r>
          </w:p>
        </w:tc>
      </w:tr>
      <w:tr w14:paraId="5DA4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3" w:hRule="atLeast"/>
        </w:trPr>
        <w:tc>
          <w:tcPr>
            <w:tcW w:w="9559" w:type="dxa"/>
            <w:gridSpan w:val="4"/>
          </w:tcPr>
          <w:p w14:paraId="51C88ECE">
            <w:pPr>
              <w:pageBreakBefore w:val="0"/>
              <w:kinsoku/>
              <w:overflowPunct/>
              <w:topLinePunct w:val="0"/>
              <w:bidi w:val="0"/>
              <w:ind w:left="0" w:leftChars="0" w:right="0" w:rightChars="0" w:firstLine="72" w:firstLineChars="30"/>
              <w:jc w:val="left"/>
              <w:rPr>
                <w:rFonts w:hint="eastAsia" w:ascii="宋体" w:hAnsi="宋体"/>
                <w:bCs/>
                <w:sz w:val="24"/>
              </w:rPr>
            </w:pPr>
            <w:r>
              <w:rPr>
                <w:rFonts w:hint="eastAsia" w:ascii="宋体" w:hAnsi="宋体"/>
                <w:bCs/>
                <w:sz w:val="24"/>
              </w:rPr>
              <w:t>单位组织机构简介：</w:t>
            </w:r>
          </w:p>
          <w:p w14:paraId="37AB503A">
            <w:pPr>
              <w:pageBreakBefore w:val="0"/>
              <w:kinsoku/>
              <w:overflowPunct/>
              <w:topLinePunct w:val="0"/>
              <w:bidi w:val="0"/>
              <w:ind w:left="0" w:leftChars="0" w:right="0" w:rightChars="0" w:firstLine="72" w:firstLineChars="30"/>
              <w:jc w:val="left"/>
              <w:rPr>
                <w:rFonts w:hint="eastAsia" w:ascii="宋体" w:hAnsi="宋体"/>
                <w:bCs/>
                <w:sz w:val="24"/>
              </w:rPr>
            </w:pPr>
            <w:r>
              <w:rPr>
                <w:rFonts w:hint="eastAsia" w:ascii="宋体" w:hAnsi="宋体"/>
                <w:bCs/>
                <w:sz w:val="24"/>
              </w:rPr>
              <w:t>部室划分、各部室人数：</w:t>
            </w:r>
          </w:p>
          <w:p w14:paraId="2145964E">
            <w:pPr>
              <w:pageBreakBefore w:val="0"/>
              <w:kinsoku/>
              <w:overflowPunct/>
              <w:topLinePunct w:val="0"/>
              <w:bidi w:val="0"/>
              <w:ind w:left="0" w:leftChars="0" w:right="0" w:rightChars="0" w:firstLine="72" w:firstLineChars="30"/>
              <w:jc w:val="left"/>
              <w:rPr>
                <w:rFonts w:hint="eastAsia" w:ascii="宋体" w:hAnsi="宋体"/>
                <w:bCs/>
                <w:sz w:val="24"/>
              </w:rPr>
            </w:pPr>
            <w:r>
              <w:rPr>
                <w:rFonts w:hint="eastAsia" w:ascii="宋体" w:hAnsi="宋体"/>
                <w:bCs/>
                <w:sz w:val="24"/>
              </w:rPr>
              <w:t>技术人员总数：           人</w:t>
            </w:r>
          </w:p>
          <w:p w14:paraId="16BCDA56">
            <w:pPr>
              <w:pageBreakBefore w:val="0"/>
              <w:kinsoku/>
              <w:overflowPunct/>
              <w:topLinePunct w:val="0"/>
              <w:bidi w:val="0"/>
              <w:ind w:left="0" w:leftChars="0" w:right="0" w:rightChars="0" w:firstLine="72" w:firstLineChars="30"/>
              <w:jc w:val="left"/>
              <w:rPr>
                <w:rFonts w:hint="eastAsia" w:ascii="宋体" w:hAnsi="宋体"/>
                <w:bCs/>
                <w:sz w:val="24"/>
              </w:rPr>
            </w:pPr>
            <w:r>
              <w:rPr>
                <w:rFonts w:hint="eastAsia" w:ascii="宋体" w:hAnsi="宋体"/>
                <w:bCs/>
                <w:sz w:val="24"/>
              </w:rPr>
              <w:t>其中：</w:t>
            </w:r>
          </w:p>
          <w:p w14:paraId="464F169F">
            <w:pPr>
              <w:pageBreakBefore w:val="0"/>
              <w:kinsoku/>
              <w:overflowPunct/>
              <w:topLinePunct w:val="0"/>
              <w:bidi w:val="0"/>
              <w:ind w:left="0" w:leftChars="0" w:right="0" w:rightChars="0" w:firstLine="480" w:firstLineChars="200"/>
              <w:jc w:val="left"/>
              <w:rPr>
                <w:rFonts w:hint="eastAsia" w:ascii="宋体" w:hAnsi="宋体"/>
                <w:bCs/>
                <w:sz w:val="24"/>
              </w:rPr>
            </w:pPr>
          </w:p>
          <w:p w14:paraId="35B4A92F">
            <w:pPr>
              <w:pageBreakBefore w:val="0"/>
              <w:kinsoku/>
              <w:overflowPunct/>
              <w:topLinePunct w:val="0"/>
              <w:bidi w:val="0"/>
              <w:ind w:left="0" w:leftChars="0" w:right="0" w:rightChars="0" w:firstLine="480" w:firstLineChars="200"/>
              <w:jc w:val="left"/>
              <w:rPr>
                <w:rFonts w:hint="eastAsia" w:ascii="宋体" w:hAnsi="宋体"/>
                <w:bCs/>
                <w:sz w:val="24"/>
              </w:rPr>
            </w:pPr>
          </w:p>
          <w:p w14:paraId="6680F0FC">
            <w:pPr>
              <w:pageBreakBefore w:val="0"/>
              <w:kinsoku/>
              <w:overflowPunct/>
              <w:topLinePunct w:val="0"/>
              <w:bidi w:val="0"/>
              <w:ind w:left="0" w:leftChars="0" w:right="0" w:rightChars="0" w:firstLine="480" w:firstLineChars="200"/>
              <w:jc w:val="left"/>
              <w:rPr>
                <w:rFonts w:hint="eastAsia" w:ascii="宋体" w:hAnsi="宋体"/>
                <w:bCs/>
                <w:sz w:val="24"/>
              </w:rPr>
            </w:pPr>
          </w:p>
          <w:p w14:paraId="58B4A73A">
            <w:pPr>
              <w:pageBreakBefore w:val="0"/>
              <w:kinsoku/>
              <w:overflowPunct/>
              <w:topLinePunct w:val="0"/>
              <w:bidi w:val="0"/>
              <w:ind w:left="0" w:leftChars="0" w:right="0" w:rightChars="0" w:firstLine="480" w:firstLineChars="200"/>
              <w:jc w:val="left"/>
              <w:rPr>
                <w:rFonts w:hint="eastAsia" w:ascii="宋体" w:hAnsi="宋体"/>
                <w:bCs/>
                <w:sz w:val="24"/>
              </w:rPr>
            </w:pPr>
          </w:p>
        </w:tc>
      </w:tr>
    </w:tbl>
    <w:p w14:paraId="4D4337B2">
      <w:pPr>
        <w:pageBreakBefore w:val="0"/>
        <w:kinsoku/>
        <w:overflowPunct/>
        <w:topLinePunct w:val="0"/>
        <w:bidi w:val="0"/>
        <w:ind w:left="0" w:leftChars="0" w:right="0" w:rightChars="0" w:firstLine="482" w:firstLineChars="200"/>
        <w:jc w:val="left"/>
        <w:rPr>
          <w:rFonts w:ascii="宋体" w:hAnsi="宋体" w:cs="宋体"/>
          <w:b/>
          <w:sz w:val="24"/>
          <w:szCs w:val="24"/>
        </w:rPr>
      </w:pPr>
    </w:p>
    <w:p w14:paraId="43665132">
      <w:pPr>
        <w:pageBreakBefore w:val="0"/>
        <w:kinsoku/>
        <w:overflowPunct/>
        <w:topLinePunct w:val="0"/>
        <w:bidi w:val="0"/>
        <w:ind w:left="0" w:leftChars="0" w:right="0" w:rightChars="0" w:firstLine="482" w:firstLineChars="200"/>
        <w:jc w:val="left"/>
        <w:rPr>
          <w:rFonts w:ascii="宋体" w:hAnsi="宋体" w:cs="宋体"/>
          <w:b/>
          <w:sz w:val="24"/>
          <w:szCs w:val="24"/>
        </w:rPr>
      </w:pPr>
    </w:p>
    <w:p w14:paraId="0E7225C1">
      <w:pPr>
        <w:pageBreakBefore w:val="0"/>
        <w:kinsoku/>
        <w:overflowPunct/>
        <w:topLinePunct w:val="0"/>
        <w:bidi w:val="0"/>
        <w:ind w:left="0" w:leftChars="0" w:right="0" w:rightChars="0" w:firstLine="482" w:firstLineChars="200"/>
        <w:jc w:val="left"/>
        <w:rPr>
          <w:rFonts w:ascii="宋体" w:hAnsi="宋体" w:cs="宋体"/>
          <w:b/>
          <w:sz w:val="24"/>
          <w:szCs w:val="24"/>
        </w:rPr>
      </w:pPr>
    </w:p>
    <w:p w14:paraId="02375F91">
      <w:pPr>
        <w:pageBreakBefore w:val="0"/>
        <w:kinsoku/>
        <w:overflowPunct/>
        <w:topLinePunct w:val="0"/>
        <w:bidi w:val="0"/>
        <w:ind w:left="0" w:leftChars="0" w:right="0" w:rightChars="0" w:firstLine="420" w:firstLineChars="200"/>
        <w:jc w:val="left"/>
      </w:pPr>
    </w:p>
    <w:p w14:paraId="08645DEE">
      <w:pPr>
        <w:pageBreakBefore w:val="0"/>
        <w:kinsoku/>
        <w:overflowPunct/>
        <w:topLinePunct w:val="0"/>
        <w:bidi w:val="0"/>
        <w:ind w:left="0" w:leftChars="0" w:right="0" w:rightChars="0" w:firstLine="480" w:firstLineChars="200"/>
        <w:jc w:val="left"/>
        <w:rPr>
          <w:rFonts w:ascii="宋体" w:hAnsi="宋体" w:cs="宋体"/>
          <w:bCs/>
          <w:sz w:val="24"/>
          <w:szCs w:val="24"/>
        </w:rPr>
      </w:pPr>
      <w:r>
        <w:rPr>
          <w:rFonts w:ascii="宋体" w:hAnsi="宋体" w:cs="宋体"/>
          <w:bCs/>
          <w:sz w:val="24"/>
          <w:szCs w:val="24"/>
        </w:rPr>
        <w:br w:type="page"/>
      </w:r>
    </w:p>
    <w:p w14:paraId="2F22CB7D">
      <w:pPr>
        <w:pageBreakBefore w:val="0"/>
        <w:numPr>
          <w:ilvl w:val="0"/>
          <w:numId w:val="0"/>
        </w:numPr>
        <w:kinsoku/>
        <w:overflowPunct/>
        <w:topLinePunct w:val="0"/>
        <w:bidi w:val="0"/>
        <w:ind w:leftChars="200" w:right="0" w:rightChars="0"/>
        <w:jc w:val="center"/>
        <w:rPr>
          <w:rFonts w:hint="eastAsia" w:ascii="宋体" w:hAnsi="宋体" w:cs="宋体"/>
          <w:b/>
          <w:bCs/>
          <w:sz w:val="24"/>
          <w:szCs w:val="24"/>
        </w:rPr>
      </w:pPr>
      <w:r>
        <w:rPr>
          <w:rFonts w:hint="eastAsia" w:ascii="宋体" w:hAnsi="宋体" w:cs="宋体"/>
          <w:b/>
          <w:bCs/>
          <w:sz w:val="24"/>
          <w:szCs w:val="24"/>
          <w:lang w:val="en-US" w:eastAsia="zh-CN"/>
        </w:rPr>
        <w:t>五、</w:t>
      </w:r>
      <w:r>
        <w:rPr>
          <w:rFonts w:hint="eastAsia" w:ascii="宋体" w:hAnsi="宋体" w:cs="宋体"/>
          <w:b/>
          <w:bCs/>
          <w:sz w:val="24"/>
          <w:szCs w:val="24"/>
        </w:rPr>
        <w:t>施工</w:t>
      </w:r>
      <w:r>
        <w:rPr>
          <w:rFonts w:hint="eastAsia" w:ascii="宋体" w:hAnsi="宋体" w:cs="宋体"/>
          <w:b/>
          <w:bCs/>
          <w:sz w:val="24"/>
          <w:szCs w:val="24"/>
          <w:lang w:val="en-US" w:eastAsia="zh-CN"/>
        </w:rPr>
        <w:t>组织</w:t>
      </w:r>
      <w:r>
        <w:rPr>
          <w:rFonts w:hint="eastAsia" w:ascii="宋体" w:hAnsi="宋体" w:cs="宋体"/>
          <w:b/>
          <w:bCs/>
          <w:sz w:val="24"/>
          <w:szCs w:val="24"/>
        </w:rPr>
        <w:t>方案</w:t>
      </w:r>
    </w:p>
    <w:p w14:paraId="1427B0E8">
      <w:pPr>
        <w:overflowPunct/>
        <w:topLinePunct w:val="0"/>
        <w:bidi w:val="0"/>
        <w:spacing w:line="500" w:lineRule="atLeast"/>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响应</w:t>
      </w:r>
      <w:r>
        <w:rPr>
          <w:rFonts w:hint="eastAsia" w:ascii="宋体" w:hAnsi="宋体" w:eastAsia="宋体" w:cs="宋体"/>
          <w:b/>
          <w:bCs/>
          <w:color w:val="000000" w:themeColor="text1"/>
          <w:sz w:val="24"/>
          <w:szCs w:val="24"/>
          <w14:textFill>
            <w14:solidFill>
              <w14:schemeClr w14:val="tx1"/>
            </w14:solidFill>
          </w14:textFill>
        </w:rPr>
        <w:t>方案由供应商自行编写，无具体格式，包含但不限于以下内容：</w:t>
      </w:r>
    </w:p>
    <w:p w14:paraId="51BB3ED4">
      <w:pPr>
        <w:pStyle w:val="16"/>
        <w:rPr>
          <w:rFonts w:hint="eastAsia"/>
        </w:rPr>
      </w:pPr>
    </w:p>
    <w:p w14:paraId="68BD49B6">
      <w:pPr>
        <w:pageBreakBefore w:val="0"/>
        <w:kinsoku/>
        <w:overflowPunct/>
        <w:topLinePunct w:val="0"/>
        <w:bidi w:val="0"/>
        <w:ind w:left="0" w:leftChars="0" w:right="0" w:rightChars="0" w:firstLine="482" w:firstLineChars="200"/>
        <w:jc w:val="left"/>
        <w:rPr>
          <w:rFonts w:hint="eastAsia" w:ascii="宋体" w:hAnsi="宋体" w:cs="宋体"/>
          <w:b/>
          <w:bCs/>
          <w:sz w:val="24"/>
          <w:szCs w:val="24"/>
        </w:rPr>
      </w:pPr>
      <w:r>
        <w:rPr>
          <w:rFonts w:hint="eastAsia" w:ascii="宋体" w:hAnsi="宋体" w:cs="宋体"/>
          <w:b/>
          <w:bCs/>
          <w:sz w:val="24"/>
          <w:szCs w:val="24"/>
          <w:lang w:val="en-US" w:eastAsia="zh-CN"/>
        </w:rPr>
        <w:t>1..</w:t>
      </w:r>
      <w:r>
        <w:rPr>
          <w:rFonts w:hint="eastAsia" w:ascii="宋体" w:hAnsi="宋体" w:cs="宋体"/>
          <w:b/>
          <w:bCs/>
          <w:sz w:val="24"/>
          <w:szCs w:val="24"/>
        </w:rPr>
        <w:t>施工</w:t>
      </w:r>
      <w:r>
        <w:rPr>
          <w:rFonts w:hint="eastAsia" w:ascii="宋体" w:hAnsi="宋体" w:cs="宋体"/>
          <w:b/>
          <w:bCs/>
          <w:sz w:val="24"/>
          <w:szCs w:val="24"/>
          <w:lang w:val="en-US" w:eastAsia="zh-CN"/>
        </w:rPr>
        <w:t>组织</w:t>
      </w:r>
      <w:r>
        <w:rPr>
          <w:rFonts w:hint="eastAsia" w:ascii="宋体" w:hAnsi="宋体" w:cs="宋体"/>
          <w:b/>
          <w:bCs/>
          <w:sz w:val="24"/>
          <w:szCs w:val="24"/>
        </w:rPr>
        <w:t>方案</w:t>
      </w:r>
    </w:p>
    <w:p w14:paraId="7E0F1971">
      <w:pPr>
        <w:pageBreakBefore w:val="0"/>
        <w:kinsoku/>
        <w:overflowPunct/>
        <w:topLinePunct w:val="0"/>
        <w:bidi w:val="0"/>
        <w:ind w:left="0" w:leftChars="0" w:right="0" w:rightChars="0" w:firstLine="482" w:firstLineChars="200"/>
        <w:jc w:val="left"/>
        <w:rPr>
          <w:rFonts w:hint="default" w:ascii="宋体" w:hAnsi="宋体" w:cs="宋体"/>
          <w:b/>
          <w:bCs/>
          <w:sz w:val="24"/>
          <w:szCs w:val="24"/>
          <w:lang w:val="en-US" w:eastAsia="zh-CN"/>
        </w:rPr>
      </w:pPr>
    </w:p>
    <w:p w14:paraId="743C210D">
      <w:pPr>
        <w:pageBreakBefore w:val="0"/>
        <w:kinsoku/>
        <w:overflowPunct/>
        <w:topLinePunct w:val="0"/>
        <w:bidi w:val="0"/>
        <w:ind w:left="0" w:leftChars="0" w:right="0" w:rightChars="0" w:firstLine="482" w:firstLineChars="200"/>
        <w:jc w:val="left"/>
        <w:rPr>
          <w:rFonts w:ascii="宋体" w:hAnsi="宋体" w:cs="宋体"/>
          <w:b/>
          <w:bCs/>
          <w:sz w:val="24"/>
          <w:szCs w:val="24"/>
        </w:rPr>
      </w:pPr>
      <w:r>
        <w:rPr>
          <w:rFonts w:hint="eastAsia" w:ascii="宋体" w:hAnsi="宋体" w:cs="宋体"/>
          <w:b/>
          <w:bCs/>
          <w:sz w:val="24"/>
          <w:szCs w:val="24"/>
          <w:lang w:val="en-US" w:eastAsia="zh-CN"/>
        </w:rPr>
        <w:t>2.</w:t>
      </w:r>
      <w:r>
        <w:rPr>
          <w:rFonts w:hint="eastAsia" w:ascii="宋体" w:hAnsi="宋体" w:cs="宋体"/>
          <w:b/>
          <w:bCs/>
          <w:sz w:val="24"/>
          <w:szCs w:val="24"/>
        </w:rPr>
        <w:t>确保工程质量和安全生产的技术组织措施</w:t>
      </w:r>
    </w:p>
    <w:p w14:paraId="10F8F560">
      <w:pPr>
        <w:pageBreakBefore w:val="0"/>
        <w:kinsoku/>
        <w:overflowPunct/>
        <w:topLinePunct w:val="0"/>
        <w:bidi w:val="0"/>
        <w:ind w:left="0" w:leftChars="0" w:right="0" w:rightChars="0" w:firstLine="482" w:firstLineChars="200"/>
        <w:jc w:val="left"/>
        <w:rPr>
          <w:rFonts w:ascii="宋体" w:hAnsi="宋体" w:cs="宋体"/>
          <w:b/>
          <w:bCs/>
          <w:sz w:val="24"/>
          <w:szCs w:val="24"/>
        </w:rPr>
      </w:pPr>
    </w:p>
    <w:p w14:paraId="5004BDB8">
      <w:pPr>
        <w:pageBreakBefore w:val="0"/>
        <w:kinsoku/>
        <w:overflowPunct/>
        <w:topLinePunct w:val="0"/>
        <w:bidi w:val="0"/>
        <w:ind w:left="0" w:leftChars="0" w:right="0" w:rightChars="0" w:firstLine="482" w:firstLineChars="200"/>
        <w:jc w:val="left"/>
        <w:rPr>
          <w:rFonts w:ascii="宋体" w:hAnsi="宋体" w:cs="宋体"/>
          <w:b/>
          <w:bCs/>
          <w:sz w:val="24"/>
          <w:szCs w:val="24"/>
        </w:rPr>
      </w:pPr>
      <w:r>
        <w:rPr>
          <w:rFonts w:hint="eastAsia" w:ascii="宋体" w:hAnsi="宋体" w:cs="宋体"/>
          <w:b/>
          <w:bCs/>
          <w:sz w:val="24"/>
          <w:szCs w:val="24"/>
          <w:lang w:val="en-US" w:eastAsia="zh-CN"/>
        </w:rPr>
        <w:t>3.</w:t>
      </w:r>
      <w:r>
        <w:rPr>
          <w:rFonts w:hint="eastAsia" w:ascii="宋体" w:hAnsi="宋体" w:cs="宋体"/>
          <w:b/>
          <w:bCs/>
          <w:sz w:val="24"/>
          <w:szCs w:val="24"/>
        </w:rPr>
        <w:t>确保安全文明施工的技术组织措施及环境保护措施</w:t>
      </w:r>
    </w:p>
    <w:p w14:paraId="3C011CBA">
      <w:pPr>
        <w:pageBreakBefore w:val="0"/>
        <w:kinsoku/>
        <w:overflowPunct/>
        <w:topLinePunct w:val="0"/>
        <w:bidi w:val="0"/>
        <w:ind w:right="0" w:rightChars="0"/>
        <w:jc w:val="left"/>
        <w:rPr>
          <w:rFonts w:ascii="宋体" w:hAnsi="宋体" w:cs="宋体"/>
          <w:b/>
          <w:bCs/>
          <w:sz w:val="24"/>
          <w:szCs w:val="24"/>
        </w:rPr>
      </w:pPr>
    </w:p>
    <w:p w14:paraId="110A9105">
      <w:pPr>
        <w:pageBreakBefore w:val="0"/>
        <w:kinsoku/>
        <w:overflowPunct/>
        <w:topLinePunct w:val="0"/>
        <w:bidi w:val="0"/>
        <w:ind w:left="0" w:leftChars="0" w:right="0" w:rightChars="0" w:firstLine="482" w:firstLineChars="200"/>
        <w:jc w:val="left"/>
        <w:rPr>
          <w:rFonts w:ascii="宋体" w:hAnsi="宋体" w:cs="宋体"/>
          <w:b/>
          <w:bCs/>
          <w:sz w:val="24"/>
          <w:szCs w:val="24"/>
        </w:rPr>
      </w:pPr>
      <w:r>
        <w:rPr>
          <w:rFonts w:hint="eastAsia" w:ascii="宋体" w:hAnsi="宋体" w:cs="宋体"/>
          <w:b/>
          <w:bCs/>
          <w:sz w:val="24"/>
          <w:szCs w:val="24"/>
          <w:lang w:val="en-US" w:eastAsia="zh-CN"/>
        </w:rPr>
        <w:t>4.</w:t>
      </w:r>
      <w:r>
        <w:rPr>
          <w:rFonts w:hint="eastAsia" w:ascii="宋体" w:hAnsi="宋体" w:cs="宋体"/>
          <w:b/>
          <w:bCs/>
          <w:sz w:val="24"/>
          <w:szCs w:val="24"/>
        </w:rPr>
        <w:t>确保工期的技术组织措施</w:t>
      </w:r>
    </w:p>
    <w:p w14:paraId="2E625C43">
      <w:pPr>
        <w:pageBreakBefore w:val="0"/>
        <w:kinsoku/>
        <w:overflowPunct/>
        <w:topLinePunct w:val="0"/>
        <w:bidi w:val="0"/>
        <w:ind w:right="0" w:rightChars="0"/>
        <w:jc w:val="left"/>
        <w:rPr>
          <w:rFonts w:ascii="宋体" w:hAnsi="宋体" w:cs="宋体"/>
          <w:b/>
          <w:bCs/>
          <w:sz w:val="24"/>
          <w:szCs w:val="24"/>
        </w:rPr>
      </w:pPr>
    </w:p>
    <w:p w14:paraId="437150D1">
      <w:pPr>
        <w:pageBreakBefore w:val="0"/>
        <w:numPr>
          <w:ilvl w:val="0"/>
          <w:numId w:val="6"/>
        </w:numPr>
        <w:kinsoku/>
        <w:overflowPunct/>
        <w:topLinePunct w:val="0"/>
        <w:bidi w:val="0"/>
        <w:ind w:left="0" w:leftChars="0" w:right="0" w:rightChars="0" w:firstLine="482" w:firstLineChars="200"/>
        <w:jc w:val="left"/>
        <w:rPr>
          <w:rFonts w:hint="eastAsia" w:ascii="宋体" w:hAnsi="宋体" w:cs="宋体"/>
          <w:b/>
          <w:bCs/>
          <w:sz w:val="24"/>
          <w:szCs w:val="24"/>
        </w:rPr>
      </w:pPr>
      <w:r>
        <w:rPr>
          <w:rFonts w:hint="eastAsia" w:ascii="宋体" w:hAnsi="宋体" w:cs="宋体"/>
          <w:b/>
          <w:bCs/>
          <w:sz w:val="24"/>
          <w:szCs w:val="24"/>
        </w:rPr>
        <w:t>项目组织管理人员构成</w:t>
      </w:r>
    </w:p>
    <w:p w14:paraId="0F4D5042">
      <w:pPr>
        <w:pageBreakBefore w:val="0"/>
        <w:numPr>
          <w:ilvl w:val="0"/>
          <w:numId w:val="0"/>
        </w:numPr>
        <w:kinsoku/>
        <w:overflowPunct/>
        <w:topLinePunct w:val="0"/>
        <w:bidi w:val="0"/>
        <w:ind w:leftChars="200" w:right="0" w:rightChars="0"/>
        <w:jc w:val="left"/>
        <w:rPr>
          <w:rFonts w:hint="eastAsia" w:ascii="宋体" w:hAnsi="宋体" w:cs="宋体"/>
          <w:b/>
          <w:bCs/>
          <w:sz w:val="24"/>
          <w:szCs w:val="24"/>
          <w:lang w:val="en-US" w:eastAsia="zh-CN"/>
        </w:rPr>
      </w:pPr>
    </w:p>
    <w:p w14:paraId="270B77FF">
      <w:pPr>
        <w:pageBreakBefore w:val="0"/>
        <w:numPr>
          <w:ilvl w:val="0"/>
          <w:numId w:val="0"/>
        </w:numPr>
        <w:kinsoku/>
        <w:overflowPunct/>
        <w:topLinePunct w:val="0"/>
        <w:bidi w:val="0"/>
        <w:ind w:leftChars="200" w:right="0" w:rightChars="0"/>
        <w:jc w:val="left"/>
        <w:rPr>
          <w:rFonts w:ascii="宋体" w:hAnsi="宋体" w:cs="宋体"/>
          <w:b/>
          <w:bCs/>
          <w:sz w:val="24"/>
          <w:szCs w:val="24"/>
        </w:rPr>
      </w:pPr>
      <w:r>
        <w:rPr>
          <w:rFonts w:hint="eastAsia" w:ascii="宋体" w:hAnsi="宋体" w:cs="宋体"/>
          <w:b/>
          <w:bCs/>
          <w:sz w:val="24"/>
          <w:szCs w:val="24"/>
          <w:lang w:val="en-US" w:eastAsia="zh-CN"/>
        </w:rPr>
        <w:t>6.</w:t>
      </w:r>
      <w:r>
        <w:rPr>
          <w:rFonts w:hint="eastAsia" w:ascii="宋体" w:hAnsi="宋体" w:cs="宋体"/>
          <w:b/>
          <w:bCs/>
          <w:sz w:val="24"/>
          <w:szCs w:val="24"/>
        </w:rPr>
        <w:t>施工机械配备和材料投入计划</w:t>
      </w:r>
    </w:p>
    <w:p w14:paraId="3201AA6C">
      <w:pPr>
        <w:pageBreakBefore w:val="0"/>
        <w:kinsoku/>
        <w:overflowPunct/>
        <w:topLinePunct w:val="0"/>
        <w:bidi w:val="0"/>
        <w:ind w:left="0" w:leftChars="0" w:right="0" w:rightChars="0" w:firstLine="480" w:firstLineChars="200"/>
        <w:jc w:val="left"/>
        <w:rPr>
          <w:rFonts w:ascii="宋体" w:hAnsi="宋体"/>
          <w:bCs/>
          <w:sz w:val="24"/>
          <w:szCs w:val="24"/>
        </w:rPr>
      </w:pPr>
    </w:p>
    <w:p w14:paraId="159F7026">
      <w:pPr>
        <w:ind w:firstLine="482" w:firstLineChars="200"/>
        <w:rPr>
          <w:rFonts w:hint="eastAsia" w:ascii="宋体" w:hAnsi="宋体" w:cs="宋体"/>
          <w:b/>
          <w:bCs/>
          <w:sz w:val="24"/>
          <w:szCs w:val="24"/>
        </w:rPr>
      </w:pPr>
      <w:r>
        <w:rPr>
          <w:rFonts w:hint="eastAsia" w:ascii="宋体" w:hAnsi="宋体" w:cs="宋体"/>
          <w:b/>
          <w:bCs/>
          <w:sz w:val="24"/>
          <w:szCs w:val="24"/>
          <w:lang w:val="en-US" w:eastAsia="zh-CN"/>
        </w:rPr>
        <w:t>7.</w:t>
      </w:r>
      <w:r>
        <w:rPr>
          <w:rFonts w:hint="eastAsia" w:ascii="宋体" w:hAnsi="宋体" w:cs="宋体"/>
          <w:b/>
          <w:bCs/>
          <w:sz w:val="24"/>
          <w:szCs w:val="24"/>
        </w:rPr>
        <w:t>施工进度表或施工网络图</w:t>
      </w:r>
    </w:p>
    <w:p w14:paraId="3A73D182">
      <w:pPr>
        <w:rPr>
          <w:rFonts w:hint="eastAsia" w:ascii="宋体" w:hAnsi="宋体" w:cs="宋体"/>
          <w:b/>
          <w:bCs/>
          <w:sz w:val="24"/>
          <w:szCs w:val="24"/>
        </w:rPr>
      </w:pPr>
      <w:r>
        <w:rPr>
          <w:rFonts w:hint="eastAsia" w:ascii="宋体" w:hAnsi="宋体" w:cs="宋体"/>
          <w:b/>
          <w:bCs/>
          <w:sz w:val="24"/>
          <w:szCs w:val="24"/>
        </w:rPr>
        <w:br w:type="page"/>
      </w:r>
    </w:p>
    <w:p w14:paraId="7EA46C30">
      <w:pPr>
        <w:pStyle w:val="7"/>
        <w:rPr>
          <w:rFonts w:hint="eastAsia" w:eastAsia="宋体"/>
          <w:sz w:val="28"/>
          <w:szCs w:val="28"/>
          <w:lang w:val="en-US" w:eastAsia="zh-CN"/>
        </w:rPr>
      </w:pPr>
      <w:r>
        <w:rPr>
          <w:rFonts w:hint="eastAsia"/>
          <w:sz w:val="28"/>
          <w:szCs w:val="28"/>
          <w:lang w:val="en-US" w:eastAsia="zh-CN"/>
        </w:rPr>
        <w:t>附件</w:t>
      </w:r>
    </w:p>
    <w:p w14:paraId="7D419FD7">
      <w:pPr>
        <w:jc w:val="center"/>
        <w:rPr>
          <w:rFonts w:hint="eastAsia" w:ascii="宋体" w:hAnsi="宋体"/>
          <w:bCs/>
          <w:sz w:val="24"/>
        </w:rPr>
      </w:pPr>
      <w:r>
        <w:rPr>
          <w:rFonts w:hint="eastAsia" w:ascii="Calibri Light" w:hAnsi="Calibri Light" w:cs="Times New Roman"/>
          <w:b/>
          <w:bCs/>
          <w:color w:val="000000" w:themeColor="text1"/>
          <w:sz w:val="32"/>
          <w:szCs w:val="32"/>
          <w14:textFill>
            <w14:solidFill>
              <w14:schemeClr w14:val="tx1"/>
            </w14:solidFill>
          </w14:textFill>
        </w:rPr>
        <w:t>投标</w:t>
      </w:r>
      <w:r>
        <w:rPr>
          <w:rFonts w:hint="eastAsia" w:ascii="Calibri Light" w:hAnsi="Calibri Light" w:cs="Times New Roman"/>
          <w:b/>
          <w:bCs/>
          <w:color w:val="000000" w:themeColor="text1"/>
          <w:sz w:val="32"/>
          <w:szCs w:val="32"/>
          <w:lang w:val="en-US" w:eastAsia="zh-CN"/>
          <w14:textFill>
            <w14:solidFill>
              <w14:schemeClr w14:val="tx1"/>
            </w14:solidFill>
          </w14:textFill>
        </w:rPr>
        <w:t>单位人员</w:t>
      </w:r>
      <w:r>
        <w:rPr>
          <w:rFonts w:hint="eastAsia" w:ascii="Calibri Light" w:hAnsi="Calibri Light" w:cs="Times New Roman"/>
          <w:b/>
          <w:bCs/>
          <w:color w:val="000000" w:themeColor="text1"/>
          <w:sz w:val="32"/>
          <w:szCs w:val="32"/>
          <w14:textFill>
            <w14:solidFill>
              <w14:schemeClr w14:val="tx1"/>
            </w14:solidFill>
          </w14:textFill>
        </w:rPr>
        <w:t>情况表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455"/>
        <w:gridCol w:w="1123"/>
        <w:gridCol w:w="1497"/>
        <w:gridCol w:w="4423"/>
      </w:tblGrid>
      <w:tr w14:paraId="1400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2193DE1D">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序号</w:t>
            </w:r>
          </w:p>
        </w:tc>
        <w:tc>
          <w:tcPr>
            <w:tcW w:w="1455" w:type="dxa"/>
            <w:vAlign w:val="center"/>
          </w:tcPr>
          <w:p w14:paraId="1EEBA3A4">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姓名</w:t>
            </w:r>
          </w:p>
        </w:tc>
        <w:tc>
          <w:tcPr>
            <w:tcW w:w="1123" w:type="dxa"/>
            <w:vAlign w:val="center"/>
          </w:tcPr>
          <w:p w14:paraId="16CC875A">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性别</w:t>
            </w:r>
          </w:p>
        </w:tc>
        <w:tc>
          <w:tcPr>
            <w:tcW w:w="1497" w:type="dxa"/>
            <w:vAlign w:val="center"/>
          </w:tcPr>
          <w:p w14:paraId="7602BB65">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年龄</w:t>
            </w:r>
          </w:p>
        </w:tc>
        <w:tc>
          <w:tcPr>
            <w:tcW w:w="4423" w:type="dxa"/>
            <w:vAlign w:val="center"/>
          </w:tcPr>
          <w:p w14:paraId="515C13F5">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拟在本项目中担任职务</w:t>
            </w:r>
          </w:p>
        </w:tc>
      </w:tr>
      <w:tr w14:paraId="7B40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0AB7CC95">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1</w:t>
            </w:r>
          </w:p>
        </w:tc>
        <w:tc>
          <w:tcPr>
            <w:tcW w:w="1455" w:type="dxa"/>
            <w:vAlign w:val="center"/>
          </w:tcPr>
          <w:p w14:paraId="3D4BACFE">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5E957CEC">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187F8AB2">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5325167C">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41B9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728B133B">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2</w:t>
            </w:r>
          </w:p>
        </w:tc>
        <w:tc>
          <w:tcPr>
            <w:tcW w:w="1455" w:type="dxa"/>
            <w:vAlign w:val="center"/>
          </w:tcPr>
          <w:p w14:paraId="515BBD32">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1D0EBD40">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57F42D42">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47E8D917">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6A58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5AD3E451">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3</w:t>
            </w:r>
          </w:p>
        </w:tc>
        <w:tc>
          <w:tcPr>
            <w:tcW w:w="1455" w:type="dxa"/>
            <w:vAlign w:val="center"/>
          </w:tcPr>
          <w:p w14:paraId="61619534">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77638D92">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192EEB5F">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0B2C9BD0">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5048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6F8F1B48">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4</w:t>
            </w:r>
          </w:p>
        </w:tc>
        <w:tc>
          <w:tcPr>
            <w:tcW w:w="1455" w:type="dxa"/>
            <w:vAlign w:val="center"/>
          </w:tcPr>
          <w:p w14:paraId="59B16C94">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289F5F67">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3FF90D79">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79971CFD">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027F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11B1569E">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5</w:t>
            </w:r>
          </w:p>
        </w:tc>
        <w:tc>
          <w:tcPr>
            <w:tcW w:w="1455" w:type="dxa"/>
            <w:vAlign w:val="center"/>
          </w:tcPr>
          <w:p w14:paraId="3DAEF4D8">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2589A3FE">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2C302FE5">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7F5E0C55">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5DF1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455FB210">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6</w:t>
            </w:r>
          </w:p>
        </w:tc>
        <w:tc>
          <w:tcPr>
            <w:tcW w:w="1455" w:type="dxa"/>
            <w:vAlign w:val="center"/>
          </w:tcPr>
          <w:p w14:paraId="66E2CEB7">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13976E42">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0791741E">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48A7C5F9">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2896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3FAE94B6">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7</w:t>
            </w:r>
          </w:p>
        </w:tc>
        <w:tc>
          <w:tcPr>
            <w:tcW w:w="1455" w:type="dxa"/>
            <w:vAlign w:val="center"/>
          </w:tcPr>
          <w:p w14:paraId="4185FEA3">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61C9ADA8">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4237663E">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3ED8385C">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6E63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2A784D23">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8</w:t>
            </w:r>
          </w:p>
        </w:tc>
        <w:tc>
          <w:tcPr>
            <w:tcW w:w="1455" w:type="dxa"/>
            <w:vAlign w:val="center"/>
          </w:tcPr>
          <w:p w14:paraId="5D158AED">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7A79EF7C">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42B3DEBA">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3FE48727">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79B0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57CB7D6A">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9</w:t>
            </w:r>
          </w:p>
        </w:tc>
        <w:tc>
          <w:tcPr>
            <w:tcW w:w="1455" w:type="dxa"/>
            <w:vAlign w:val="center"/>
          </w:tcPr>
          <w:p w14:paraId="66A2804F">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77E87927">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235E2A92">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2C0D3363">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3B67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4789D7FF">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10</w:t>
            </w:r>
          </w:p>
        </w:tc>
        <w:tc>
          <w:tcPr>
            <w:tcW w:w="1455" w:type="dxa"/>
            <w:vAlign w:val="center"/>
          </w:tcPr>
          <w:p w14:paraId="333DEA3C">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65B37327">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1050ED59">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17524D9F">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5FA8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vAlign w:val="center"/>
          </w:tcPr>
          <w:p w14:paraId="73FC9245">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vertAlign w:val="baseline"/>
                <w:lang w:val="en-US" w:eastAsia="zh-CN" w:bidi="ar-SA"/>
              </w:rPr>
              <w:t>...</w:t>
            </w:r>
          </w:p>
        </w:tc>
        <w:tc>
          <w:tcPr>
            <w:tcW w:w="1455" w:type="dxa"/>
            <w:vAlign w:val="center"/>
          </w:tcPr>
          <w:p w14:paraId="4085C343">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123" w:type="dxa"/>
            <w:vAlign w:val="center"/>
          </w:tcPr>
          <w:p w14:paraId="1C02F0A1">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1497" w:type="dxa"/>
            <w:vAlign w:val="center"/>
          </w:tcPr>
          <w:p w14:paraId="3CDC5DE5">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c>
          <w:tcPr>
            <w:tcW w:w="4423" w:type="dxa"/>
            <w:vAlign w:val="center"/>
          </w:tcPr>
          <w:p w14:paraId="6A40195A">
            <w:pPr>
              <w:widowControl w:val="0"/>
              <w:tabs>
                <w:tab w:val="center" w:pos="4153"/>
                <w:tab w:val="right" w:pos="8306"/>
              </w:tabs>
              <w:snapToGrid w:val="0"/>
              <w:jc w:val="center"/>
              <w:rPr>
                <w:rFonts w:hint="eastAsia" w:ascii="宋体" w:hAnsi="宋体" w:eastAsia="宋体" w:cs="宋体"/>
                <w:kern w:val="0"/>
                <w:sz w:val="24"/>
                <w:szCs w:val="24"/>
                <w:vertAlign w:val="baseline"/>
                <w:lang w:val="en-US" w:eastAsia="zh-CN" w:bidi="ar-SA"/>
              </w:rPr>
            </w:pPr>
          </w:p>
        </w:tc>
      </w:tr>
      <w:tr w14:paraId="178E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tcPr>
          <w:p w14:paraId="5638BFDE">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455" w:type="dxa"/>
          </w:tcPr>
          <w:p w14:paraId="0DB992C4">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123" w:type="dxa"/>
          </w:tcPr>
          <w:p w14:paraId="5E933FC6">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497" w:type="dxa"/>
          </w:tcPr>
          <w:p w14:paraId="7A1D4796">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4423" w:type="dxa"/>
          </w:tcPr>
          <w:p w14:paraId="43E179E1">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r>
      <w:tr w14:paraId="088D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tcPr>
          <w:p w14:paraId="13D3B2AB">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455" w:type="dxa"/>
          </w:tcPr>
          <w:p w14:paraId="254BDE8E">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123" w:type="dxa"/>
          </w:tcPr>
          <w:p w14:paraId="79CAC89D">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497" w:type="dxa"/>
          </w:tcPr>
          <w:p w14:paraId="52A4D3D3">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4423" w:type="dxa"/>
          </w:tcPr>
          <w:p w14:paraId="2E80CE2F">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r>
      <w:tr w14:paraId="0566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80" w:type="dxa"/>
          </w:tcPr>
          <w:p w14:paraId="43B61534">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455" w:type="dxa"/>
          </w:tcPr>
          <w:p w14:paraId="0F75C27F">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123" w:type="dxa"/>
          </w:tcPr>
          <w:p w14:paraId="689B5457">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497" w:type="dxa"/>
          </w:tcPr>
          <w:p w14:paraId="31224FE6">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4423" w:type="dxa"/>
          </w:tcPr>
          <w:p w14:paraId="399E796A">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r>
      <w:tr w14:paraId="6668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80" w:type="dxa"/>
          </w:tcPr>
          <w:p w14:paraId="55345ABF">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455" w:type="dxa"/>
          </w:tcPr>
          <w:p w14:paraId="4239BCD7">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123" w:type="dxa"/>
          </w:tcPr>
          <w:p w14:paraId="0E76909E">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1497" w:type="dxa"/>
          </w:tcPr>
          <w:p w14:paraId="754C0DD1">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c>
          <w:tcPr>
            <w:tcW w:w="4423" w:type="dxa"/>
          </w:tcPr>
          <w:p w14:paraId="53692D6C">
            <w:pPr>
              <w:widowControl w:val="0"/>
              <w:tabs>
                <w:tab w:val="center" w:pos="4153"/>
                <w:tab w:val="right" w:pos="8306"/>
              </w:tabs>
              <w:snapToGrid w:val="0"/>
              <w:jc w:val="left"/>
              <w:rPr>
                <w:rFonts w:hint="eastAsia" w:ascii="宋体" w:hAnsi="宋体" w:eastAsia="宋体" w:cs="宋体"/>
                <w:kern w:val="0"/>
                <w:sz w:val="24"/>
                <w:szCs w:val="24"/>
                <w:vertAlign w:val="baseline"/>
                <w:lang w:val="en-US" w:eastAsia="zh-CN" w:bidi="ar-SA"/>
              </w:rPr>
            </w:pPr>
          </w:p>
        </w:tc>
      </w:tr>
    </w:tbl>
    <w:p w14:paraId="2C607E10">
      <w:pPr>
        <w:pageBreakBefore w:val="0"/>
        <w:kinsoku/>
        <w:overflowPunct/>
        <w:topLinePunct w:val="0"/>
        <w:bidi w:val="0"/>
        <w:ind w:left="0" w:leftChars="0" w:right="0" w:rightChars="0" w:firstLine="420" w:firstLineChars="200"/>
        <w:jc w:val="left"/>
        <w:rPr>
          <w:bCs/>
        </w:rPr>
      </w:pPr>
    </w:p>
    <w:p w14:paraId="585F904F">
      <w:pPr>
        <w:pageBreakBefore w:val="0"/>
        <w:kinsoku/>
        <w:overflowPunct/>
        <w:topLinePunct w:val="0"/>
        <w:bidi w:val="0"/>
        <w:ind w:left="0" w:leftChars="0" w:right="0" w:rightChars="0" w:firstLine="420" w:firstLineChars="200"/>
        <w:jc w:val="left"/>
        <w:rPr>
          <w:bCs/>
        </w:rPr>
      </w:pPr>
    </w:p>
    <w:p w14:paraId="73014012">
      <w:pPr>
        <w:pageBreakBefore w:val="0"/>
        <w:kinsoku/>
        <w:overflowPunct/>
        <w:topLinePunct w:val="0"/>
        <w:bidi w:val="0"/>
        <w:ind w:left="0" w:leftChars="0" w:right="0" w:rightChars="0" w:firstLine="420" w:firstLineChars="200"/>
        <w:jc w:val="left"/>
        <w:rPr>
          <w:bCs/>
        </w:rPr>
      </w:pPr>
    </w:p>
    <w:p w14:paraId="3EC4FA1C">
      <w:pPr>
        <w:adjustRightInd w:val="0"/>
        <w:snapToGrid w:val="0"/>
        <w:spacing w:line="480" w:lineRule="auto"/>
        <w:ind w:firstLine="2400" w:firstLineChars="1000"/>
        <w:jc w:val="lef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供应商（单位名称及公章）：____________________</w:t>
      </w:r>
    </w:p>
    <w:p w14:paraId="120BE305">
      <w:pPr>
        <w:adjustRightInd w:val="0"/>
        <w:snapToGrid w:val="0"/>
        <w:spacing w:line="480" w:lineRule="auto"/>
        <w:ind w:firstLine="2160" w:firstLineChars="9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w:t>
      </w:r>
      <w:r>
        <w:rPr>
          <w:rFonts w:hint="eastAsia" w:ascii="宋体" w:hAnsi="宋体" w:eastAsia="宋体" w:cs="宋体"/>
          <w:color w:val="000000" w:themeColor="text1"/>
          <w:sz w:val="24"/>
          <w:szCs w:val="24"/>
          <w:lang w:eastAsia="zh-CN"/>
          <w14:textFill>
            <w14:solidFill>
              <w14:schemeClr w14:val="tx1"/>
            </w14:solidFill>
          </w14:textFill>
        </w:rPr>
        <w:t>定代表人或被授权人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zh-CN"/>
          <w14:textFill>
            <w14:solidFill>
              <w14:schemeClr w14:val="tx1"/>
            </w14:solidFill>
          </w14:textFill>
        </w:rPr>
        <w:t>签字</w:t>
      </w:r>
      <w:r>
        <w:rPr>
          <w:rFonts w:hint="eastAsia" w:ascii="宋体" w:hAnsi="宋体" w:eastAsia="宋体" w:cs="宋体"/>
          <w:color w:val="000000" w:themeColor="text1"/>
          <w:sz w:val="24"/>
          <w:szCs w:val="24"/>
          <w:lang w:val="en-US" w:eastAsia="zh-CN"/>
          <w14:textFill>
            <w14:solidFill>
              <w14:schemeClr w14:val="tx1"/>
            </w14:solidFill>
          </w14:textFill>
        </w:rPr>
        <w:t>或盖章</w:t>
      </w:r>
      <w:r>
        <w:rPr>
          <w:rFonts w:hint="eastAsia" w:ascii="宋体" w:hAnsi="宋体" w:eastAsia="宋体" w:cs="宋体"/>
          <w:color w:val="000000" w:themeColor="text1"/>
          <w:sz w:val="24"/>
          <w:szCs w:val="24"/>
          <w14:textFill>
            <w14:solidFill>
              <w14:schemeClr w14:val="tx1"/>
            </w14:solidFill>
          </w14:textFill>
        </w:rPr>
        <w:t>）：____________________</w:t>
      </w:r>
    </w:p>
    <w:p w14:paraId="1560CADF">
      <w:pPr>
        <w:adjustRightInd w:val="0"/>
        <w:snapToGrid w:val="0"/>
        <w:spacing w:line="480" w:lineRule="auto"/>
        <w:ind w:firstLine="2640" w:firstLineChars="1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期：________年________月________日</w:t>
      </w:r>
    </w:p>
    <w:p w14:paraId="27C07A89">
      <w:pPr>
        <w:pageBreakBefore w:val="0"/>
        <w:kinsoku/>
        <w:overflowPunct/>
        <w:topLinePunct w:val="0"/>
        <w:bidi w:val="0"/>
        <w:ind w:left="0" w:leftChars="0" w:right="0" w:rightChars="0" w:firstLine="420" w:firstLineChars="200"/>
        <w:jc w:val="left"/>
        <w:rPr>
          <w:bCs/>
        </w:rPr>
      </w:pPr>
    </w:p>
    <w:p w14:paraId="12B4E095">
      <w:pPr>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br w:type="page"/>
      </w:r>
    </w:p>
    <w:p w14:paraId="633C6B8C">
      <w:pPr>
        <w:pageBreakBefore w:val="0"/>
        <w:kinsoku/>
        <w:overflowPunct/>
        <w:topLinePunct w:val="0"/>
        <w:bidi w:val="0"/>
        <w:ind w:left="0" w:leftChars="0" w:right="0" w:rightChars="0" w:firstLine="482" w:firstLineChars="200"/>
        <w:jc w:val="left"/>
        <w:rPr>
          <w:rFonts w:ascii="宋体" w:hAnsi="宋体" w:cs="宋体"/>
          <w:b/>
          <w:bCs/>
          <w:sz w:val="24"/>
          <w:szCs w:val="24"/>
        </w:rPr>
      </w:pPr>
      <w:r>
        <w:rPr>
          <w:rFonts w:hint="eastAsia" w:ascii="新宋体" w:hAnsi="新宋体" w:eastAsia="新宋体" w:cs="新宋体"/>
          <w:b/>
          <w:bCs/>
          <w:sz w:val="24"/>
          <w:szCs w:val="24"/>
          <w:lang w:val="en-US" w:eastAsia="zh-CN"/>
        </w:rPr>
        <w:t>六</w:t>
      </w:r>
      <w:r>
        <w:rPr>
          <w:rFonts w:hint="eastAsia" w:ascii="新宋体" w:hAnsi="新宋体" w:eastAsia="新宋体" w:cs="新宋体"/>
          <w:b/>
          <w:bCs/>
          <w:sz w:val="24"/>
          <w:szCs w:val="24"/>
        </w:rPr>
        <w:t>、</w:t>
      </w:r>
      <w:r>
        <w:rPr>
          <w:rFonts w:hint="eastAsia" w:ascii="宋体" w:hAnsi="宋体" w:cs="宋体"/>
          <w:b/>
          <w:bCs/>
          <w:sz w:val="24"/>
          <w:szCs w:val="24"/>
        </w:rPr>
        <w:t>20</w:t>
      </w:r>
      <w:r>
        <w:rPr>
          <w:rFonts w:hint="eastAsia" w:ascii="宋体" w:hAnsi="宋体" w:cs="宋体"/>
          <w:b/>
          <w:bCs/>
          <w:sz w:val="24"/>
          <w:szCs w:val="24"/>
          <w:lang w:val="en-US" w:eastAsia="zh-CN"/>
        </w:rPr>
        <w:t>22</w:t>
      </w:r>
      <w:r>
        <w:rPr>
          <w:rFonts w:hint="eastAsia" w:ascii="宋体" w:hAnsi="宋体" w:cs="宋体"/>
          <w:b/>
          <w:bCs/>
          <w:sz w:val="24"/>
          <w:szCs w:val="24"/>
        </w:rPr>
        <w:t>年</w:t>
      </w:r>
      <w:r>
        <w:rPr>
          <w:rFonts w:hint="eastAsia" w:ascii="宋体" w:hAnsi="宋体" w:cs="宋体"/>
          <w:b/>
          <w:bCs/>
          <w:sz w:val="24"/>
          <w:szCs w:val="24"/>
          <w:lang w:val="en-US" w:eastAsia="zh-CN"/>
        </w:rPr>
        <w:t>11</w:t>
      </w:r>
      <w:r>
        <w:rPr>
          <w:rFonts w:hint="eastAsia" w:ascii="宋体" w:hAnsi="宋体" w:cs="宋体"/>
          <w:b/>
          <w:bCs/>
          <w:sz w:val="24"/>
          <w:szCs w:val="24"/>
        </w:rPr>
        <w:t>月至今业绩</w:t>
      </w:r>
    </w:p>
    <w:p w14:paraId="7B7284AF">
      <w:pPr>
        <w:pageBreakBefore w:val="0"/>
        <w:kinsoku/>
        <w:overflowPunct/>
        <w:topLinePunct w:val="0"/>
        <w:bidi w:val="0"/>
        <w:ind w:left="0" w:leftChars="0" w:right="0" w:rightChars="0" w:firstLine="480" w:firstLineChars="200"/>
        <w:jc w:val="left"/>
        <w:rPr>
          <w:rFonts w:ascii="宋体" w:hAnsi="宋体" w:cs="宋体"/>
          <w:bCs/>
          <w:sz w:val="24"/>
          <w:szCs w:val="24"/>
        </w:rPr>
      </w:pPr>
    </w:p>
    <w:p w14:paraId="52D7A909">
      <w:pPr>
        <w:pageBreakBefore w:val="0"/>
        <w:kinsoku/>
        <w:overflowPunct/>
        <w:topLinePunct w:val="0"/>
        <w:bidi w:val="0"/>
        <w:ind w:left="0" w:leftChars="0" w:right="0" w:rightChars="0" w:firstLine="480" w:firstLineChars="200"/>
        <w:jc w:val="left"/>
        <w:rPr>
          <w:rFonts w:hint="eastAsia" w:ascii="新宋体" w:hAnsi="新宋体" w:eastAsia="宋体" w:cs="新宋体"/>
          <w:bCs/>
          <w:sz w:val="24"/>
          <w:szCs w:val="24"/>
          <w:lang w:eastAsia="zh-CN"/>
        </w:rPr>
      </w:pPr>
      <w:r>
        <w:rPr>
          <w:rFonts w:hint="eastAsia" w:ascii="宋体" w:hAnsi="宋体" w:cs="宋体"/>
          <w:bCs/>
          <w:sz w:val="24"/>
          <w:szCs w:val="24"/>
        </w:rPr>
        <w:t>注：格式自拟，附相关证明材料中标通知书</w:t>
      </w:r>
      <w:r>
        <w:rPr>
          <w:rFonts w:hint="eastAsia" w:ascii="宋体" w:hAnsi="宋体" w:cs="宋体"/>
          <w:bCs/>
          <w:sz w:val="24"/>
          <w:szCs w:val="24"/>
          <w:lang w:val="en-US" w:eastAsia="zh-CN"/>
        </w:rPr>
        <w:t>或</w:t>
      </w:r>
      <w:r>
        <w:rPr>
          <w:rFonts w:hint="eastAsia" w:ascii="宋体" w:hAnsi="宋体" w:cs="宋体"/>
          <w:bCs/>
          <w:sz w:val="24"/>
          <w:szCs w:val="24"/>
        </w:rPr>
        <w:t>合同协议书复印件并加盖公章</w:t>
      </w:r>
      <w:r>
        <w:rPr>
          <w:rFonts w:hint="eastAsia" w:ascii="宋体" w:hAnsi="宋体" w:cs="宋体"/>
          <w:bCs/>
          <w:sz w:val="24"/>
          <w:szCs w:val="24"/>
          <w:lang w:eastAsia="zh-CN"/>
        </w:rPr>
        <w:t>。</w:t>
      </w:r>
    </w:p>
    <w:p w14:paraId="4F549E8D">
      <w:pPr>
        <w:pageBreakBefore w:val="0"/>
        <w:kinsoku/>
        <w:overflowPunct/>
        <w:topLinePunct w:val="0"/>
        <w:bidi w:val="0"/>
        <w:ind w:left="0" w:leftChars="0" w:right="0" w:rightChars="0" w:firstLine="480" w:firstLineChars="200"/>
        <w:jc w:val="left"/>
        <w:rPr>
          <w:rFonts w:ascii="新宋体" w:hAnsi="新宋体" w:eastAsia="新宋体" w:cs="新宋体"/>
          <w:bCs/>
          <w:sz w:val="24"/>
          <w:szCs w:val="24"/>
        </w:rPr>
      </w:pPr>
    </w:p>
    <w:p w14:paraId="4E53BD5B">
      <w:pPr>
        <w:pageBreakBefore w:val="0"/>
        <w:kinsoku/>
        <w:overflowPunct/>
        <w:topLinePunct w:val="0"/>
        <w:bidi w:val="0"/>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br w:type="page"/>
      </w:r>
    </w:p>
    <w:p w14:paraId="4B00EF2D">
      <w:pPr>
        <w:pageBreakBefore w:val="0"/>
        <w:kinsoku/>
        <w:overflowPunct/>
        <w:topLinePunct w:val="0"/>
        <w:bidi w:val="0"/>
        <w:ind w:left="0" w:leftChars="0" w:right="0" w:rightChars="0" w:firstLine="482" w:firstLineChars="200"/>
        <w:jc w:val="left"/>
        <w:rPr>
          <w:rFonts w:ascii="宋体" w:hAnsi="宋体"/>
          <w:bCs/>
          <w:sz w:val="24"/>
          <w:szCs w:val="24"/>
        </w:rPr>
      </w:pPr>
      <w:r>
        <w:rPr>
          <w:rFonts w:hint="eastAsia" w:ascii="新宋体" w:hAnsi="新宋体" w:eastAsia="新宋体" w:cs="新宋体"/>
          <w:b/>
          <w:bCs/>
          <w:sz w:val="24"/>
          <w:szCs w:val="24"/>
          <w:lang w:val="en-US" w:eastAsia="zh-CN"/>
        </w:rPr>
        <w:t>七</w:t>
      </w:r>
      <w:r>
        <w:rPr>
          <w:rFonts w:hint="eastAsia" w:ascii="新宋体" w:hAnsi="新宋体" w:eastAsia="新宋体" w:cs="新宋体"/>
          <w:b/>
          <w:bCs/>
          <w:sz w:val="24"/>
          <w:szCs w:val="24"/>
        </w:rPr>
        <w:t>、</w:t>
      </w:r>
      <w:r>
        <w:rPr>
          <w:rFonts w:hint="eastAsia" w:ascii="宋体" w:hAnsi="宋体"/>
          <w:b/>
          <w:bCs/>
          <w:sz w:val="24"/>
          <w:szCs w:val="24"/>
        </w:rPr>
        <w:t>工程质保期内服务承诺</w:t>
      </w:r>
      <w:r>
        <w:rPr>
          <w:rFonts w:hint="eastAsia" w:ascii="宋体" w:hAnsi="宋体"/>
          <w:bCs/>
          <w:sz w:val="24"/>
          <w:szCs w:val="24"/>
        </w:rPr>
        <w:t>（投标人自拟）</w:t>
      </w:r>
    </w:p>
    <w:p w14:paraId="380F5370">
      <w:pPr>
        <w:pageBreakBefore w:val="0"/>
        <w:kinsoku/>
        <w:overflowPunct/>
        <w:topLinePunct w:val="0"/>
        <w:bidi w:val="0"/>
        <w:ind w:left="0" w:leftChars="0" w:right="0" w:rightChars="0" w:firstLine="420" w:firstLineChars="200"/>
        <w:jc w:val="left"/>
        <w:rPr>
          <w:bCs/>
        </w:rPr>
      </w:pPr>
    </w:p>
    <w:p w14:paraId="0F0032E1">
      <w:pPr>
        <w:pageBreakBefore w:val="0"/>
        <w:kinsoku/>
        <w:overflowPunct/>
        <w:topLinePunct w:val="0"/>
        <w:bidi w:val="0"/>
        <w:ind w:left="0" w:leftChars="0" w:right="0" w:rightChars="0" w:firstLine="482" w:firstLineChars="200"/>
        <w:jc w:val="left"/>
        <w:rPr>
          <w:rFonts w:ascii="宋体" w:hAnsi="宋体" w:cs="宋体"/>
          <w:b/>
          <w:sz w:val="24"/>
          <w:szCs w:val="24"/>
        </w:rPr>
      </w:pPr>
    </w:p>
    <w:p w14:paraId="5E1A460A">
      <w:pPr>
        <w:pageBreakBefore w:val="0"/>
        <w:kinsoku/>
        <w:overflowPunct/>
        <w:topLinePunct w:val="0"/>
        <w:bidi w:val="0"/>
        <w:ind w:left="0" w:leftChars="0" w:right="0" w:rightChars="0" w:firstLine="420" w:firstLineChars="200"/>
        <w:jc w:val="left"/>
      </w:pPr>
    </w:p>
    <w:p w14:paraId="3BD7F894">
      <w:pPr>
        <w:pageBreakBefore w:val="0"/>
        <w:kinsoku/>
        <w:overflowPunct/>
        <w:topLinePunct w:val="0"/>
        <w:bidi w:val="0"/>
        <w:ind w:left="0" w:leftChars="0" w:right="0" w:rightChars="0" w:firstLine="420" w:firstLineChars="200"/>
        <w:jc w:val="left"/>
        <w:rPr>
          <w:rFonts w:ascii="宋体" w:hAnsi="宋体" w:cs="宋体"/>
        </w:rPr>
      </w:pPr>
    </w:p>
    <w:p w14:paraId="19DF5EC3">
      <w:pPr>
        <w:pageBreakBefore w:val="0"/>
        <w:kinsoku/>
        <w:overflowPunct/>
        <w:topLinePunct w:val="0"/>
        <w:bidi w:val="0"/>
        <w:ind w:left="0" w:leftChars="0" w:right="0" w:rightChars="0" w:firstLine="420" w:firstLineChars="200"/>
        <w:jc w:val="left"/>
      </w:pPr>
    </w:p>
    <w:p w14:paraId="3EC76A2E">
      <w:pPr>
        <w:pageBreakBefore w:val="0"/>
        <w:kinsoku/>
        <w:overflowPunct/>
        <w:topLinePunct w:val="0"/>
        <w:bidi w:val="0"/>
        <w:ind w:left="0" w:leftChars="0" w:right="0" w:rightChars="0" w:firstLine="420" w:firstLineChars="200"/>
        <w:jc w:val="left"/>
      </w:pPr>
    </w:p>
    <w:p w14:paraId="5E9BF742">
      <w:pPr>
        <w:pageBreakBefore w:val="0"/>
        <w:kinsoku/>
        <w:overflowPunct/>
        <w:topLinePunct w:val="0"/>
        <w:bidi w:val="0"/>
        <w:ind w:left="0" w:leftChars="0" w:right="0" w:rightChars="0" w:firstLine="480" w:firstLineChars="200"/>
        <w:jc w:val="left"/>
        <w:rPr>
          <w:rFonts w:ascii="宋体" w:hAnsi="宋体" w:cs="宋体"/>
          <w:bCs/>
          <w:sz w:val="24"/>
          <w:szCs w:val="24"/>
        </w:rPr>
      </w:pPr>
    </w:p>
    <w:p w14:paraId="416DB69E">
      <w:pPr>
        <w:pageBreakBefore w:val="0"/>
        <w:kinsoku/>
        <w:overflowPunct/>
        <w:topLinePunct w:val="0"/>
        <w:bidi w:val="0"/>
        <w:ind w:left="0" w:leftChars="0" w:right="0" w:rightChars="0" w:firstLine="480" w:firstLineChars="200"/>
        <w:jc w:val="left"/>
        <w:rPr>
          <w:rFonts w:ascii="宋体" w:hAnsi="宋体" w:cs="宋体"/>
          <w:bCs/>
          <w:sz w:val="24"/>
          <w:szCs w:val="24"/>
        </w:rPr>
      </w:pPr>
    </w:p>
    <w:p w14:paraId="61A82B85">
      <w:pPr>
        <w:pageBreakBefore w:val="0"/>
        <w:kinsoku/>
        <w:overflowPunct/>
        <w:topLinePunct w:val="0"/>
        <w:bidi w:val="0"/>
        <w:ind w:left="0" w:leftChars="0" w:right="0" w:rightChars="0" w:firstLine="480" w:firstLineChars="200"/>
        <w:jc w:val="left"/>
        <w:rPr>
          <w:rFonts w:ascii="宋体" w:hAnsi="宋体" w:cs="宋体"/>
          <w:bCs/>
          <w:sz w:val="24"/>
          <w:szCs w:val="24"/>
        </w:rPr>
      </w:pPr>
    </w:p>
    <w:p w14:paraId="68EC2FB8">
      <w:pPr>
        <w:pageBreakBefore w:val="0"/>
        <w:kinsoku/>
        <w:overflowPunct/>
        <w:topLinePunct w:val="0"/>
        <w:bidi w:val="0"/>
        <w:ind w:left="0" w:leftChars="0" w:right="0" w:rightChars="0" w:firstLine="482" w:firstLineChars="200"/>
        <w:jc w:val="left"/>
        <w:rPr>
          <w:rFonts w:ascii="宋体" w:hAnsi="宋体" w:cs="宋体"/>
          <w:b/>
          <w:sz w:val="24"/>
          <w:szCs w:val="24"/>
        </w:rPr>
      </w:pPr>
    </w:p>
    <w:p w14:paraId="535AB326">
      <w:pPr>
        <w:pageBreakBefore w:val="0"/>
        <w:kinsoku/>
        <w:overflowPunct/>
        <w:topLinePunct w:val="0"/>
        <w:bidi w:val="0"/>
        <w:ind w:left="0" w:leftChars="0" w:right="0" w:rightChars="0" w:firstLine="482" w:firstLineChars="200"/>
        <w:jc w:val="left"/>
        <w:rPr>
          <w:rFonts w:ascii="宋体" w:hAnsi="宋体" w:cs="宋体"/>
          <w:b/>
          <w:sz w:val="24"/>
          <w:szCs w:val="24"/>
        </w:rPr>
      </w:pPr>
    </w:p>
    <w:p w14:paraId="2FC36BE3">
      <w:pPr>
        <w:pageBreakBefore w:val="0"/>
        <w:kinsoku/>
        <w:overflowPunct/>
        <w:topLinePunct w:val="0"/>
        <w:bidi w:val="0"/>
        <w:ind w:left="0" w:leftChars="0" w:right="0" w:rightChars="0" w:firstLine="482" w:firstLineChars="200"/>
        <w:jc w:val="left"/>
        <w:rPr>
          <w:rFonts w:ascii="宋体" w:hAnsi="宋体" w:cs="宋体"/>
          <w:b/>
          <w:sz w:val="24"/>
          <w:szCs w:val="24"/>
        </w:rPr>
      </w:pPr>
    </w:p>
    <w:p w14:paraId="48C712E4">
      <w:pPr>
        <w:pageBreakBefore w:val="0"/>
        <w:kinsoku/>
        <w:overflowPunct/>
        <w:topLinePunct w:val="0"/>
        <w:bidi w:val="0"/>
        <w:ind w:left="0" w:leftChars="0" w:right="0" w:rightChars="0" w:firstLine="482" w:firstLineChars="200"/>
        <w:jc w:val="left"/>
        <w:rPr>
          <w:rFonts w:ascii="宋体" w:hAnsi="宋体" w:cs="宋体"/>
          <w:b/>
          <w:sz w:val="24"/>
          <w:szCs w:val="24"/>
        </w:rPr>
      </w:pPr>
    </w:p>
    <w:p w14:paraId="783C16CF">
      <w:pPr>
        <w:pageBreakBefore w:val="0"/>
        <w:kinsoku/>
        <w:overflowPunct/>
        <w:topLinePunct w:val="0"/>
        <w:bidi w:val="0"/>
        <w:ind w:left="0" w:leftChars="0" w:right="0" w:rightChars="0" w:firstLine="482" w:firstLineChars="200"/>
        <w:jc w:val="left"/>
        <w:rPr>
          <w:rFonts w:ascii="宋体" w:hAnsi="宋体" w:cs="宋体"/>
          <w:b/>
          <w:sz w:val="24"/>
          <w:szCs w:val="24"/>
        </w:rPr>
      </w:pPr>
    </w:p>
    <w:p w14:paraId="16D5B298">
      <w:pPr>
        <w:pageBreakBefore w:val="0"/>
        <w:kinsoku/>
        <w:overflowPunct/>
        <w:topLinePunct w:val="0"/>
        <w:bidi w:val="0"/>
        <w:ind w:left="0" w:leftChars="0" w:right="0" w:rightChars="0" w:firstLine="482" w:firstLineChars="200"/>
        <w:jc w:val="left"/>
        <w:rPr>
          <w:rFonts w:ascii="宋体" w:hAnsi="宋体" w:cs="宋体"/>
          <w:b/>
          <w:sz w:val="24"/>
          <w:szCs w:val="24"/>
        </w:rPr>
      </w:pPr>
    </w:p>
    <w:p w14:paraId="61E839D6">
      <w:pPr>
        <w:pageBreakBefore w:val="0"/>
        <w:kinsoku/>
        <w:overflowPunct/>
        <w:topLinePunct w:val="0"/>
        <w:bidi w:val="0"/>
        <w:ind w:left="0" w:leftChars="0" w:right="0" w:rightChars="0" w:firstLine="482" w:firstLineChars="200"/>
        <w:jc w:val="left"/>
        <w:rPr>
          <w:rFonts w:ascii="宋体" w:hAnsi="宋体" w:cs="宋体"/>
          <w:b/>
          <w:sz w:val="24"/>
          <w:szCs w:val="24"/>
        </w:rPr>
      </w:pPr>
    </w:p>
    <w:p w14:paraId="344F2850">
      <w:pPr>
        <w:pageBreakBefore w:val="0"/>
        <w:kinsoku/>
        <w:overflowPunct/>
        <w:topLinePunct w:val="0"/>
        <w:bidi w:val="0"/>
        <w:ind w:left="0" w:leftChars="0" w:right="0" w:rightChars="0" w:firstLine="482" w:firstLineChars="200"/>
        <w:jc w:val="left"/>
        <w:rPr>
          <w:rFonts w:ascii="宋体" w:hAnsi="宋体" w:cs="宋体"/>
          <w:b/>
          <w:sz w:val="24"/>
          <w:szCs w:val="24"/>
        </w:rPr>
      </w:pPr>
    </w:p>
    <w:p w14:paraId="5674D31C">
      <w:pPr>
        <w:pageBreakBefore w:val="0"/>
        <w:kinsoku/>
        <w:overflowPunct/>
        <w:topLinePunct w:val="0"/>
        <w:bidi w:val="0"/>
        <w:ind w:left="0" w:leftChars="0" w:right="0" w:rightChars="0" w:firstLine="482" w:firstLineChars="200"/>
        <w:jc w:val="left"/>
        <w:rPr>
          <w:rFonts w:ascii="宋体" w:hAnsi="宋体" w:cs="宋体"/>
          <w:b/>
          <w:sz w:val="24"/>
          <w:szCs w:val="24"/>
        </w:rPr>
      </w:pPr>
    </w:p>
    <w:p w14:paraId="005D951A">
      <w:pPr>
        <w:pageBreakBefore w:val="0"/>
        <w:kinsoku/>
        <w:overflowPunct/>
        <w:topLinePunct w:val="0"/>
        <w:bidi w:val="0"/>
        <w:ind w:left="0" w:leftChars="0" w:right="0" w:rightChars="0" w:firstLine="482" w:firstLineChars="200"/>
        <w:jc w:val="left"/>
        <w:rPr>
          <w:rFonts w:ascii="宋体" w:hAnsi="宋体" w:cs="宋体"/>
          <w:b/>
          <w:sz w:val="24"/>
          <w:szCs w:val="24"/>
        </w:rPr>
      </w:pPr>
    </w:p>
    <w:p w14:paraId="5AFE84D2">
      <w:pPr>
        <w:pageBreakBefore w:val="0"/>
        <w:kinsoku/>
        <w:overflowPunct/>
        <w:topLinePunct w:val="0"/>
        <w:bidi w:val="0"/>
        <w:ind w:left="0" w:leftChars="0" w:right="0" w:rightChars="0" w:firstLine="482" w:firstLineChars="200"/>
        <w:jc w:val="left"/>
        <w:rPr>
          <w:rFonts w:ascii="宋体" w:hAnsi="宋体" w:cs="宋体"/>
          <w:b/>
          <w:sz w:val="24"/>
          <w:szCs w:val="24"/>
        </w:rPr>
      </w:pPr>
    </w:p>
    <w:p w14:paraId="0D4AEE37">
      <w:pPr>
        <w:pageBreakBefore w:val="0"/>
        <w:kinsoku/>
        <w:overflowPunct/>
        <w:topLinePunct w:val="0"/>
        <w:bidi w:val="0"/>
        <w:ind w:left="0" w:leftChars="0" w:right="0" w:rightChars="0" w:firstLine="482" w:firstLineChars="200"/>
        <w:jc w:val="left"/>
        <w:rPr>
          <w:rFonts w:ascii="宋体" w:hAnsi="宋体" w:cs="宋体"/>
          <w:b/>
          <w:sz w:val="24"/>
          <w:szCs w:val="24"/>
        </w:rPr>
      </w:pPr>
    </w:p>
    <w:p w14:paraId="5FFD0862">
      <w:pPr>
        <w:pageBreakBefore w:val="0"/>
        <w:kinsoku/>
        <w:overflowPunct/>
        <w:topLinePunct w:val="0"/>
        <w:bidi w:val="0"/>
        <w:ind w:left="0" w:leftChars="0" w:right="0" w:rightChars="0" w:firstLine="482" w:firstLineChars="200"/>
        <w:jc w:val="left"/>
        <w:rPr>
          <w:rFonts w:ascii="宋体" w:hAnsi="宋体" w:cs="宋体"/>
          <w:b/>
          <w:sz w:val="24"/>
          <w:szCs w:val="24"/>
        </w:rPr>
      </w:pPr>
    </w:p>
    <w:p w14:paraId="13340268">
      <w:pPr>
        <w:pageBreakBefore w:val="0"/>
        <w:kinsoku/>
        <w:overflowPunct/>
        <w:topLinePunct w:val="0"/>
        <w:bidi w:val="0"/>
        <w:ind w:left="0" w:leftChars="0" w:right="0" w:rightChars="0" w:firstLine="482" w:firstLineChars="200"/>
        <w:jc w:val="left"/>
        <w:rPr>
          <w:rFonts w:ascii="宋体" w:hAnsi="宋体" w:cs="宋体"/>
          <w:b/>
          <w:sz w:val="24"/>
          <w:szCs w:val="24"/>
        </w:rPr>
      </w:pPr>
    </w:p>
    <w:p w14:paraId="2C217F5C">
      <w:pPr>
        <w:pageBreakBefore w:val="0"/>
        <w:kinsoku/>
        <w:overflowPunct/>
        <w:topLinePunct w:val="0"/>
        <w:bidi w:val="0"/>
        <w:ind w:left="0" w:leftChars="0" w:right="0" w:rightChars="0" w:firstLine="482" w:firstLineChars="200"/>
        <w:jc w:val="left"/>
        <w:rPr>
          <w:rFonts w:ascii="宋体" w:hAnsi="宋体" w:cs="宋体"/>
          <w:b/>
          <w:sz w:val="24"/>
          <w:szCs w:val="24"/>
        </w:rPr>
      </w:pPr>
    </w:p>
    <w:p w14:paraId="0D72B0A3">
      <w:pPr>
        <w:pageBreakBefore w:val="0"/>
        <w:kinsoku/>
        <w:overflowPunct/>
        <w:topLinePunct w:val="0"/>
        <w:bidi w:val="0"/>
        <w:ind w:left="0" w:leftChars="0" w:right="0" w:rightChars="0" w:firstLine="482" w:firstLineChars="200"/>
        <w:jc w:val="left"/>
        <w:rPr>
          <w:rFonts w:ascii="宋体" w:hAnsi="宋体" w:cs="宋体"/>
          <w:b/>
          <w:sz w:val="24"/>
          <w:szCs w:val="24"/>
        </w:rPr>
      </w:pPr>
    </w:p>
    <w:p w14:paraId="63E99088">
      <w:pPr>
        <w:pageBreakBefore w:val="0"/>
        <w:kinsoku/>
        <w:overflowPunct/>
        <w:topLinePunct w:val="0"/>
        <w:bidi w:val="0"/>
        <w:ind w:left="0" w:leftChars="0" w:right="0" w:rightChars="0" w:firstLine="482" w:firstLineChars="200"/>
        <w:jc w:val="left"/>
        <w:rPr>
          <w:rFonts w:ascii="宋体" w:hAnsi="宋体" w:cs="宋体"/>
          <w:b/>
          <w:sz w:val="24"/>
          <w:szCs w:val="24"/>
        </w:rPr>
      </w:pPr>
    </w:p>
    <w:p w14:paraId="6DDE7A4D">
      <w:pPr>
        <w:pageBreakBefore w:val="0"/>
        <w:kinsoku/>
        <w:overflowPunct/>
        <w:topLinePunct w:val="0"/>
        <w:bidi w:val="0"/>
        <w:ind w:left="0" w:leftChars="0" w:right="0" w:rightChars="0" w:firstLine="482" w:firstLineChars="200"/>
        <w:jc w:val="left"/>
        <w:rPr>
          <w:rFonts w:ascii="宋体" w:hAnsi="宋体" w:cs="宋体"/>
          <w:b/>
          <w:sz w:val="24"/>
          <w:szCs w:val="24"/>
        </w:rPr>
      </w:pPr>
    </w:p>
    <w:p w14:paraId="6BAD3314">
      <w:pPr>
        <w:pageBreakBefore w:val="0"/>
        <w:kinsoku/>
        <w:overflowPunct/>
        <w:topLinePunct w:val="0"/>
        <w:bidi w:val="0"/>
        <w:ind w:left="0" w:leftChars="0" w:right="0" w:rightChars="0" w:firstLine="482" w:firstLineChars="200"/>
        <w:jc w:val="left"/>
        <w:rPr>
          <w:rFonts w:ascii="宋体" w:hAnsi="宋体" w:cs="宋体"/>
          <w:b/>
          <w:sz w:val="24"/>
          <w:szCs w:val="24"/>
        </w:rPr>
      </w:pPr>
    </w:p>
    <w:p w14:paraId="63BC90DB">
      <w:pPr>
        <w:pageBreakBefore w:val="0"/>
        <w:kinsoku/>
        <w:overflowPunct/>
        <w:topLinePunct w:val="0"/>
        <w:bidi w:val="0"/>
        <w:ind w:left="0" w:leftChars="0" w:right="0" w:rightChars="0" w:firstLine="482" w:firstLineChars="200"/>
        <w:jc w:val="left"/>
        <w:rPr>
          <w:rFonts w:ascii="宋体" w:hAnsi="宋体" w:cs="宋体"/>
          <w:b/>
          <w:sz w:val="24"/>
          <w:szCs w:val="24"/>
        </w:rPr>
      </w:pPr>
    </w:p>
    <w:p w14:paraId="6CFB6C93">
      <w:pPr>
        <w:pageBreakBefore w:val="0"/>
        <w:kinsoku/>
        <w:overflowPunct/>
        <w:topLinePunct w:val="0"/>
        <w:bidi w:val="0"/>
        <w:ind w:left="0" w:leftChars="0" w:right="0" w:rightChars="0" w:firstLine="482" w:firstLineChars="200"/>
        <w:jc w:val="left"/>
        <w:rPr>
          <w:rFonts w:ascii="宋体" w:hAnsi="宋体" w:cs="宋体"/>
          <w:b/>
          <w:sz w:val="24"/>
          <w:szCs w:val="24"/>
        </w:rPr>
      </w:pPr>
    </w:p>
    <w:p w14:paraId="5B5AF02F">
      <w:pPr>
        <w:pageBreakBefore w:val="0"/>
        <w:kinsoku/>
        <w:overflowPunct/>
        <w:topLinePunct w:val="0"/>
        <w:bidi w:val="0"/>
        <w:ind w:left="0" w:leftChars="0" w:right="0" w:rightChars="0" w:firstLine="482" w:firstLineChars="200"/>
        <w:jc w:val="left"/>
        <w:rPr>
          <w:rFonts w:ascii="宋体" w:hAnsi="宋体" w:cs="宋体"/>
          <w:b/>
          <w:sz w:val="24"/>
          <w:szCs w:val="24"/>
        </w:rPr>
      </w:pPr>
    </w:p>
    <w:p w14:paraId="4069C296">
      <w:pPr>
        <w:pageBreakBefore w:val="0"/>
        <w:kinsoku/>
        <w:overflowPunct/>
        <w:topLinePunct w:val="0"/>
        <w:bidi w:val="0"/>
        <w:ind w:left="0" w:leftChars="0" w:right="0" w:rightChars="0" w:firstLine="482" w:firstLineChars="200"/>
        <w:jc w:val="left"/>
        <w:rPr>
          <w:rFonts w:ascii="宋体" w:hAnsi="宋体" w:cs="宋体"/>
          <w:b/>
          <w:sz w:val="24"/>
          <w:szCs w:val="24"/>
        </w:rPr>
      </w:pPr>
    </w:p>
    <w:p w14:paraId="6288F55D">
      <w:pPr>
        <w:pageBreakBefore w:val="0"/>
        <w:kinsoku/>
        <w:overflowPunct/>
        <w:topLinePunct w:val="0"/>
        <w:bidi w:val="0"/>
        <w:ind w:left="0" w:leftChars="0" w:right="0" w:rightChars="0" w:firstLine="482" w:firstLineChars="200"/>
        <w:jc w:val="left"/>
        <w:rPr>
          <w:rFonts w:ascii="宋体" w:hAnsi="宋体" w:cs="宋体"/>
          <w:b/>
          <w:sz w:val="24"/>
          <w:szCs w:val="24"/>
        </w:rPr>
      </w:pPr>
    </w:p>
    <w:p w14:paraId="457C34E0">
      <w:pPr>
        <w:pageBreakBefore w:val="0"/>
        <w:widowControl/>
        <w:kinsoku/>
        <w:overflowPunct/>
        <w:topLinePunct w:val="0"/>
        <w:bidi w:val="0"/>
        <w:ind w:left="0" w:leftChars="0" w:right="0" w:rightChars="0" w:firstLine="482" w:firstLineChars="200"/>
        <w:jc w:val="left"/>
        <w:rPr>
          <w:rFonts w:ascii="宋体" w:hAnsi="宋体" w:cs="宋体"/>
          <w:b/>
          <w:sz w:val="24"/>
          <w:szCs w:val="24"/>
        </w:rPr>
      </w:pPr>
      <w:r>
        <w:rPr>
          <w:rFonts w:ascii="宋体" w:hAnsi="宋体" w:cs="宋体"/>
          <w:b/>
          <w:sz w:val="24"/>
          <w:szCs w:val="24"/>
        </w:rPr>
        <w:br w:type="page"/>
      </w:r>
    </w:p>
    <w:p w14:paraId="1BC0F370">
      <w:pPr>
        <w:pageBreakBefore w:val="0"/>
        <w:kinsoku/>
        <w:overflowPunct/>
        <w:topLinePunct w:val="0"/>
        <w:bidi w:val="0"/>
        <w:ind w:left="0" w:leftChars="0" w:right="0" w:rightChars="0" w:firstLine="482" w:firstLineChars="200"/>
        <w:jc w:val="left"/>
        <w:rPr>
          <w:rFonts w:ascii="宋体" w:hAnsi="宋体" w:cs="宋体"/>
          <w:b/>
          <w:sz w:val="24"/>
          <w:szCs w:val="24"/>
        </w:rPr>
      </w:pPr>
      <w:r>
        <w:rPr>
          <w:rFonts w:hint="eastAsia" w:ascii="宋体" w:hAnsi="宋体" w:cs="宋体"/>
          <w:b/>
          <w:sz w:val="24"/>
          <w:szCs w:val="24"/>
          <w:lang w:val="en-US" w:eastAsia="zh-CN"/>
        </w:rPr>
        <w:t>八</w:t>
      </w:r>
      <w:r>
        <w:rPr>
          <w:rFonts w:hint="eastAsia" w:ascii="宋体" w:hAnsi="宋体" w:cs="宋体"/>
          <w:b/>
          <w:sz w:val="24"/>
          <w:szCs w:val="24"/>
        </w:rPr>
        <w:t>、商务响应</w:t>
      </w:r>
    </w:p>
    <w:p w14:paraId="7EA0FA99">
      <w:pPr>
        <w:pageBreakBefore w:val="0"/>
        <w:kinsoku/>
        <w:overflowPunct/>
        <w:topLinePunct w:val="0"/>
        <w:bidi w:val="0"/>
        <w:ind w:left="0" w:leftChars="0" w:right="0" w:rightChars="0" w:firstLine="482" w:firstLineChars="200"/>
        <w:jc w:val="center"/>
        <w:rPr>
          <w:rFonts w:ascii="宋体" w:hAnsi="宋体" w:cs="宋体"/>
          <w:b/>
          <w:bCs w:val="0"/>
          <w:sz w:val="24"/>
          <w:szCs w:val="24"/>
        </w:rPr>
      </w:pPr>
      <w:r>
        <w:rPr>
          <w:rFonts w:hint="eastAsia" w:ascii="宋体" w:hAnsi="宋体" w:cs="宋体"/>
          <w:b/>
          <w:bCs w:val="0"/>
          <w:sz w:val="24"/>
          <w:szCs w:val="24"/>
        </w:rPr>
        <w:t>商务偏离表</w:t>
      </w:r>
    </w:p>
    <w:p w14:paraId="15DCD1C7">
      <w:pPr>
        <w:pageBreakBefore w:val="0"/>
        <w:kinsoku/>
        <w:overflowPunct/>
        <w:topLinePunct w:val="0"/>
        <w:bidi w:val="0"/>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投标人名称：                                           项目编号：</w:t>
      </w:r>
    </w:p>
    <w:tbl>
      <w:tblPr>
        <w:tblStyle w:val="18"/>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144DAD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tcMar>
              <w:top w:w="57" w:type="dxa"/>
              <w:left w:w="28" w:type="dxa"/>
              <w:bottom w:w="57" w:type="dxa"/>
              <w:right w:w="28" w:type="dxa"/>
            </w:tcMar>
            <w:vAlign w:val="center"/>
          </w:tcPr>
          <w:p w14:paraId="4DEB5B4B">
            <w:pPr>
              <w:pageBreakBefore w:val="0"/>
              <w:kinsoku/>
              <w:overflowPunct/>
              <w:topLinePunct w:val="0"/>
              <w:bidi w:val="0"/>
              <w:ind w:left="0" w:leftChars="0" w:right="0" w:rightChars="0" w:firstLine="74" w:firstLineChars="31"/>
              <w:jc w:val="left"/>
              <w:rPr>
                <w:rFonts w:ascii="宋体" w:hAnsi="宋体" w:cs="宋体"/>
                <w:bCs/>
                <w:sz w:val="24"/>
                <w:szCs w:val="24"/>
              </w:rPr>
            </w:pPr>
            <w:r>
              <w:rPr>
                <w:rFonts w:hint="eastAsia" w:ascii="宋体" w:hAnsi="宋体" w:cs="宋体"/>
                <w:bCs/>
                <w:sz w:val="24"/>
                <w:szCs w:val="24"/>
              </w:rPr>
              <w:t>序号</w:t>
            </w:r>
          </w:p>
        </w:tc>
        <w:tc>
          <w:tcPr>
            <w:tcW w:w="2678" w:type="dxa"/>
            <w:tcBorders>
              <w:top w:val="double" w:color="auto" w:sz="4" w:space="0"/>
            </w:tcBorders>
            <w:tcMar>
              <w:top w:w="57" w:type="dxa"/>
              <w:left w:w="28" w:type="dxa"/>
              <w:bottom w:w="57" w:type="dxa"/>
              <w:right w:w="28" w:type="dxa"/>
            </w:tcMar>
            <w:vAlign w:val="center"/>
          </w:tcPr>
          <w:p w14:paraId="1B2A33CA">
            <w:pPr>
              <w:pageBreakBefore w:val="0"/>
              <w:kinsoku/>
              <w:overflowPunct/>
              <w:topLinePunct w:val="0"/>
              <w:bidi w:val="0"/>
              <w:ind w:left="0" w:leftChars="0" w:right="0" w:rightChars="0" w:firstLine="88" w:firstLineChars="37"/>
              <w:jc w:val="center"/>
              <w:rPr>
                <w:rFonts w:hint="eastAsia" w:ascii="宋体" w:hAnsi="宋体" w:cs="宋体"/>
                <w:bCs/>
                <w:sz w:val="24"/>
                <w:szCs w:val="24"/>
              </w:rPr>
            </w:pPr>
            <w:r>
              <w:rPr>
                <w:rFonts w:hint="eastAsia" w:ascii="宋体" w:hAnsi="宋体" w:cs="宋体"/>
                <w:bCs/>
                <w:sz w:val="24"/>
                <w:szCs w:val="24"/>
              </w:rPr>
              <w:t>竞争性磋商文件</w:t>
            </w:r>
          </w:p>
          <w:p w14:paraId="6EB1AB97">
            <w:pPr>
              <w:pageBreakBefore w:val="0"/>
              <w:kinsoku/>
              <w:overflowPunct/>
              <w:topLinePunct w:val="0"/>
              <w:bidi w:val="0"/>
              <w:ind w:left="0" w:leftChars="0" w:right="0" w:rightChars="0" w:firstLine="0" w:firstLineChars="0"/>
              <w:jc w:val="center"/>
              <w:rPr>
                <w:rFonts w:ascii="宋体" w:hAnsi="宋体" w:cs="宋体"/>
                <w:bCs/>
                <w:sz w:val="24"/>
                <w:szCs w:val="24"/>
              </w:rPr>
            </w:pPr>
            <w:r>
              <w:rPr>
                <w:rFonts w:hint="eastAsia" w:ascii="宋体" w:hAnsi="宋体" w:cs="宋体"/>
                <w:bCs/>
                <w:sz w:val="24"/>
                <w:szCs w:val="24"/>
              </w:rPr>
              <w:t>商务要求</w:t>
            </w:r>
          </w:p>
        </w:tc>
        <w:tc>
          <w:tcPr>
            <w:tcW w:w="2700" w:type="dxa"/>
            <w:tcBorders>
              <w:top w:val="double" w:color="auto" w:sz="4" w:space="0"/>
            </w:tcBorders>
            <w:tcMar>
              <w:top w:w="57" w:type="dxa"/>
              <w:left w:w="28" w:type="dxa"/>
              <w:bottom w:w="57" w:type="dxa"/>
              <w:right w:w="28" w:type="dxa"/>
            </w:tcMar>
            <w:vAlign w:val="center"/>
          </w:tcPr>
          <w:p w14:paraId="3A6054D3">
            <w:pPr>
              <w:pageBreakBefore w:val="0"/>
              <w:kinsoku/>
              <w:overflowPunct/>
              <w:topLinePunct w:val="0"/>
              <w:bidi w:val="0"/>
              <w:ind w:left="0" w:leftChars="0" w:right="0" w:rightChars="0" w:firstLine="0" w:firstLineChars="0"/>
              <w:jc w:val="center"/>
              <w:rPr>
                <w:rFonts w:ascii="宋体" w:hAnsi="宋体" w:cs="宋体"/>
                <w:bCs/>
                <w:sz w:val="24"/>
                <w:szCs w:val="24"/>
              </w:rPr>
            </w:pPr>
            <w:r>
              <w:rPr>
                <w:rFonts w:hint="eastAsia" w:ascii="宋体" w:hAnsi="宋体" w:cs="宋体"/>
                <w:bCs/>
                <w:sz w:val="24"/>
                <w:szCs w:val="24"/>
              </w:rPr>
              <w:t>竞争性磋商响应文件</w:t>
            </w:r>
          </w:p>
          <w:p w14:paraId="58B4FDFD">
            <w:pPr>
              <w:pageBreakBefore w:val="0"/>
              <w:kinsoku/>
              <w:overflowPunct/>
              <w:topLinePunct w:val="0"/>
              <w:bidi w:val="0"/>
              <w:ind w:left="0" w:leftChars="0" w:right="0" w:rightChars="0" w:firstLine="0" w:firstLineChars="0"/>
              <w:jc w:val="center"/>
              <w:rPr>
                <w:rFonts w:ascii="宋体" w:hAnsi="宋体" w:cs="宋体"/>
                <w:bCs/>
                <w:sz w:val="24"/>
                <w:szCs w:val="24"/>
              </w:rPr>
            </w:pPr>
            <w:r>
              <w:rPr>
                <w:rFonts w:hint="eastAsia" w:ascii="宋体" w:hAnsi="宋体" w:cs="宋体"/>
                <w:bCs/>
                <w:sz w:val="24"/>
                <w:szCs w:val="24"/>
              </w:rPr>
              <w:t>商务响应</w:t>
            </w:r>
          </w:p>
        </w:tc>
        <w:tc>
          <w:tcPr>
            <w:tcW w:w="1650" w:type="dxa"/>
            <w:tcBorders>
              <w:top w:val="double" w:color="auto" w:sz="4" w:space="0"/>
            </w:tcBorders>
            <w:tcMar>
              <w:top w:w="57" w:type="dxa"/>
              <w:left w:w="28" w:type="dxa"/>
              <w:bottom w:w="57" w:type="dxa"/>
              <w:right w:w="28" w:type="dxa"/>
            </w:tcMar>
            <w:vAlign w:val="center"/>
          </w:tcPr>
          <w:p w14:paraId="2119F2FD">
            <w:pPr>
              <w:pageBreakBefore w:val="0"/>
              <w:kinsoku/>
              <w:overflowPunct/>
              <w:topLinePunct w:val="0"/>
              <w:bidi w:val="0"/>
              <w:ind w:left="0" w:leftChars="0" w:right="0" w:rightChars="0" w:firstLine="0" w:firstLineChars="0"/>
              <w:jc w:val="center"/>
              <w:rPr>
                <w:rFonts w:ascii="宋体" w:hAnsi="宋体" w:cs="宋体"/>
                <w:bCs/>
                <w:sz w:val="24"/>
                <w:szCs w:val="24"/>
              </w:rPr>
            </w:pPr>
            <w:r>
              <w:rPr>
                <w:rFonts w:hint="eastAsia" w:ascii="宋体" w:hAnsi="宋体" w:cs="宋体"/>
                <w:bCs/>
                <w:sz w:val="24"/>
                <w:szCs w:val="24"/>
              </w:rPr>
              <w:t>偏离情况</w:t>
            </w:r>
          </w:p>
        </w:tc>
        <w:tc>
          <w:tcPr>
            <w:tcW w:w="1438" w:type="dxa"/>
            <w:tcBorders>
              <w:top w:val="double" w:color="auto" w:sz="4" w:space="0"/>
            </w:tcBorders>
            <w:vAlign w:val="center"/>
          </w:tcPr>
          <w:p w14:paraId="792F617D">
            <w:pPr>
              <w:pageBreakBefore w:val="0"/>
              <w:kinsoku/>
              <w:overflowPunct/>
              <w:topLinePunct w:val="0"/>
              <w:bidi w:val="0"/>
              <w:ind w:left="0" w:leftChars="0" w:right="0" w:rightChars="0" w:firstLine="0" w:firstLineChars="0"/>
              <w:jc w:val="center"/>
              <w:rPr>
                <w:rFonts w:ascii="宋体" w:hAnsi="宋体" w:cs="宋体"/>
                <w:bCs/>
                <w:sz w:val="24"/>
                <w:szCs w:val="24"/>
              </w:rPr>
            </w:pPr>
            <w:r>
              <w:rPr>
                <w:rFonts w:hint="eastAsia" w:ascii="宋体" w:hAnsi="宋体" w:cs="宋体"/>
                <w:bCs/>
                <w:sz w:val="24"/>
                <w:szCs w:val="24"/>
              </w:rPr>
              <w:t>说明</w:t>
            </w:r>
          </w:p>
        </w:tc>
      </w:tr>
      <w:tr w14:paraId="1F0D85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tcMar>
              <w:top w:w="57" w:type="dxa"/>
              <w:left w:w="28" w:type="dxa"/>
              <w:bottom w:w="57" w:type="dxa"/>
              <w:right w:w="28" w:type="dxa"/>
            </w:tcMar>
            <w:vAlign w:val="center"/>
          </w:tcPr>
          <w:p w14:paraId="70223EB8">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6E2EAE5E">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76AB591F">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2F104FDD">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1EDEFD57">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6C9357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tcMar>
              <w:top w:w="57" w:type="dxa"/>
              <w:left w:w="28" w:type="dxa"/>
              <w:bottom w:w="57" w:type="dxa"/>
              <w:right w:w="28" w:type="dxa"/>
            </w:tcMar>
            <w:vAlign w:val="center"/>
          </w:tcPr>
          <w:p w14:paraId="78C2A95D">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6BF75E9A">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0B7E56AB">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572AE5CF">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69AF6158">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3B2987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0DEA9E01">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751D25E7">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66A7145A">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1D64CDA6">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626FA485">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531BC5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7209F138">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5E49E307">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7D39A9C1">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5000D895">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5EBF1789">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35571F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30076D6A">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06975872">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777A3384">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78CE71B6">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5D40D9FC">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7D5275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6D97F75E">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264B9E39">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082719EA">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2ED939DA">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75E58F90">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0BCF1B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4393AF23">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76F63602">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3D181F2A">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2BB97512">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45E06829">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68CB7B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5A6EEF00">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07347284">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52C7BA8E">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09EB53E2">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7128B60B">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4BBAF7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0CD0BACF">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5F3B8113">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5086D1D8">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73F60D96">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1CB6849C">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4B6B6B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7811C422">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045FFB2C">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7AC3BCF1">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10D85142">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3E667C3D">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422C88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57A4025E">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02A95E2C">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1FEED586">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229224E1">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0780C169">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2B8F25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tcMar>
              <w:top w:w="57" w:type="dxa"/>
              <w:left w:w="28" w:type="dxa"/>
              <w:bottom w:w="57" w:type="dxa"/>
              <w:right w:w="28" w:type="dxa"/>
            </w:tcMar>
            <w:vAlign w:val="center"/>
          </w:tcPr>
          <w:p w14:paraId="01C966AD">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217555ED">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1F6B52D4">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5E53EE49">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1E2FD90A">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18AF87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2797D2C9">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1F4D6FD2">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25D20993">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60CDEA90">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03C02837">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533A75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Mar>
              <w:top w:w="57" w:type="dxa"/>
              <w:left w:w="28" w:type="dxa"/>
              <w:bottom w:w="57" w:type="dxa"/>
              <w:right w:w="28" w:type="dxa"/>
            </w:tcMar>
            <w:vAlign w:val="center"/>
          </w:tcPr>
          <w:p w14:paraId="2B76E84A">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Mar>
              <w:top w:w="57" w:type="dxa"/>
              <w:left w:w="28" w:type="dxa"/>
              <w:bottom w:w="57" w:type="dxa"/>
              <w:right w:w="28" w:type="dxa"/>
            </w:tcMar>
            <w:vAlign w:val="center"/>
          </w:tcPr>
          <w:p w14:paraId="6256BF34">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Mar>
              <w:top w:w="57" w:type="dxa"/>
              <w:left w:w="28" w:type="dxa"/>
              <w:bottom w:w="57" w:type="dxa"/>
              <w:right w:w="28" w:type="dxa"/>
            </w:tcMar>
            <w:vAlign w:val="center"/>
          </w:tcPr>
          <w:p w14:paraId="2DAA92CC">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Mar>
              <w:top w:w="57" w:type="dxa"/>
              <w:left w:w="28" w:type="dxa"/>
              <w:bottom w:w="57" w:type="dxa"/>
              <w:right w:w="28" w:type="dxa"/>
            </w:tcMar>
            <w:vAlign w:val="center"/>
          </w:tcPr>
          <w:p w14:paraId="363B72F0">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vAlign w:val="center"/>
          </w:tcPr>
          <w:p w14:paraId="53AD2F67">
            <w:pPr>
              <w:pageBreakBefore w:val="0"/>
              <w:kinsoku/>
              <w:overflowPunct/>
              <w:topLinePunct w:val="0"/>
              <w:bidi w:val="0"/>
              <w:ind w:left="0" w:leftChars="0" w:right="0" w:rightChars="0" w:firstLine="480" w:firstLineChars="200"/>
              <w:jc w:val="left"/>
              <w:rPr>
                <w:rFonts w:ascii="宋体" w:hAnsi="宋体" w:cs="宋体"/>
                <w:bCs/>
                <w:sz w:val="24"/>
                <w:szCs w:val="24"/>
              </w:rPr>
            </w:pPr>
          </w:p>
        </w:tc>
      </w:tr>
      <w:tr w14:paraId="540696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tcMar>
              <w:top w:w="57" w:type="dxa"/>
              <w:left w:w="28" w:type="dxa"/>
              <w:bottom w:w="57" w:type="dxa"/>
              <w:right w:w="28" w:type="dxa"/>
            </w:tcMar>
            <w:vAlign w:val="center"/>
          </w:tcPr>
          <w:p w14:paraId="6621F018">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678" w:type="dxa"/>
            <w:tcBorders>
              <w:bottom w:val="double" w:color="auto" w:sz="4" w:space="0"/>
            </w:tcBorders>
            <w:tcMar>
              <w:top w:w="57" w:type="dxa"/>
              <w:left w:w="28" w:type="dxa"/>
              <w:bottom w:w="57" w:type="dxa"/>
              <w:right w:w="28" w:type="dxa"/>
            </w:tcMar>
            <w:vAlign w:val="center"/>
          </w:tcPr>
          <w:p w14:paraId="78EB6631">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2700" w:type="dxa"/>
            <w:tcBorders>
              <w:bottom w:val="double" w:color="auto" w:sz="4" w:space="0"/>
            </w:tcBorders>
            <w:tcMar>
              <w:top w:w="57" w:type="dxa"/>
              <w:left w:w="28" w:type="dxa"/>
              <w:bottom w:w="57" w:type="dxa"/>
              <w:right w:w="28" w:type="dxa"/>
            </w:tcMar>
            <w:vAlign w:val="center"/>
          </w:tcPr>
          <w:p w14:paraId="7FEA2045">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650" w:type="dxa"/>
            <w:tcBorders>
              <w:bottom w:val="double" w:color="auto" w:sz="4" w:space="0"/>
            </w:tcBorders>
            <w:tcMar>
              <w:top w:w="57" w:type="dxa"/>
              <w:left w:w="28" w:type="dxa"/>
              <w:bottom w:w="57" w:type="dxa"/>
              <w:right w:w="28" w:type="dxa"/>
            </w:tcMar>
            <w:vAlign w:val="center"/>
          </w:tcPr>
          <w:p w14:paraId="369928CB">
            <w:pPr>
              <w:pageBreakBefore w:val="0"/>
              <w:kinsoku/>
              <w:overflowPunct/>
              <w:topLinePunct w:val="0"/>
              <w:bidi w:val="0"/>
              <w:ind w:left="0" w:leftChars="0" w:right="0" w:rightChars="0" w:firstLine="480" w:firstLineChars="200"/>
              <w:jc w:val="left"/>
              <w:rPr>
                <w:rFonts w:ascii="宋体" w:hAnsi="宋体" w:cs="宋体"/>
                <w:bCs/>
                <w:sz w:val="24"/>
                <w:szCs w:val="24"/>
              </w:rPr>
            </w:pPr>
          </w:p>
        </w:tc>
        <w:tc>
          <w:tcPr>
            <w:tcW w:w="1438" w:type="dxa"/>
            <w:tcBorders>
              <w:bottom w:val="double" w:color="auto" w:sz="4" w:space="0"/>
            </w:tcBorders>
            <w:vAlign w:val="center"/>
          </w:tcPr>
          <w:p w14:paraId="3912309B">
            <w:pPr>
              <w:pageBreakBefore w:val="0"/>
              <w:kinsoku/>
              <w:overflowPunct/>
              <w:topLinePunct w:val="0"/>
              <w:bidi w:val="0"/>
              <w:ind w:left="0" w:leftChars="0" w:right="0" w:rightChars="0" w:firstLine="480" w:firstLineChars="200"/>
              <w:jc w:val="left"/>
              <w:rPr>
                <w:rFonts w:ascii="宋体" w:hAnsi="宋体" w:cs="宋体"/>
                <w:bCs/>
                <w:sz w:val="24"/>
                <w:szCs w:val="24"/>
              </w:rPr>
            </w:pPr>
          </w:p>
        </w:tc>
      </w:tr>
    </w:tbl>
    <w:p w14:paraId="68753B52">
      <w:pPr>
        <w:pageBreakBefore w:val="0"/>
        <w:kinsoku/>
        <w:overflowPunct/>
        <w:topLinePunct w:val="0"/>
        <w:bidi w:val="0"/>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声明：投标人应对竞争性磋商文件“第五部分 商务条款”进行逐条响应。“偏离情况”应根据实际响应情况注明：正偏离或无偏离。商务偏离不得出现负偏离，否则按无效文件处理。</w:t>
      </w:r>
    </w:p>
    <w:p w14:paraId="59FB1247">
      <w:pPr>
        <w:pageBreakBefore w:val="0"/>
        <w:kinsoku/>
        <w:overflowPunct/>
        <w:topLinePunct w:val="0"/>
        <w:bidi w:val="0"/>
        <w:ind w:left="0" w:leftChars="0" w:right="0" w:rightChars="0" w:firstLine="480" w:firstLineChars="200"/>
        <w:jc w:val="left"/>
        <w:rPr>
          <w:rFonts w:ascii="宋体" w:hAnsi="宋体" w:cs="宋体"/>
          <w:bCs/>
          <w:sz w:val="24"/>
          <w:szCs w:val="24"/>
        </w:rPr>
      </w:pPr>
    </w:p>
    <w:p w14:paraId="2B14C83D">
      <w:pPr>
        <w:pageBreakBefore w:val="0"/>
        <w:kinsoku/>
        <w:overflowPunct/>
        <w:topLinePunct w:val="0"/>
        <w:bidi w:val="0"/>
        <w:spacing w:after="273" w:afterLines="85" w:afterAutospacing="0"/>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投标单位：        (公章)</w:t>
      </w:r>
    </w:p>
    <w:p w14:paraId="1416815F">
      <w:pPr>
        <w:pageBreakBefore w:val="0"/>
        <w:kinsoku/>
        <w:overflowPunct/>
        <w:topLinePunct w:val="0"/>
        <w:bidi w:val="0"/>
        <w:spacing w:beforeAutospacing="0" w:after="273" w:afterLines="85" w:afterAutospacing="0"/>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6D0A9124">
      <w:pPr>
        <w:pageBreakBefore w:val="0"/>
        <w:kinsoku/>
        <w:overflowPunct/>
        <w:topLinePunct w:val="0"/>
        <w:bidi w:val="0"/>
        <w:spacing w:after="273" w:afterLines="85" w:afterAutospacing="0"/>
        <w:ind w:left="0" w:leftChars="0" w:right="0" w:rightChars="0" w:firstLine="480" w:firstLineChars="200"/>
        <w:jc w:val="left"/>
        <w:rPr>
          <w:rFonts w:ascii="宋体" w:hAnsi="宋体" w:cs="宋体"/>
          <w:sz w:val="24"/>
          <w:szCs w:val="24"/>
        </w:rPr>
      </w:pPr>
      <w:r>
        <w:rPr>
          <w:rFonts w:hint="eastAsia" w:ascii="宋体" w:hAnsi="宋体" w:cs="宋体"/>
          <w:sz w:val="24"/>
          <w:szCs w:val="24"/>
        </w:rPr>
        <w:t>日   期：</w:t>
      </w:r>
    </w:p>
    <w:p w14:paraId="5A9D8856">
      <w:pPr>
        <w:pageBreakBefore w:val="0"/>
        <w:kinsoku/>
        <w:overflowPunct/>
        <w:topLinePunct w:val="0"/>
        <w:bidi w:val="0"/>
        <w:ind w:left="0" w:leftChars="0" w:right="0" w:rightChars="0" w:firstLine="482" w:firstLineChars="200"/>
        <w:jc w:val="left"/>
        <w:rPr>
          <w:rFonts w:hint="eastAsia" w:ascii="宋体" w:hAnsi="宋体" w:cs="宋体"/>
          <w:b/>
          <w:sz w:val="24"/>
          <w:szCs w:val="24"/>
        </w:rPr>
      </w:pPr>
      <w:r>
        <w:rPr>
          <w:rFonts w:hint="eastAsia" w:ascii="宋体" w:hAnsi="宋体" w:cs="宋体"/>
          <w:b/>
          <w:sz w:val="24"/>
          <w:szCs w:val="24"/>
        </w:rPr>
        <w:br w:type="page"/>
      </w:r>
    </w:p>
    <w:p w14:paraId="73F12DBA">
      <w:pPr>
        <w:pageBreakBefore w:val="0"/>
        <w:kinsoku/>
        <w:overflowPunct/>
        <w:topLinePunct w:val="0"/>
        <w:bidi w:val="0"/>
        <w:ind w:left="0" w:leftChars="0" w:right="0" w:rightChars="0" w:firstLine="482" w:firstLineChars="200"/>
        <w:jc w:val="left"/>
        <w:rPr>
          <w:rFonts w:ascii="宋体" w:hAnsi="宋体" w:cs="宋体"/>
          <w:b/>
          <w:sz w:val="24"/>
          <w:szCs w:val="24"/>
        </w:rPr>
      </w:pPr>
      <w:r>
        <w:rPr>
          <w:rFonts w:hint="eastAsia" w:ascii="宋体" w:hAnsi="宋体" w:cs="宋体"/>
          <w:b/>
          <w:sz w:val="24"/>
          <w:szCs w:val="24"/>
          <w:lang w:val="en-US" w:eastAsia="zh-CN"/>
        </w:rPr>
        <w:t>九</w:t>
      </w:r>
      <w:r>
        <w:rPr>
          <w:rFonts w:hint="eastAsia" w:ascii="宋体" w:hAnsi="宋体" w:cs="宋体"/>
          <w:b/>
          <w:sz w:val="24"/>
          <w:szCs w:val="24"/>
        </w:rPr>
        <w:t>、拒绝政府采购领域商业贿赂承诺</w:t>
      </w:r>
    </w:p>
    <w:p w14:paraId="6EC364F1">
      <w:pPr>
        <w:pageBreakBefore w:val="0"/>
        <w:kinsoku/>
        <w:overflowPunct/>
        <w:topLinePunct w:val="0"/>
        <w:bidi w:val="0"/>
        <w:ind w:left="0" w:leftChars="0" w:right="0" w:rightChars="0" w:firstLine="482" w:firstLineChars="200"/>
        <w:jc w:val="left"/>
        <w:rPr>
          <w:rFonts w:ascii="宋体" w:hAnsi="宋体" w:cs="宋体"/>
          <w:b/>
          <w:sz w:val="24"/>
          <w:szCs w:val="24"/>
        </w:rPr>
      </w:pPr>
    </w:p>
    <w:p w14:paraId="7B3E96AF">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为响应党中央、国务院关于治理政府采购领域商业贿赂行为的号召，我单位在此庄严承诺：</w:t>
      </w:r>
    </w:p>
    <w:p w14:paraId="7FD6863B">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1、在参与政府采购活动中遵纪守法、诚信经营、公平竞标。</w:t>
      </w:r>
    </w:p>
    <w:p w14:paraId="6BB8166A">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2、不向政府采购人、采购代理机构和政府采购评审专家进行任何形式的商业贿赂以谋取交易机会。</w:t>
      </w:r>
    </w:p>
    <w:p w14:paraId="23273BB3">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3、不向政府采购代理机构和采购人提供虚假资质文件或采用虚假应标方式参与政府采购市场竞争并谋取中标、成交。</w:t>
      </w:r>
    </w:p>
    <w:p w14:paraId="7FAF2C79">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4、不采取“围标、陪标”等商业欺诈手段获得政府采购定单。</w:t>
      </w:r>
    </w:p>
    <w:p w14:paraId="3D62C68A">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5、不采取不正当手段诋毁、排挤其他投标人。</w:t>
      </w:r>
    </w:p>
    <w:p w14:paraId="72DF126D">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6、不在提供商品和服务时“偷梁换柱、以次充好”损害采购人的合法权益。</w:t>
      </w:r>
    </w:p>
    <w:p w14:paraId="4DB2B968">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7、不与采购人、采购代理机构、政府采购评审专家或其它投标人恶意串通，进行质疑和投诉，维护政府采购市场秩序。</w:t>
      </w:r>
    </w:p>
    <w:p w14:paraId="04E75909">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 xml:space="preserve">8、尊重和接受政府采购监督管理部门的监督和政府采购代理机构采购采购要求，承担因违约行为给采购人造成的损失。 </w:t>
      </w:r>
      <w:r>
        <w:rPr>
          <w:rFonts w:hint="eastAsia" w:ascii="宋体" w:hAnsi="宋体" w:cs="宋体"/>
          <w:sz w:val="24"/>
          <w:szCs w:val="24"/>
        </w:rPr>
        <w:br w:type="textWrapping"/>
      </w:r>
      <w:r>
        <w:rPr>
          <w:rFonts w:hint="eastAsia" w:ascii="宋体" w:hAnsi="宋体" w:cs="宋体"/>
          <w:sz w:val="24"/>
          <w:szCs w:val="24"/>
        </w:rPr>
        <w:t xml:space="preserve">    9、不发生其他有悖于政府采购公开、公平、公正和诚信原则的行为。</w:t>
      </w:r>
    </w:p>
    <w:p w14:paraId="0FB974D1">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p>
    <w:p w14:paraId="1F22CBA9">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承诺单位： （盖章）</w:t>
      </w:r>
    </w:p>
    <w:p w14:paraId="045DD29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bCs/>
          <w:sz w:val="24"/>
          <w:szCs w:val="24"/>
        </w:rPr>
        <w:t>法定代表人：     (法定代表人私章)</w:t>
      </w:r>
    </w:p>
    <w:p w14:paraId="38A95F5B">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u w:val="single"/>
        </w:rPr>
      </w:pPr>
      <w:r>
        <w:rPr>
          <w:rFonts w:hint="eastAsia" w:ascii="宋体" w:hAnsi="宋体" w:cs="宋体"/>
          <w:sz w:val="24"/>
          <w:szCs w:val="24"/>
        </w:rPr>
        <w:t>地址：</w:t>
      </w:r>
    </w:p>
    <w:p w14:paraId="5C507A02">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邮编：</w:t>
      </w:r>
    </w:p>
    <w:p w14:paraId="0484D8EE">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u w:val="single"/>
        </w:rPr>
      </w:pPr>
      <w:r>
        <w:rPr>
          <w:rFonts w:hint="eastAsia" w:ascii="宋体" w:hAnsi="宋体" w:cs="宋体"/>
          <w:sz w:val="24"/>
          <w:szCs w:val="24"/>
        </w:rPr>
        <w:t>电话：</w:t>
      </w:r>
    </w:p>
    <w:p w14:paraId="207709BE">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p>
    <w:p w14:paraId="787917D1">
      <w:pPr>
        <w:pageBreakBefore w:val="0"/>
        <w:kinsoku/>
        <w:overflowPunct/>
        <w:topLinePunct w:val="0"/>
        <w:bidi w:val="0"/>
        <w:spacing w:line="360" w:lineRule="auto"/>
        <w:ind w:left="0" w:leftChars="0" w:right="0" w:rightChars="0" w:firstLine="480" w:firstLineChars="200"/>
        <w:jc w:val="left"/>
        <w:rPr>
          <w:rFonts w:ascii="宋体" w:hAnsi="宋体" w:cs="宋体"/>
          <w:b/>
          <w:sz w:val="24"/>
          <w:szCs w:val="24"/>
        </w:rPr>
      </w:pPr>
      <w:r>
        <w:rPr>
          <w:rFonts w:hint="eastAsia" w:ascii="宋体" w:hAnsi="宋体" w:cs="宋体"/>
          <w:sz w:val="24"/>
          <w:szCs w:val="24"/>
        </w:rPr>
        <w:t>年   月   日</w:t>
      </w:r>
    </w:p>
    <w:p w14:paraId="1F1CB84A">
      <w:pPr>
        <w:pageBreakBefore w:val="0"/>
        <w:kinsoku/>
        <w:overflowPunct/>
        <w:topLinePunct w:val="0"/>
        <w:bidi w:val="0"/>
        <w:ind w:left="0" w:leftChars="0" w:right="0" w:rightChars="0" w:firstLine="482" w:firstLineChars="200"/>
        <w:jc w:val="left"/>
        <w:rPr>
          <w:rFonts w:ascii="宋体" w:hAnsi="宋体" w:cs="宋体"/>
          <w:b/>
          <w:sz w:val="24"/>
          <w:szCs w:val="24"/>
        </w:rPr>
      </w:pPr>
    </w:p>
    <w:p w14:paraId="47228FB1">
      <w:pPr>
        <w:pageBreakBefore w:val="0"/>
        <w:kinsoku/>
        <w:overflowPunct/>
        <w:topLinePunct w:val="0"/>
        <w:bidi w:val="0"/>
        <w:ind w:left="0" w:leftChars="0" w:right="0" w:rightChars="0" w:firstLine="482" w:firstLineChars="200"/>
        <w:jc w:val="left"/>
        <w:rPr>
          <w:rFonts w:ascii="宋体" w:hAnsi="宋体" w:cs="宋体"/>
          <w:b/>
          <w:sz w:val="24"/>
          <w:szCs w:val="24"/>
        </w:rPr>
      </w:pPr>
    </w:p>
    <w:p w14:paraId="2AB52593">
      <w:pPr>
        <w:pageBreakBefore w:val="0"/>
        <w:kinsoku/>
        <w:overflowPunct/>
        <w:topLinePunct w:val="0"/>
        <w:bidi w:val="0"/>
        <w:ind w:left="0" w:leftChars="0" w:right="0" w:rightChars="0" w:firstLine="482" w:firstLineChars="200"/>
        <w:jc w:val="left"/>
        <w:rPr>
          <w:rFonts w:ascii="宋体" w:hAnsi="宋体" w:cs="宋体"/>
          <w:b/>
          <w:sz w:val="24"/>
          <w:szCs w:val="24"/>
        </w:rPr>
      </w:pPr>
    </w:p>
    <w:p w14:paraId="5BDE9BB1">
      <w:pPr>
        <w:pageBreakBefore w:val="0"/>
        <w:kinsoku/>
        <w:overflowPunct/>
        <w:topLinePunct w:val="0"/>
        <w:bidi w:val="0"/>
        <w:ind w:left="0" w:leftChars="0" w:right="0" w:rightChars="0" w:firstLine="482" w:firstLineChars="200"/>
        <w:jc w:val="left"/>
        <w:rPr>
          <w:rFonts w:ascii="宋体" w:hAnsi="宋体" w:cs="宋体"/>
          <w:b/>
          <w:sz w:val="24"/>
          <w:szCs w:val="24"/>
        </w:rPr>
      </w:pPr>
    </w:p>
    <w:p w14:paraId="1112B2D0">
      <w:pPr>
        <w:pageBreakBefore w:val="0"/>
        <w:kinsoku/>
        <w:overflowPunct/>
        <w:topLinePunct w:val="0"/>
        <w:bidi w:val="0"/>
        <w:ind w:left="0" w:leftChars="0" w:right="0" w:rightChars="0" w:firstLine="482" w:firstLineChars="200"/>
        <w:jc w:val="left"/>
        <w:rPr>
          <w:rFonts w:hint="eastAsia" w:ascii="宋体" w:hAnsi="宋体" w:cs="宋体"/>
          <w:b/>
          <w:sz w:val="24"/>
          <w:szCs w:val="24"/>
        </w:rPr>
      </w:pPr>
      <w:r>
        <w:rPr>
          <w:rFonts w:hint="eastAsia" w:ascii="宋体" w:hAnsi="宋体" w:cs="宋体"/>
          <w:b/>
          <w:sz w:val="24"/>
          <w:szCs w:val="24"/>
        </w:rPr>
        <w:br w:type="page"/>
      </w:r>
    </w:p>
    <w:p w14:paraId="3AA7C9D5">
      <w:pPr>
        <w:pageBreakBefore w:val="0"/>
        <w:kinsoku/>
        <w:overflowPunct/>
        <w:topLinePunct w:val="0"/>
        <w:bidi w:val="0"/>
        <w:ind w:left="0" w:leftChars="0" w:right="0" w:rightChars="0" w:firstLine="482" w:firstLineChars="200"/>
        <w:jc w:val="left"/>
        <w:rPr>
          <w:rFonts w:ascii="宋体" w:hAnsi="宋体" w:cs="宋体"/>
          <w:b/>
          <w:sz w:val="24"/>
          <w:szCs w:val="24"/>
        </w:rPr>
      </w:pPr>
      <w:r>
        <w:rPr>
          <w:rFonts w:hint="eastAsia" w:ascii="宋体" w:hAnsi="宋体" w:cs="宋体"/>
          <w:b/>
          <w:sz w:val="24"/>
          <w:szCs w:val="24"/>
          <w:lang w:val="en-US" w:eastAsia="zh-CN"/>
        </w:rPr>
        <w:t>十</w:t>
      </w:r>
      <w:r>
        <w:rPr>
          <w:rFonts w:hint="eastAsia" w:ascii="宋体" w:hAnsi="宋体" w:cs="宋体"/>
          <w:b/>
          <w:sz w:val="24"/>
          <w:szCs w:val="24"/>
        </w:rPr>
        <w:t>、不拖欠农民工工资承诺书</w:t>
      </w:r>
    </w:p>
    <w:p w14:paraId="67A26301">
      <w:pPr>
        <w:pageBreakBefore w:val="0"/>
        <w:kinsoku/>
        <w:overflowPunct/>
        <w:topLinePunct w:val="0"/>
        <w:bidi w:val="0"/>
        <w:spacing w:line="360" w:lineRule="auto"/>
        <w:ind w:left="0" w:leftChars="0" w:right="0" w:rightChars="0" w:firstLine="480" w:firstLineChars="200"/>
        <w:jc w:val="left"/>
        <w:rPr>
          <w:rFonts w:hint="eastAsia" w:ascii="宋体" w:hAnsi="宋体" w:cs="宋体"/>
          <w:sz w:val="24"/>
          <w:szCs w:val="24"/>
          <w:lang w:eastAsia="zh-CN"/>
        </w:rPr>
      </w:pPr>
      <w:r>
        <w:rPr>
          <w:rFonts w:hint="eastAsia" w:ascii="宋体" w:hAnsi="宋体" w:cs="宋体"/>
          <w:sz w:val="24"/>
          <w:szCs w:val="24"/>
        </w:rPr>
        <w:t>致：</w:t>
      </w:r>
      <w:r>
        <w:rPr>
          <w:rFonts w:hint="eastAsia" w:ascii="宋体" w:hAnsi="宋体" w:cs="宋体"/>
          <w:sz w:val="24"/>
          <w:szCs w:val="24"/>
          <w:lang w:eastAsia="zh-CN"/>
        </w:rPr>
        <w:t>旬阳市蜀河镇中心学校</w:t>
      </w:r>
      <w:r>
        <w:rPr>
          <w:rFonts w:hint="eastAsia" w:ascii="宋体" w:hAnsi="宋体" w:cs="宋体"/>
          <w:sz w:val="24"/>
          <w:szCs w:val="24"/>
          <w:lang w:val="en-US" w:eastAsia="zh-CN"/>
        </w:rPr>
        <w:t xml:space="preserve"> 、 </w:t>
      </w:r>
      <w:r>
        <w:rPr>
          <w:rFonts w:hint="eastAsia" w:ascii="宋体" w:hAnsi="宋体" w:cs="宋体"/>
          <w:sz w:val="24"/>
          <w:szCs w:val="24"/>
          <w:lang w:eastAsia="zh-CN"/>
        </w:rPr>
        <w:t>陕西宏固永安项目管理有限公司</w:t>
      </w:r>
    </w:p>
    <w:p w14:paraId="787BDDF4">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我公司承诺我公司承包的</w:t>
      </w:r>
      <w:r>
        <w:rPr>
          <w:rFonts w:hint="eastAsia" w:ascii="宋体" w:hAnsi="宋体" w:cs="宋体"/>
          <w:sz w:val="24"/>
          <w:szCs w:val="24"/>
          <w:u w:val="single"/>
        </w:rPr>
        <w:t xml:space="preserve">                                 工程</w:t>
      </w:r>
      <w:r>
        <w:rPr>
          <w:rFonts w:hint="eastAsia" w:ascii="宋体" w:hAnsi="宋体" w:cs="宋体"/>
          <w:sz w:val="24"/>
          <w:szCs w:val="24"/>
        </w:rPr>
        <w:t>按照国家规定、合同支付农民工工资，绝不拖欠农民工工资。如果发生违反规定拖欠或者克扣农民工工资行为，造成农民工上访，及其它突发事件或公共事件，本单位愿意接受建设、人力资源社会保障、公安等部门依照有关规定作出的处理和处罚决定。</w:t>
      </w:r>
    </w:p>
    <w:p w14:paraId="3690C76F">
      <w:pPr>
        <w:pageBreakBefore w:val="0"/>
        <w:kinsoku/>
        <w:overflowPunct/>
        <w:topLinePunct w:val="0"/>
        <w:bidi w:val="0"/>
        <w:spacing w:line="360" w:lineRule="auto"/>
        <w:ind w:left="0" w:leftChars="0" w:right="0" w:rightChars="0" w:firstLine="482" w:firstLineChars="200"/>
        <w:jc w:val="left"/>
        <w:rPr>
          <w:rFonts w:ascii="宋体" w:hAnsi="宋体" w:cs="宋体"/>
          <w:b/>
          <w:sz w:val="24"/>
          <w:szCs w:val="24"/>
        </w:rPr>
      </w:pPr>
    </w:p>
    <w:p w14:paraId="4B455580">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承诺单位： （盖章）</w:t>
      </w:r>
    </w:p>
    <w:p w14:paraId="3D9BCA31">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p>
    <w:p w14:paraId="570254F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bCs/>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5DA4F066">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u w:val="single"/>
        </w:rPr>
      </w:pPr>
    </w:p>
    <w:p w14:paraId="3789A994">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p>
    <w:p w14:paraId="681C34FB">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p>
    <w:p w14:paraId="598C37D8">
      <w:pPr>
        <w:pageBreakBefore w:val="0"/>
        <w:kinsoku/>
        <w:overflowPunct/>
        <w:topLinePunct w:val="0"/>
        <w:bidi w:val="0"/>
        <w:spacing w:line="360" w:lineRule="auto"/>
        <w:ind w:left="0" w:leftChars="0" w:right="0" w:rightChars="0" w:firstLine="480" w:firstLineChars="200"/>
        <w:jc w:val="left"/>
        <w:rPr>
          <w:rFonts w:ascii="宋体" w:hAnsi="宋体" w:cs="宋体"/>
          <w:b/>
          <w:sz w:val="24"/>
          <w:szCs w:val="24"/>
        </w:rPr>
      </w:pPr>
      <w:r>
        <w:rPr>
          <w:rFonts w:hint="eastAsia" w:ascii="宋体" w:hAnsi="宋体" w:cs="宋体"/>
          <w:sz w:val="24"/>
          <w:szCs w:val="24"/>
        </w:rPr>
        <w:t>年     月   日</w:t>
      </w:r>
    </w:p>
    <w:p w14:paraId="7C267D9C">
      <w:pPr>
        <w:pageBreakBefore w:val="0"/>
        <w:kinsoku/>
        <w:overflowPunct/>
        <w:topLinePunct w:val="0"/>
        <w:bidi w:val="0"/>
        <w:ind w:left="0" w:leftChars="0" w:right="0" w:rightChars="0" w:firstLine="482" w:firstLineChars="200"/>
        <w:jc w:val="left"/>
        <w:rPr>
          <w:rFonts w:ascii="宋体" w:hAnsi="宋体" w:cs="宋体"/>
          <w:b/>
          <w:sz w:val="24"/>
          <w:szCs w:val="24"/>
        </w:rPr>
      </w:pPr>
    </w:p>
    <w:p w14:paraId="707880BF">
      <w:pPr>
        <w:pageBreakBefore w:val="0"/>
        <w:kinsoku/>
        <w:overflowPunct/>
        <w:topLinePunct w:val="0"/>
        <w:bidi w:val="0"/>
        <w:ind w:left="0" w:leftChars="0" w:right="0" w:rightChars="0" w:firstLine="482" w:firstLineChars="200"/>
        <w:jc w:val="left"/>
        <w:rPr>
          <w:rFonts w:ascii="宋体" w:hAnsi="宋体" w:cs="宋体"/>
          <w:b/>
          <w:sz w:val="24"/>
          <w:szCs w:val="24"/>
        </w:rPr>
      </w:pPr>
    </w:p>
    <w:p w14:paraId="2A3796AA">
      <w:pPr>
        <w:pageBreakBefore w:val="0"/>
        <w:kinsoku/>
        <w:overflowPunct/>
        <w:topLinePunct w:val="0"/>
        <w:bidi w:val="0"/>
        <w:ind w:left="0" w:leftChars="0" w:right="0" w:rightChars="0" w:firstLine="482" w:firstLineChars="200"/>
        <w:jc w:val="left"/>
        <w:rPr>
          <w:rFonts w:ascii="宋体" w:hAnsi="宋体" w:cs="宋体"/>
          <w:b/>
          <w:sz w:val="24"/>
          <w:szCs w:val="24"/>
        </w:rPr>
      </w:pPr>
    </w:p>
    <w:p w14:paraId="4E904C6F">
      <w:pPr>
        <w:pageBreakBefore w:val="0"/>
        <w:kinsoku/>
        <w:overflowPunct/>
        <w:topLinePunct w:val="0"/>
        <w:bidi w:val="0"/>
        <w:ind w:left="0" w:leftChars="0" w:right="0" w:rightChars="0" w:firstLine="482" w:firstLineChars="200"/>
        <w:jc w:val="left"/>
        <w:rPr>
          <w:rFonts w:ascii="宋体" w:hAnsi="宋体" w:cs="宋体"/>
          <w:b/>
          <w:sz w:val="24"/>
          <w:szCs w:val="24"/>
        </w:rPr>
      </w:pPr>
    </w:p>
    <w:p w14:paraId="401D877B">
      <w:pPr>
        <w:pageBreakBefore w:val="0"/>
        <w:kinsoku/>
        <w:overflowPunct/>
        <w:topLinePunct w:val="0"/>
        <w:bidi w:val="0"/>
        <w:ind w:left="0" w:leftChars="0" w:right="0" w:rightChars="0" w:firstLine="482" w:firstLineChars="200"/>
        <w:jc w:val="left"/>
        <w:rPr>
          <w:rFonts w:ascii="宋体" w:hAnsi="宋体" w:cs="宋体"/>
          <w:b/>
          <w:sz w:val="24"/>
          <w:szCs w:val="24"/>
        </w:rPr>
      </w:pPr>
    </w:p>
    <w:p w14:paraId="012F4809">
      <w:pPr>
        <w:pageBreakBefore w:val="0"/>
        <w:kinsoku/>
        <w:overflowPunct/>
        <w:topLinePunct w:val="0"/>
        <w:bidi w:val="0"/>
        <w:ind w:left="0" w:leftChars="0" w:right="0" w:rightChars="0" w:firstLine="482" w:firstLineChars="200"/>
        <w:jc w:val="left"/>
        <w:rPr>
          <w:rFonts w:ascii="宋体" w:hAnsi="宋体" w:cs="宋体"/>
          <w:b/>
          <w:sz w:val="24"/>
          <w:szCs w:val="24"/>
        </w:rPr>
      </w:pPr>
    </w:p>
    <w:p w14:paraId="617E29C0">
      <w:pPr>
        <w:pageBreakBefore w:val="0"/>
        <w:kinsoku/>
        <w:overflowPunct/>
        <w:topLinePunct w:val="0"/>
        <w:bidi w:val="0"/>
        <w:ind w:left="0" w:leftChars="0" w:right="0" w:rightChars="0" w:firstLine="482" w:firstLineChars="200"/>
        <w:jc w:val="left"/>
        <w:rPr>
          <w:rFonts w:ascii="宋体" w:hAnsi="宋体" w:cs="宋体"/>
          <w:b/>
          <w:sz w:val="24"/>
          <w:szCs w:val="24"/>
        </w:rPr>
      </w:pPr>
    </w:p>
    <w:p w14:paraId="743E008A">
      <w:pPr>
        <w:pageBreakBefore w:val="0"/>
        <w:kinsoku/>
        <w:overflowPunct/>
        <w:topLinePunct w:val="0"/>
        <w:bidi w:val="0"/>
        <w:ind w:left="0" w:leftChars="0" w:right="0" w:rightChars="0" w:firstLine="482" w:firstLineChars="200"/>
        <w:jc w:val="left"/>
        <w:rPr>
          <w:rFonts w:ascii="宋体" w:hAnsi="宋体" w:cs="宋体"/>
          <w:b/>
          <w:sz w:val="24"/>
          <w:szCs w:val="24"/>
        </w:rPr>
      </w:pPr>
    </w:p>
    <w:p w14:paraId="7F01AA05">
      <w:pPr>
        <w:pageBreakBefore w:val="0"/>
        <w:kinsoku/>
        <w:overflowPunct/>
        <w:topLinePunct w:val="0"/>
        <w:bidi w:val="0"/>
        <w:ind w:left="0" w:leftChars="0" w:right="0" w:rightChars="0" w:firstLine="482" w:firstLineChars="200"/>
        <w:jc w:val="left"/>
        <w:rPr>
          <w:rFonts w:ascii="宋体" w:hAnsi="宋体" w:cs="宋体"/>
          <w:b/>
          <w:sz w:val="24"/>
          <w:szCs w:val="24"/>
        </w:rPr>
      </w:pPr>
    </w:p>
    <w:p w14:paraId="7128165C">
      <w:pPr>
        <w:pageBreakBefore w:val="0"/>
        <w:kinsoku/>
        <w:overflowPunct/>
        <w:topLinePunct w:val="0"/>
        <w:bidi w:val="0"/>
        <w:ind w:left="0" w:leftChars="0" w:right="0" w:rightChars="0" w:firstLine="482" w:firstLineChars="200"/>
        <w:jc w:val="left"/>
        <w:rPr>
          <w:rFonts w:ascii="宋体" w:hAnsi="宋体" w:cs="宋体"/>
          <w:b/>
          <w:sz w:val="24"/>
          <w:szCs w:val="24"/>
        </w:rPr>
      </w:pPr>
    </w:p>
    <w:p w14:paraId="35E5BC0A">
      <w:pPr>
        <w:pageBreakBefore w:val="0"/>
        <w:kinsoku/>
        <w:overflowPunct/>
        <w:topLinePunct w:val="0"/>
        <w:bidi w:val="0"/>
        <w:ind w:left="0" w:leftChars="0" w:right="0" w:rightChars="0" w:firstLine="482" w:firstLineChars="200"/>
        <w:jc w:val="left"/>
        <w:rPr>
          <w:rFonts w:ascii="宋体" w:hAnsi="宋体" w:cs="宋体"/>
          <w:b/>
          <w:sz w:val="24"/>
          <w:szCs w:val="24"/>
        </w:rPr>
      </w:pPr>
    </w:p>
    <w:p w14:paraId="428D4DF1">
      <w:pPr>
        <w:pageBreakBefore w:val="0"/>
        <w:kinsoku/>
        <w:overflowPunct/>
        <w:topLinePunct w:val="0"/>
        <w:bidi w:val="0"/>
        <w:ind w:left="0" w:leftChars="0" w:right="0" w:rightChars="0" w:firstLine="482" w:firstLineChars="200"/>
        <w:jc w:val="left"/>
        <w:rPr>
          <w:rFonts w:ascii="宋体" w:hAnsi="宋体" w:cs="宋体"/>
          <w:b/>
          <w:sz w:val="24"/>
          <w:szCs w:val="24"/>
        </w:rPr>
      </w:pPr>
    </w:p>
    <w:p w14:paraId="176745CC">
      <w:pPr>
        <w:pageBreakBefore w:val="0"/>
        <w:kinsoku/>
        <w:overflowPunct/>
        <w:topLinePunct w:val="0"/>
        <w:bidi w:val="0"/>
        <w:ind w:left="0" w:leftChars="0" w:right="0" w:rightChars="0" w:firstLine="482" w:firstLineChars="200"/>
        <w:jc w:val="left"/>
        <w:rPr>
          <w:rFonts w:ascii="宋体" w:hAnsi="宋体" w:cs="宋体"/>
          <w:b/>
          <w:bCs/>
          <w:sz w:val="24"/>
          <w:szCs w:val="24"/>
        </w:rPr>
      </w:pPr>
      <w:r>
        <w:rPr>
          <w:rFonts w:ascii="宋体" w:hAnsi="宋体" w:cs="宋体"/>
          <w:b/>
          <w:bCs/>
          <w:sz w:val="24"/>
          <w:szCs w:val="24"/>
        </w:rPr>
        <w:br w:type="page"/>
      </w:r>
    </w:p>
    <w:p w14:paraId="0E175EED">
      <w:pPr>
        <w:pageBreakBefore w:val="0"/>
        <w:kinsoku/>
        <w:overflowPunct/>
        <w:topLinePunct w:val="0"/>
        <w:bidi w:val="0"/>
        <w:spacing w:line="360" w:lineRule="auto"/>
        <w:ind w:left="0" w:leftChars="0" w:right="0" w:rightChars="0" w:firstLine="482" w:firstLineChars="200"/>
        <w:jc w:val="left"/>
        <w:rPr>
          <w:rFonts w:hint="eastAsia" w:ascii="宋体" w:hAnsi="宋体" w:cs="宋体"/>
          <w:b/>
        </w:rPr>
      </w:pPr>
      <w:r>
        <w:rPr>
          <w:rFonts w:hint="eastAsia" w:ascii="宋体" w:hAnsi="宋体" w:cs="宋体"/>
          <w:b/>
          <w:bCs/>
          <w:sz w:val="24"/>
          <w:szCs w:val="24"/>
          <w:lang w:val="en-US" w:eastAsia="zh-CN"/>
        </w:rPr>
        <w:t>十一</w:t>
      </w:r>
      <w:r>
        <w:rPr>
          <w:rFonts w:hint="eastAsia" w:ascii="宋体" w:hAnsi="宋体" w:cs="宋体"/>
          <w:b/>
          <w:bCs/>
          <w:sz w:val="24"/>
          <w:szCs w:val="24"/>
        </w:rPr>
        <w:t>、</w:t>
      </w:r>
      <w:r>
        <w:rPr>
          <w:rFonts w:hint="eastAsia" w:ascii="宋体" w:hAnsi="宋体" w:cs="宋体"/>
          <w:b/>
          <w:sz w:val="24"/>
          <w:szCs w:val="24"/>
        </w:rPr>
        <w:t>投标人认为有必要提供的其它证明资料</w:t>
      </w:r>
      <w:r>
        <w:rPr>
          <w:rFonts w:hint="eastAsia" w:ascii="宋体" w:hAnsi="宋体" w:cs="宋体"/>
          <w:b/>
        </w:rPr>
        <w:cr/>
      </w:r>
    </w:p>
    <w:p w14:paraId="6756361C">
      <w:pPr>
        <w:pageBreakBefore w:val="0"/>
        <w:kinsoku/>
        <w:overflowPunct/>
        <w:topLinePunct w:val="0"/>
        <w:bidi w:val="0"/>
        <w:spacing w:line="360" w:lineRule="auto"/>
        <w:ind w:left="0" w:leftChars="0" w:right="0" w:rightChars="0" w:firstLine="480" w:firstLineChars="200"/>
        <w:jc w:val="left"/>
        <w:rPr>
          <w:rFonts w:ascii="宋体" w:hAnsi="宋体" w:cs="宋体"/>
          <w:bCs/>
          <w:sz w:val="24"/>
          <w:szCs w:val="24"/>
        </w:rPr>
      </w:pPr>
      <w:r>
        <w:rPr>
          <w:rFonts w:hint="eastAsia" w:ascii="宋体" w:hAnsi="宋体" w:cs="宋体"/>
          <w:bCs/>
          <w:sz w:val="24"/>
          <w:szCs w:val="24"/>
          <w:lang w:val="en-US" w:eastAsia="zh-CN"/>
        </w:rPr>
        <w:t>1.</w:t>
      </w:r>
      <w:r>
        <w:rPr>
          <w:rFonts w:hint="eastAsia" w:ascii="宋体" w:hAnsi="宋体" w:cs="宋体"/>
          <w:bCs/>
          <w:sz w:val="24"/>
          <w:szCs w:val="24"/>
        </w:rPr>
        <w:t>非联合体声明 （格式）</w:t>
      </w:r>
    </w:p>
    <w:p w14:paraId="7B716133">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sz w:val="24"/>
          <w:szCs w:val="24"/>
          <w:lang w:eastAsia="zh-CN"/>
        </w:rPr>
      </w:pPr>
      <w:r>
        <w:rPr>
          <w:rFonts w:hint="eastAsia" w:ascii="宋体" w:hAnsi="宋体" w:cs="宋体"/>
          <w:bCs/>
          <w:sz w:val="24"/>
          <w:szCs w:val="24"/>
        </w:rPr>
        <w:t>致：</w:t>
      </w:r>
      <w:r>
        <w:rPr>
          <w:rFonts w:hint="eastAsia" w:ascii="宋体" w:hAnsi="宋体" w:cs="宋体"/>
          <w:bCs/>
          <w:sz w:val="24"/>
          <w:szCs w:val="24"/>
          <w:lang w:eastAsia="zh-CN"/>
        </w:rPr>
        <w:t>旬阳市蜀河镇中心学校</w:t>
      </w:r>
      <w:r>
        <w:rPr>
          <w:rFonts w:hint="eastAsia" w:ascii="宋体" w:hAnsi="宋体" w:cs="宋体"/>
          <w:bCs/>
          <w:sz w:val="24"/>
          <w:szCs w:val="24"/>
        </w:rPr>
        <w:t xml:space="preserve"> 、</w:t>
      </w:r>
      <w:r>
        <w:rPr>
          <w:rFonts w:hint="eastAsia" w:ascii="宋体" w:hAnsi="宋体" w:cs="宋体"/>
          <w:bCs/>
          <w:sz w:val="24"/>
          <w:szCs w:val="24"/>
          <w:lang w:eastAsia="zh-CN"/>
        </w:rPr>
        <w:t>陕西宏固永安项目管理有限公司</w:t>
      </w:r>
    </w:p>
    <w:p w14:paraId="7E914FAB">
      <w:pPr>
        <w:pageBreakBefore w:val="0"/>
        <w:kinsoku/>
        <w:overflowPunct/>
        <w:topLinePunct w:val="0"/>
        <w:bidi w:val="0"/>
        <w:spacing w:line="360" w:lineRule="auto"/>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我公司作为本次磋商项目的投标人，根据磋商文件要求，现郑重声明如下：</w:t>
      </w:r>
    </w:p>
    <w:p w14:paraId="7D62FA48">
      <w:pPr>
        <w:pageBreakBefore w:val="0"/>
        <w:kinsoku/>
        <w:overflowPunct/>
        <w:topLinePunct w:val="0"/>
        <w:bidi w:val="0"/>
        <w:spacing w:line="360" w:lineRule="auto"/>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我公司参加本次磋商项目为非联合体。  </w:t>
      </w:r>
    </w:p>
    <w:p w14:paraId="4396562E">
      <w:pPr>
        <w:pageBreakBefore w:val="0"/>
        <w:kinsoku/>
        <w:overflowPunct/>
        <w:topLinePunct w:val="0"/>
        <w:bidi w:val="0"/>
        <w:spacing w:line="360" w:lineRule="auto"/>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本公司对上述承诺的内容事项真实性负责。如经查实上述承诺的内容事项存在虚假，我公司愿意接受以提供虚假材料谋取成交的法律责任。</w:t>
      </w:r>
    </w:p>
    <w:p w14:paraId="5128E20F">
      <w:pPr>
        <w:pageBreakBefore w:val="0"/>
        <w:kinsoku/>
        <w:overflowPunct/>
        <w:topLinePunct w:val="0"/>
        <w:bidi w:val="0"/>
        <w:spacing w:line="360" w:lineRule="auto"/>
        <w:ind w:left="0" w:leftChars="0" w:right="0" w:rightChars="0" w:firstLine="480" w:firstLineChars="200"/>
        <w:jc w:val="left"/>
        <w:rPr>
          <w:rFonts w:ascii="宋体" w:hAnsi="宋体" w:cs="宋体"/>
          <w:bCs/>
          <w:sz w:val="24"/>
          <w:szCs w:val="24"/>
        </w:rPr>
      </w:pPr>
    </w:p>
    <w:p w14:paraId="3026BEDE">
      <w:pPr>
        <w:pageBreakBefore w:val="0"/>
        <w:kinsoku/>
        <w:overflowPunct/>
        <w:topLinePunct w:val="0"/>
        <w:bidi w:val="0"/>
        <w:spacing w:line="360" w:lineRule="auto"/>
        <w:ind w:left="0" w:leftChars="0" w:right="0" w:rightChars="0" w:firstLine="480" w:firstLineChars="200"/>
        <w:jc w:val="left"/>
        <w:rPr>
          <w:rFonts w:ascii="宋体" w:hAnsi="宋体" w:cs="宋体"/>
          <w:bCs/>
          <w:sz w:val="24"/>
          <w:szCs w:val="24"/>
        </w:rPr>
      </w:pPr>
      <w:r>
        <w:rPr>
          <w:rFonts w:hint="eastAsia" w:ascii="宋体" w:hAnsi="宋体" w:cs="宋体"/>
          <w:bCs/>
          <w:sz w:val="24"/>
          <w:szCs w:val="24"/>
        </w:rPr>
        <w:t>特此声明！</w:t>
      </w:r>
    </w:p>
    <w:p w14:paraId="2E90A11A">
      <w:pPr>
        <w:pageBreakBefore w:val="0"/>
        <w:kinsoku/>
        <w:overflowPunct/>
        <w:topLinePunct w:val="0"/>
        <w:bidi w:val="0"/>
        <w:spacing w:line="360" w:lineRule="auto"/>
        <w:ind w:left="0" w:leftChars="0" w:right="0" w:rightChars="0" w:firstLine="480" w:firstLineChars="200"/>
        <w:jc w:val="left"/>
        <w:rPr>
          <w:rFonts w:ascii="宋体" w:hAnsi="宋体" w:cs="宋体"/>
          <w:bCs/>
          <w:sz w:val="24"/>
          <w:szCs w:val="24"/>
        </w:rPr>
      </w:pPr>
    </w:p>
    <w:p w14:paraId="0E45D93F">
      <w:pPr>
        <w:pageBreakBefore w:val="0"/>
        <w:kinsoku/>
        <w:overflowPunct/>
        <w:topLinePunct w:val="0"/>
        <w:bidi w:val="0"/>
        <w:spacing w:line="360" w:lineRule="auto"/>
        <w:ind w:left="0" w:leftChars="0" w:right="0" w:rightChars="0" w:firstLine="480" w:firstLineChars="20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声明人（盖投标人公章）：</w:t>
      </w:r>
    </w:p>
    <w:p w14:paraId="3218B4B1">
      <w:pPr>
        <w:pageBreakBefore w:val="0"/>
        <w:kinsoku/>
        <w:overflowPunct/>
        <w:topLinePunct w:val="0"/>
        <w:bidi w:val="0"/>
        <w:spacing w:line="360" w:lineRule="auto"/>
        <w:ind w:left="0" w:leftChars="0" w:right="0" w:rightChars="0" w:firstLine="480" w:firstLineChars="200"/>
        <w:jc w:val="left"/>
        <w:rPr>
          <w:rFonts w:asciiTheme="minorEastAsia" w:hAnsiTheme="minorEastAsia" w:eastAsiaTheme="minorEastAsia"/>
          <w:bCs/>
          <w:sz w:val="24"/>
          <w:szCs w:val="24"/>
        </w:rPr>
      </w:pPr>
      <w:r>
        <w:rPr>
          <w:rFonts w:hint="eastAsia" w:ascii="新宋体" w:hAnsi="新宋体" w:eastAsia="新宋体" w:cs="新宋体"/>
          <w:bCs/>
          <w:sz w:val="24"/>
          <w:szCs w:val="24"/>
        </w:rPr>
        <w:t>法定代表人或被授权人（签字或盖章）</w:t>
      </w:r>
      <w:r>
        <w:rPr>
          <w:rFonts w:hint="eastAsia" w:asciiTheme="minorEastAsia" w:hAnsiTheme="minorEastAsia" w:eastAsiaTheme="minorEastAsia"/>
          <w:bCs/>
          <w:sz w:val="24"/>
          <w:szCs w:val="24"/>
        </w:rPr>
        <w:t>：</w:t>
      </w:r>
    </w:p>
    <w:p w14:paraId="7FC57588">
      <w:pPr>
        <w:pageBreakBefore w:val="0"/>
        <w:kinsoku/>
        <w:overflowPunct/>
        <w:topLinePunct w:val="0"/>
        <w:bidi w:val="0"/>
        <w:spacing w:line="360" w:lineRule="auto"/>
        <w:ind w:left="0" w:leftChars="0" w:right="0" w:rightChars="0" w:firstLine="480" w:firstLineChars="20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年  </w:t>
      </w:r>
      <w:r>
        <w:rPr>
          <w:rFonts w:asciiTheme="minorEastAsia" w:hAnsiTheme="minorEastAsia" w:eastAsiaTheme="minorEastAsia"/>
          <w:bCs/>
          <w:sz w:val="24"/>
          <w:szCs w:val="24"/>
        </w:rPr>
        <w:t xml:space="preserve"> </w:t>
      </w:r>
      <w:r>
        <w:rPr>
          <w:rFonts w:hint="eastAsia" w:asciiTheme="minorEastAsia" w:hAnsiTheme="minorEastAsia" w:eastAsiaTheme="minorEastAsia"/>
          <w:bCs/>
          <w:sz w:val="24"/>
          <w:szCs w:val="24"/>
        </w:rPr>
        <w:t xml:space="preserve">月 </w:t>
      </w:r>
      <w:r>
        <w:rPr>
          <w:rFonts w:asciiTheme="minorEastAsia" w:hAnsiTheme="minorEastAsia" w:eastAsiaTheme="minorEastAsia"/>
          <w:bCs/>
          <w:sz w:val="24"/>
          <w:szCs w:val="24"/>
        </w:rPr>
        <w:t xml:space="preserve">  </w:t>
      </w:r>
      <w:r>
        <w:rPr>
          <w:rFonts w:hint="eastAsia" w:asciiTheme="minorEastAsia" w:hAnsiTheme="minorEastAsia" w:eastAsiaTheme="minorEastAsia"/>
          <w:bCs/>
          <w:sz w:val="24"/>
          <w:szCs w:val="24"/>
        </w:rPr>
        <w:t>日</w:t>
      </w:r>
    </w:p>
    <w:p w14:paraId="7338EE2D">
      <w:pPr>
        <w:pageBreakBefore w:val="0"/>
        <w:kinsoku/>
        <w:overflowPunct/>
        <w:topLinePunct w:val="0"/>
        <w:bidi w:val="0"/>
        <w:spacing w:line="360" w:lineRule="auto"/>
        <w:ind w:left="0" w:leftChars="0" w:right="0" w:rightChars="0" w:firstLine="480" w:firstLineChars="200"/>
        <w:jc w:val="left"/>
        <w:rPr>
          <w:rFonts w:asciiTheme="minorEastAsia" w:hAnsiTheme="minorEastAsia" w:eastAsiaTheme="minorEastAsia"/>
          <w:bCs/>
          <w:sz w:val="24"/>
          <w:szCs w:val="24"/>
        </w:rPr>
      </w:pPr>
    </w:p>
    <w:p w14:paraId="3E298CB5">
      <w:pPr>
        <w:pageBreakBefore w:val="0"/>
        <w:kinsoku/>
        <w:overflowPunct/>
        <w:topLinePunct w:val="0"/>
        <w:bidi w:val="0"/>
        <w:spacing w:line="360" w:lineRule="auto"/>
        <w:ind w:left="0" w:leftChars="0" w:right="0" w:rightChars="0" w:firstLine="480" w:firstLineChars="200"/>
        <w:jc w:val="left"/>
        <w:rPr>
          <w:rFonts w:asciiTheme="minorEastAsia" w:hAnsiTheme="minorEastAsia" w:eastAsiaTheme="minorEastAsia"/>
          <w:bCs/>
          <w:sz w:val="24"/>
          <w:szCs w:val="24"/>
        </w:rPr>
      </w:pPr>
    </w:p>
    <w:p w14:paraId="467EABE7">
      <w:pPr>
        <w:pageBreakBefore w:val="0"/>
        <w:kinsoku/>
        <w:overflowPunct/>
        <w:topLinePunct w:val="0"/>
        <w:bidi w:val="0"/>
        <w:spacing w:line="360" w:lineRule="auto"/>
        <w:ind w:left="0" w:leftChars="0" w:right="0" w:rightChars="0" w:firstLine="420" w:firstLineChars="200"/>
        <w:jc w:val="left"/>
        <w:rPr>
          <w:rFonts w:asciiTheme="minorEastAsia" w:hAnsiTheme="minorEastAsia" w:eastAsiaTheme="minorEastAsia"/>
          <w:bCs/>
          <w:szCs w:val="24"/>
        </w:rPr>
      </w:pPr>
    </w:p>
    <w:p w14:paraId="5CB400E8">
      <w:pPr>
        <w:pageBreakBefore w:val="0"/>
        <w:kinsoku/>
        <w:overflowPunct/>
        <w:topLinePunct w:val="0"/>
        <w:bidi w:val="0"/>
        <w:spacing w:line="360" w:lineRule="auto"/>
        <w:ind w:left="0" w:leftChars="0" w:right="0" w:rightChars="0" w:firstLine="420" w:firstLineChars="200"/>
        <w:jc w:val="left"/>
        <w:rPr>
          <w:rFonts w:asciiTheme="minorEastAsia" w:hAnsiTheme="minorEastAsia" w:eastAsiaTheme="minorEastAsia"/>
          <w:bCs/>
          <w:szCs w:val="24"/>
        </w:rPr>
      </w:pPr>
    </w:p>
    <w:p w14:paraId="03EAC698">
      <w:pPr>
        <w:pageBreakBefore w:val="0"/>
        <w:kinsoku/>
        <w:overflowPunct/>
        <w:topLinePunct w:val="0"/>
        <w:bidi w:val="0"/>
        <w:spacing w:line="360" w:lineRule="auto"/>
        <w:ind w:left="0" w:leftChars="0" w:right="0" w:rightChars="0" w:firstLine="420" w:firstLineChars="200"/>
        <w:jc w:val="left"/>
        <w:rPr>
          <w:rFonts w:asciiTheme="minorEastAsia" w:hAnsiTheme="minorEastAsia" w:eastAsiaTheme="minorEastAsia"/>
          <w:bCs/>
          <w:szCs w:val="24"/>
        </w:rPr>
      </w:pPr>
    </w:p>
    <w:p w14:paraId="6DC85D81">
      <w:pPr>
        <w:pageBreakBefore w:val="0"/>
        <w:kinsoku/>
        <w:overflowPunct/>
        <w:topLinePunct w:val="0"/>
        <w:bidi w:val="0"/>
        <w:spacing w:line="360" w:lineRule="auto"/>
        <w:ind w:left="0" w:leftChars="0" w:right="0" w:rightChars="0" w:firstLine="420" w:firstLineChars="200"/>
        <w:jc w:val="left"/>
        <w:rPr>
          <w:rFonts w:asciiTheme="minorEastAsia" w:hAnsiTheme="minorEastAsia" w:eastAsiaTheme="minorEastAsia"/>
          <w:bCs/>
          <w:szCs w:val="24"/>
        </w:rPr>
      </w:pPr>
    </w:p>
    <w:p w14:paraId="4B5D7B82">
      <w:pPr>
        <w:pageBreakBefore w:val="0"/>
        <w:kinsoku/>
        <w:overflowPunct/>
        <w:topLinePunct w:val="0"/>
        <w:bidi w:val="0"/>
        <w:spacing w:line="360" w:lineRule="auto"/>
        <w:ind w:left="0" w:leftChars="0" w:right="0" w:rightChars="0" w:firstLine="420" w:firstLineChars="200"/>
        <w:jc w:val="left"/>
        <w:rPr>
          <w:rFonts w:asciiTheme="minorEastAsia" w:hAnsiTheme="minorEastAsia" w:eastAsiaTheme="minorEastAsia"/>
          <w:bCs/>
          <w:szCs w:val="24"/>
        </w:rPr>
      </w:pPr>
    </w:p>
    <w:p w14:paraId="19C4E701">
      <w:pPr>
        <w:pageBreakBefore w:val="0"/>
        <w:kinsoku/>
        <w:overflowPunct/>
        <w:topLinePunct w:val="0"/>
        <w:bidi w:val="0"/>
        <w:spacing w:line="360" w:lineRule="auto"/>
        <w:ind w:left="0" w:leftChars="0" w:right="0" w:rightChars="0" w:firstLine="480" w:firstLineChars="200"/>
        <w:jc w:val="both"/>
        <w:rPr>
          <w:rFonts w:hint="eastAsia" w:ascii="新宋体" w:hAnsi="新宋体" w:eastAsia="新宋体" w:cs="新宋体"/>
          <w:bCs/>
          <w:sz w:val="24"/>
          <w:szCs w:val="24"/>
        </w:rPr>
      </w:pPr>
      <w:r>
        <w:rPr>
          <w:rFonts w:hint="eastAsia" w:ascii="新宋体" w:hAnsi="新宋体" w:eastAsia="新宋体" w:cs="新宋体"/>
          <w:bCs/>
          <w:sz w:val="24"/>
          <w:szCs w:val="24"/>
          <w:lang w:val="en-US" w:eastAsia="zh-CN"/>
        </w:rPr>
        <w:t>2</w:t>
      </w:r>
      <w:r>
        <w:rPr>
          <w:rFonts w:hint="eastAsia" w:ascii="新宋体" w:hAnsi="新宋体" w:eastAsia="新宋体" w:cs="新宋体"/>
          <w:bCs/>
          <w:sz w:val="24"/>
          <w:szCs w:val="24"/>
        </w:rPr>
        <w:t>.投标人认为有必要提供的其他证明资料</w:t>
      </w:r>
    </w:p>
    <w:p w14:paraId="2C531018">
      <w:pPr>
        <w:rPr>
          <w:rFonts w:hint="eastAsia" w:ascii="新宋体" w:hAnsi="新宋体" w:eastAsia="新宋体" w:cs="新宋体"/>
          <w:bCs/>
          <w:sz w:val="24"/>
          <w:szCs w:val="24"/>
        </w:rPr>
      </w:pPr>
      <w:r>
        <w:rPr>
          <w:rFonts w:hint="eastAsia" w:ascii="新宋体" w:hAnsi="新宋体" w:eastAsia="新宋体" w:cs="新宋体"/>
          <w:bCs/>
          <w:sz w:val="24"/>
          <w:szCs w:val="24"/>
        </w:rPr>
        <w:br w:type="page"/>
      </w:r>
    </w:p>
    <w:p w14:paraId="5D1238C2">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19E658D9">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04F8427B">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1667CB7E">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376B4207">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76D793B6">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5DCD6121">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5D25ED49">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6016EA49">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3519CBB3">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49354136">
      <w:pPr>
        <w:pageBreakBefore w:val="0"/>
        <w:kinsoku/>
        <w:overflowPunct/>
        <w:topLinePunct w:val="0"/>
        <w:bidi w:val="0"/>
        <w:spacing w:line="360" w:lineRule="auto"/>
        <w:ind w:left="0" w:leftChars="0" w:right="0" w:rightChars="0" w:firstLine="800" w:firstLineChars="200"/>
        <w:jc w:val="center"/>
        <w:rPr>
          <w:rFonts w:hint="eastAsia" w:ascii="新宋体" w:hAnsi="新宋体" w:eastAsia="新宋体" w:cs="新宋体"/>
          <w:bCs/>
          <w:sz w:val="40"/>
          <w:szCs w:val="40"/>
          <w:lang w:val="en-US" w:eastAsia="zh-CN"/>
        </w:rPr>
      </w:pPr>
    </w:p>
    <w:p w14:paraId="142680CF">
      <w:pPr>
        <w:pageBreakBefore w:val="0"/>
        <w:kinsoku/>
        <w:overflowPunct/>
        <w:topLinePunct w:val="0"/>
        <w:bidi w:val="0"/>
        <w:spacing w:line="360" w:lineRule="auto"/>
        <w:ind w:left="0" w:leftChars="0" w:right="0" w:rightChars="0" w:firstLine="3200" w:firstLineChars="800"/>
        <w:jc w:val="both"/>
        <w:rPr>
          <w:rFonts w:hint="eastAsia" w:ascii="新宋体" w:hAnsi="新宋体" w:eastAsia="新宋体" w:cs="新宋体"/>
          <w:bCs/>
          <w:sz w:val="40"/>
          <w:szCs w:val="40"/>
          <w:lang w:val="en-US" w:eastAsia="zh-CN"/>
        </w:rPr>
      </w:pPr>
      <w:r>
        <w:rPr>
          <w:rFonts w:hint="eastAsia" w:ascii="新宋体" w:hAnsi="新宋体" w:eastAsia="新宋体" w:cs="新宋体"/>
          <w:bCs/>
          <w:sz w:val="40"/>
          <w:szCs w:val="40"/>
          <w:lang w:val="en-US" w:eastAsia="zh-CN"/>
        </w:rPr>
        <w:t>本页以下无内容</w:t>
      </w:r>
    </w:p>
    <w:p w14:paraId="0ACE05C7">
      <w:pPr>
        <w:pageBreakBefore w:val="0"/>
        <w:kinsoku/>
        <w:overflowPunct/>
        <w:topLinePunct w:val="0"/>
        <w:bidi w:val="0"/>
        <w:spacing w:line="360" w:lineRule="auto"/>
        <w:ind w:left="0" w:leftChars="0" w:right="0" w:rightChars="0" w:firstLine="480" w:firstLineChars="200"/>
        <w:jc w:val="left"/>
        <w:rPr>
          <w:rFonts w:ascii="新宋体" w:hAnsi="新宋体" w:eastAsia="新宋体" w:cs="新宋体"/>
          <w:bCs/>
          <w:sz w:val="24"/>
          <w:szCs w:val="24"/>
        </w:rPr>
      </w:pPr>
    </w:p>
    <w:p w14:paraId="39AE78A2">
      <w:pPr>
        <w:pageBreakBefore w:val="0"/>
        <w:kinsoku/>
        <w:overflowPunct/>
        <w:topLinePunct w:val="0"/>
        <w:bidi w:val="0"/>
        <w:ind w:left="0" w:leftChars="0" w:right="0" w:rightChars="0" w:firstLine="480" w:firstLineChars="200"/>
        <w:jc w:val="left"/>
        <w:rPr>
          <w:rFonts w:ascii="新宋体" w:hAnsi="新宋体" w:eastAsia="新宋体" w:cs="新宋体"/>
          <w:bCs/>
          <w:sz w:val="24"/>
          <w:szCs w:val="24"/>
        </w:rPr>
      </w:pPr>
    </w:p>
    <w:p w14:paraId="37450DE6">
      <w:pPr>
        <w:pageBreakBefore w:val="0"/>
        <w:kinsoku/>
        <w:overflowPunct/>
        <w:topLinePunct w:val="0"/>
        <w:bidi w:val="0"/>
        <w:ind w:left="0" w:leftChars="0" w:right="0" w:rightChars="0" w:firstLine="482" w:firstLineChars="200"/>
        <w:jc w:val="left"/>
        <w:rPr>
          <w:rFonts w:ascii="宋体" w:hAnsi="宋体" w:cs="宋体"/>
          <w:b/>
          <w:sz w:val="24"/>
          <w:szCs w:val="24"/>
        </w:rPr>
      </w:pPr>
    </w:p>
    <w:p w14:paraId="53B68DEA">
      <w:pPr>
        <w:pageBreakBefore w:val="0"/>
        <w:kinsoku/>
        <w:overflowPunct/>
        <w:topLinePunct w:val="0"/>
        <w:bidi w:val="0"/>
        <w:ind w:left="0" w:leftChars="0" w:right="0" w:rightChars="0" w:firstLine="420" w:firstLineChars="200"/>
        <w:jc w:val="left"/>
      </w:pPr>
    </w:p>
    <w:p w14:paraId="0BE9C589">
      <w:pPr>
        <w:pageBreakBefore w:val="0"/>
        <w:kinsoku/>
        <w:overflowPunct/>
        <w:topLinePunct w:val="0"/>
        <w:bidi w:val="0"/>
        <w:ind w:left="0" w:leftChars="0" w:right="0" w:rightChars="0" w:firstLine="420" w:firstLineChars="200"/>
        <w:jc w:val="left"/>
      </w:pPr>
    </w:p>
    <w:p w14:paraId="7AEEDF0C"/>
    <w:p w14:paraId="7517CC66">
      <w:pPr>
        <w:keepNext w:val="0"/>
        <w:keepLines w:val="0"/>
        <w:pageBreakBefore w:val="0"/>
        <w:widowControl w:val="0"/>
        <w:kinsoku/>
        <w:wordWrap/>
        <w:overflowPunct/>
        <w:topLinePunct w:val="0"/>
        <w:autoSpaceDE/>
        <w:autoSpaceDN/>
        <w:bidi w:val="0"/>
        <w:adjustRightInd/>
        <w:snapToGrid/>
        <w:spacing w:before="240" w:line="360" w:lineRule="auto"/>
        <w:ind w:left="210" w:leftChars="100" w:right="0" w:rightChars="0" w:firstLine="575" w:firstLineChars="200"/>
        <w:jc w:val="left"/>
        <w:textAlignment w:val="auto"/>
        <w:outlineLvl w:val="0"/>
        <w:rPr>
          <w:rFonts w:hint="default" w:ascii="宋体" w:hAnsi="宋体" w:cs="宋体"/>
          <w:b/>
          <w:bCs/>
          <w:color w:val="333333"/>
          <w:spacing w:val="-17"/>
          <w:sz w:val="32"/>
          <w:szCs w:val="28"/>
          <w:u w:val="none"/>
          <w:lang w:val="en-US" w:eastAsia="zh-CN"/>
        </w:rPr>
      </w:pPr>
    </w:p>
    <w:p w14:paraId="6BB2808B"/>
    <w:sectPr>
      <w:footerReference r:id="rId8" w:type="default"/>
      <w:pgSz w:w="11906" w:h="16838"/>
      <w:pgMar w:top="1247" w:right="1080" w:bottom="1247"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2000000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732F2">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B5315">
    <w:pPr>
      <w:pStyle w:val="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2999E">
    <w:pPr>
      <w:pStyle w:val="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09E43">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42CFE">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7342CFE">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532ED">
    <w:pPr>
      <w:pStyle w:val="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05E15B">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505E15B">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07FD7">
    <w:pPr>
      <w:pStyle w:val="10"/>
      <w:pBdr>
        <w:bottom w:val="single" w:color="auto" w:sz="4" w:space="1"/>
      </w:pBdr>
      <w:rPr>
        <w:rFonts w:hint="eastAsia" w:eastAsia="宋体"/>
        <w:lang w:eastAsia="zh-CN"/>
      </w:rPr>
    </w:pPr>
    <w:r>
      <w:rPr>
        <w:rFonts w:hint="eastAsia" w:ascii="宋体" w:hAnsi="宋体"/>
        <w:b/>
        <w:sz w:val="20"/>
        <w:szCs w:val="32"/>
      </w:rPr>
      <w:t xml:space="preserve">                                         </w:t>
    </w:r>
    <w:r>
      <w:rPr>
        <w:rFonts w:hint="eastAsia" w:ascii="宋体" w:hAnsi="宋体"/>
        <w:b/>
        <w:sz w:val="20"/>
        <w:szCs w:val="32"/>
        <w:lang w:val="en-US" w:eastAsia="zh-CN"/>
      </w:rPr>
      <w:t xml:space="preserve">               </w:t>
    </w:r>
    <w:r>
      <w:rPr>
        <w:rFonts w:hint="eastAsia" w:ascii="宋体" w:hAnsi="宋体"/>
        <w:b/>
        <w:sz w:val="20"/>
        <w:szCs w:val="32"/>
        <w:lang w:eastAsia="zh-CN"/>
      </w:rPr>
      <w:t>陕西宏固永安项目管理有限公司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1DEB9"/>
    <w:multiLevelType w:val="singleLevel"/>
    <w:tmpl w:val="84D1DEB9"/>
    <w:lvl w:ilvl="0" w:tentative="0">
      <w:start w:val="3"/>
      <w:numFmt w:val="decimal"/>
      <w:suff w:val="nothing"/>
      <w:lvlText w:val="%1、"/>
      <w:lvlJc w:val="left"/>
    </w:lvl>
  </w:abstractNum>
  <w:abstractNum w:abstractNumId="1">
    <w:nsid w:val="922F3E01"/>
    <w:multiLevelType w:val="singleLevel"/>
    <w:tmpl w:val="922F3E01"/>
    <w:lvl w:ilvl="0" w:tentative="0">
      <w:start w:val="3"/>
      <w:numFmt w:val="chineseCounting"/>
      <w:suff w:val="nothing"/>
      <w:lvlText w:val="%1、"/>
      <w:lvlJc w:val="left"/>
      <w:rPr>
        <w:rFonts w:hint="eastAsia"/>
      </w:rPr>
    </w:lvl>
  </w:abstractNum>
  <w:abstractNum w:abstractNumId="2">
    <w:nsid w:val="E46BD4C8"/>
    <w:multiLevelType w:val="singleLevel"/>
    <w:tmpl w:val="E46BD4C8"/>
    <w:lvl w:ilvl="0" w:tentative="0">
      <w:start w:val="5"/>
      <w:numFmt w:val="decimal"/>
      <w:lvlText w:val="%1."/>
      <w:lvlJc w:val="left"/>
      <w:pPr>
        <w:tabs>
          <w:tab w:val="left" w:pos="312"/>
        </w:tabs>
      </w:pPr>
    </w:lvl>
  </w:abstractNum>
  <w:abstractNum w:abstractNumId="3">
    <w:nsid w:val="13E5FFB0"/>
    <w:multiLevelType w:val="singleLevel"/>
    <w:tmpl w:val="13E5FFB0"/>
    <w:lvl w:ilvl="0" w:tentative="0">
      <w:start w:val="2"/>
      <w:numFmt w:val="chineseCounting"/>
      <w:suff w:val="nothing"/>
      <w:lvlText w:val="%1、"/>
      <w:lvlJc w:val="left"/>
      <w:rPr>
        <w:rFonts w:hint="eastAsia"/>
      </w:rPr>
    </w:lvl>
  </w:abstractNum>
  <w:abstractNum w:abstractNumId="4">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5">
    <w:nsid w:val="5A13EC30"/>
    <w:multiLevelType w:val="singleLevel"/>
    <w:tmpl w:val="5A13EC30"/>
    <w:lvl w:ilvl="0" w:tentative="0">
      <w:start w:val="1"/>
      <w:numFmt w:val="decimal"/>
      <w:suff w:val="nothing"/>
      <w:lvlText w:val="%1、"/>
      <w:lvlJc w:val="left"/>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3MzBmN2NmOTBlNmYxZThmNjRhYzUxNWNmMDA2NzkifQ=="/>
  </w:docVars>
  <w:rsids>
    <w:rsidRoot w:val="00000000"/>
    <w:rsid w:val="01AB1302"/>
    <w:rsid w:val="01D803E5"/>
    <w:rsid w:val="023F1836"/>
    <w:rsid w:val="02EC12A2"/>
    <w:rsid w:val="03FB2AA7"/>
    <w:rsid w:val="0402799B"/>
    <w:rsid w:val="04F36A06"/>
    <w:rsid w:val="04F42AFB"/>
    <w:rsid w:val="0530623E"/>
    <w:rsid w:val="0548238D"/>
    <w:rsid w:val="06053772"/>
    <w:rsid w:val="06183442"/>
    <w:rsid w:val="06556E74"/>
    <w:rsid w:val="076F17EB"/>
    <w:rsid w:val="08BF40AC"/>
    <w:rsid w:val="090D6396"/>
    <w:rsid w:val="0ABD0ABF"/>
    <w:rsid w:val="0BA969B6"/>
    <w:rsid w:val="0DAA6FF0"/>
    <w:rsid w:val="0F651797"/>
    <w:rsid w:val="0FCC6138"/>
    <w:rsid w:val="0FD65784"/>
    <w:rsid w:val="13151B98"/>
    <w:rsid w:val="1339044B"/>
    <w:rsid w:val="145E0C1D"/>
    <w:rsid w:val="148F53BB"/>
    <w:rsid w:val="17653A09"/>
    <w:rsid w:val="176C2427"/>
    <w:rsid w:val="1AEC6B37"/>
    <w:rsid w:val="1BC6045B"/>
    <w:rsid w:val="1D484219"/>
    <w:rsid w:val="1DD70F59"/>
    <w:rsid w:val="1F87328B"/>
    <w:rsid w:val="203D48DF"/>
    <w:rsid w:val="211263FC"/>
    <w:rsid w:val="21640E72"/>
    <w:rsid w:val="21EA781F"/>
    <w:rsid w:val="22AA142C"/>
    <w:rsid w:val="27A973D9"/>
    <w:rsid w:val="286E76A3"/>
    <w:rsid w:val="291A1998"/>
    <w:rsid w:val="29213EC4"/>
    <w:rsid w:val="2B174489"/>
    <w:rsid w:val="2BBA61FC"/>
    <w:rsid w:val="2C6721E1"/>
    <w:rsid w:val="2DB85E59"/>
    <w:rsid w:val="2ED63ED3"/>
    <w:rsid w:val="30264ACD"/>
    <w:rsid w:val="30BA4FD6"/>
    <w:rsid w:val="31D31425"/>
    <w:rsid w:val="33D22DD9"/>
    <w:rsid w:val="33DF6B01"/>
    <w:rsid w:val="342048F6"/>
    <w:rsid w:val="34566C52"/>
    <w:rsid w:val="36321AB2"/>
    <w:rsid w:val="37DF404E"/>
    <w:rsid w:val="37FE7F64"/>
    <w:rsid w:val="3A4A1178"/>
    <w:rsid w:val="3A5837E1"/>
    <w:rsid w:val="3A715EEC"/>
    <w:rsid w:val="3D6C3AFB"/>
    <w:rsid w:val="3DF8538F"/>
    <w:rsid w:val="3E07566F"/>
    <w:rsid w:val="3E524A9F"/>
    <w:rsid w:val="407B2977"/>
    <w:rsid w:val="424B05C9"/>
    <w:rsid w:val="46044625"/>
    <w:rsid w:val="46A35A82"/>
    <w:rsid w:val="474D4056"/>
    <w:rsid w:val="476F0470"/>
    <w:rsid w:val="47E744AA"/>
    <w:rsid w:val="48BF5427"/>
    <w:rsid w:val="4A9C48C9"/>
    <w:rsid w:val="4B223A4B"/>
    <w:rsid w:val="4BE00CEC"/>
    <w:rsid w:val="4BFC604B"/>
    <w:rsid w:val="4CC0351C"/>
    <w:rsid w:val="4DF333AC"/>
    <w:rsid w:val="4FF11FE5"/>
    <w:rsid w:val="53BA027D"/>
    <w:rsid w:val="543C6045"/>
    <w:rsid w:val="5455292A"/>
    <w:rsid w:val="54AD082A"/>
    <w:rsid w:val="54F226E1"/>
    <w:rsid w:val="55711857"/>
    <w:rsid w:val="5962010A"/>
    <w:rsid w:val="5BE56481"/>
    <w:rsid w:val="5CA1229F"/>
    <w:rsid w:val="5D290C69"/>
    <w:rsid w:val="5D2E1A0F"/>
    <w:rsid w:val="5E4354C9"/>
    <w:rsid w:val="63F73BC9"/>
    <w:rsid w:val="64143B45"/>
    <w:rsid w:val="64912897"/>
    <w:rsid w:val="64D6164F"/>
    <w:rsid w:val="65401B20"/>
    <w:rsid w:val="6625755B"/>
    <w:rsid w:val="6A3C6480"/>
    <w:rsid w:val="6B08059B"/>
    <w:rsid w:val="6C77379F"/>
    <w:rsid w:val="6CE10C19"/>
    <w:rsid w:val="6D57712D"/>
    <w:rsid w:val="6D690BB5"/>
    <w:rsid w:val="72534514"/>
    <w:rsid w:val="72FA2A34"/>
    <w:rsid w:val="74E76C50"/>
    <w:rsid w:val="75096F5F"/>
    <w:rsid w:val="752B15CB"/>
    <w:rsid w:val="77731007"/>
    <w:rsid w:val="77E81B65"/>
    <w:rsid w:val="780171D1"/>
    <w:rsid w:val="7B705F89"/>
    <w:rsid w:val="7C5705E2"/>
    <w:rsid w:val="7E503BFB"/>
    <w:rsid w:val="7E596F09"/>
    <w:rsid w:val="7E5C0750"/>
    <w:rsid w:val="7FF55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adjustRightInd w:val="0"/>
      <w:spacing w:before="340" w:after="330" w:line="578" w:lineRule="atLeast"/>
      <w:ind w:firstLine="288"/>
      <w:textAlignment w:val="baseline"/>
      <w:outlineLvl w:val="0"/>
    </w:pPr>
    <w:rPr>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unhideWhenUsed/>
    <w:qFormat/>
    <w:uiPriority w:val="0"/>
    <w:pPr>
      <w:spacing w:before="100" w:beforeAutospacing="1" w:after="100" w:afterAutospacing="1"/>
      <w:jc w:val="left"/>
    </w:pPr>
    <w:rPr>
      <w:rFonts w:hint="eastAsia" w:ascii="宋体" w:hAnsi="宋体" w:cs="宋体"/>
      <w:b/>
      <w:kern w:val="0"/>
      <w:sz w:val="24"/>
      <w:szCs w:val="24"/>
      <w:lang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spacing w:after="120"/>
    </w:pPr>
    <w:rPr>
      <w:kern w:val="0"/>
      <w:sz w:val="20"/>
      <w:szCs w:val="20"/>
    </w:rPr>
  </w:style>
  <w:style w:type="paragraph" w:styleId="8">
    <w:name w:val="Body Text Indent"/>
    <w:basedOn w:val="1"/>
    <w:qFormat/>
    <w:uiPriority w:val="0"/>
    <w:pPr>
      <w:spacing w:after="120"/>
      <w:ind w:left="420" w:leftChars="200"/>
    </w:pPr>
  </w:style>
  <w:style w:type="paragraph" w:styleId="9">
    <w:name w:val="footer"/>
    <w:basedOn w:val="1"/>
    <w:qFormat/>
    <w:uiPriority w:val="0"/>
    <w:pPr>
      <w:tabs>
        <w:tab w:val="center" w:pos="4153"/>
        <w:tab w:val="right" w:pos="8306"/>
      </w:tabs>
      <w:snapToGrid w:val="0"/>
      <w:jc w:val="left"/>
    </w:pPr>
    <w:rPr>
      <w:kern w:val="0"/>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1">
    <w:name w:val="toc 1"/>
    <w:basedOn w:val="1"/>
    <w:next w:val="1"/>
    <w:qFormat/>
    <w:uiPriority w:val="39"/>
    <w:rPr>
      <w:szCs w:val="24"/>
    </w:rPr>
  </w:style>
  <w:style w:type="paragraph" w:styleId="12">
    <w:name w:val="toc 4"/>
    <w:basedOn w:val="1"/>
    <w:next w:val="1"/>
    <w:unhideWhenUsed/>
    <w:qFormat/>
    <w:uiPriority w:val="39"/>
    <w:pPr>
      <w:ind w:left="1260" w:leftChars="600"/>
    </w:pPr>
  </w:style>
  <w:style w:type="paragraph" w:styleId="13">
    <w:name w:val="toc 2"/>
    <w:basedOn w:val="1"/>
    <w:next w:val="1"/>
    <w:qFormat/>
    <w:uiPriority w:val="0"/>
    <w:pPr>
      <w:ind w:left="420" w:leftChars="200"/>
    </w:pPr>
    <w:rPr>
      <w:szCs w:val="24"/>
    </w:rPr>
  </w:style>
  <w:style w:type="paragraph" w:styleId="14">
    <w:name w:val="Body Text 2"/>
    <w:basedOn w:val="1"/>
    <w:qFormat/>
    <w:uiPriority w:val="0"/>
    <w:pPr>
      <w:spacing w:after="120" w:line="480" w:lineRule="auto"/>
    </w:pPr>
  </w:style>
  <w:style w:type="paragraph" w:styleId="15">
    <w:name w:val="Normal (Web)"/>
    <w:basedOn w:val="1"/>
    <w:qFormat/>
    <w:uiPriority w:val="99"/>
    <w:pPr>
      <w:widowControl/>
      <w:spacing w:before="100" w:beforeAutospacing="1" w:after="100" w:afterAutospacing="1" w:line="320" w:lineRule="atLeast"/>
      <w:jc w:val="left"/>
    </w:pPr>
    <w:rPr>
      <w:rFonts w:ascii="宋体" w:hAnsi="宋体"/>
      <w:kern w:val="0"/>
      <w:sz w:val="18"/>
      <w:szCs w:val="18"/>
    </w:rPr>
  </w:style>
  <w:style w:type="paragraph" w:styleId="16">
    <w:name w:val="Body Text First Indent"/>
    <w:basedOn w:val="7"/>
    <w:qFormat/>
    <w:uiPriority w:val="0"/>
    <w:pPr>
      <w:ind w:firstLine="420" w:firstLineChars="100"/>
    </w:pPr>
  </w:style>
  <w:style w:type="paragraph" w:styleId="17">
    <w:name w:val="Body Text First Indent 2"/>
    <w:basedOn w:val="8"/>
    <w:qFormat/>
    <w:uiPriority w:val="0"/>
    <w:pPr>
      <w:tabs>
        <w:tab w:val="left" w:pos="4900"/>
      </w:tabs>
      <w:ind w:firstLine="420" w:firstLineChars="200"/>
    </w:p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paragraph" w:customStyle="1" w:styleId="22">
    <w:name w:val="Default"/>
    <w:next w:val="1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3">
    <w:name w:val="Table Text"/>
    <w:basedOn w:val="1"/>
    <w:semiHidden/>
    <w:qFormat/>
    <w:uiPriority w:val="0"/>
    <w:rPr>
      <w:rFonts w:ascii="宋体" w:hAnsi="宋体" w:eastAsia="宋体" w:cs="宋体"/>
      <w:sz w:val="22"/>
      <w:szCs w:val="22"/>
      <w:lang w:val="en-US" w:eastAsia="en-US" w:bidi="ar-SA"/>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列出段落1"/>
    <w:basedOn w:val="1"/>
    <w:autoRedefine/>
    <w:qFormat/>
    <w:uiPriority w:val="0"/>
    <w:pPr>
      <w:ind w:firstLine="420" w:firstLineChars="200"/>
    </w:pPr>
  </w:style>
  <w:style w:type="paragraph" w:styleId="26">
    <w:name w:val="List Paragraph"/>
    <w:basedOn w:val="1"/>
    <w:autoRedefine/>
    <w:qFormat/>
    <w:uiPriority w:val="99"/>
    <w:pPr>
      <w:ind w:firstLine="420" w:firstLineChars="200"/>
    </w:pPr>
  </w:style>
  <w:style w:type="table" w:customStyle="1" w:styleId="27">
    <w:name w:val="TableGrid"/>
    <w:autoRedefine/>
    <w:qFormat/>
    <w:uiPriority w:val="0"/>
    <w:rPr>
      <w:kern w:val="2"/>
      <w:sz w:val="21"/>
      <w:szCs w:val="22"/>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18551</Words>
  <Characters>19442</Characters>
  <Lines>0</Lines>
  <Paragraphs>0</Paragraphs>
  <TotalTime>4</TotalTime>
  <ScaleCrop>false</ScaleCrop>
  <LinksUpToDate>false</LinksUpToDate>
  <CharactersWithSpaces>19752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2024-06-05T09:04:00Z</dcterms:created>
  <dc:creator>Administrator</dc:creator>
  <cp:lastModifiedBy>入戏太深。</cp:lastModifiedBy>
  <cp:lastPrinted>2025-07-30T02:12:00Z</cp:lastPrinted>
  <dcterms:modified xsi:type="dcterms:W3CDTF">2026-01-08T06:19:13Z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E9EF72B51D3E431B97021846EBD4FE75_12</vt:lpwstr>
  </property>
  <property fmtid="{D5CDD505-2E9C-101B-9397-08002B2CF9AE}" pid="4" name="KSOTemplateDocerSaveRecord">
    <vt:lpwstr>eyJoZGlkIjoiZTU1ZWQwMGRhYTI0ZjhmNTY4MzY5NzZjNWJiYmU2NWMiLCJ1c2VySWQiOiIzNTQ5NjIwNzkifQ==</vt:lpwstr>
  </property>
</Properties>
</file>