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56"/>
        <w:gridCol w:w="6495"/>
      </w:tblGrid>
      <w:tr w14:paraId="6C561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56" w:type="dxa"/>
          </w:tcPr>
          <w:p w14:paraId="2DB38965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56" w:type="dxa"/>
          </w:tcPr>
          <w:p w14:paraId="5D8774FB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495" w:type="dxa"/>
          </w:tcPr>
          <w:p w14:paraId="7892971E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A06C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656" w:type="dxa"/>
          </w:tcPr>
          <w:p w14:paraId="5B518A2F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56" w:type="dxa"/>
          </w:tcPr>
          <w:p w14:paraId="0D11A6CA"/>
        </w:tc>
        <w:tc>
          <w:tcPr>
            <w:tcW w:w="6495" w:type="dxa"/>
          </w:tcPr>
          <w:p w14:paraId="14DDF528">
            <w:pPr>
              <w:pStyle w:val="17"/>
            </w:pPr>
            <w:r>
              <w:rPr>
                <w:rFonts w:ascii="仿宋_GB2312" w:hAnsi="仿宋_GB2312" w:eastAsia="仿宋_GB2312" w:cs="仿宋_GB2312"/>
                <w:sz w:val="21"/>
              </w:rPr>
              <w:t>一、采购清单：</w:t>
            </w:r>
          </w:p>
          <w:tbl>
            <w:tblPr>
              <w:tblStyle w:val="12"/>
              <w:tblW w:w="6118" w:type="dxa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7"/>
              <w:gridCol w:w="3847"/>
              <w:gridCol w:w="757"/>
              <w:gridCol w:w="757"/>
            </w:tblGrid>
            <w:tr w14:paraId="3480F15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0383B6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序号</w:t>
                  </w:r>
                </w:p>
              </w:tc>
              <w:tc>
                <w:tcPr>
                  <w:tcW w:w="3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D7FC37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产品名称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7C5D3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59104F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单位</w:t>
                  </w:r>
                </w:p>
              </w:tc>
            </w:tr>
            <w:tr w14:paraId="4AB181A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047F2D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5A77A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工业级LoRaWAN网关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86065A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AB0C1F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</w:tr>
            <w:tr w14:paraId="1DFB28E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6C8099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6BA590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LoRaWAN智能振动传感器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8BB9EC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42AD72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08FEC6F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E3ECC4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A36E43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有线振动传感器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527B83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672D64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18E28B9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F6C46A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BC36D1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工业级LoRaWAN电流传感器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0F5E74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5F9EF6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549E4A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0D5A53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3AE0AB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工业级LoRaWAN温湿度传感器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B382F5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D1F34C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7C15E3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BACE0C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A29463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LoRaWAN PT1000温度传感器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EAFAAC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5E071C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5DAE532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D99FD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C9487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工业级4G/WIFI网关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3B3A7F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977054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75C5528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5EDE17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56BA69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工业级5G/WIFI网关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680D4E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E368D5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378C5C7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E674DE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D62F27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工业计算机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1D5010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7B6AC2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70752A9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3C1A83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F1AAD5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数控系统采集软件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DA1E58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2E36E9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03245E2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0020B1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82B517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边缘数采软件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96659F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7A7978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  <w:tr w14:paraId="1EDFE7A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6E2C42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2AE0ED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端边云协同服务器（核心产品）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E3CE3E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D48E09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套</w:t>
                  </w:r>
                </w:p>
              </w:tc>
            </w:tr>
          </w:tbl>
          <w:p w14:paraId="58C6929D"/>
        </w:tc>
      </w:tr>
      <w:tr w14:paraId="2C77B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56" w:type="dxa"/>
          </w:tcPr>
          <w:p w14:paraId="41AEAB81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56" w:type="dxa"/>
          </w:tcPr>
          <w:p w14:paraId="13466539"/>
        </w:tc>
        <w:tc>
          <w:tcPr>
            <w:tcW w:w="6495" w:type="dxa"/>
          </w:tcPr>
          <w:p w14:paraId="3199FAC4">
            <w:pPr>
              <w:pStyle w:val="17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二、技术标准/配置要求：</w:t>
            </w:r>
          </w:p>
          <w:p w14:paraId="3B97F8EE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1、工业级LoRaWAN网关</w:t>
            </w:r>
            <w:r>
              <w:rPr>
                <w:rFonts w:ascii="仿宋_GB2312" w:hAnsi="仿宋_GB2312" w:eastAsia="仿宋_GB2312" w:cs="仿宋_GB2312"/>
                <w:sz w:val="21"/>
              </w:rPr>
              <w:t>：</w:t>
            </w:r>
          </w:p>
          <w:p w14:paraId="5CFAAC0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1）网关芯片支持SF5和SF6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，支持不低于8个LoRa接收通道，内置不少于16个解调器，支持(G)FSK解调器；</w:t>
            </w:r>
          </w:p>
          <w:p w14:paraId="21CCDDFA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2）LoRaWAN服务器要求：嵌入式LoRaWAN网络服务器，适用于私有和公共系统应用；</w:t>
            </w:r>
          </w:p>
          <w:p w14:paraId="40D36E4E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3）兼容多个网络服务器，如Actility、The Things Network、Chirpstack、AWS等</w:t>
            </w:r>
          </w:p>
          <w:p w14:paraId="3A712E3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4）支持Modbus/TCP、MQTT、BacNet、OPCUA等协议</w:t>
            </w:r>
          </w:p>
          <w:p w14:paraId="240CB75D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5）内置Node-Red、LoRaWAN网络服务器等</w:t>
            </w:r>
          </w:p>
          <w:p w14:paraId="1DCABAAC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6）支持全球LoRaWAN频率规划</w:t>
            </w:r>
          </w:p>
          <w:p w14:paraId="717CB8FE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7）支持DIN导轨和壁挂式安装</w:t>
            </w:r>
          </w:p>
          <w:p w14:paraId="5EBCFA45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8）支持附加适配器实现4G回程传输</w:t>
            </w:r>
          </w:p>
          <w:p w14:paraId="3BEB80B1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9）具备断点续传功能</w:t>
            </w:r>
          </w:p>
          <w:p w14:paraId="44482C95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2、LoRaWAN智能振动传感器</w:t>
            </w:r>
          </w:p>
          <w:p w14:paraId="47EA88CD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1）支持LoRaWAN无线连接</w:t>
            </w:r>
          </w:p>
          <w:p w14:paraId="5276007E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2）★内置3轴振动和温度传感器</w:t>
            </w:r>
          </w:p>
          <w:p w14:paraId="657348D6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3）★支持内部计算特征值（如电压均方根值、电流均方根值、峰值、峰度、峰值因子、偏斜度和标准偏差值等）</w:t>
            </w:r>
          </w:p>
          <w:p w14:paraId="594ABFF7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4）电池供电，≥2500mAh</w:t>
            </w:r>
          </w:p>
          <w:p w14:paraId="36C444EA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5）支持界面设置</w:t>
            </w:r>
          </w:p>
          <w:p w14:paraId="34ED84A6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6）符合ISO10816-3标准</w:t>
            </w:r>
          </w:p>
          <w:p w14:paraId="1946BC0B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7）工作温度-20 ~ 85 °C</w:t>
            </w:r>
          </w:p>
          <w:p w14:paraId="326C7F51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8）≥IP66防水等级</w:t>
            </w:r>
          </w:p>
          <w:p w14:paraId="49915414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3、有线振动传感器</w:t>
            </w:r>
          </w:p>
          <w:p w14:paraId="6A84654A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1）支持RS-485串行通信，采用Modbus/RTU协议；</w:t>
            </w:r>
          </w:p>
          <w:p w14:paraId="4026E1BC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2）★采样频率≥10KHz</w:t>
            </w:r>
          </w:p>
          <w:p w14:paraId="50AAF8D3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3）★支持测量单轴速度RMS（均方根）、加速度RMS、加速度峰值、位移等多种振动数据；</w:t>
            </w:r>
          </w:p>
          <w:p w14:paraId="73EE90E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4）支持≥10个自定义检测范围，至少覆盖5~10,000 Hz；</w:t>
            </w:r>
          </w:p>
          <w:p w14:paraId="401A0A7F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5）产品要求符合ISO 10816标准；</w:t>
            </w:r>
          </w:p>
          <w:p w14:paraId="3F7D257C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6）支持宽温范围 -20°C~105°C；</w:t>
            </w:r>
          </w:p>
          <w:p w14:paraId="40A72B98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7）≥IP66防护等级；</w:t>
            </w:r>
          </w:p>
          <w:p w14:paraId="6D5730D9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4、工业级LoRaWAN电流传感器</w:t>
            </w:r>
          </w:p>
          <w:p w14:paraId="05AA5E9D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1）支持LoRaWAN无线通讯</w:t>
            </w:r>
          </w:p>
          <w:p w14:paraId="400E1AD6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2）支持3 x 75A 比流器</w:t>
            </w:r>
          </w:p>
          <w:p w14:paraId="61993D34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5、工业级LoRaWAN温湿度传感器</w:t>
            </w:r>
          </w:p>
          <w:p w14:paraId="5F6911C5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1）支持LoRaWAN无线通讯</w:t>
            </w:r>
          </w:p>
          <w:p w14:paraId="45C0F89A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2）温度检测范围：-20°C~55°C</w:t>
            </w:r>
          </w:p>
          <w:p w14:paraId="1053BE40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3）湿度检测范围：0~100%</w:t>
            </w:r>
          </w:p>
          <w:p w14:paraId="71A229B8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6、LoRaWAN PT1000温度传感器</w:t>
            </w:r>
          </w:p>
          <w:p w14:paraId="16B10E7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1）支持LoRaWAN无线通讯</w:t>
            </w:r>
          </w:p>
          <w:p w14:paraId="0DE7C0B8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2）温度检测范围：-70~200°C</w:t>
            </w:r>
          </w:p>
          <w:p w14:paraId="2F7F84EC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3）防护等级要求≥IP67</w:t>
            </w:r>
          </w:p>
          <w:p w14:paraId="0FD3E074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7、工业级4G/WIFI网关</w:t>
            </w:r>
          </w:p>
          <w:p w14:paraId="095BBD5B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1）基于RISC架构的站立式工业通讯网关</w:t>
            </w:r>
          </w:p>
          <w:p w14:paraId="10B00CF7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2）支持GPRS, 3G, 4G, Wi-Fi接入</w:t>
            </w:r>
          </w:p>
          <w:p w14:paraId="5865A468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3）多协议支持: Modbus/RTU,Modbus/TCP, IEC-60870/104, DLT_645等</w:t>
            </w:r>
          </w:p>
          <w:p w14:paraId="2A780AC0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4）CPU采用ARM架构，主频≥800MHz</w:t>
            </w:r>
          </w:p>
          <w:p w14:paraId="5CC934D3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5）内存≥256MB DDR3L RAM</w:t>
            </w:r>
          </w:p>
          <w:p w14:paraId="1F912EE0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6）≥2 个 Micro-SD 插槽</w:t>
            </w:r>
          </w:p>
          <w:p w14:paraId="7A066F85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7）≥1 个 USB 2.0</w:t>
            </w:r>
          </w:p>
          <w:p w14:paraId="5998DDA0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8）≥2 个 10/100MB 以太网接口</w:t>
            </w:r>
          </w:p>
          <w:p w14:paraId="0BBD45E3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9）≥4个RS-232/485 独立串口</w:t>
            </w:r>
          </w:p>
          <w:p w14:paraId="2BB13BA1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10）系统支持RT Linux V3.12</w:t>
            </w:r>
          </w:p>
          <w:p w14:paraId="7406F0FA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11）支持壁挂式及DIN导轨式安装</w:t>
            </w:r>
          </w:p>
          <w:p w14:paraId="27D3E3B7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12）工作温度要求：-40~70°C；</w:t>
            </w:r>
          </w:p>
          <w:p w14:paraId="7E46A5E0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13）通过CE/EMC/FCC认证</w:t>
            </w:r>
          </w:p>
          <w:p w14:paraId="3B5EF4BE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8、工业级5G/WIFI网关</w:t>
            </w:r>
          </w:p>
          <w:p w14:paraId="2C7DA45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1）CPU采用ARM架构，≥四核，主频≥1.3GHz；</w:t>
            </w:r>
          </w:p>
          <w:p w14:paraId="718589FB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2）内存≥DDR4 2GB RAM；</w:t>
            </w:r>
          </w:p>
          <w:p w14:paraId="20643A5D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3）存储≥16GB；</w:t>
            </w:r>
          </w:p>
          <w:p w14:paraId="6F0EEA51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4）串口数量≥2 个，具有RS-232/485隔离串口；</w:t>
            </w:r>
          </w:p>
          <w:p w14:paraId="5FE53BC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5）以太网接口≥2个；</w:t>
            </w:r>
          </w:p>
          <w:p w14:paraId="213591F8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6）1 个 Mini-PCIe，支持WIFI/Cellular/4G；</w:t>
            </w:r>
          </w:p>
          <w:p w14:paraId="6F73961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7）支持远程在线监控的web服务，支持SD卡和在线固件更新；</w:t>
            </w:r>
          </w:p>
          <w:p w14:paraId="62EA5E82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8）支持Modbus, IEC-60870-101/104协议， 支持SD卡数据记录；</w:t>
            </w:r>
          </w:p>
          <w:p w14:paraId="4C46DA6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9）操作系统: Linux Kernel 4.9或以上；</w:t>
            </w:r>
          </w:p>
          <w:p w14:paraId="1A90E3BD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10）工作温度要求-40~70°C宽温。</w:t>
            </w:r>
          </w:p>
          <w:p w14:paraId="5B4ABFE5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9、工业计算机</w:t>
            </w:r>
          </w:p>
          <w:p w14:paraId="041C11ED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1）采用模组化边缘计算平台；</w:t>
            </w:r>
          </w:p>
          <w:p w14:paraId="41BCEE13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2）CPU≥10核，主频≥1.7GHz；</w:t>
            </w:r>
          </w:p>
          <w:p w14:paraId="7CCAA14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3）内存≥16GB；</w:t>
            </w:r>
          </w:p>
          <w:p w14:paraId="4EEB2B1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4）硬盘≥512G，SATA SSD硬盘；</w:t>
            </w:r>
          </w:p>
          <w:p w14:paraId="548DBE06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5）串口要求≥2个，支持RS-232/422/485 ；</w:t>
            </w:r>
          </w:p>
          <w:p w14:paraId="1F40E7C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6）要求USB 3.2 ≥4个，Type-C ≥2个；</w:t>
            </w:r>
          </w:p>
          <w:p w14:paraId="7C654A1B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7）显示接口要求DP/HDMI；</w:t>
            </w:r>
          </w:p>
          <w:p w14:paraId="49212FF5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8）支持CANBus通信；</w:t>
            </w:r>
          </w:p>
          <w:p w14:paraId="4FFDC6D6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9）支持GPIO直流输入接线端子；</w:t>
            </w:r>
          </w:p>
          <w:p w14:paraId="51D1C3B5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10、</w:t>
            </w:r>
            <w:r>
              <w:rPr>
                <w:rFonts w:ascii="仿宋_GB2312" w:hAnsi="仿宋_GB2312" w:eastAsia="仿宋_GB2312" w:cs="仿宋_GB2312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数控系统采集软件</w:t>
            </w:r>
          </w:p>
          <w:p w14:paraId="2B44E6C0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1）支持≥5台CNC数控系统，≥75个IO点数据采集；</w:t>
            </w:r>
          </w:p>
          <w:p w14:paraId="3F877658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2）支持数控机床（包括Fanuc、Siemens、Brother、Mazak、Mitsubishi等主流品牌机床控制器）、机械手臂及IO模组联网；</w:t>
            </w:r>
          </w:p>
          <w:p w14:paraId="6AFFAC0E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3）采用分布式软件架构，读取控制器实时数据，掌握机台信息；</w:t>
            </w:r>
          </w:p>
          <w:p w14:paraId="5A49CD11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4）支持机床加工程序传输，支持SCADA图控软件，自动建立工程。</w:t>
            </w:r>
          </w:p>
          <w:p w14:paraId="58FDEA56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11、</w:t>
            </w:r>
            <w:r>
              <w:rPr>
                <w:rFonts w:ascii="仿宋_GB2312" w:hAnsi="仿宋_GB2312" w:eastAsia="仿宋_GB2312" w:cs="仿宋_GB2312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边缘数采软件</w:t>
            </w:r>
          </w:p>
          <w:p w14:paraId="147693E7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设备管理功能：支持自定义设备模型；提供设备的创建、修改、删除、更新，设备状态管理等，支持大量设备管理；支持设备影子数据查询和设备影子期望值设置。提供设备影子缓存机制；支持反向控制设备；支持对设备的批量操作；</w:t>
            </w:r>
          </w:p>
          <w:p w14:paraId="6A7DFAC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2）数据采集功能：①≥1000点位，PLC设备接入和采集（支持西门子、三菱FX和Q系列、倍福PLC、Omron PLC等PLC设备数据采集）；</w:t>
            </w:r>
          </w:p>
          <w:p w14:paraId="0B18A585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②行业协议接入和采集：支持Modbus（RTU、TCP)、OPC-UA、OPC-DA、S7、Ethernet/IP、SNMP、BLE v4.0、CAN、GPIO、ProfiBus DP、DLT645-2007、DNP3.0等协议设备；</w:t>
            </w:r>
          </w:p>
          <w:p w14:paraId="546BE4C9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③原生协议接入和采集：支持HTTP、MQTT协议接入，支持自定义MQTT格式；</w:t>
            </w:r>
          </w:p>
          <w:p w14:paraId="0D9BAABF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④IT系统数据采集：支持CSV、Excel、ODBC （MS SQL Server 2019, MySQL 8.0.29, PostgreSQL 10.5, Oracle 11g）的指定格式的数据采集。</w:t>
            </w:r>
          </w:p>
          <w:p w14:paraId="3C6AF3BF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3）基础设备告警：具备设置告警规则、告警查询和告警数据可视化等功能。</w:t>
            </w:r>
          </w:p>
          <w:p w14:paraId="4D72352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4）告警通知渠道：支持包括电子邮件，简讯(SMS)或是各种移动端实时推送通知（LINE，微信，WhatsApp 、钉钉等）。</w:t>
            </w:r>
          </w:p>
          <w:p w14:paraId="5FD2503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5）网关管理：支持网关设备生命周期管理；网关下子设备管理；</w:t>
            </w:r>
          </w:p>
          <w:p w14:paraId="0CAD70D2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6）历史数据存储：支持历史数据存储；支持历史数据查询；</w:t>
            </w:r>
          </w:p>
          <w:p w14:paraId="4574F2BB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7）规则转发：支持数据作为数据源；支持多种计算、过滤算子；数据支持转发至数据库；</w:t>
            </w:r>
          </w:p>
          <w:p w14:paraId="0973682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8）时序分析：支持对数据进行时序分析，可以选择任意时间段，查看点位值，支持分析数据下载。</w:t>
            </w:r>
          </w:p>
          <w:p w14:paraId="6FE1CAD0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）实时分析：支持实时数据、聚合数据作为实时分析数据来源，支持模型作为输入实现批量配置参数；支持场景联动、计算算子、聚合算子、自定义时间窗口、累计窗口、跳变检测、数据过滤、自定义脚本、告警算子、峰平谷、数据输出、可视化数据源等功能。</w:t>
            </w:r>
          </w:p>
          <w:p w14:paraId="0E8AB7F6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10）支持日志服务</w:t>
            </w:r>
          </w:p>
          <w:p w14:paraId="2C10E16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11）二次开发：支持通过插件化的方式扩展数据采集，支持扩展接入更多的数据；支持通过插件化的方式扩展数据转发的数据源；支持通过插件化的方式扩展计算算子；支持通过插件化的方式扩展数据转发目标；支持通过插件化的方式扩展可视化插件；</w:t>
            </w:r>
          </w:p>
          <w:p w14:paraId="7758DAD7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12）2D可视化:支持多种图表组件，包括曲线图、柱状图、饼图、表格等；支持报表导出功能，可以把页面导出成PDF及Excel文件，并支持排程和即时任务，支持自动邮件发送;提供配套移动App，PC端做好的面板或应用，可在移动端查看;支持4K、8K大屏的自适应显示，背景颜色可设置，背景可载入图片、边框效果可设置，Panel Title可设置，可根据场景自由搭配或者直接选择内置的样式;支持通过SRP-Frame零代码配置化搭建属于自己的统一门户;</w:t>
            </w:r>
          </w:p>
          <w:p w14:paraId="237BF774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13）3D可视化:支持标准通用.OBJ与.MTL 3D几何图形文件格式；支持使用第3方绘图工具绘制好向量图型后再导入，格式包含JPEG, PNG, MP3, MP4, SVG等;要求系统内置模型库;支持通过直线、矩形、三角形、圆形等基本图形组成新的元件;内置常用的图表，如Echarts、表格等图表;支持元件的动态属性根据数据动态变化、显示，如液位升降，液体流动，位置移动，物品旋转等;支持第一人称移动视角轨迹;支持可控灯光加强临场真实度;支持以HTML5 Canvas技术为基础进行图形绘制，支持虚拟画布的显示画面，放大缩小画面，都不会有失真的问题发生；</w:t>
            </w:r>
          </w:p>
          <w:p w14:paraId="65D3D55F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14）身份识别与管理服务 SSO:支持用户身份生命周期管理；密码安全策略；客户端管理；统一身份认证；第三方认证源串接；开放API；双因素认证；</w:t>
            </w:r>
          </w:p>
          <w:p w14:paraId="3A2B7D40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sz w:val="21"/>
              </w:rPr>
              <w:t>15）系统管理：支持租户管理；用户权限管理；系统及租户邮件模板设置</w:t>
            </w:r>
          </w:p>
          <w:p w14:paraId="5DC68F75">
            <w:pPr>
              <w:pStyle w:val="17"/>
              <w:ind w:left="15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12、端边云协同服务器</w:t>
            </w:r>
          </w:p>
          <w:p w14:paraId="0B65BDF6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1）★CPU：数量≥2个，每个可支持32核64线程，主频≥2.1GHZ。</w:t>
            </w:r>
          </w:p>
          <w:p w14:paraId="65F067E3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2）★内存：≥512GB内存, ≥DDR5 4800RDIMM。</w:t>
            </w:r>
          </w:p>
          <w:p w14:paraId="4D57AF1C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3）★GPU：单卡显存≥48G，数量≥4块</w:t>
            </w:r>
          </w:p>
          <w:p w14:paraId="606FBE80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4）★系统盘：≥2TB (要求全部为NVMe 协议SSD)</w:t>
            </w:r>
          </w:p>
          <w:p w14:paraId="257880BC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5）★数据盘：≥8TB (至少4TB NVMe 协议SSD，4TB SATA SSD)</w:t>
            </w:r>
          </w:p>
          <w:p w14:paraId="581507D3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6）网卡：≥2个2.5 GbE；≥2个万兆</w:t>
            </w:r>
          </w:p>
          <w:p w14:paraId="4594D52F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7）机箱容量：≥8个2.5" 热插拔盘位；≥2个M.2 2280 (SATA+PCIe)；</w:t>
            </w:r>
          </w:p>
          <w:p w14:paraId="4A554E65">
            <w:pPr>
              <w:pStyle w:val="17"/>
            </w:pPr>
            <w:r>
              <w:rPr>
                <w:rFonts w:ascii="仿宋_GB2312" w:hAnsi="仿宋_GB2312" w:eastAsia="仿宋_GB2312" w:cs="仿宋_GB2312"/>
                <w:sz w:val="21"/>
              </w:rPr>
              <w:t>8）电源：≥2700W（1+1）冗余电源</w:t>
            </w:r>
          </w:p>
          <w:p w14:paraId="0142AD48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9）★杀毒软件：与服务器硬件相同厂家；快速扫描速度≤60秒(系统关键路径)，全盘扫描速度100-500MB/s，文件扫描吞吐量≥1000文件/秒；病毒库规模支持病毒签名数量≥10000个，病毒库缓存大小≥10000条记录。</w:t>
            </w:r>
          </w:p>
          <w:p w14:paraId="67AE6D16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注:带“★”的参数需求为实质性要求，供应商必须响应并满足的参数需求，并提供佐证材料（不限于第三方检测报告或官网截图或使用说明书或产品彩页等）</w:t>
            </w:r>
          </w:p>
        </w:tc>
      </w:tr>
      <w:tr w14:paraId="7CE53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5081309C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56" w:type="dxa"/>
          </w:tcPr>
          <w:p w14:paraId="6949983F"/>
        </w:tc>
        <w:tc>
          <w:tcPr>
            <w:tcW w:w="6495" w:type="dxa"/>
          </w:tcPr>
          <w:p w14:paraId="44D54D92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三、培训</w:t>
            </w:r>
          </w:p>
          <w:p w14:paraId="7BE0133F">
            <w:pPr>
              <w:pStyle w:val="17"/>
            </w:pPr>
            <w:r>
              <w:rPr>
                <w:rFonts w:ascii="仿宋_GB2312" w:hAnsi="仿宋_GB2312" w:eastAsia="仿宋_GB2312" w:cs="仿宋_GB2312"/>
                <w:sz w:val="21"/>
              </w:rPr>
              <w:t>1、供应商有义务为用户提供不少于4次培训，其中硬件培训时间累计不少于8小时，软件培训时间累计不少于8小时。并对端边云协同智能感知平台进行维护和安全检查，培训费用由供应商承担。</w:t>
            </w:r>
          </w:p>
          <w:p w14:paraId="2ED32CEC">
            <w:pPr>
              <w:pStyle w:val="17"/>
            </w:pPr>
            <w:r>
              <w:rPr>
                <w:rFonts w:ascii="仿宋_GB2312" w:hAnsi="仿宋_GB2312" w:eastAsia="仿宋_GB2312" w:cs="仿宋_GB2312"/>
                <w:sz w:val="21"/>
              </w:rPr>
              <w:t>2、仪器使用培训的内容包括：仪器的使用操作、日常的维护保养及简单的故障维修，使用户能够独立使用和获取正确的数据。培训完成后，供应商需提供仪器的使用手册和常规故障排除说明。（应用培训的内容需根据用户具体情况安排有针对性的应用培训。）</w:t>
            </w:r>
          </w:p>
          <w:p w14:paraId="115F0F62">
            <w:pPr>
              <w:pStyle w:val="17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3、其他要求：供应商为用户提供至少一次免费设备移机服务</w:t>
            </w:r>
          </w:p>
        </w:tc>
      </w:tr>
    </w:tbl>
    <w:p w14:paraId="435A23D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A0F7A"/>
    <w:rsid w:val="12352C54"/>
    <w:rsid w:val="2FAC53AB"/>
    <w:rsid w:val="350F723F"/>
    <w:rsid w:val="46C41160"/>
    <w:rsid w:val="47A00955"/>
    <w:rsid w:val="4B4D4BB8"/>
    <w:rsid w:val="4C994F45"/>
    <w:rsid w:val="4FFA62C3"/>
    <w:rsid w:val="51193204"/>
    <w:rsid w:val="589E15DC"/>
    <w:rsid w:val="5B394BC5"/>
    <w:rsid w:val="5E8C30F0"/>
    <w:rsid w:val="5F14370C"/>
    <w:rsid w:val="60CF045C"/>
    <w:rsid w:val="67C14DF2"/>
    <w:rsid w:val="6B3E7E6D"/>
    <w:rsid w:val="75C51318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tLeast"/>
      <w:outlineLvl w:val="3"/>
    </w:pPr>
    <w:rPr>
      <w:b/>
      <w:spacing w:val="20"/>
      <w:sz w:val="28"/>
      <w:szCs w:val="2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3002</Words>
  <Characters>3949</Characters>
  <Lines>0</Lines>
  <Paragraphs>0</Paragraphs>
  <TotalTime>0</TotalTime>
  <ScaleCrop>false</ScaleCrop>
  <LinksUpToDate>false</LinksUpToDate>
  <CharactersWithSpaces>4038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2026-01-12T09:02:59Z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