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延安市生态环境局宜川分局宜川县仕望河流域生态保护与修复工程水文监测分析评价服务采购项目成交结果公告</w:t>
      </w:r>
    </w:p>
    <w:p>
      <w:pPr>
        <w:pStyle w:val="null3"/>
        <w:outlineLvl w:val="3"/>
      </w:pPr>
      <w:r>
        <w:rPr>
          <w:rFonts w:ascii="仿宋_GB2312" w:hAnsi="仿宋_GB2312" w:cs="仿宋_GB2312" w:eastAsia="仿宋_GB2312"/>
          <w:sz w:val="24"/>
          <w:b/>
        </w:rPr>
        <w:t>一、项目编号：JRZC-2025110</w:t>
      </w:r>
    </w:p>
    <w:p>
      <w:pPr>
        <w:pStyle w:val="null3"/>
        <w:outlineLvl w:val="3"/>
      </w:pPr>
      <w:r>
        <w:rPr>
          <w:rFonts w:ascii="仿宋_GB2312" w:hAnsi="仿宋_GB2312" w:cs="仿宋_GB2312" w:eastAsia="仿宋_GB2312"/>
          <w:sz w:val="24"/>
          <w:b/>
        </w:rPr>
        <w:t>二、项目名称：宜川县仕望河流域生态保护与修复工程水文监测分析评价服务采购项目</w:t>
      </w:r>
    </w:p>
    <w:p>
      <w:pPr>
        <w:pStyle w:val="null3"/>
        <w:outlineLvl w:val="3"/>
      </w:pPr>
      <w:r>
        <w:rPr>
          <w:rFonts w:ascii="仿宋_GB2312" w:hAnsi="仿宋_GB2312" w:cs="仿宋_GB2312" w:eastAsia="仿宋_GB2312"/>
          <w:sz w:val="24"/>
          <w:b/>
        </w:rPr>
        <w:t>三、采购结果</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3115"/>
        <w:gridCol w:w="1557"/>
        <w:gridCol w:w="1557"/>
      </w:tblGrid>
      <w:tr>
        <w:tc>
          <w:tcPr>
            <w:tcW w:type="dxa" w:w="2076"/>
          </w:tcPr>
          <w:p>
            <w:pPr>
              <w:pStyle w:val="null3"/>
            </w:pPr>
            <w:r>
              <w:rPr>
                <w:rFonts w:ascii="仿宋_GB2312" w:hAnsi="仿宋_GB2312" w:cs="仿宋_GB2312" w:eastAsia="仿宋_GB2312"/>
              </w:rPr>
              <w:t>供应商名称</w:t>
            </w:r>
          </w:p>
        </w:tc>
        <w:tc>
          <w:tcPr>
            <w:tcW w:type="dxa" w:w="3115"/>
          </w:tcPr>
          <w:p>
            <w:pPr>
              <w:pStyle w:val="null3"/>
            </w:pPr>
            <w:r>
              <w:rPr>
                <w:rFonts w:ascii="仿宋_GB2312" w:hAnsi="仿宋_GB2312" w:cs="仿宋_GB2312" w:eastAsia="仿宋_GB2312"/>
              </w:rPr>
              <w:t>供应商地址</w:t>
            </w:r>
          </w:p>
        </w:tc>
        <w:tc>
          <w:tcPr>
            <w:tcW w:type="dxa" w:w="1557"/>
          </w:tcPr>
          <w:p>
            <w:pPr>
              <w:pStyle w:val="null3"/>
            </w:pPr>
            <w:r>
              <w:rPr>
                <w:rFonts w:ascii="仿宋_GB2312" w:hAnsi="仿宋_GB2312" w:cs="仿宋_GB2312" w:eastAsia="仿宋_GB2312"/>
              </w:rPr>
              <w:t>中标（成交）金额</w:t>
            </w:r>
          </w:p>
        </w:tc>
        <w:tc>
          <w:tcPr>
            <w:tcW w:type="dxa" w:w="1557"/>
          </w:tcPr>
          <w:p>
            <w:pPr>
              <w:pStyle w:val="null3"/>
            </w:pPr>
            <w:r>
              <w:rPr>
                <w:rFonts w:ascii="仿宋_GB2312" w:hAnsi="仿宋_GB2312" w:cs="仿宋_GB2312" w:eastAsia="仿宋_GB2312"/>
              </w:rPr>
              <w:t>评审总得分</w:t>
            </w:r>
          </w:p>
        </w:tc>
      </w:tr>
      <w:tr>
        <w:tc>
          <w:tcPr>
            <w:tcW w:type="dxa" w:w="2076"/>
          </w:tcPr>
          <w:p>
            <w:pPr>
              <w:pStyle w:val="null3"/>
            </w:pPr>
            <w:r>
              <w:rPr>
                <w:rFonts w:ascii="仿宋_GB2312" w:hAnsi="仿宋_GB2312" w:cs="仿宋_GB2312" w:eastAsia="仿宋_GB2312"/>
              </w:rPr>
              <w:t>黄河水利委员会延安水文水资源勘测局</w:t>
            </w:r>
          </w:p>
        </w:tc>
        <w:tc>
          <w:tcPr>
            <w:tcW w:type="dxa" w:w="3115"/>
          </w:tcPr>
          <w:p>
            <w:pPr>
              <w:pStyle w:val="null3"/>
            </w:pPr>
            <w:r>
              <w:rPr>
                <w:rFonts w:ascii="仿宋_GB2312" w:hAnsi="仿宋_GB2312" w:cs="仿宋_GB2312" w:eastAsia="仿宋_GB2312"/>
              </w:rPr>
              <w:t>延安市宝塔区杜甫川202号</w:t>
            </w:r>
          </w:p>
        </w:tc>
        <w:tc>
          <w:tcPr>
            <w:tcW w:type="dxa" w:w="1557"/>
          </w:tcPr>
          <w:p>
            <w:pPr>
              <w:pStyle w:val="null3"/>
              <w:jc w:val="right"/>
            </w:pPr>
            <w:r>
              <w:rPr>
                <w:rFonts w:ascii="仿宋_GB2312" w:hAnsi="仿宋_GB2312" w:cs="仿宋_GB2312" w:eastAsia="仿宋_GB2312"/>
              </w:rPr>
              <w:t>346,800.00元</w:t>
            </w:r>
          </w:p>
        </w:tc>
        <w:tc>
          <w:tcPr>
            <w:tcW w:type="dxa" w:w="1557"/>
          </w:tcPr>
          <w:p>
            <w:pPr>
              <w:pStyle w:val="null3"/>
            </w:pPr>
            <w:r>
              <w:rPr>
                <w:rFonts w:ascii="仿宋_GB2312" w:hAnsi="仿宋_GB2312" w:cs="仿宋_GB2312" w:eastAsia="仿宋_GB2312"/>
              </w:rPr>
              <w:t>81.57</w:t>
            </w:r>
          </w:p>
        </w:tc>
      </w:tr>
    </w:tbl>
    <w:p>
      <w:pPr>
        <w:pStyle w:val="null3"/>
        <w:outlineLvl w:val="3"/>
      </w:pPr>
      <w:r>
        <w:rPr>
          <w:rFonts w:ascii="仿宋_GB2312" w:hAnsi="仿宋_GB2312" w:cs="仿宋_GB2312" w:eastAsia="仿宋_GB2312"/>
          <w:sz w:val="24"/>
          <w:b/>
        </w:rPr>
        <w:t>四、主要标的信息</w:t>
      </w:r>
    </w:p>
    <w:p>
      <w:pPr>
        <w:pStyle w:val="null3"/>
      </w:pPr>
      <w:r>
        <w:rPr>
          <w:rFonts w:ascii="仿宋_GB2312" w:hAnsi="仿宋_GB2312" w:cs="仿宋_GB2312" w:eastAsia="仿宋_GB2312"/>
        </w:rPr>
        <w:t>合同包1(宜川县仕望河流域生态保护与修复工程水文监测分析评价服务采购项目):</w:t>
      </w:r>
    </w:p>
    <w:p>
      <w:pPr>
        <w:pStyle w:val="null3"/>
      </w:pPr>
      <w:r>
        <w:rPr>
          <w:rFonts w:ascii="仿宋_GB2312" w:hAnsi="仿宋_GB2312" w:cs="仿宋_GB2312" w:eastAsia="仿宋_GB2312"/>
        </w:rPr>
        <w:t>服务类（黄河水利委员会延安水文水资源勘测局）</w:t>
      </w:r>
    </w:p>
    <w:tbl>
      <w:tblPr>
        <w:tblW w:w="0" w:type="auto"/>
        <w:tblBorders>
          <w:top w:val="single"/>
          <w:left w:val="single"/>
          <w:bottom w:val="single"/>
          <w:right w:val="single"/>
          <w:insideH w:val="single"/>
          <w:insideV w:val="single"/>
        </w:tblBorders>
      </w:tblPr>
      <w:tblGrid>
        <w:gridCol w:w="1008"/>
        <w:gridCol w:w="968"/>
        <w:gridCol w:w="968"/>
        <w:gridCol w:w="1452"/>
        <w:gridCol w:w="968"/>
        <w:gridCol w:w="968"/>
        <w:gridCol w:w="968"/>
        <w:gridCol w:w="1008"/>
      </w:tblGrid>
      <w:tr>
        <w:tc>
          <w:tcPr>
            <w:tcW w:type="dxa" w:w="1008"/>
          </w:tcPr>
          <w:p>
            <w:pPr>
              <w:pStyle w:val="null3"/>
            </w:pPr>
            <w:r>
              <w:rPr>
                <w:rFonts w:ascii="仿宋_GB2312" w:hAnsi="仿宋_GB2312" w:cs="仿宋_GB2312" w:eastAsia="仿宋_GB2312"/>
              </w:rPr>
              <w:t>品目号</w:t>
            </w:r>
          </w:p>
        </w:tc>
        <w:tc>
          <w:tcPr>
            <w:tcW w:type="dxa" w:w="968"/>
          </w:tcPr>
          <w:p>
            <w:pPr>
              <w:pStyle w:val="null3"/>
            </w:pPr>
            <w:r>
              <w:rPr>
                <w:rFonts w:ascii="仿宋_GB2312" w:hAnsi="仿宋_GB2312" w:cs="仿宋_GB2312" w:eastAsia="仿宋_GB2312"/>
              </w:rPr>
              <w:t>品目名称</w:t>
            </w:r>
          </w:p>
        </w:tc>
        <w:tc>
          <w:tcPr>
            <w:tcW w:type="dxa" w:w="968"/>
          </w:tcPr>
          <w:p>
            <w:pPr>
              <w:pStyle w:val="null3"/>
            </w:pPr>
            <w:r>
              <w:rPr>
                <w:rFonts w:ascii="仿宋_GB2312" w:hAnsi="仿宋_GB2312" w:cs="仿宋_GB2312" w:eastAsia="仿宋_GB2312"/>
              </w:rPr>
              <w:t>采购标的</w:t>
            </w:r>
          </w:p>
        </w:tc>
        <w:tc>
          <w:tcPr>
            <w:tcW w:type="dxa" w:w="1452"/>
          </w:tcPr>
          <w:p>
            <w:pPr>
              <w:pStyle w:val="null3"/>
            </w:pPr>
            <w:r>
              <w:rPr>
                <w:rFonts w:ascii="仿宋_GB2312" w:hAnsi="仿宋_GB2312" w:cs="仿宋_GB2312" w:eastAsia="仿宋_GB2312"/>
              </w:rPr>
              <w:t>服务范围</w:t>
            </w:r>
          </w:p>
        </w:tc>
        <w:tc>
          <w:tcPr>
            <w:tcW w:type="dxa" w:w="968"/>
          </w:tcPr>
          <w:p>
            <w:pPr>
              <w:pStyle w:val="null3"/>
            </w:pPr>
            <w:r>
              <w:rPr>
                <w:rFonts w:ascii="仿宋_GB2312" w:hAnsi="仿宋_GB2312" w:cs="仿宋_GB2312" w:eastAsia="仿宋_GB2312"/>
              </w:rPr>
              <w:t>服务要求</w:t>
            </w:r>
          </w:p>
        </w:tc>
        <w:tc>
          <w:tcPr>
            <w:tcW w:type="dxa" w:w="968"/>
          </w:tcPr>
          <w:p>
            <w:pPr>
              <w:pStyle w:val="null3"/>
            </w:pPr>
            <w:r>
              <w:rPr>
                <w:rFonts w:ascii="仿宋_GB2312" w:hAnsi="仿宋_GB2312" w:cs="仿宋_GB2312" w:eastAsia="仿宋_GB2312"/>
              </w:rPr>
              <w:t>服务时间</w:t>
            </w:r>
          </w:p>
        </w:tc>
        <w:tc>
          <w:tcPr>
            <w:tcW w:type="dxa" w:w="968"/>
          </w:tcPr>
          <w:p>
            <w:pPr>
              <w:pStyle w:val="null3"/>
            </w:pPr>
            <w:r>
              <w:rPr>
                <w:rFonts w:ascii="仿宋_GB2312" w:hAnsi="仿宋_GB2312" w:cs="仿宋_GB2312" w:eastAsia="仿宋_GB2312"/>
              </w:rPr>
              <w:t>服务标准</w:t>
            </w:r>
          </w:p>
        </w:tc>
        <w:tc>
          <w:tcPr>
            <w:tcW w:type="dxa" w:w="1008"/>
          </w:tcPr>
          <w:p>
            <w:pPr>
              <w:pStyle w:val="null3"/>
            </w:pPr>
            <w:r>
              <w:rPr>
                <w:rFonts w:ascii="仿宋_GB2312" w:hAnsi="仿宋_GB2312" w:cs="仿宋_GB2312" w:eastAsia="仿宋_GB2312"/>
              </w:rPr>
              <w:t>金额(元)</w:t>
            </w:r>
          </w:p>
        </w:tc>
      </w:tr>
      <w:tr>
        <w:tc>
          <w:tcPr>
            <w:tcW w:type="dxa" w:w="1008"/>
          </w:tcPr>
          <w:p>
            <w:pPr>
              <w:pStyle w:val="null3"/>
            </w:pPr>
            <w:r>
              <w:rPr>
                <w:rFonts w:ascii="仿宋_GB2312" w:hAnsi="仿宋_GB2312" w:cs="仿宋_GB2312" w:eastAsia="仿宋_GB2312"/>
              </w:rPr>
              <w:t>1</w:t>
            </w:r>
          </w:p>
        </w:tc>
        <w:tc>
          <w:tcPr>
            <w:tcW w:type="dxa" w:w="968"/>
          </w:tcPr>
          <w:p>
            <w:pPr>
              <w:pStyle w:val="null3"/>
            </w:pPr>
            <w:r>
              <w:rPr>
                <w:rFonts w:ascii="仿宋_GB2312" w:hAnsi="仿宋_GB2312" w:cs="仿宋_GB2312" w:eastAsia="仿宋_GB2312"/>
              </w:rPr>
              <w:t>其他服务</w:t>
            </w:r>
          </w:p>
        </w:tc>
        <w:tc>
          <w:tcPr>
            <w:tcW w:type="dxa" w:w="968"/>
          </w:tcPr>
          <w:p>
            <w:pPr>
              <w:pStyle w:val="null3"/>
            </w:pPr>
            <w:r>
              <w:rPr>
                <w:rFonts w:ascii="仿宋_GB2312" w:hAnsi="仿宋_GB2312" w:cs="仿宋_GB2312" w:eastAsia="仿宋_GB2312"/>
              </w:rPr>
              <w:t>宜川县仕望河流域生态保护与修复工程水文监测分析评价服务采购</w:t>
            </w:r>
          </w:p>
        </w:tc>
        <w:tc>
          <w:tcPr>
            <w:tcW w:type="dxa" w:w="1452"/>
          </w:tcPr>
          <w:p>
            <w:pPr>
              <w:pStyle w:val="null3"/>
            </w:pPr>
            <w:r>
              <w:rPr>
                <w:rFonts w:ascii="仿宋_GB2312" w:hAnsi="仿宋_GB2312" w:cs="仿宋_GB2312" w:eastAsia="仿宋_GB2312"/>
              </w:rPr>
              <w:t>宜川县仕望河流域生态保护与修复工程水文监测分析评价服务</w:t>
            </w:r>
          </w:p>
        </w:tc>
        <w:tc>
          <w:tcPr>
            <w:tcW w:type="dxa" w:w="968"/>
          </w:tcPr>
          <w:p>
            <w:pPr>
              <w:pStyle w:val="null3"/>
            </w:pPr>
            <w:r>
              <w:rPr>
                <w:rFonts w:ascii="仿宋_GB2312" w:hAnsi="仿宋_GB2312" w:cs="仿宋_GB2312" w:eastAsia="仿宋_GB2312"/>
              </w:rPr>
              <w:t>满足采购人实际需求及国家和行业现行标准</w:t>
            </w:r>
          </w:p>
        </w:tc>
        <w:tc>
          <w:tcPr>
            <w:tcW w:type="dxa" w:w="968"/>
          </w:tcPr>
          <w:p>
            <w:pPr>
              <w:pStyle w:val="null3"/>
            </w:pPr>
            <w:r>
              <w:rPr>
                <w:rFonts w:ascii="仿宋_GB2312" w:hAnsi="仿宋_GB2312" w:cs="仿宋_GB2312" w:eastAsia="仿宋_GB2312"/>
              </w:rPr>
              <w:t>120天</w:t>
            </w:r>
          </w:p>
        </w:tc>
        <w:tc>
          <w:tcPr>
            <w:tcW w:type="dxa" w:w="968"/>
          </w:tcPr>
          <w:p>
            <w:pPr>
              <w:pStyle w:val="null3"/>
            </w:pPr>
            <w:r>
              <w:rPr>
                <w:rFonts w:ascii="仿宋_GB2312" w:hAnsi="仿宋_GB2312" w:cs="仿宋_GB2312" w:eastAsia="仿宋_GB2312"/>
              </w:rPr>
              <w:t>满足采购人实际需求及国家和行业现行标准</w:t>
            </w:r>
          </w:p>
        </w:tc>
        <w:tc>
          <w:tcPr>
            <w:tcW w:type="dxa" w:w="1008"/>
          </w:tcPr>
          <w:p>
            <w:pPr>
              <w:pStyle w:val="null3"/>
            </w:pPr>
            <w:r>
              <w:rPr>
                <w:rFonts w:ascii="仿宋_GB2312" w:hAnsi="仿宋_GB2312" w:cs="仿宋_GB2312" w:eastAsia="仿宋_GB2312"/>
              </w:rPr>
              <w:t>346,800.00</w:t>
            </w:r>
          </w:p>
        </w:tc>
      </w:tr>
    </w:tbl>
    <w:p>
      <w:pPr>
        <w:pStyle w:val="null3"/>
        <w:outlineLvl w:val="3"/>
      </w:pPr>
      <w:r>
        <w:rPr>
          <w:rFonts w:ascii="仿宋_GB2312" w:hAnsi="仿宋_GB2312" w:cs="仿宋_GB2312" w:eastAsia="仿宋_GB2312"/>
          <w:sz w:val="24"/>
          <w:b/>
        </w:rPr>
        <w:t>五、评审专家（单一来源采购人员）名单：</w:t>
      </w:r>
    </w:p>
    <w:p>
      <w:pPr>
        <w:pStyle w:val="null3"/>
      </w:pPr>
      <w:r>
        <w:rPr>
          <w:rFonts w:ascii="仿宋_GB2312" w:hAnsi="仿宋_GB2312" w:cs="仿宋_GB2312" w:eastAsia="仿宋_GB2312"/>
        </w:rPr>
        <w:t>禹姣（采购人代表）</w:t>
      </w:r>
      <w:r>
        <w:rPr>
          <w:rFonts w:ascii="仿宋_GB2312" w:hAnsi="仿宋_GB2312" w:cs="仿宋_GB2312" w:eastAsia="仿宋_GB2312"/>
        </w:rPr>
        <w:t>、</w:t>
      </w:r>
      <w:r>
        <w:rPr>
          <w:rFonts w:ascii="仿宋_GB2312" w:hAnsi="仿宋_GB2312" w:cs="仿宋_GB2312" w:eastAsia="仿宋_GB2312"/>
        </w:rPr>
        <w:t>高彩虹</w:t>
      </w:r>
      <w:r>
        <w:rPr>
          <w:rFonts w:ascii="仿宋_GB2312" w:hAnsi="仿宋_GB2312" w:cs="仿宋_GB2312" w:eastAsia="仿宋_GB2312"/>
        </w:rPr>
        <w:t>、</w:t>
      </w:r>
      <w:r>
        <w:rPr>
          <w:rFonts w:ascii="仿宋_GB2312" w:hAnsi="仿宋_GB2312" w:cs="仿宋_GB2312" w:eastAsia="仿宋_GB2312"/>
        </w:rPr>
        <w:t>张蕊</w:t>
      </w:r>
    </w:p>
    <w:p>
      <w:pPr>
        <w:pStyle w:val="null3"/>
        <w:outlineLvl w:val="3"/>
      </w:pPr>
      <w:r>
        <w:rPr>
          <w:rFonts w:ascii="仿宋_GB2312" w:hAnsi="仿宋_GB2312" w:cs="仿宋_GB2312" w:eastAsia="仿宋_GB2312"/>
          <w:sz w:val="24"/>
          <w:b/>
        </w:rPr>
        <w:t>六、代理服务收费标准及金额：</w:t>
      </w:r>
    </w:p>
    <w:tbl>
      <w:tblPr>
        <w:tblW w:w="0" w:type="auto"/>
        <w:tblBorders>
          <w:top w:val="single"/>
          <w:left w:val="single"/>
          <w:bottom w:val="single"/>
          <w:right w:val="single"/>
          <w:insideH w:val="single"/>
          <w:insideV w:val="single"/>
        </w:tblBorders>
      </w:tblPr>
      <w:tblGrid>
        <w:gridCol w:w="1246"/>
        <w:gridCol w:w="2907"/>
        <w:gridCol w:w="2907"/>
        <w:gridCol w:w="1246"/>
      </w:tblGrid>
      <w:tr>
        <w:tc>
          <w:tcPr>
            <w:tcW w:type="dxa" w:w="4153"/>
            <w:gridSpan w:val="2"/>
          </w:tcPr>
          <w:p>
            <w:pPr>
              <w:pStyle w:val="null3"/>
            </w:pPr>
            <w:r>
              <w:rPr>
                <w:rFonts w:ascii="仿宋_GB2312" w:hAnsi="仿宋_GB2312" w:cs="仿宋_GB2312" w:eastAsia="仿宋_GB2312"/>
              </w:rPr>
              <w:t>代理服务收费标准及金额</w:t>
            </w:r>
          </w:p>
        </w:tc>
        <w:tc>
          <w:tcPr>
            <w:tcW w:type="dxa" w:w="4153"/>
            <w:gridSpan w:val="2"/>
          </w:tcPr>
          <w:p>
            <w:pPr>
              <w:pStyle w:val="null3"/>
            </w:pPr>
            <w:r>
              <w:rPr>
                <w:rFonts w:ascii="仿宋_GB2312" w:hAnsi="仿宋_GB2312" w:cs="仿宋_GB2312" w:eastAsia="仿宋_GB2312"/>
              </w:rPr>
              <w:t>代理费收费标准依据《国家发展改革委关于进一步放开建设项目专业服务价格的通知》发改价格〔2015〕299号参照原国家计委颁布的《招标代理服务收费管理暂行办法》（计价格[2002]1980号）及发改办价格[2003]857号文件的规定标准收取。</w:t>
            </w:r>
          </w:p>
        </w:tc>
      </w:tr>
      <w:tr>
        <w:tc>
          <w:tcPr>
            <w:tcW w:type="dxa" w:w="1246"/>
          </w:tcPr>
          <w:p>
            <w:pPr>
              <w:pStyle w:val="null3"/>
            </w:pPr>
            <w:r>
              <w:rPr>
                <w:rFonts w:ascii="仿宋_GB2312" w:hAnsi="仿宋_GB2312" w:cs="仿宋_GB2312" w:eastAsia="仿宋_GB2312"/>
              </w:rPr>
              <w:t>合同包号</w:t>
            </w:r>
          </w:p>
        </w:tc>
        <w:tc>
          <w:tcPr>
            <w:tcW w:type="dxa" w:w="2907"/>
          </w:tcPr>
          <w:p>
            <w:pPr>
              <w:pStyle w:val="null3"/>
            </w:pPr>
            <w:r>
              <w:rPr>
                <w:rFonts w:ascii="仿宋_GB2312" w:hAnsi="仿宋_GB2312" w:cs="仿宋_GB2312" w:eastAsia="仿宋_GB2312"/>
              </w:rPr>
              <w:t>合同包名称</w:t>
            </w:r>
          </w:p>
        </w:tc>
        <w:tc>
          <w:tcPr>
            <w:tcW w:type="dxa" w:w="2907"/>
          </w:tcPr>
          <w:p>
            <w:pPr>
              <w:pStyle w:val="null3"/>
            </w:pPr>
            <w:r>
              <w:rPr>
                <w:rFonts w:ascii="仿宋_GB2312" w:hAnsi="仿宋_GB2312" w:cs="仿宋_GB2312" w:eastAsia="仿宋_GB2312"/>
              </w:rPr>
              <w:t>代理服务费金额（万元）</w:t>
            </w:r>
          </w:p>
        </w:tc>
        <w:tc>
          <w:tcPr>
            <w:tcW w:type="dxa" w:w="1246"/>
          </w:tcPr>
          <w:p>
            <w:pPr>
              <w:pStyle w:val="null3"/>
            </w:pPr>
            <w:r>
              <w:rPr>
                <w:rFonts w:ascii="仿宋_GB2312" w:hAnsi="仿宋_GB2312" w:cs="仿宋_GB2312" w:eastAsia="仿宋_GB2312"/>
              </w:rPr>
              <w:t>收取对象</w:t>
            </w:r>
          </w:p>
        </w:tc>
      </w:tr>
      <w:tr>
        <w:tc>
          <w:tcPr>
            <w:tcW w:type="dxa" w:w="1246"/>
          </w:tcPr>
          <w:p>
            <w:pPr>
              <w:pStyle w:val="null3"/>
            </w:pPr>
            <w:r>
              <w:rPr>
                <w:rFonts w:ascii="仿宋_GB2312" w:hAnsi="仿宋_GB2312" w:cs="仿宋_GB2312" w:eastAsia="仿宋_GB2312"/>
              </w:rPr>
              <w:t>1</w:t>
            </w:r>
          </w:p>
        </w:tc>
        <w:tc>
          <w:tcPr>
            <w:tcW w:type="dxa" w:w="2907"/>
          </w:tcPr>
          <w:p>
            <w:pPr>
              <w:pStyle w:val="null3"/>
            </w:pPr>
            <w:r>
              <w:rPr>
                <w:rFonts w:ascii="仿宋_GB2312" w:hAnsi="仿宋_GB2312" w:cs="仿宋_GB2312" w:eastAsia="仿宋_GB2312"/>
              </w:rPr>
              <w:t>宜川县仕望河流域生态保护与修复工程水文监测分析评价服务采购项目</w:t>
            </w:r>
          </w:p>
        </w:tc>
        <w:tc>
          <w:tcPr>
            <w:tcW w:type="dxa" w:w="2907"/>
          </w:tcPr>
          <w:p>
            <w:pPr>
              <w:pStyle w:val="null3"/>
            </w:pPr>
            <w:r>
              <w:rPr>
                <w:rFonts w:ascii="仿宋_GB2312" w:hAnsi="仿宋_GB2312" w:cs="仿宋_GB2312" w:eastAsia="仿宋_GB2312"/>
              </w:rPr>
              <w:t>0.5202</w:t>
            </w:r>
          </w:p>
        </w:tc>
        <w:tc>
          <w:tcPr>
            <w:tcW w:type="dxa" w:w="1246"/>
          </w:tcPr>
          <w:p>
            <w:pPr>
              <w:pStyle w:val="null3"/>
            </w:pPr>
            <w:r>
              <w:rPr>
                <w:rFonts w:ascii="仿宋_GB2312" w:hAnsi="仿宋_GB2312" w:cs="仿宋_GB2312" w:eastAsia="仿宋_GB2312"/>
              </w:rPr>
              <w:t>中标(成交)供应商</w:t>
            </w:r>
          </w:p>
        </w:tc>
      </w:tr>
    </w:tbl>
    <w:p>
      <w:pPr>
        <w:pStyle w:val="null3"/>
        <w:outlineLvl w:val="3"/>
      </w:pPr>
      <w:r>
        <w:rPr>
          <w:rFonts w:ascii="仿宋_GB2312" w:hAnsi="仿宋_GB2312" w:cs="仿宋_GB2312" w:eastAsia="仿宋_GB2312"/>
          <w:sz w:val="24"/>
          <w:b/>
        </w:rPr>
        <w:t>七、公告期限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1</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八、其他补充事宜</w:t>
      </w:r>
    </w:p>
    <w:p>
      <w:pPr>
        <w:pStyle w:val="null3"/>
      </w:pP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九、凡对本次公告内容提出询问，请按以下方式联系。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延安市生态环境局宜川分局</w:t>
      </w:r>
    </w:p>
    <w:p>
      <w:pPr>
        <w:pStyle w:val="null3"/>
      </w:pPr>
      <w:r>
        <w:rPr>
          <w:rFonts w:ascii="仿宋_GB2312" w:hAnsi="仿宋_GB2312" w:cs="仿宋_GB2312" w:eastAsia="仿宋_GB2312"/>
        </w:rPr>
        <w:t>地址：</w:t>
      </w:r>
      <w:r>
        <w:rPr>
          <w:rFonts w:ascii="仿宋_GB2312" w:hAnsi="仿宋_GB2312" w:cs="仿宋_GB2312" w:eastAsia="仿宋_GB2312"/>
        </w:rPr>
        <w:t>宜川县北大街16号</w:t>
      </w:r>
    </w:p>
    <w:p>
      <w:pPr>
        <w:pStyle w:val="null3"/>
      </w:pPr>
      <w:r>
        <w:rPr>
          <w:rFonts w:ascii="仿宋_GB2312" w:hAnsi="仿宋_GB2312" w:cs="仿宋_GB2312" w:eastAsia="仿宋_GB2312"/>
        </w:rPr>
        <w:t>联系方式：</w:t>
      </w:r>
      <w:r>
        <w:rPr>
          <w:rFonts w:ascii="仿宋_GB2312" w:hAnsi="仿宋_GB2312" w:cs="仿宋_GB2312" w:eastAsia="仿宋_GB2312"/>
        </w:rPr>
        <w:t>18909119320</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陕西炬荣招标代理有限公司</w:t>
      </w:r>
    </w:p>
    <w:p>
      <w:pPr>
        <w:pStyle w:val="null3"/>
      </w:pPr>
      <w:r>
        <w:rPr>
          <w:rFonts w:ascii="仿宋_GB2312" w:hAnsi="仿宋_GB2312" w:cs="仿宋_GB2312" w:eastAsia="仿宋_GB2312"/>
        </w:rPr>
        <w:t>地址：</w:t>
      </w:r>
      <w:r>
        <w:rPr>
          <w:rFonts w:ascii="仿宋_GB2312" w:hAnsi="仿宋_GB2312" w:cs="仿宋_GB2312" w:eastAsia="仿宋_GB2312"/>
        </w:rPr>
        <w:t>延安市新区坤岗国际七号楼一单元602室</w:t>
      </w:r>
    </w:p>
    <w:p>
      <w:pPr>
        <w:pStyle w:val="null3"/>
      </w:pPr>
      <w:r>
        <w:rPr>
          <w:rFonts w:ascii="仿宋_GB2312" w:hAnsi="仿宋_GB2312" w:cs="仿宋_GB2312" w:eastAsia="仿宋_GB2312"/>
        </w:rPr>
        <w:t>联系方式：</w:t>
      </w:r>
      <w:r>
        <w:rPr>
          <w:rFonts w:ascii="仿宋_GB2312" w:hAnsi="仿宋_GB2312" w:cs="仿宋_GB2312" w:eastAsia="仿宋_GB2312"/>
        </w:rPr>
        <w:t>0911-8887276</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张工</w:t>
      </w:r>
    </w:p>
    <w:p>
      <w:pPr>
        <w:pStyle w:val="null3"/>
      </w:pPr>
      <w:r>
        <w:rPr>
          <w:rFonts w:ascii="仿宋_GB2312" w:hAnsi="仿宋_GB2312" w:cs="仿宋_GB2312" w:eastAsia="仿宋_GB2312"/>
        </w:rPr>
        <w:t>电话：</w:t>
      </w:r>
      <w:r>
        <w:rPr>
          <w:rFonts w:ascii="仿宋_GB2312" w:hAnsi="仿宋_GB2312" w:cs="仿宋_GB2312" w:eastAsia="仿宋_GB2312"/>
        </w:rPr>
        <w:t>0911-8887276</w:t>
      </w:r>
    </w:p>
    <w:p>
      <w:pPr>
        <w:pStyle w:val="null3"/>
        <w:jc w:val="right"/>
      </w:pPr>
      <w:r>
        <w:rPr>
          <w:rFonts w:ascii="仿宋_GB2312" w:hAnsi="仿宋_GB2312" w:cs="仿宋_GB2312" w:eastAsia="仿宋_GB2312"/>
        </w:rPr>
        <w:t>陕西炬荣招标代理有限公司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