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486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榆林市林业和草原局申请采购林草资源保护对策研究服务项目竞争性磋商公告</w:t>
      </w:r>
    </w:p>
    <w:p w14:paraId="5D387E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7864D2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申请采购林草资源保护对策研究服务项目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采购项目的潜在供应商应在全国公共资源交易平台（陕西省）网站【首页〉电子交易平台〉线上获取获取采购文件，并于 2026年01月29日 09时30分 （北京时间）前提交响应文件。</w:t>
      </w:r>
    </w:p>
    <w:p w14:paraId="43F16A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45FA2A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项目编号：YLDKLCG-2025-41</w:t>
      </w:r>
    </w:p>
    <w:p w14:paraId="57536E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项目名称：申请采购林草资源保护对策研究服务项目</w:t>
      </w:r>
    </w:p>
    <w:p w14:paraId="4E4933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190BF5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预算金额：500,000.00元</w:t>
      </w:r>
    </w:p>
    <w:p w14:paraId="7AAC75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365C93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合同包1(申请采购林草资源保护对策研究服务项目):</w:t>
      </w:r>
    </w:p>
    <w:p w14:paraId="68C2DB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合同包预算金额：500,000.00元</w:t>
      </w:r>
    </w:p>
    <w:p w14:paraId="6444BC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合同包最高限价：500,000.00元</w:t>
      </w:r>
    </w:p>
    <w:tbl>
      <w:tblPr>
        <w:tblW w:w="97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5"/>
        <w:gridCol w:w="2316"/>
        <w:gridCol w:w="2933"/>
        <w:gridCol w:w="892"/>
        <w:gridCol w:w="1630"/>
        <w:gridCol w:w="1291"/>
      </w:tblGrid>
      <w:tr w14:paraId="00FD5B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50" w:hRule="atLeast"/>
          <w:tblHeader/>
        </w:trPr>
        <w:tc>
          <w:tcPr>
            <w:tcW w:w="7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3338B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bookmarkStart w:id="0" w:name="_GoBack"/>
            <w:r>
              <w:rPr>
                <w:rFonts w:ascii="宋体" w:hAnsi="宋体" w:eastAsia="宋体" w:cs="宋体"/>
                <w:b/>
                <w:bCs/>
                <w:kern w:val="0"/>
                <w:sz w:val="21"/>
                <w:szCs w:val="21"/>
                <w:bdr w:val="none" w:color="auto" w:sz="0" w:space="0"/>
                <w:lang w:val="en-US" w:eastAsia="zh-CN" w:bidi="ar"/>
              </w:rPr>
              <w:t>品目号</w:t>
            </w:r>
          </w:p>
        </w:tc>
        <w:tc>
          <w:tcPr>
            <w:tcW w:w="25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F0F1B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5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36C77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9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EBABA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7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155B1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1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2B6B1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01F380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2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975BD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5C438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其他林业服务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A6A80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林草资源保护对策 研究服务项目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D8C0A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ECEE8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C2001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500,000.00</w:t>
            </w:r>
          </w:p>
        </w:tc>
      </w:tr>
      <w:bookmarkEnd w:id="0"/>
    </w:tbl>
    <w:p w14:paraId="53F3DD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18A492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合同履行期限：详见采购文件</w:t>
      </w:r>
    </w:p>
    <w:p w14:paraId="4CB919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65198F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464AF3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0D4881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合同包1(申请采购林草资源保护对策研究服务项目)落实政府采购政策需满足的资格要求如下:</w:t>
      </w:r>
    </w:p>
    <w:p w14:paraId="6F17FE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（8）《财政部国务院扶贫办关于运用政府采购政策支持脱贫攻坚的通知》（财库〔2019〕27号）；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（11）《关于促进中小企业健康发展的指导意见》、《陕西省中小企业政府釆购信用融资办法》（陕财办采[2018]23号）；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（12）其他需要落实的政府采购政策（如有最新颁布的政府采购政策，按最新的文件执行）。</w:t>
      </w:r>
    </w:p>
    <w:p w14:paraId="395FA6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214DF8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合同包1(申请采购林草资源保护对策研究服务项目)特定资格要求如下:</w:t>
      </w:r>
    </w:p>
    <w:p w14:paraId="28D07D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（3）提供榆林市政府采购工程类/货物类/服务类投标人信用承诺书(格式详见竞争性磋商文件)及投标人信用承诺及采购文件中其他必要承诺查询截图（以开标现场查验为主）；</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 ，财务须状况良好，无资不抵债情况，具有有效履行合同资产能力。不足一年的提供成立以来的财务报表，至少包括资产负债表、利润表、现金流量表及基本账户银行出具的资信证明；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（5）税收缴纳证明：供应商须提供2025年1月1日至投标截止时间止至少一个月完税证明，完税证明上应有税务机关的公章（加盖公章复印件）；依法免税的供应商应提供相关文件证明；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（6）社会保障资金缴纳证明：供应商须提供2025年1月1日至投标截止时间止至少一个月的社会保障资金缴存单据或社保机构开具的社会保险参保缴费情况证明 ；依法不需要缴纳社会保障资金的应提供相关文件证明；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（7）公示投标信用承诺书（保证金）（承诺书效力和作用等同投标保证金，以开标现场查验为主）；</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（8）供应商须具有履行合同所必需的设备和专业技术能力（提供相应的证明资料或承诺函）；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（9)供应商须具备林业调查规划设计丙级及以上资质证书，拟派往本项目负责人应具备相关专业中级及以上技术职称；</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（11）本项目专门面向小微企业采购，供应商须提供小微企业声明函。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1.本项目专门面向小微企业采购，供应商应填写中小企业声明函并对真实性负责(残疾人福利性企业及监狱企业视同为小型、微型企业)。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3.以上为必备证明文件，不能全部提供的将拒绝其投标；(若有与法律规定不一致的，须按现行法律法规提供相应证书或材料)。</w:t>
      </w:r>
    </w:p>
    <w:p w14:paraId="21D509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7B8148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2026年01月19日 至 2026年01月23日 ，每天上午 08:00:00 至 12:00:00 ，下午 12:00:00 至 18:00:00 （北京时间）</w:t>
      </w:r>
    </w:p>
    <w:p w14:paraId="0B534A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途径：全国公共资源交易平台（陕西省）网站【首页〉电子交易平台〉线上获取</w:t>
      </w:r>
    </w:p>
    <w:p w14:paraId="21B809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4AD16F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61BA45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22AFA9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2026年01月29日 09时30分00秒 （北京时间）</w:t>
      </w:r>
    </w:p>
    <w:p w14:paraId="0CFC3F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地点：全国公共资源交易平台（陕西省）网站【首页〉电子交易平台〉线上递交</w:t>
      </w:r>
    </w:p>
    <w:p w14:paraId="0A4D64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354ECD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2026年01月29日 09时30分00秒 （北京时间）</w:t>
      </w:r>
    </w:p>
    <w:p w14:paraId="162EBA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地点：榆林市公共资源交易中心10楼不见面开标大厅卡3</w:t>
      </w:r>
    </w:p>
    <w:p w14:paraId="0035BB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6604E7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0BB6C4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5E0E07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（1）供应商可用CA锁登录全国公共资源交易中心平台（陕西省） （http://www.sxggzyjy.cn/）,选择“电子交易平台-陕西政府采购交易系统-陕西省公共资源交易平台-供应商 ”进行登录，登录后选择“交易乙方”身份进入供应商界面进行报名并免费下载采购文件；</w:t>
      </w:r>
    </w:p>
    <w:p w14:paraId="4F9642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（2）本项目采用电子化不见面开标方式，开标时建议供应商使用带有麦克风和摄像头的笔记本电脑，登录不见面开标系统进行供应商签到和响应文件解密、二次报价等开标事宜；</w:t>
      </w:r>
    </w:p>
    <w:p w14:paraId="4A773D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37B283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4）CA办理：供应商未办理陕西省公共资源交易中心CA锁的供应商可到榆林市市民中心三楼交易中心窗口或西安市高新三路信息港大厦一楼办事大厅办理，咨询电话0912-3515031、029-88661241或4006-369-888（陕西CA联系电话），投标报名成功与否以平台确认信息为准。</w:t>
      </w:r>
    </w:p>
    <w:p w14:paraId="7839B1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4E0E27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1D6AEA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名称：榆林市林业和草原局</w:t>
      </w:r>
    </w:p>
    <w:p w14:paraId="38D7B6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地址：榆林市沙河路林业大楼</w:t>
      </w:r>
    </w:p>
    <w:p w14:paraId="14D66D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联系方式：0912-3599013</w:t>
      </w:r>
    </w:p>
    <w:p w14:paraId="744F37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14397C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名称：榆林达康隆项目管理有限公司</w:t>
      </w:r>
    </w:p>
    <w:p w14:paraId="2CD85E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地址：陕西省榆林市榆阳区陕西省榆林市高新技术产业园区榆林大道锦园新世纪C4-1-202商铺</w:t>
      </w:r>
    </w:p>
    <w:p w14:paraId="19F54C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联系方式：18098050903</w:t>
      </w:r>
    </w:p>
    <w:p w14:paraId="1CC83F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06E287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项目联系人：榆林达康隆项目管理有限公司</w:t>
      </w:r>
    </w:p>
    <w:p w14:paraId="0A592E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电话：18098050903</w:t>
      </w:r>
    </w:p>
    <w:p w14:paraId="05E7AE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榆林达康隆项目管理有限公司</w:t>
      </w:r>
    </w:p>
    <w:p w14:paraId="469589FD">
      <w:pPr>
        <w:keepNext w:val="0"/>
        <w:keepLines w:val="0"/>
        <w:pageBreakBefore w:val="0"/>
        <w:kinsoku/>
        <w:overflowPunct/>
        <w:topLinePunct w:val="0"/>
        <w:autoSpaceDE/>
        <w:autoSpaceDN/>
        <w:bidi w:val="0"/>
        <w:adjustRightInd/>
        <w:snapToGrid/>
        <w:spacing w:line="360" w:lineRule="auto"/>
        <w:ind w:lef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C72B68"/>
    <w:rsid w:val="31C72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2026-01-18T13:41:00Z</dcterms:created>
  <dc:creator>Lv Zhenzhen</dc:creator>
  <cp:lastModifiedBy>Lv Zhenzhen</cp:lastModifiedBy>
  <dcterms:modified xsi:type="dcterms:W3CDTF">2026-01-18T13:41:57Z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2717F61A90EB46D3A098A5EE33F15A9F_11</vt:lpwstr>
  </property>
  <property fmtid="{D5CDD505-2E9C-101B-9397-08002B2CF9AE}" pid="4" name="KSOTemplateDocerSaveRecord">
    <vt:lpwstr>eyJoZGlkIjoiZDA0YzNmN2UyM2QxOTcyYjdlODUwZWRjZGUxOTJkMjUiLCJ1c2VySWQiOiI0NTExODE4ODQifQ==</vt:lpwstr>
  </property>
</Properties>
</file>