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280"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
        <w:gridCol w:w="906"/>
        <w:gridCol w:w="6796"/>
        <w:gridCol w:w="670"/>
        <w:gridCol w:w="853"/>
      </w:tblGrid>
      <w:tr w14:paraId="1E46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12" w:hRule="atLeast"/>
        </w:trPr>
        <w:tc>
          <w:tcPr>
            <w:tcW w:w="10280" w:type="dxa"/>
            <w:gridSpan w:val="6"/>
            <w:noWrap/>
            <w:vAlign w:val="center"/>
          </w:tcPr>
          <w:p w14:paraId="2186DBEE">
            <w:pPr>
              <w:tabs>
                <w:tab w:val="left" w:pos="8680"/>
              </w:tabs>
              <w:jc w:val="center"/>
              <w:rPr>
                <w:rFonts w:ascii="仿宋" w:hAnsi="仿宋" w:eastAsia="仿宋"/>
                <w:b/>
                <w:bCs/>
              </w:rPr>
            </w:pPr>
            <w:bookmarkStart w:id="0" w:name="_GoBack"/>
            <w:r>
              <w:rPr>
                <w:rFonts w:hint="eastAsia" w:ascii="方正公文小标宋" w:hAnsi="方正公文小标宋" w:eastAsia="方正公文小标宋" w:cs="方正公文小标宋"/>
                <w:sz w:val="36"/>
                <w:szCs w:val="36"/>
              </w:rPr>
              <w:t>汉中中学台式</w:t>
            </w:r>
            <w:r>
              <w:rPr>
                <w:rFonts w:hint="eastAsia" w:ascii="方正公文小标宋" w:hAnsi="方正公文小标宋" w:eastAsia="方正公文小标宋" w:cs="方正公文小标宋"/>
                <w:b/>
                <w:bCs/>
                <w:sz w:val="36"/>
                <w:szCs w:val="36"/>
                <w:lang w:val="en-US" w:eastAsia="zh-CN"/>
              </w:rPr>
              <w:t>计算机</w:t>
            </w:r>
            <w:r>
              <w:rPr>
                <w:rFonts w:hint="eastAsia" w:ascii="方正公文小标宋" w:hAnsi="方正公文小标宋" w:eastAsia="方正公文小标宋" w:cs="方正公文小标宋"/>
                <w:sz w:val="36"/>
                <w:szCs w:val="36"/>
              </w:rPr>
              <w:t>采购项目方案</w:t>
            </w:r>
          </w:p>
        </w:tc>
      </w:tr>
      <w:tr w14:paraId="644F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50" w:type="dxa"/>
            <w:noWrap/>
            <w:vAlign w:val="center"/>
          </w:tcPr>
          <w:p w14:paraId="41CF1725">
            <w:pPr>
              <w:tabs>
                <w:tab w:val="left" w:pos="8680"/>
              </w:tabs>
              <w:jc w:val="center"/>
              <w:rPr>
                <w:rFonts w:ascii="仿宋" w:hAnsi="仿宋" w:eastAsia="仿宋"/>
                <w:b/>
                <w:bCs/>
                <w:sz w:val="24"/>
                <w:szCs w:val="24"/>
              </w:rPr>
            </w:pPr>
            <w:r>
              <w:rPr>
                <w:rFonts w:hint="eastAsia" w:ascii="仿宋" w:hAnsi="仿宋" w:eastAsia="仿宋"/>
                <w:b/>
                <w:bCs/>
                <w:sz w:val="24"/>
                <w:szCs w:val="24"/>
              </w:rPr>
              <w:t>序号</w:t>
            </w:r>
          </w:p>
        </w:tc>
        <w:tc>
          <w:tcPr>
            <w:tcW w:w="911" w:type="dxa"/>
            <w:gridSpan w:val="2"/>
            <w:noWrap/>
            <w:vAlign w:val="center"/>
          </w:tcPr>
          <w:p w14:paraId="3389003F">
            <w:pPr>
              <w:tabs>
                <w:tab w:val="left" w:pos="8680"/>
              </w:tabs>
              <w:jc w:val="center"/>
              <w:rPr>
                <w:rFonts w:ascii="仿宋" w:hAnsi="仿宋" w:eastAsia="仿宋"/>
                <w:b/>
                <w:bCs/>
                <w:sz w:val="24"/>
                <w:szCs w:val="24"/>
              </w:rPr>
            </w:pPr>
            <w:r>
              <w:rPr>
                <w:rFonts w:hint="eastAsia" w:ascii="仿宋" w:hAnsi="仿宋" w:eastAsia="仿宋"/>
                <w:b/>
                <w:bCs/>
                <w:sz w:val="24"/>
                <w:szCs w:val="24"/>
              </w:rPr>
              <w:t>名称</w:t>
            </w:r>
          </w:p>
        </w:tc>
        <w:tc>
          <w:tcPr>
            <w:tcW w:w="6796" w:type="dxa"/>
            <w:noWrap/>
            <w:vAlign w:val="center"/>
          </w:tcPr>
          <w:p w14:paraId="577562FE">
            <w:pPr>
              <w:tabs>
                <w:tab w:val="left" w:pos="8680"/>
              </w:tabs>
              <w:jc w:val="center"/>
              <w:rPr>
                <w:rFonts w:ascii="仿宋" w:hAnsi="仿宋" w:eastAsia="仿宋"/>
                <w:b/>
                <w:bCs/>
                <w:sz w:val="24"/>
                <w:szCs w:val="24"/>
              </w:rPr>
            </w:pPr>
            <w:r>
              <w:rPr>
                <w:rFonts w:hint="eastAsia" w:ascii="仿宋" w:hAnsi="仿宋" w:eastAsia="仿宋"/>
                <w:b/>
                <w:bCs/>
                <w:sz w:val="24"/>
                <w:szCs w:val="24"/>
              </w:rPr>
              <w:t>参数</w:t>
            </w:r>
          </w:p>
        </w:tc>
        <w:tc>
          <w:tcPr>
            <w:tcW w:w="670" w:type="dxa"/>
            <w:noWrap/>
            <w:vAlign w:val="center"/>
          </w:tcPr>
          <w:p w14:paraId="058A6673">
            <w:pPr>
              <w:tabs>
                <w:tab w:val="left" w:pos="8680"/>
              </w:tabs>
              <w:jc w:val="center"/>
              <w:rPr>
                <w:rFonts w:ascii="仿宋" w:hAnsi="仿宋" w:eastAsia="仿宋"/>
                <w:b/>
                <w:bCs/>
                <w:sz w:val="24"/>
                <w:szCs w:val="24"/>
              </w:rPr>
            </w:pPr>
            <w:r>
              <w:rPr>
                <w:rFonts w:hint="eastAsia" w:ascii="仿宋" w:hAnsi="仿宋" w:eastAsia="仿宋"/>
                <w:b/>
                <w:bCs/>
                <w:sz w:val="24"/>
                <w:szCs w:val="24"/>
              </w:rPr>
              <w:t>单位</w:t>
            </w:r>
          </w:p>
        </w:tc>
        <w:tc>
          <w:tcPr>
            <w:tcW w:w="853" w:type="dxa"/>
            <w:noWrap/>
            <w:vAlign w:val="center"/>
          </w:tcPr>
          <w:p w14:paraId="75C5CD17">
            <w:pPr>
              <w:tabs>
                <w:tab w:val="left" w:pos="8680"/>
              </w:tabs>
              <w:jc w:val="center"/>
              <w:rPr>
                <w:rFonts w:ascii="仿宋" w:hAnsi="仿宋" w:eastAsia="仿宋"/>
                <w:b/>
                <w:bCs/>
                <w:sz w:val="24"/>
                <w:szCs w:val="24"/>
              </w:rPr>
            </w:pPr>
            <w:r>
              <w:rPr>
                <w:rFonts w:hint="eastAsia" w:ascii="仿宋" w:hAnsi="仿宋" w:eastAsia="仿宋"/>
                <w:b/>
                <w:bCs/>
                <w:sz w:val="24"/>
                <w:szCs w:val="24"/>
              </w:rPr>
              <w:t>数量</w:t>
            </w:r>
          </w:p>
        </w:tc>
      </w:tr>
      <w:tr w14:paraId="505B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1050" w:type="dxa"/>
            <w:noWrap/>
            <w:vAlign w:val="center"/>
          </w:tcPr>
          <w:p w14:paraId="1ACF09BE">
            <w:pPr>
              <w:tabs>
                <w:tab w:val="left" w:pos="8680"/>
              </w:tabs>
              <w:jc w:val="center"/>
              <w:rPr>
                <w:rFonts w:ascii="仿宋" w:hAnsi="仿宋" w:eastAsia="仿宋"/>
                <w:sz w:val="21"/>
                <w:szCs w:val="21"/>
              </w:rPr>
            </w:pPr>
            <w:r>
              <w:rPr>
                <w:rFonts w:hint="eastAsia" w:ascii="仿宋" w:hAnsi="仿宋" w:eastAsia="仿宋"/>
                <w:sz w:val="21"/>
                <w:szCs w:val="21"/>
              </w:rPr>
              <w:t>1</w:t>
            </w:r>
          </w:p>
        </w:tc>
        <w:tc>
          <w:tcPr>
            <w:tcW w:w="911" w:type="dxa"/>
            <w:gridSpan w:val="2"/>
            <w:noWrap/>
            <w:vAlign w:val="center"/>
          </w:tcPr>
          <w:p w14:paraId="573F5701">
            <w:pPr>
              <w:tabs>
                <w:tab w:val="left" w:pos="8680"/>
              </w:tabs>
              <w:jc w:val="center"/>
              <w:rPr>
                <w:rFonts w:hint="eastAsia" w:ascii="仿宋" w:hAnsi="仿宋" w:eastAsia="仿宋"/>
                <w:b/>
                <w:sz w:val="21"/>
                <w:szCs w:val="21"/>
              </w:rPr>
            </w:pPr>
            <w:r>
              <w:rPr>
                <w:rFonts w:hint="eastAsia" w:ascii="仿宋" w:hAnsi="仿宋" w:eastAsia="仿宋"/>
                <w:b/>
                <w:sz w:val="21"/>
                <w:szCs w:val="21"/>
              </w:rPr>
              <w:t>国产化</w:t>
            </w:r>
          </w:p>
          <w:p w14:paraId="1C106D95">
            <w:pPr>
              <w:tabs>
                <w:tab w:val="left" w:pos="8680"/>
              </w:tabs>
              <w:jc w:val="center"/>
              <w:rPr>
                <w:rFonts w:ascii="仿宋" w:hAnsi="仿宋" w:eastAsia="仿宋"/>
                <w:b/>
                <w:sz w:val="21"/>
                <w:szCs w:val="21"/>
              </w:rPr>
            </w:pPr>
            <w:r>
              <w:rPr>
                <w:rFonts w:hint="eastAsia" w:ascii="仿宋" w:hAnsi="仿宋" w:eastAsia="仿宋"/>
                <w:b/>
                <w:sz w:val="21"/>
                <w:szCs w:val="21"/>
              </w:rPr>
              <w:t>终端</w:t>
            </w:r>
          </w:p>
        </w:tc>
        <w:tc>
          <w:tcPr>
            <w:tcW w:w="6796" w:type="dxa"/>
          </w:tcPr>
          <w:p w14:paraId="122CBD99">
            <w:pPr>
              <w:tabs>
                <w:tab w:val="left" w:pos="8680"/>
              </w:tabs>
              <w:rPr>
                <w:rFonts w:ascii="仿宋" w:hAnsi="仿宋" w:eastAsia="仿宋"/>
                <w:sz w:val="21"/>
                <w:szCs w:val="21"/>
              </w:rPr>
            </w:pPr>
            <w:r>
              <w:rPr>
                <w:rFonts w:ascii="仿宋" w:hAnsi="仿宋" w:eastAsia="仿宋" w:cs="仿宋"/>
                <w:sz w:val="20"/>
                <w:szCs w:val="20"/>
              </w:rPr>
              <w:t>1、</w:t>
            </w:r>
            <w:r>
              <w:rPr>
                <w:rFonts w:hint="eastAsia" w:ascii="仿宋" w:hAnsi="仿宋" w:eastAsia="仿宋"/>
                <w:sz w:val="21"/>
                <w:szCs w:val="21"/>
              </w:rPr>
              <w:t>处理器需为</w:t>
            </w:r>
            <w:r>
              <w:rPr>
                <w:rFonts w:ascii="仿宋" w:hAnsi="仿宋" w:eastAsia="仿宋"/>
                <w:sz w:val="21"/>
                <w:szCs w:val="21"/>
              </w:rPr>
              <w:t>C</w:t>
            </w:r>
            <w:r>
              <w:rPr>
                <w:rFonts w:hint="eastAsia" w:ascii="仿宋" w:hAnsi="仿宋" w:eastAsia="仿宋"/>
                <w:sz w:val="21"/>
                <w:szCs w:val="21"/>
              </w:rPr>
              <w:t>86国产化处理器，主频≥3.0Ghz，不低于8核16线程；内存≥16GB DDR4，≥</w:t>
            </w:r>
            <w:r>
              <w:rPr>
                <w:rFonts w:hint="eastAsia" w:ascii="仿宋" w:hAnsi="仿宋" w:eastAsia="仿宋"/>
                <w:sz w:val="21"/>
                <w:szCs w:val="21"/>
                <w:lang w:val="en-US" w:eastAsia="zh-CN"/>
              </w:rPr>
              <w:t>2</w:t>
            </w:r>
            <w:r>
              <w:rPr>
                <w:rFonts w:hint="eastAsia" w:ascii="仿宋" w:hAnsi="仿宋" w:eastAsia="仿宋"/>
                <w:sz w:val="21"/>
                <w:szCs w:val="21"/>
              </w:rPr>
              <w:t>个内存插槽，最大可扩展支持≥128GB DDR4内存；硬盘SSD≥ 512 G</w:t>
            </w:r>
            <w:r>
              <w:rPr>
                <w:rFonts w:ascii="仿宋" w:hAnsi="仿宋" w:eastAsia="仿宋"/>
                <w:sz w:val="21"/>
                <w:szCs w:val="21"/>
              </w:rPr>
              <w:t xml:space="preserve"> </w:t>
            </w:r>
            <w:r>
              <w:rPr>
                <w:rFonts w:hint="eastAsia" w:ascii="仿宋" w:hAnsi="仿宋" w:eastAsia="仿宋"/>
                <w:sz w:val="21"/>
                <w:szCs w:val="21"/>
              </w:rPr>
              <w:t>SSD，≥1T HDD ；显卡为独立显卡，显存容量≥2 GB，视频接口≥1个HDMI，≥1个VGA；电源≥200 W；机箱大小：≤1</w:t>
            </w:r>
            <w:r>
              <w:rPr>
                <w:rFonts w:hint="eastAsia" w:ascii="仿宋" w:hAnsi="仿宋" w:eastAsia="仿宋"/>
                <w:sz w:val="21"/>
                <w:szCs w:val="21"/>
                <w:lang w:val="en-US" w:eastAsia="zh-CN"/>
              </w:rPr>
              <w:t>5</w:t>
            </w:r>
            <w:r>
              <w:rPr>
                <w:rFonts w:hint="eastAsia" w:ascii="仿宋" w:hAnsi="仿宋" w:eastAsia="仿宋"/>
                <w:sz w:val="21"/>
                <w:szCs w:val="21"/>
              </w:rPr>
              <w:t xml:space="preserve"> L；含USB有线键鼠；显示器≥23.8英寸，与台式电脑同一品牌</w:t>
            </w:r>
            <w:r>
              <w:rPr>
                <w:rFonts w:hint="eastAsia" w:ascii="仿宋" w:hAnsi="仿宋" w:eastAsia="仿宋"/>
                <w:sz w:val="21"/>
                <w:szCs w:val="21"/>
                <w:lang w:eastAsia="zh-CN"/>
              </w:rPr>
              <w:t>，</w:t>
            </w:r>
            <w:r>
              <w:rPr>
                <w:rFonts w:hint="eastAsia" w:ascii="仿宋" w:hAnsi="仿宋" w:eastAsia="仿宋"/>
                <w:sz w:val="21"/>
                <w:szCs w:val="21"/>
              </w:rPr>
              <w:t>分辨率≥1920x1080，刷新率≥75Hz，HDMI≥1,VGA≥1视频接口；</w:t>
            </w:r>
          </w:p>
          <w:p w14:paraId="67EFD8B5">
            <w:pPr>
              <w:tabs>
                <w:tab w:val="left" w:pos="8680"/>
              </w:tabs>
            </w:pPr>
            <w:r>
              <w:rPr>
                <w:rFonts w:ascii="仿宋" w:hAnsi="仿宋" w:eastAsia="仿宋" w:cs="仿宋"/>
                <w:sz w:val="20"/>
                <w:szCs w:val="20"/>
              </w:rPr>
              <w:t>2、</w:t>
            </w:r>
            <w:r>
              <w:rPr>
                <w:rFonts w:hint="eastAsia" w:ascii="仿宋" w:hAnsi="仿宋" w:eastAsia="仿宋"/>
                <w:sz w:val="21"/>
                <w:szCs w:val="21"/>
              </w:rPr>
              <w:t>网络接口：≥2个RJ45千兆以太网口（10 M/100 M/1000 M自适应），支持网络唤醒；扩展接口支持≥4个SATA接口，≥1个M.2接口；前置：≥1个Mic in；后置：≥1个line in，≥1个line out，≥1个Mic in；PCIe扩展：≥1个PCIE4.0 x16插槽,</w:t>
            </w:r>
            <w:r>
              <w:rPr>
                <w:rFonts w:hint="eastAsia"/>
              </w:rPr>
              <w:t xml:space="preserve"> </w:t>
            </w:r>
            <w:r>
              <w:rPr>
                <w:rFonts w:hint="eastAsia" w:ascii="仿宋" w:hAnsi="仿宋" w:eastAsia="仿宋"/>
                <w:sz w:val="21"/>
                <w:szCs w:val="21"/>
              </w:rPr>
              <w:t>≥1个PCIE3.0 x16插槽,≥1个PCIE3.0 x8插槽,</w:t>
            </w:r>
            <w:r>
              <w:rPr>
                <w:rFonts w:hint="eastAsia"/>
              </w:rPr>
              <w:t xml:space="preserve"> </w:t>
            </w:r>
            <w:r>
              <w:rPr>
                <w:rFonts w:hint="eastAsia" w:ascii="仿宋" w:hAnsi="仿宋" w:eastAsia="仿宋"/>
                <w:sz w:val="21"/>
                <w:szCs w:val="21"/>
              </w:rPr>
              <w:t>≥1个PCIE3.0 x4插槽；机箱前置USB接口不少于4个</w:t>
            </w:r>
            <w:r>
              <w:rPr>
                <w:rFonts w:hint="eastAsia" w:ascii="仿宋" w:hAnsi="仿宋" w:eastAsia="仿宋"/>
                <w:sz w:val="21"/>
                <w:szCs w:val="21"/>
                <w:lang w:eastAsia="zh-CN"/>
              </w:rPr>
              <w:t>，</w:t>
            </w:r>
            <w:r>
              <w:rPr>
                <w:rFonts w:hint="eastAsia" w:ascii="仿宋" w:hAnsi="仿宋" w:eastAsia="仿宋"/>
                <w:sz w:val="21"/>
                <w:szCs w:val="21"/>
              </w:rPr>
              <w:t>其中USB3.0接口不少于2个</w:t>
            </w:r>
            <w:r>
              <w:rPr>
                <w:rFonts w:hint="eastAsia" w:ascii="仿宋" w:hAnsi="仿宋" w:eastAsia="仿宋"/>
                <w:sz w:val="21"/>
                <w:szCs w:val="21"/>
                <w:lang w:eastAsia="zh-CN"/>
              </w:rPr>
              <w:t>，</w:t>
            </w:r>
            <w:r>
              <w:rPr>
                <w:rFonts w:hint="eastAsia" w:ascii="仿宋" w:hAnsi="仿宋" w:eastAsia="仿宋"/>
                <w:sz w:val="21"/>
                <w:szCs w:val="21"/>
              </w:rPr>
              <w:t>机箱后置USB接口不少于4个，其中USB3.0接口不少于2个。</w:t>
            </w:r>
          </w:p>
        </w:tc>
        <w:tc>
          <w:tcPr>
            <w:tcW w:w="670" w:type="dxa"/>
            <w:noWrap/>
            <w:vAlign w:val="center"/>
          </w:tcPr>
          <w:p w14:paraId="055A1BEB">
            <w:pPr>
              <w:tabs>
                <w:tab w:val="left" w:pos="8680"/>
              </w:tabs>
              <w:jc w:val="center"/>
              <w:rPr>
                <w:rFonts w:ascii="仿宋" w:hAnsi="仿宋" w:eastAsia="仿宋"/>
                <w:sz w:val="21"/>
                <w:szCs w:val="21"/>
              </w:rPr>
            </w:pPr>
            <w:r>
              <w:rPr>
                <w:rFonts w:hint="eastAsia" w:ascii="仿宋" w:hAnsi="仿宋" w:eastAsia="仿宋"/>
                <w:sz w:val="21"/>
                <w:szCs w:val="21"/>
              </w:rPr>
              <w:t>台</w:t>
            </w:r>
          </w:p>
        </w:tc>
        <w:tc>
          <w:tcPr>
            <w:tcW w:w="853" w:type="dxa"/>
            <w:noWrap/>
            <w:vAlign w:val="center"/>
          </w:tcPr>
          <w:p w14:paraId="06DC5550">
            <w:pPr>
              <w:tabs>
                <w:tab w:val="left" w:pos="8680"/>
              </w:tabs>
              <w:jc w:val="center"/>
              <w:rPr>
                <w:rFonts w:ascii="仿宋" w:hAnsi="仿宋" w:eastAsia="仿宋"/>
                <w:sz w:val="21"/>
                <w:szCs w:val="21"/>
              </w:rPr>
            </w:pPr>
            <w:r>
              <w:rPr>
                <w:rFonts w:hint="eastAsia" w:ascii="仿宋" w:hAnsi="仿宋" w:eastAsia="仿宋"/>
                <w:sz w:val="21"/>
                <w:szCs w:val="21"/>
              </w:rPr>
              <w:t>270</w:t>
            </w:r>
          </w:p>
        </w:tc>
      </w:tr>
      <w:tr w14:paraId="429C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50" w:type="dxa"/>
            <w:noWrap/>
            <w:vAlign w:val="center"/>
          </w:tcPr>
          <w:p w14:paraId="0BB39351">
            <w:pPr>
              <w:tabs>
                <w:tab w:val="left" w:pos="8680"/>
              </w:tabs>
              <w:jc w:val="center"/>
              <w:rPr>
                <w:rFonts w:ascii="仿宋" w:hAnsi="仿宋" w:eastAsia="仿宋"/>
                <w:sz w:val="21"/>
                <w:szCs w:val="21"/>
              </w:rPr>
            </w:pPr>
            <w:r>
              <w:rPr>
                <w:rFonts w:hint="eastAsia" w:ascii="仿宋" w:hAnsi="仿宋" w:eastAsia="仿宋"/>
                <w:sz w:val="21"/>
                <w:szCs w:val="21"/>
              </w:rPr>
              <w:t>2</w:t>
            </w:r>
          </w:p>
        </w:tc>
        <w:tc>
          <w:tcPr>
            <w:tcW w:w="911" w:type="dxa"/>
            <w:gridSpan w:val="2"/>
            <w:noWrap/>
            <w:vAlign w:val="center"/>
          </w:tcPr>
          <w:p w14:paraId="61E42CD9">
            <w:pPr>
              <w:tabs>
                <w:tab w:val="left" w:pos="8680"/>
              </w:tabs>
              <w:jc w:val="center"/>
              <w:rPr>
                <w:rFonts w:ascii="仿宋" w:hAnsi="仿宋" w:eastAsia="仿宋"/>
                <w:b/>
                <w:sz w:val="21"/>
                <w:szCs w:val="21"/>
              </w:rPr>
            </w:pPr>
            <w:r>
              <w:rPr>
                <w:rFonts w:hint="eastAsia" w:ascii="仿宋" w:hAnsi="仿宋" w:eastAsia="仿宋"/>
                <w:b/>
                <w:sz w:val="21"/>
                <w:szCs w:val="21"/>
              </w:rPr>
              <w:t>系统软件</w:t>
            </w:r>
          </w:p>
        </w:tc>
        <w:tc>
          <w:tcPr>
            <w:tcW w:w="6796" w:type="dxa"/>
            <w:shd w:val="clear" w:color="auto" w:fill="auto"/>
            <w:vAlign w:val="center"/>
          </w:tcPr>
          <w:p w14:paraId="273347DD">
            <w:pPr>
              <w:tabs>
                <w:tab w:val="left" w:pos="8680"/>
              </w:tabs>
              <w:jc w:val="left"/>
              <w:rPr>
                <w:rFonts w:ascii="仿宋" w:hAnsi="仿宋" w:eastAsia="仿宋"/>
                <w:sz w:val="21"/>
                <w:szCs w:val="21"/>
              </w:rPr>
            </w:pPr>
            <w:r>
              <w:rPr>
                <w:rFonts w:hint="eastAsia" w:ascii="仿宋" w:hAnsi="仿宋" w:eastAsia="仿宋"/>
                <w:sz w:val="20"/>
                <w:szCs w:val="20"/>
              </w:rPr>
              <w:t>3、</w:t>
            </w:r>
            <w:r>
              <w:rPr>
                <w:rFonts w:hint="eastAsia" w:ascii="仿宋" w:hAnsi="仿宋" w:eastAsia="仿宋"/>
                <w:sz w:val="21"/>
                <w:szCs w:val="21"/>
              </w:rPr>
              <w:t>操作系统需支持国产化系统激活，不低于三年授权服务，支持双系统。</w:t>
            </w:r>
          </w:p>
        </w:tc>
        <w:tc>
          <w:tcPr>
            <w:tcW w:w="670" w:type="dxa"/>
            <w:noWrap/>
            <w:vAlign w:val="center"/>
          </w:tcPr>
          <w:p w14:paraId="76A17B26">
            <w:pPr>
              <w:tabs>
                <w:tab w:val="left" w:pos="8680"/>
              </w:tabs>
              <w:jc w:val="center"/>
              <w:rPr>
                <w:rFonts w:ascii="仿宋" w:hAnsi="仿宋" w:eastAsia="仿宋"/>
                <w:sz w:val="21"/>
                <w:szCs w:val="21"/>
              </w:rPr>
            </w:pPr>
            <w:r>
              <w:rPr>
                <w:rFonts w:hint="eastAsia" w:ascii="仿宋" w:hAnsi="仿宋" w:eastAsia="仿宋"/>
                <w:sz w:val="21"/>
                <w:szCs w:val="21"/>
              </w:rPr>
              <w:t>套</w:t>
            </w:r>
          </w:p>
        </w:tc>
        <w:tc>
          <w:tcPr>
            <w:tcW w:w="853" w:type="dxa"/>
            <w:noWrap/>
            <w:vAlign w:val="center"/>
          </w:tcPr>
          <w:p w14:paraId="5F29D697">
            <w:pPr>
              <w:tabs>
                <w:tab w:val="left" w:pos="8680"/>
              </w:tabs>
              <w:jc w:val="center"/>
              <w:rPr>
                <w:rFonts w:ascii="仿宋" w:hAnsi="仿宋" w:eastAsia="仿宋"/>
                <w:sz w:val="21"/>
                <w:szCs w:val="21"/>
              </w:rPr>
            </w:pPr>
            <w:r>
              <w:rPr>
                <w:rFonts w:hint="eastAsia" w:ascii="仿宋" w:hAnsi="仿宋" w:eastAsia="仿宋"/>
                <w:sz w:val="21"/>
                <w:szCs w:val="21"/>
              </w:rPr>
              <w:t>270</w:t>
            </w:r>
          </w:p>
        </w:tc>
      </w:tr>
      <w:tr w14:paraId="4775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50" w:type="dxa"/>
            <w:noWrap/>
            <w:vAlign w:val="center"/>
          </w:tcPr>
          <w:p w14:paraId="3631DA4C">
            <w:pPr>
              <w:tabs>
                <w:tab w:val="left" w:pos="8680"/>
              </w:tabs>
              <w:jc w:val="center"/>
              <w:rPr>
                <w:rFonts w:ascii="仿宋" w:hAnsi="仿宋" w:eastAsia="仿宋"/>
                <w:sz w:val="21"/>
                <w:szCs w:val="21"/>
              </w:rPr>
            </w:pPr>
            <w:r>
              <w:rPr>
                <w:rFonts w:hint="eastAsia" w:ascii="仿宋" w:hAnsi="仿宋" w:eastAsia="仿宋"/>
                <w:sz w:val="21"/>
                <w:szCs w:val="21"/>
              </w:rPr>
              <w:t>3</w:t>
            </w:r>
          </w:p>
        </w:tc>
        <w:tc>
          <w:tcPr>
            <w:tcW w:w="911" w:type="dxa"/>
            <w:gridSpan w:val="2"/>
            <w:noWrap/>
            <w:vAlign w:val="center"/>
          </w:tcPr>
          <w:p w14:paraId="4E2E258F">
            <w:pPr>
              <w:tabs>
                <w:tab w:val="left" w:pos="8680"/>
              </w:tabs>
              <w:jc w:val="center"/>
              <w:rPr>
                <w:rFonts w:ascii="仿宋" w:hAnsi="仿宋" w:eastAsia="仿宋"/>
                <w:b/>
                <w:sz w:val="21"/>
                <w:szCs w:val="21"/>
              </w:rPr>
            </w:pPr>
            <w:r>
              <w:rPr>
                <w:rFonts w:hint="eastAsia" w:ascii="仿宋" w:hAnsi="仿宋" w:eastAsia="仿宋"/>
                <w:b/>
                <w:sz w:val="21"/>
                <w:szCs w:val="21"/>
              </w:rPr>
              <w:t>应用</w:t>
            </w:r>
          </w:p>
          <w:p w14:paraId="4F01E71E">
            <w:pPr>
              <w:tabs>
                <w:tab w:val="left" w:pos="8680"/>
              </w:tabs>
              <w:jc w:val="center"/>
              <w:rPr>
                <w:rFonts w:ascii="仿宋" w:hAnsi="仿宋" w:eastAsia="仿宋"/>
                <w:b/>
                <w:sz w:val="21"/>
                <w:szCs w:val="21"/>
              </w:rPr>
            </w:pPr>
            <w:r>
              <w:rPr>
                <w:rFonts w:hint="eastAsia" w:ascii="仿宋" w:hAnsi="仿宋" w:eastAsia="仿宋"/>
                <w:b/>
                <w:sz w:val="21"/>
                <w:szCs w:val="21"/>
              </w:rPr>
              <w:t>软件</w:t>
            </w:r>
          </w:p>
        </w:tc>
        <w:tc>
          <w:tcPr>
            <w:tcW w:w="6796" w:type="dxa"/>
            <w:shd w:val="clear" w:color="auto" w:fill="auto"/>
            <w:vAlign w:val="center"/>
          </w:tcPr>
          <w:p w14:paraId="13F61126">
            <w:pPr>
              <w:numPr>
                <w:ilvl w:val="0"/>
                <w:numId w:val="1"/>
              </w:numPr>
              <w:tabs>
                <w:tab w:val="left" w:pos="8680"/>
              </w:tabs>
              <w:rPr>
                <w:rFonts w:hint="eastAsia" w:ascii="仿宋" w:hAnsi="仿宋" w:eastAsia="仿宋"/>
                <w:b/>
                <w:bCs/>
                <w:sz w:val="21"/>
                <w:szCs w:val="21"/>
              </w:rPr>
            </w:pPr>
            <w:r>
              <w:rPr>
                <w:rFonts w:hint="eastAsia" w:ascii="仿宋" w:hAnsi="仿宋" w:eastAsia="仿宋"/>
                <w:b/>
                <w:bCs/>
                <w:sz w:val="21"/>
                <w:szCs w:val="21"/>
              </w:rPr>
              <w:t>国产化终端集控软件</w:t>
            </w:r>
          </w:p>
          <w:p w14:paraId="2A4D6EFC">
            <w:pPr>
              <w:numPr>
                <w:ilvl w:val="0"/>
                <w:numId w:val="0"/>
              </w:numPr>
              <w:tabs>
                <w:tab w:val="left" w:pos="8680"/>
              </w:tabs>
              <w:rPr>
                <w:rFonts w:ascii="仿宋" w:hAnsi="仿宋" w:eastAsia="仿宋"/>
                <w:sz w:val="21"/>
                <w:szCs w:val="21"/>
              </w:rPr>
            </w:pPr>
            <w:r>
              <w:rPr>
                <w:rFonts w:hint="eastAsia" w:ascii="仿宋" w:hAnsi="仿宋" w:eastAsia="仿宋"/>
                <w:sz w:val="21"/>
                <w:szCs w:val="21"/>
              </w:rPr>
              <w:t>4、管理平台可本地部署服务器或云端部署，云端部署需支持B/S云架构设计，即可实现对电脑进行集中管理、远程控制，实现对设备的运行数据监测；需支持多终端登录平台操作，支持在Windows、Linux操作系统通过网页浏览器登录，支持通过ios、Android客户端登录操作，提供多种登录方式：需支持账号密码登录，支持微信扫码登录等方式；</w:t>
            </w:r>
          </w:p>
          <w:p w14:paraId="3739D969">
            <w:pPr>
              <w:tabs>
                <w:tab w:val="left" w:pos="8680"/>
              </w:tabs>
              <w:rPr>
                <w:rFonts w:ascii="仿宋" w:hAnsi="仿宋" w:eastAsia="仿宋"/>
                <w:sz w:val="21"/>
                <w:szCs w:val="21"/>
              </w:rPr>
            </w:pPr>
            <w:r>
              <w:rPr>
                <w:rFonts w:hint="eastAsia" w:ascii="仿宋" w:hAnsi="仿宋" w:eastAsia="仿宋"/>
                <w:sz w:val="21"/>
                <w:szCs w:val="21"/>
              </w:rPr>
              <w:t>5、集控管理平台支持以缩略图及列表两种形式供用户选择以实现实时监控设备状态，支持多台设备的缩略预览、多设备轮播查看，支持单页30 台设备的缩略预览，支持一键刷新抓图；支持查看每台的设备的详细信息，包含但不限于设备所在位置，集控软件版本、设备健康度、设备序列号、开机时长、设备温度、CPU使用率及温度、声音模式、显示模式、ip地址等信息；</w:t>
            </w:r>
          </w:p>
          <w:p w14:paraId="02314E9F">
            <w:pPr>
              <w:tabs>
                <w:tab w:val="left" w:pos="8680"/>
              </w:tabs>
              <w:rPr>
                <w:rFonts w:hint="eastAsia" w:ascii="仿宋" w:hAnsi="仿宋" w:eastAsia="仿宋"/>
                <w:color w:val="auto"/>
                <w:sz w:val="21"/>
                <w:szCs w:val="21"/>
              </w:rPr>
            </w:pPr>
            <w:r>
              <w:rPr>
                <w:rFonts w:hint="eastAsia" w:ascii="仿宋" w:hAnsi="仿宋" w:eastAsia="仿宋"/>
                <w:color w:val="auto"/>
                <w:sz w:val="21"/>
                <w:szCs w:val="21"/>
              </w:rPr>
              <w:t>6、当终端无法进入系统时，支持多种方式进行系统数据恢复</w:t>
            </w:r>
            <w:r>
              <w:rPr>
                <w:rFonts w:hint="eastAsia" w:ascii="仿宋" w:hAnsi="仿宋" w:eastAsia="仿宋"/>
                <w:color w:val="auto"/>
                <w:sz w:val="21"/>
                <w:szCs w:val="21"/>
                <w:lang w:eastAsia="zh-CN"/>
              </w:rPr>
              <w:t>；</w:t>
            </w:r>
            <w:r>
              <w:rPr>
                <w:rFonts w:hint="eastAsia" w:ascii="仿宋" w:hAnsi="仿宋" w:eastAsia="仿宋"/>
                <w:color w:val="auto"/>
                <w:sz w:val="21"/>
                <w:szCs w:val="21"/>
              </w:rPr>
              <w:t>平台支持开启U盘锁功能，开启后，对应整机设备如果插入USB存储设备，将不会被识别（提供不限于盖章检测报告、官网截图、功能截图等材料进行佐证）；</w:t>
            </w:r>
          </w:p>
          <w:p w14:paraId="5DC6F00B">
            <w:pPr>
              <w:numPr>
                <w:ilvl w:val="0"/>
                <w:numId w:val="2"/>
              </w:numPr>
              <w:tabs>
                <w:tab w:val="left" w:pos="8680"/>
              </w:tabs>
              <w:rPr>
                <w:rFonts w:ascii="仿宋" w:hAnsi="仿宋" w:eastAsia="仿宋"/>
                <w:color w:val="auto"/>
                <w:sz w:val="21"/>
                <w:szCs w:val="21"/>
              </w:rPr>
            </w:pPr>
            <w:r>
              <w:rPr>
                <w:rFonts w:hint="eastAsia" w:ascii="仿宋" w:hAnsi="仿宋" w:eastAsia="仿宋"/>
                <w:color w:val="auto"/>
                <w:sz w:val="21"/>
                <w:szCs w:val="21"/>
              </w:rPr>
              <w:t>管理平台可远程对指定的</w:t>
            </w:r>
            <w:r>
              <w:rPr>
                <w:rFonts w:hint="eastAsia" w:ascii="仿宋" w:hAnsi="仿宋" w:eastAsia="仿宋"/>
                <w:color w:val="auto"/>
                <w:sz w:val="21"/>
                <w:szCs w:val="21"/>
                <w:lang w:val="en-US" w:eastAsia="zh-CN"/>
              </w:rPr>
              <w:t>国产化终端</w:t>
            </w:r>
            <w:r>
              <w:rPr>
                <w:rFonts w:hint="eastAsia" w:ascii="仿宋" w:hAnsi="仿宋" w:eastAsia="仿宋"/>
                <w:color w:val="auto"/>
                <w:sz w:val="21"/>
                <w:szCs w:val="21"/>
              </w:rPr>
              <w:t>推送紧急通知，需支持选择安卓或Windows设备通道，在Windows设备上支持跑马灯、桌面常驻、全局弹窗≥3种展现形式，支持在创建阶段实时展示预览效果，跑马灯式支持设置播放次数及定时推送，桌面常驻和全局弹窗支持设置内容字体颜色及粗细，桌面常驻式支持设置结束日期，支持在</w:t>
            </w:r>
            <w:r>
              <w:rPr>
                <w:rFonts w:hint="eastAsia" w:ascii="仿宋" w:hAnsi="仿宋" w:eastAsia="仿宋"/>
                <w:color w:val="auto"/>
                <w:sz w:val="21"/>
                <w:szCs w:val="21"/>
                <w:lang w:val="en-US" w:eastAsia="zh-CN"/>
              </w:rPr>
              <w:t>国产化终端</w:t>
            </w:r>
            <w:r>
              <w:rPr>
                <w:rFonts w:hint="eastAsia" w:ascii="仿宋" w:hAnsi="仿宋" w:eastAsia="仿宋"/>
                <w:color w:val="auto"/>
                <w:sz w:val="21"/>
                <w:szCs w:val="21"/>
              </w:rPr>
              <w:t>上关闭消息通知；（提供不限于盖章检测报告、官网截图、功能截图等材料进行佐证）。</w:t>
            </w:r>
          </w:p>
          <w:p w14:paraId="0BE3115D">
            <w:pPr>
              <w:tabs>
                <w:tab w:val="left" w:pos="8680"/>
              </w:tabs>
              <w:rPr>
                <w:rFonts w:ascii="仿宋" w:hAnsi="仿宋" w:eastAsia="仿宋"/>
                <w:b/>
                <w:bCs/>
                <w:sz w:val="21"/>
                <w:szCs w:val="21"/>
              </w:rPr>
            </w:pPr>
            <w:r>
              <w:rPr>
                <w:rFonts w:hint="eastAsia" w:ascii="仿宋" w:hAnsi="仿宋" w:eastAsia="仿宋"/>
                <w:b/>
                <w:bCs/>
                <w:sz w:val="21"/>
                <w:szCs w:val="21"/>
              </w:rPr>
              <w:t>（二）备授课软件</w:t>
            </w:r>
          </w:p>
          <w:p w14:paraId="2E6E5C27">
            <w:pPr>
              <w:rPr>
                <w:rFonts w:ascii="仿宋" w:hAnsi="仿宋" w:eastAsia="仿宋"/>
                <w:sz w:val="21"/>
                <w:szCs w:val="21"/>
              </w:rPr>
            </w:pPr>
            <w:r>
              <w:rPr>
                <w:rFonts w:hint="eastAsia" w:ascii="仿宋" w:hAnsi="仿宋" w:eastAsia="仿宋"/>
                <w:sz w:val="20"/>
                <w:szCs w:val="20"/>
              </w:rPr>
              <w:t>8、</w:t>
            </w:r>
            <w:r>
              <w:rPr>
                <w:rFonts w:hint="eastAsia" w:ascii="仿宋" w:hAnsi="仿宋" w:eastAsia="仿宋"/>
                <w:sz w:val="21"/>
                <w:szCs w:val="21"/>
              </w:rPr>
              <w:t>软件需支持同时具备备课模式和授课模式，在软件安装完成后可</w:t>
            </w:r>
            <w:r>
              <w:rPr>
                <w:rFonts w:hint="eastAsia" w:ascii="仿宋" w:hAnsi="仿宋" w:eastAsia="仿宋"/>
                <w:sz w:val="21"/>
                <w:szCs w:val="21"/>
                <w:lang w:eastAsia="zh-CN"/>
              </w:rPr>
              <w:t>自由</w:t>
            </w:r>
            <w:r>
              <w:rPr>
                <w:rFonts w:hint="eastAsia" w:ascii="仿宋" w:hAnsi="仿宋" w:eastAsia="仿宋"/>
                <w:sz w:val="21"/>
                <w:szCs w:val="21"/>
              </w:rPr>
              <w:t>切换备课和授课模式，教学软件为备授课一体客户端；软件需支持提供PPT 、WPS插件，同时支持原生 Office、WPS 环境下备课；（提供不限于盖章检测报告、官网截图、功能截图等材料进行佐证）</w:t>
            </w:r>
          </w:p>
          <w:p w14:paraId="146BA043">
            <w:pPr>
              <w:rPr>
                <w:rFonts w:ascii="仿宋" w:hAnsi="仿宋" w:eastAsia="仿宋"/>
                <w:sz w:val="21"/>
                <w:szCs w:val="21"/>
              </w:rPr>
            </w:pPr>
            <w:r>
              <w:rPr>
                <w:rFonts w:hint="eastAsia" w:ascii="仿宋" w:hAnsi="仿宋" w:eastAsia="仿宋" w:cs="仿宋"/>
                <w:sz w:val="20"/>
                <w:szCs w:val="20"/>
              </w:rPr>
              <w:t>9、</w:t>
            </w:r>
            <w:r>
              <w:rPr>
                <w:rFonts w:hint="eastAsia" w:ascii="仿宋" w:hAnsi="仿宋" w:eastAsia="仿宋"/>
                <w:sz w:val="21"/>
                <w:szCs w:val="21"/>
              </w:rPr>
              <w:t>软件需支持发起集体备课活动，参与人员名称支持模糊搜索，支持主备人上传教案、课件及附件，上传文件支持doc、docx、ppt、pptx、pdf、mp4、mov、mp3、wav格式；（提供不限于盖章检测报告、官网截图、功能截图等材料进行佐证）</w:t>
            </w:r>
          </w:p>
          <w:p w14:paraId="215FEA65">
            <w:pPr>
              <w:rPr>
                <w:rFonts w:ascii="仿宋" w:hAnsi="仿宋" w:eastAsia="仿宋"/>
                <w:sz w:val="21"/>
                <w:szCs w:val="21"/>
              </w:rPr>
            </w:pPr>
            <w:r>
              <w:rPr>
                <w:rFonts w:hint="eastAsia" w:ascii="仿宋" w:hAnsi="仿宋" w:eastAsia="仿宋"/>
                <w:sz w:val="20"/>
                <w:szCs w:val="20"/>
              </w:rPr>
              <w:t>10、</w:t>
            </w:r>
            <w:r>
              <w:rPr>
                <w:rFonts w:hint="eastAsia" w:ascii="仿宋" w:hAnsi="仿宋" w:eastAsia="仿宋"/>
                <w:sz w:val="21"/>
                <w:szCs w:val="21"/>
              </w:rPr>
              <w:t>需支持保存板书功能，支持将板书上画笔内容、几何图形、立体图形等元素内容保存至云白板，支持教师在其他设备上登录账号即可加载打开板书内容，该板书内容非图片格式，支持在板书基础上对任一元素进行二次编辑调整，彻底还原板书，板书内容支持重命名，需支持按照日期顺序进行排布。</w:t>
            </w:r>
          </w:p>
        </w:tc>
        <w:tc>
          <w:tcPr>
            <w:tcW w:w="670" w:type="dxa"/>
            <w:noWrap/>
            <w:vAlign w:val="center"/>
          </w:tcPr>
          <w:p w14:paraId="762874EA">
            <w:pPr>
              <w:tabs>
                <w:tab w:val="left" w:pos="8680"/>
              </w:tabs>
              <w:jc w:val="center"/>
              <w:rPr>
                <w:rFonts w:ascii="仿宋" w:hAnsi="仿宋" w:eastAsia="仿宋"/>
                <w:sz w:val="21"/>
                <w:szCs w:val="21"/>
              </w:rPr>
            </w:pPr>
            <w:r>
              <w:rPr>
                <w:rFonts w:hint="eastAsia" w:ascii="仿宋" w:hAnsi="仿宋" w:eastAsia="仿宋"/>
                <w:sz w:val="21"/>
                <w:szCs w:val="21"/>
              </w:rPr>
              <w:t>套</w:t>
            </w:r>
          </w:p>
        </w:tc>
        <w:tc>
          <w:tcPr>
            <w:tcW w:w="853" w:type="dxa"/>
            <w:noWrap/>
            <w:vAlign w:val="center"/>
          </w:tcPr>
          <w:p w14:paraId="52F8E405">
            <w:pPr>
              <w:tabs>
                <w:tab w:val="left" w:pos="8680"/>
              </w:tabs>
              <w:jc w:val="center"/>
              <w:rPr>
                <w:rFonts w:ascii="仿宋" w:hAnsi="仿宋" w:eastAsia="仿宋"/>
                <w:sz w:val="21"/>
                <w:szCs w:val="21"/>
              </w:rPr>
            </w:pPr>
            <w:r>
              <w:rPr>
                <w:rFonts w:hint="eastAsia" w:ascii="仿宋" w:hAnsi="仿宋" w:eastAsia="仿宋"/>
                <w:sz w:val="21"/>
                <w:szCs w:val="21"/>
              </w:rPr>
              <w:t>270</w:t>
            </w:r>
          </w:p>
        </w:tc>
      </w:tr>
      <w:tr w14:paraId="7BE4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0" w:type="dxa"/>
            <w:noWrap/>
            <w:vAlign w:val="center"/>
          </w:tcPr>
          <w:p w14:paraId="2A955FD2">
            <w:pPr>
              <w:tabs>
                <w:tab w:val="left" w:pos="8680"/>
              </w:tabs>
              <w:jc w:val="center"/>
              <w:rPr>
                <w:rFonts w:ascii="仿宋" w:hAnsi="仿宋" w:eastAsia="仿宋"/>
                <w:sz w:val="21"/>
                <w:szCs w:val="21"/>
              </w:rPr>
            </w:pPr>
            <w:r>
              <w:rPr>
                <w:rFonts w:hint="eastAsia" w:ascii="仿宋" w:hAnsi="仿宋" w:eastAsia="仿宋"/>
                <w:sz w:val="21"/>
                <w:szCs w:val="21"/>
              </w:rPr>
              <w:t>4</w:t>
            </w:r>
          </w:p>
        </w:tc>
        <w:tc>
          <w:tcPr>
            <w:tcW w:w="911" w:type="dxa"/>
            <w:gridSpan w:val="2"/>
            <w:noWrap/>
            <w:vAlign w:val="center"/>
          </w:tcPr>
          <w:p w14:paraId="3AFB4CC9">
            <w:pPr>
              <w:tabs>
                <w:tab w:val="left" w:pos="8680"/>
              </w:tabs>
              <w:jc w:val="center"/>
              <w:rPr>
                <w:rFonts w:ascii="仿宋" w:hAnsi="仿宋" w:eastAsia="仿宋"/>
                <w:b/>
                <w:sz w:val="21"/>
                <w:szCs w:val="21"/>
              </w:rPr>
            </w:pPr>
            <w:r>
              <w:rPr>
                <w:rFonts w:hint="eastAsia" w:ascii="仿宋" w:hAnsi="仿宋" w:eastAsia="仿宋"/>
                <w:b/>
                <w:sz w:val="21"/>
                <w:szCs w:val="21"/>
              </w:rPr>
              <w:t>其他</w:t>
            </w:r>
          </w:p>
          <w:p w14:paraId="742E3745">
            <w:pPr>
              <w:tabs>
                <w:tab w:val="left" w:pos="8680"/>
              </w:tabs>
              <w:jc w:val="center"/>
              <w:rPr>
                <w:rFonts w:ascii="仿宋" w:hAnsi="仿宋" w:eastAsia="仿宋"/>
                <w:b/>
                <w:sz w:val="21"/>
                <w:szCs w:val="21"/>
              </w:rPr>
            </w:pPr>
            <w:r>
              <w:rPr>
                <w:rFonts w:hint="eastAsia" w:ascii="仿宋" w:hAnsi="仿宋" w:eastAsia="仿宋"/>
                <w:b/>
                <w:sz w:val="21"/>
                <w:szCs w:val="21"/>
              </w:rPr>
              <w:t>要求</w:t>
            </w:r>
          </w:p>
        </w:tc>
        <w:tc>
          <w:tcPr>
            <w:tcW w:w="6796" w:type="dxa"/>
          </w:tcPr>
          <w:p w14:paraId="03D9CC2C">
            <w:pPr>
              <w:tabs>
                <w:tab w:val="left" w:pos="8680"/>
              </w:tabs>
              <w:spacing w:line="400" w:lineRule="atLeast"/>
              <w:rPr>
                <w:rFonts w:ascii="仿宋" w:hAnsi="仿宋" w:eastAsia="仿宋"/>
                <w:sz w:val="21"/>
                <w:szCs w:val="21"/>
              </w:rPr>
            </w:pPr>
            <w:r>
              <w:rPr>
                <w:rFonts w:hint="eastAsia" w:ascii="仿宋" w:hAnsi="仿宋" w:eastAsia="仿宋"/>
                <w:sz w:val="21"/>
                <w:szCs w:val="21"/>
              </w:rPr>
              <w:t>11、供货期限：10天；质保要求：硬件设备及软件服务质保≥3年；付款方式：合同签订后支付合同价款的50%，验收合格后支付合同价款的50%；</w:t>
            </w:r>
          </w:p>
          <w:p w14:paraId="09D06CAB">
            <w:pPr>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eastAsia="zh-CN"/>
              </w:rPr>
              <w:t>2</w:t>
            </w:r>
            <w:r>
              <w:rPr>
                <w:rFonts w:hint="eastAsia" w:ascii="仿宋" w:hAnsi="仿宋" w:eastAsia="仿宋"/>
                <w:sz w:val="21"/>
                <w:szCs w:val="21"/>
              </w:rPr>
              <w:t>、培训要求：到货后根据采购人要求提供1次全面细致的使用培训，培训内容包括且不限于操作应用、使用技巧、基础维护、信息安全等，售后期内每年根据采购人需求提供不低于2次的培训；</w:t>
            </w:r>
          </w:p>
          <w:p w14:paraId="4F26F424">
            <w:pPr>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eastAsia="zh-CN"/>
              </w:rPr>
              <w:t>3</w:t>
            </w:r>
            <w:r>
              <w:rPr>
                <w:rFonts w:hint="eastAsia" w:ascii="仿宋" w:hAnsi="仿宋" w:eastAsia="仿宋"/>
                <w:sz w:val="21"/>
                <w:szCs w:val="21"/>
              </w:rPr>
              <w:t>、验收要求：（1）供应商需提供完整的产品来源渠道证明文件，包括但不限于：原厂授权经销证书、品牌厂商供货合同复印件、产品序列号溯源凭证（需与实物一一对应）、正规进货发票（发票抬头需与采购单位一致），所有文件需加盖供应商公章，确保产品为原厂正品、</w:t>
            </w:r>
            <w:r>
              <w:rPr>
                <w:rFonts w:hint="eastAsia" w:ascii="仿宋" w:hAnsi="仿宋" w:eastAsia="仿宋"/>
                <w:sz w:val="21"/>
                <w:szCs w:val="21"/>
                <w:lang w:val="en-US" w:eastAsia="zh-CN"/>
              </w:rPr>
              <w:t>非翻新产品、生产日期为2年内产品、</w:t>
            </w:r>
            <w:r>
              <w:rPr>
                <w:rFonts w:hint="eastAsia" w:ascii="仿宋" w:hAnsi="仿宋" w:eastAsia="仿宋"/>
                <w:sz w:val="21"/>
                <w:szCs w:val="21"/>
              </w:rPr>
              <w:t>渠道正规。​</w:t>
            </w:r>
          </w:p>
          <w:p w14:paraId="7F0D5DA8">
            <w:pPr>
              <w:ind w:firstLine="420" w:firstLineChars="200"/>
              <w:rPr>
                <w:rFonts w:ascii="仿宋" w:hAnsi="仿宋" w:eastAsia="仿宋"/>
                <w:sz w:val="21"/>
                <w:szCs w:val="21"/>
              </w:rPr>
            </w:pPr>
            <w:r>
              <w:rPr>
                <w:rFonts w:hint="eastAsia" w:ascii="仿宋" w:hAnsi="仿宋" w:eastAsia="仿宋"/>
                <w:sz w:val="21"/>
                <w:szCs w:val="21"/>
              </w:rPr>
              <w:t>（2）同时需附带产品合格证书、3C 强制认证证书、能效标识证书等法定合规文件。</w:t>
            </w:r>
          </w:p>
          <w:p w14:paraId="7356EA4F">
            <w:pPr>
              <w:ind w:firstLine="420" w:firstLineChars="200"/>
              <w:rPr>
                <w:rFonts w:ascii="仿宋" w:hAnsi="仿宋" w:eastAsia="仿宋"/>
                <w:sz w:val="21"/>
                <w:szCs w:val="21"/>
              </w:rPr>
            </w:pPr>
            <w:r>
              <w:rPr>
                <w:rFonts w:hint="eastAsia" w:ascii="仿宋" w:hAnsi="仿宋" w:eastAsia="仿宋"/>
                <w:sz w:val="21"/>
                <w:szCs w:val="21"/>
              </w:rPr>
              <w:t>（3）货物按采购合同约定时间、地点足额交付后，采购人将委托具备电子设备检测资质的第三方专业验货机构及专家共同验收，验收过程全程录像存档，形成可追溯的验收记录。</w:t>
            </w:r>
          </w:p>
          <w:p w14:paraId="47E869DE">
            <w:pPr>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eastAsia="zh-CN"/>
              </w:rPr>
              <w:t>4</w:t>
            </w:r>
            <w:r>
              <w:rPr>
                <w:rFonts w:hint="eastAsia" w:ascii="仿宋" w:hAnsi="仿宋" w:eastAsia="仿宋"/>
                <w:sz w:val="21"/>
                <w:szCs w:val="21"/>
              </w:rPr>
              <w:t>、其他要求：（1）根据采购人需求统计计算机MAC地址并登记造册，并为每台电脑张贴标签；</w:t>
            </w:r>
          </w:p>
          <w:p w14:paraId="01B24BF6">
            <w:pPr>
              <w:ind w:firstLine="420" w:firstLineChars="200"/>
            </w:pPr>
            <w:r>
              <w:rPr>
                <w:rFonts w:hint="eastAsia" w:ascii="仿宋" w:hAnsi="仿宋" w:eastAsia="仿宋"/>
                <w:sz w:val="21"/>
                <w:szCs w:val="21"/>
              </w:rPr>
              <w:t>（2）根据采购人需求协助采购人整理旧电脑、登记入库。</w:t>
            </w:r>
          </w:p>
        </w:tc>
        <w:tc>
          <w:tcPr>
            <w:tcW w:w="670" w:type="dxa"/>
            <w:noWrap/>
            <w:vAlign w:val="center"/>
          </w:tcPr>
          <w:p w14:paraId="7F872811">
            <w:pPr>
              <w:tabs>
                <w:tab w:val="left" w:pos="8680"/>
              </w:tabs>
              <w:jc w:val="center"/>
              <w:rPr>
                <w:rFonts w:ascii="仿宋" w:hAnsi="仿宋" w:eastAsia="仿宋"/>
                <w:sz w:val="21"/>
                <w:szCs w:val="21"/>
              </w:rPr>
            </w:pPr>
          </w:p>
        </w:tc>
        <w:tc>
          <w:tcPr>
            <w:tcW w:w="853" w:type="dxa"/>
            <w:noWrap/>
            <w:vAlign w:val="center"/>
          </w:tcPr>
          <w:p w14:paraId="235009BB">
            <w:pPr>
              <w:tabs>
                <w:tab w:val="left" w:pos="8680"/>
              </w:tabs>
              <w:jc w:val="center"/>
              <w:rPr>
                <w:rFonts w:ascii="仿宋" w:hAnsi="仿宋" w:eastAsia="仿宋"/>
                <w:sz w:val="21"/>
                <w:szCs w:val="21"/>
              </w:rPr>
            </w:pPr>
          </w:p>
        </w:tc>
      </w:tr>
      <w:tr w14:paraId="2E68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5" w:type="dxa"/>
            <w:gridSpan w:val="2"/>
            <w:noWrap/>
            <w:vAlign w:val="center"/>
          </w:tcPr>
          <w:p w14:paraId="62620FB3">
            <w:pPr>
              <w:tabs>
                <w:tab w:val="left" w:pos="8680"/>
              </w:tabs>
              <w:jc w:val="center"/>
              <w:rPr>
                <w:rFonts w:hint="eastAsia" w:ascii="仿宋" w:hAnsi="仿宋" w:eastAsia="仿宋"/>
                <w:b/>
                <w:sz w:val="21"/>
                <w:szCs w:val="21"/>
                <w:lang w:val="en-US" w:eastAsia="zh-CN"/>
              </w:rPr>
            </w:pPr>
            <w:r>
              <w:rPr>
                <w:rFonts w:hint="eastAsia" w:ascii="仿宋" w:hAnsi="仿宋" w:eastAsia="仿宋"/>
                <w:b/>
                <w:sz w:val="21"/>
                <w:szCs w:val="21"/>
                <w:lang w:val="en-US" w:eastAsia="zh-CN"/>
              </w:rPr>
              <w:t>注</w:t>
            </w:r>
          </w:p>
        </w:tc>
        <w:tc>
          <w:tcPr>
            <w:tcW w:w="9225" w:type="dxa"/>
            <w:gridSpan w:val="4"/>
            <w:noWrap/>
            <w:vAlign w:val="center"/>
          </w:tcPr>
          <w:p w14:paraId="588E2728">
            <w:pPr>
              <w:tabs>
                <w:tab w:val="left" w:pos="8680"/>
              </w:tabs>
              <w:jc w:val="center"/>
              <w:rPr>
                <w:rFonts w:ascii="仿宋" w:hAnsi="仿宋" w:eastAsia="仿宋"/>
                <w:sz w:val="21"/>
                <w:szCs w:val="21"/>
              </w:rPr>
            </w:pPr>
            <w:r>
              <w:rPr>
                <w:rFonts w:hint="eastAsia" w:ascii="仿宋" w:hAnsi="仿宋" w:eastAsia="仿宋"/>
                <w:b/>
                <w:sz w:val="21"/>
                <w:szCs w:val="21"/>
                <w:lang w:val="en-US" w:eastAsia="zh-CN"/>
              </w:rPr>
              <w:t>台式计算机属于《节能产品政府采购品目清单》范围内政府强制采购节能产品，应提供国家确定的认证机构出具的、处于有效期之内的节能产品认证证书，否则，按无效响应处理。</w:t>
            </w:r>
          </w:p>
        </w:tc>
      </w:tr>
    </w:tbl>
    <w:p w14:paraId="15515856">
      <w:pPr>
        <w:pStyle w:val="3"/>
        <w:keepNext w:val="0"/>
        <w:keepLines w:val="0"/>
        <w:pageBreakBefore w:val="0"/>
        <w:widowControl w:val="0"/>
        <w:kinsoku/>
        <w:wordWrap/>
        <w:overflowPunct/>
        <w:topLinePunct w:val="0"/>
        <w:autoSpaceDE/>
        <w:autoSpaceDN/>
        <w:bidi w:val="0"/>
        <w:adjustRightInd/>
        <w:snapToGrid/>
        <w:spacing w:line="20" w:lineRule="exact"/>
        <w:textAlignment w:val="auto"/>
        <w:rPr>
          <w:rFonts w:ascii="宋体" w:hAnsi="宋体" w:eastAsia="宋体" w:cs="宋体"/>
          <w:bCs/>
          <w:sz w:val="32"/>
          <w:szCs w:val="32"/>
          <w:lang w:eastAsia="zh-CN"/>
        </w:rPr>
      </w:pPr>
    </w:p>
    <w:bookmarkEnd w:id="0"/>
    <w:sectPr>
      <w:pgSz w:w="11906" w:h="16838"/>
      <w:pgMar w:top="1576" w:right="779" w:bottom="1576" w:left="986"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D49C9FC2-09E9-4BE5-AE12-4DD1788EC422}"/>
  </w:font>
  <w:font w:name="方正公文小标宋">
    <w:panose1 w:val="02000500000000000000"/>
    <w:charset w:val="86"/>
    <w:family w:val="auto"/>
    <w:pitch w:val="default"/>
    <w:sig w:usb0="A00002BF" w:usb1="38CF7CFA" w:usb2="00000016" w:usb3="00000000" w:csb0="00040001" w:csb1="00000000"/>
    <w:embedRegular r:id="rId2" w:fontKey="{B111D695-4984-4DA8-B25C-DC25376C0301}"/>
  </w:font>
  <w:font w:name="WPSEMBED1">
    <w:panose1 w:val="02000500000000000000"/>
    <w:charset w:val="86"/>
    <w:family w:val="auto"/>
    <w:pitch w:val="default"/>
    <w:sig w:usb0="A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A1FCF"/>
    <w:multiLevelType w:val="singleLevel"/>
    <w:tmpl w:val="C76A1FCF"/>
    <w:lvl w:ilvl="0" w:tentative="0">
      <w:start w:val="1"/>
      <w:numFmt w:val="chineseCounting"/>
      <w:suff w:val="nothing"/>
      <w:lvlText w:val="（%1）"/>
      <w:lvlJc w:val="left"/>
      <w:rPr>
        <w:rFonts w:hint="eastAsia"/>
      </w:rPr>
    </w:lvl>
  </w:abstractNum>
  <w:abstractNum w:abstractNumId="1">
    <w:nsid w:val="2CE83531"/>
    <w:multiLevelType w:val="singleLevel"/>
    <w:tmpl w:val="2CE83531"/>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91"/>
    <w:rsid w:val="000053E7"/>
    <w:rsid w:val="00010E57"/>
    <w:rsid w:val="000960AC"/>
    <w:rsid w:val="000B5A31"/>
    <w:rsid w:val="000B6743"/>
    <w:rsid w:val="000E2C81"/>
    <w:rsid w:val="0011107F"/>
    <w:rsid w:val="001145D0"/>
    <w:rsid w:val="00154FB1"/>
    <w:rsid w:val="00172E0D"/>
    <w:rsid w:val="00177728"/>
    <w:rsid w:val="001E4440"/>
    <w:rsid w:val="002458E2"/>
    <w:rsid w:val="002C10E1"/>
    <w:rsid w:val="00403A51"/>
    <w:rsid w:val="004D21AC"/>
    <w:rsid w:val="0052672A"/>
    <w:rsid w:val="00633B38"/>
    <w:rsid w:val="006D4561"/>
    <w:rsid w:val="006E7AD1"/>
    <w:rsid w:val="00710D27"/>
    <w:rsid w:val="007230D7"/>
    <w:rsid w:val="0074553A"/>
    <w:rsid w:val="007E2BA9"/>
    <w:rsid w:val="007E4427"/>
    <w:rsid w:val="00833916"/>
    <w:rsid w:val="00892DEC"/>
    <w:rsid w:val="00922779"/>
    <w:rsid w:val="00977BD2"/>
    <w:rsid w:val="009A1446"/>
    <w:rsid w:val="00A24AA4"/>
    <w:rsid w:val="00AE1E0F"/>
    <w:rsid w:val="00B148B1"/>
    <w:rsid w:val="00B16ECC"/>
    <w:rsid w:val="00B276FB"/>
    <w:rsid w:val="00B30126"/>
    <w:rsid w:val="00B57C70"/>
    <w:rsid w:val="00B81A90"/>
    <w:rsid w:val="00C26C34"/>
    <w:rsid w:val="00CE4691"/>
    <w:rsid w:val="00D110AF"/>
    <w:rsid w:val="00DA3505"/>
    <w:rsid w:val="00DD3E69"/>
    <w:rsid w:val="00E0357D"/>
    <w:rsid w:val="00E0449C"/>
    <w:rsid w:val="00E1139D"/>
    <w:rsid w:val="00E15C3A"/>
    <w:rsid w:val="00E567AB"/>
    <w:rsid w:val="00EA14D6"/>
    <w:rsid w:val="00EA700D"/>
    <w:rsid w:val="00EC1A8E"/>
    <w:rsid w:val="00F7607F"/>
    <w:rsid w:val="00FA6678"/>
    <w:rsid w:val="00FA6B51"/>
    <w:rsid w:val="00FC7621"/>
    <w:rsid w:val="00FD3FCF"/>
    <w:rsid w:val="02583881"/>
    <w:rsid w:val="08E57231"/>
    <w:rsid w:val="11681CBA"/>
    <w:rsid w:val="188E75F7"/>
    <w:rsid w:val="19407517"/>
    <w:rsid w:val="1A1773DF"/>
    <w:rsid w:val="255253D9"/>
    <w:rsid w:val="3A9B3686"/>
    <w:rsid w:val="468D573B"/>
    <w:rsid w:val="4B142689"/>
    <w:rsid w:val="53E70348"/>
    <w:rsid w:val="628462C3"/>
    <w:rsid w:val="64D01601"/>
    <w:rsid w:val="659506B8"/>
    <w:rsid w:val="6E426C72"/>
    <w:rsid w:val="6FCC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4"/>
    <w:basedOn w:val="1"/>
    <w:next w:val="1"/>
    <w:link w:val="9"/>
    <w:unhideWhenUsed/>
    <w:qFormat/>
    <w:uiPriority w:val="9"/>
    <w:pPr>
      <w:keepNext/>
      <w:keepLines/>
      <w:spacing w:before="280" w:after="290" w:line="376" w:lineRule="atLeast"/>
      <w:outlineLvl w:val="3"/>
    </w:pPr>
    <w:rPr>
      <w:rFonts w:asciiTheme="majorHAnsi" w:hAnsiTheme="majorHAnsi" w:eastAsiaTheme="majorEastAsia" w:cstheme="majorBidi"/>
      <w:b/>
      <w:bC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2"/>
    <w:semiHidden/>
    <w:qFormat/>
    <w:uiPriority w:val="0"/>
    <w:pPr>
      <w:widowControl w:val="0"/>
      <w:spacing w:line="240" w:lineRule="auto"/>
    </w:pPr>
    <w:rPr>
      <w:rFonts w:ascii="黑体" w:hAnsi="黑体" w:eastAsia="黑体" w:cs="黑体"/>
      <w:sz w:val="52"/>
      <w:szCs w:val="52"/>
      <w:lang w:eastAsia="en-US"/>
    </w:rPr>
  </w:style>
  <w:style w:type="paragraph" w:styleId="4">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4 字符"/>
    <w:basedOn w:val="8"/>
    <w:link w:val="2"/>
    <w:qFormat/>
    <w:uiPriority w:val="9"/>
    <w:rPr>
      <w:rFonts w:asciiTheme="majorHAnsi" w:hAnsiTheme="majorHAnsi" w:eastAsiaTheme="majorEastAsia" w:cstheme="majorBidi"/>
      <w:b/>
      <w:bCs/>
      <w:sz w:val="28"/>
      <w:szCs w:val="28"/>
    </w:rPr>
  </w:style>
  <w:style w:type="character" w:customStyle="1" w:styleId="10">
    <w:name w:val="页眉 字符"/>
    <w:basedOn w:val="8"/>
    <w:link w:val="5"/>
    <w:qFormat/>
    <w:uiPriority w:val="99"/>
    <w:rPr>
      <w:rFonts w:ascii="Calibri Light" w:hAnsi="Calibri Light" w:eastAsia="华文仿宋" w:cs="Calibri Light"/>
      <w:kern w:val="2"/>
      <w:sz w:val="18"/>
      <w:szCs w:val="18"/>
    </w:rPr>
  </w:style>
  <w:style w:type="character" w:customStyle="1" w:styleId="11">
    <w:name w:val="页脚 字符"/>
    <w:basedOn w:val="8"/>
    <w:link w:val="4"/>
    <w:qFormat/>
    <w:uiPriority w:val="99"/>
    <w:rPr>
      <w:rFonts w:ascii="Calibri Light" w:hAnsi="Calibri Light" w:eastAsia="华文仿宋" w:cs="Calibri Light"/>
      <w:kern w:val="2"/>
      <w:sz w:val="18"/>
      <w:szCs w:val="18"/>
    </w:rPr>
  </w:style>
  <w:style w:type="character" w:customStyle="1" w:styleId="12">
    <w:name w:val="正文文本 字符"/>
    <w:basedOn w:val="8"/>
    <w:link w:val="3"/>
    <w:semiHidden/>
    <w:qFormat/>
    <w:uiPriority w:val="0"/>
    <w:rPr>
      <w:rFonts w:ascii="黑体" w:hAnsi="黑体" w:eastAsia="黑体" w:cs="黑体"/>
      <w:kern w:val="2"/>
      <w:sz w:val="52"/>
      <w:szCs w:val="5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1844</Words>
  <Characters>2074</Characters>
  <Lines>16</Lines>
  <Paragraphs>4</Paragraphs>
  <TotalTime>1</TotalTime>
  <ScaleCrop>false</ScaleCrop>
  <LinksUpToDate>false</LinksUpToDate>
  <CharactersWithSpaces>2102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2025-07-01T02:58:00Z</dcterms:created>
  <dc:creator>wangqian</dc:creator>
  <cp:lastModifiedBy>善良</cp:lastModifiedBy>
  <cp:lastPrinted>2025-12-29T09:36:00Z</cp:lastPrinted>
  <dcterms:modified xsi:type="dcterms:W3CDTF">2026-01-12T06:08:50Z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eyJoZGlkIjoiNDI4YTQxZjE2N2EwMGY2MTM1M2M4ZDRiNzM1MjljOTYiLCJ1c2VySWQiOiI0NzgyNjExNDQifQ==</vt:lpwstr>
  </property>
  <property fmtid="{D5CDD505-2E9C-101B-9397-08002B2CF9AE}" pid="3" name="KSOProductBuildVer">
    <vt:lpwstr>2052-12.1.0.24034</vt:lpwstr>
  </property>
  <property fmtid="{D5CDD505-2E9C-101B-9397-08002B2CF9AE}" pid="4" name="ICV">
    <vt:lpwstr>336CE202A63F4D1E9FCDC1856D124D4F_13</vt:lpwstr>
  </property>
</Properties>
</file>