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65970">
      <w:pPr>
        <w:jc w:val="center"/>
        <w:rPr>
          <w:rFonts w:hint="eastAsia"/>
          <w:b/>
          <w:bCs/>
          <w:sz w:val="28"/>
          <w:szCs w:val="36"/>
          <w:lang w:val="en-US" w:eastAsia="zh-CN"/>
        </w:rPr>
      </w:pPr>
      <w:r>
        <w:rPr>
          <w:rFonts w:hint="eastAsia"/>
          <w:b/>
          <w:bCs/>
          <w:sz w:val="28"/>
          <w:szCs w:val="36"/>
          <w:lang w:val="en-US" w:eastAsia="zh-CN"/>
        </w:rPr>
        <w:t>采购需求</w:t>
      </w:r>
    </w:p>
    <w:p w14:paraId="28C2F209">
      <w:pPr>
        <w:pStyle w:val="4"/>
        <w:keepNext w:val="0"/>
        <w:keepLines w:val="0"/>
        <w:pageBreakBefore w:val="0"/>
        <w:kinsoku/>
        <w:wordWrap/>
        <w:overflowPunct/>
        <w:topLinePunct w:val="0"/>
        <w:autoSpaceDE/>
        <w:autoSpaceDN/>
        <w:bidi w:val="0"/>
        <w:adjustRightInd/>
        <w:snapToGrid/>
        <w:spacing w:line="360" w:lineRule="auto"/>
        <w:ind w:firstLine="400" w:firstLineChars="200"/>
        <w:jc w:val="left"/>
        <w:textAlignment w:val="auto"/>
      </w:pPr>
      <w:r>
        <w:rPr>
          <w:rFonts w:ascii="仿宋_GB2312" w:hAnsi="仿宋_GB2312" w:eastAsia="仿宋_GB2312" w:cs="仿宋_GB2312"/>
        </w:rPr>
        <w:t>一、项目概况</w:t>
      </w:r>
    </w:p>
    <w:p w14:paraId="3A9A2A2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310国道（临潼、高陵段）和107省道（长安、鄠邑段)普通公路日常养护巡查、保洁、小修保养等项目，310国道（临潼、高陵段）主要工作包括路基养护、路面养护、桥梁养护及维修、交通工程及沿线设施养护、绿化养护、日常巡查、突发事件处治等工作。107省道（长安、鄠邑段)主要工作包括对公路及其沿线设施经常性进行维护保养和修补其轻微损坏部分的作业，使之经常保持完好状态，保障行车安全、舒适、畅通。</w:t>
      </w:r>
      <w:bookmarkStart w:id="0" w:name="_GoBack"/>
      <w:bookmarkEnd w:id="0"/>
    </w:p>
    <w:p w14:paraId="5A3B6CE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路基养护：整修路肩、边坡、绿化平台，割除高草、清理堆积物，做到路肩表面平整坚实、整洁，线型顺适、路面接茬平顺；边坡稳定坚固、平顺无冲沟；浆砌边沟、排水沟等排水设施无损坏、无淤塞、无高草、无积水，保持排水畅通；挡墙、护坡等设施保持完好，坡面无杂草；使之经常保持良好的状态。</w:t>
      </w:r>
    </w:p>
    <w:p w14:paraId="6E15354E">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路面养护：定期清扫路面，抛洒严重路段适当加大清扫频率，保证路面无泥块、砂石、抛撒物、堆积物、杂物及积水，定期对蒸发池进行清淤并对围栏及围栏上警示标志检查维修，对路面及路侧灰带及时治理，确保干净无扬尘等，对道路倾倒物及时警示并清理，确保道路安全畅通，交通事故现场清洁，小面积油污处理，以及有关废弃物的处理工作；并及时清扫、清运养护路段垃圾杂物倾倒至指定位置，严禁堆放在边沟、绿化平台内；及时采取养护措施处理影响行车的坑槽、翻浆、拥包等路面病害。</w:t>
      </w:r>
    </w:p>
    <w:p w14:paraId="7B5B558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桥涵养护：对桥梁重点部位进行定期巡查，桥梁支座保养，保持桥面整洁无杂物，伸缩缝、泄水孔无堵塞、卡死，桥头两侧、桥台锥坡、台（墩)帽无垃圾杂物(草)，桥下空间无垃圾、杂物。桥墩柱、底系梁周边完好无冲刷。当天清理的垃圾杂物当天运走。加强涵洞巡查，及时清除进出口垃圾杂物(草)，保持无淤塞，排水畅通，涵洞完好。交通安防工程及沿线设施、标志养护：及时清洗、扶正、修复，及时清除周围的杂草杂物树枝。安全设施缺损时应及时设置警示牌，在警示的同时，加强巡视检查，按时限要求进行修复或更换。</w:t>
      </w:r>
    </w:p>
    <w:p w14:paraId="6AD33741">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绿化养护：包含中央分隔带及沿线的灌乔木和花草等绿化工程的保养，主要工作为浇灌、修剪、除虫、除杂草，乔木的支撑和扶正、补植、死枯绿植的拔除。</w:t>
      </w:r>
    </w:p>
    <w:p w14:paraId="4AAF2B0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日常巡查：日常巡查频次应符合公路养护技术标准(JTG5110-2023)</w:t>
      </w:r>
    </w:p>
    <w:p w14:paraId="294AD629">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日间巡查：路基、路面、桥面系、隧道土建结构及其他工程设施、交通安全设施、机电设施、绿化与环境保护设施等是否完好整洁、使用正常，是否存在影响安全的病害、缺损及其他异常情况，路侧是否存在遮挡标志和安全视距的植物和设施等。</w:t>
      </w:r>
    </w:p>
    <w:p w14:paraId="111E4D4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夜间巡查：标志、标线和轮廓标等的夜间视认性是否满足使用要求。</w:t>
      </w:r>
    </w:p>
    <w:p w14:paraId="19819D4A">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隐患排查及整治：应按照省市工作要求，及时开展隐患排查工作，如发现隐患问题属于日常养护及小修保养范围内的应及时处理，范围外应做好安全保障措施，并及时上报。</w:t>
      </w:r>
    </w:p>
    <w:p w14:paraId="7F63F5C1">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安全生产：贯彻执行国家和政府、行业主管部门颁布实施的有关安全生产的法律法规及各项规定，严格按安全标准组织施工。上路作业要穿标志服、标志帽、作业携带设置安全锥形桶等安全警示标志并按作业规范摆放，桥下巡查作业戴安全帽，养护作业要规范化；同时，保证作业单位驻地安全，将一切不安全因素消灭在萌芽状态；上述如发生不安全事故，责任自负。养护作业过程中，如大风、雨雪等造成的安全责任及养护过程中其他所有的安全责任均由养护作业单位负责。</w:t>
      </w:r>
    </w:p>
    <w:p w14:paraId="7153438F">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资料归整：按照省市公路行业内业资料的管理要求，做好各类养护资料的整理与收集。</w:t>
      </w:r>
    </w:p>
    <w:p w14:paraId="1A0D8DB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二、工程量清单（另附）</w:t>
      </w:r>
    </w:p>
    <w:p w14:paraId="61CDD69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三、施工要求</w:t>
      </w:r>
    </w:p>
    <w:p w14:paraId="587E7A3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1、所有材料、设备的质量标准均须达到国家相关标准。所有材料、设备环保标准须达到国家相关的环保指标；2、所有进场材料、设备须进行报验并出具关的质检证明和环保证明，重要材料按合同要求进行现场抽检，费用由投标人负责；3、禁止“三无”产品进场、使用；4、所有材料进场前须由施工单位提供材料样品，采购人负责对材料样品的质量、规格等进行确认，双方对确认的材料进行封样，以供双方验收。5、技术规范：（详见公路工程标准施工招标文件 2018 年版·第二册）。</w:t>
      </w:r>
    </w:p>
    <w:p w14:paraId="204AFF9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四、投标报价</w:t>
      </w:r>
    </w:p>
    <w:p w14:paraId="3D15E2AE">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投标人不允许超出采购人所给的各个单项的最高限价，合计金额不得超过最高限价，否则按无效投标处理。</w:t>
      </w:r>
    </w:p>
    <w:p w14:paraId="7B20471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五、最高限价：129769.74元</w:t>
      </w:r>
    </w:p>
    <w:p w14:paraId="11B10EA5">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六、项目验收</w:t>
      </w:r>
    </w:p>
    <w:p w14:paraId="23B195A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1、履约验收主体及内容：所提供的服务进行验收。2、验收程序：供应商应当严格按合同约定的内容提供服务。在供应商履约结束后，验收工作小组按照职责分工对照政府采购合同中验收有关事项和标准核对每项验收事项，并按照验收方案及时组织验收。3、履约验收标准：单位成立验收小组，对本次项目进行验收，检验合格后验收小组成员签字。4、验收方式：由采购单位组织有关专业人员按相关的国家标准、质量标准和采购文件所列的各项要求进行验收。</w:t>
      </w:r>
    </w:p>
    <w:p w14:paraId="3D276F3B">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七、违约责任：</w:t>
      </w:r>
    </w:p>
    <w:p w14:paraId="2C4EF06A">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8"/>
          <w:szCs w:val="36"/>
          <w:lang w:val="en-US" w:eastAsia="zh-CN"/>
        </w:rPr>
      </w:pPr>
      <w:r>
        <w:rPr>
          <w:rFonts w:ascii="仿宋_GB2312" w:hAnsi="仿宋_GB2312" w:eastAsia="仿宋_GB2312" w:cs="仿宋_GB2312"/>
        </w:rPr>
        <w:t>1、本合同生效后，甲、乙双方当事人均应履行本合同所约定的义务。任何一方不履行或不完全履行本合同所约定义务的，应当依法承担违约责任。2、乙方未按约定履行（含逾期履行）或履行未通过甲方验收的，每违约一次应当按照合同总价款的5%向甲方支付违约金，且甲方有权单方解除合同。3、乙方不得将本合同转包、分包给第三方，否则乙方应按合同总金额的20%向甲方支付违约金，且甲方有权单方解除合同。4、乙方未按时整改，甲方有权聘请第三方进行整改，由此产生的费用由乙方自行承担，给甲方造成损失的，乙方仍应赔偿。5、乙方未按约履行义务，甲方有权聘请第三方进行养护，由此产生的费用由乙方自行承担，给甲方造成损失的，乙方仍应赔偿。6、由乙方合同履行过程中造成的一切损失或安全事故责任均由乙方自负，因乙方管理不善造成的植物死亡和状态不佳的，则由乙方承担相应植物的更换费用和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6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2026-01-20T11:50:23Z</dcterms:created>
  <dc:creator>DELL</dc:creator>
  <cp:lastModifiedBy>zl</cp:lastModifiedBy>
  <dcterms:modified xsi:type="dcterms:W3CDTF">2026-01-20T11:51:25Z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8A60BCA7F3044AE384053FFAA1C4A5F1_12</vt:lpwstr>
  </property>
</Properties>
</file>