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DB4C1">
      <w:pPr>
        <w:spacing w:before="0" w:after="240" w:afterLines="100" w:line="360" w:lineRule="auto"/>
        <w:jc w:val="center"/>
        <w:outlineLvl w:val="0"/>
        <w:rPr>
          <w:rFonts w:hint="eastAsia" w:ascii="宋体" w:hAnsi="宋体" w:eastAsia="宋体" w:cs="宋体"/>
          <w:b/>
          <w:color w:val="000000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44"/>
          <w:szCs w:val="44"/>
          <w:highlight w:val="none"/>
        </w:rPr>
        <w:t>采购需求（采购包1同采购包2）</w:t>
      </w:r>
    </w:p>
    <w:p w14:paraId="6244AA6C">
      <w:pPr>
        <w:pStyle w:val="4"/>
        <w:numPr>
          <w:ilvl w:val="0"/>
          <w:numId w:val="0"/>
        </w:numPr>
        <w:rPr>
          <w:rFonts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 w:eastAsia="宋体" w:cs="Times New Roman"/>
          <w:b/>
          <w:bCs/>
          <w:sz w:val="21"/>
          <w:szCs w:val="21"/>
          <w:lang w:val="en-US" w:eastAsia="en-US" w:bidi="ar-SA"/>
        </w:rPr>
        <w:t>一、</w:t>
      </w:r>
      <w:r>
        <w:rPr>
          <w:rFonts w:ascii="宋体" w:hAnsi="宋体" w:eastAsia="宋体"/>
          <w:b/>
          <w:bCs/>
          <w:sz w:val="21"/>
          <w:szCs w:val="21"/>
        </w:rPr>
        <w:t>项目概况</w:t>
      </w:r>
    </w:p>
    <w:p w14:paraId="7DFF5FCE">
      <w:pPr>
        <w:pStyle w:val="7"/>
        <w:spacing w:line="360" w:lineRule="auto"/>
        <w:ind w:firstLine="420"/>
        <w:rPr>
          <w:rFonts w:hint="eastAsia" w:ascii="宋体" w:hAnsi="宋体" w:eastAsia="宋体" w:cs="宋体"/>
          <w:bCs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eastAsia="zh-CN"/>
        </w:rPr>
        <w:t>公务车辆维修项目，主要服务内容包含车辆设备大中小修，车辆配件、设备配件修复更换服务，以及现场救援服务等</w:t>
      </w: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</w:rPr>
        <w:t>本项目所属行业</w:t>
      </w: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</w:rPr>
        <w:t>其他未列明行业</w:t>
      </w: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  <w:lang w:eastAsia="zh-CN"/>
        </w:rPr>
        <w:t>（从业人员300人以下的为中小微型企业。其中，从业人员100人及以上的为中型企业；从业人员10人及以上的为小型企业；从业人员10人以下的为微型企业）。</w:t>
      </w:r>
    </w:p>
    <w:p w14:paraId="6B818A73">
      <w:pPr>
        <w:pStyle w:val="4"/>
        <w:numPr>
          <w:ilvl w:val="0"/>
          <w:numId w:val="1"/>
        </w:numPr>
        <w:ind w:left="0" w:leftChars="0" w:firstLine="105" w:firstLineChars="50"/>
        <w:rPr>
          <w:rFonts w:ascii="宋体" w:hAnsi="宋体" w:eastAsia="宋体"/>
          <w:b/>
          <w:bCs/>
          <w:sz w:val="21"/>
          <w:szCs w:val="21"/>
          <w:lang w:eastAsia="zh-CN"/>
        </w:rPr>
      </w:pPr>
      <w:r>
        <w:rPr>
          <w:rFonts w:ascii="宋体" w:hAnsi="宋体" w:eastAsia="宋体"/>
          <w:b/>
          <w:bCs/>
          <w:sz w:val="21"/>
          <w:szCs w:val="21"/>
          <w:lang w:eastAsia="zh-CN"/>
        </w:rPr>
        <w:t>服务内容</w:t>
      </w:r>
    </w:p>
    <w:p w14:paraId="6E26CE67">
      <w:pPr>
        <w:numPr>
          <w:ilvl w:val="0"/>
          <w:numId w:val="0"/>
        </w:numPr>
        <w:ind w:leftChars="50"/>
        <w:rPr>
          <w:lang w:eastAsia="zh-CN"/>
        </w:rPr>
      </w:pPr>
    </w:p>
    <w:p w14:paraId="75287B86">
      <w:pPr>
        <w:pStyle w:val="7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公务车辆维修项目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，其车辆品牌包括：比亚迪、别克、传祺、大众、帝豪、哈弗、吉利、江铃、金杯、柯斯达、奇骏、荣威、五菱、依维柯、宇通、中联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等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。</w:t>
      </w:r>
    </w:p>
    <w:p w14:paraId="2836CD4A">
      <w:pPr>
        <w:pStyle w:val="7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（一）故障维修：包括车辆及设备大修、中小修故障的专项维修，结合现场实际情况，对车辆配件、设备配件进行修复和更换，保证车辆安全平稳运行。</w:t>
      </w:r>
    </w:p>
    <w:p w14:paraId="0ED84B63">
      <w:pPr>
        <w:pStyle w:val="7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（二）维护保养：正常保养按照车辆行驶每5000公里保养一次，其他维护项目根据车辆检查的实际情况，确定维护项目。</w:t>
      </w:r>
    </w:p>
    <w:p w14:paraId="736610E9">
      <w:pPr>
        <w:pStyle w:val="7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（三）现场救援：包括路途中救援以及作业现场救援。</w:t>
      </w:r>
    </w:p>
    <w:p w14:paraId="520476EA">
      <w:pPr>
        <w:pStyle w:val="4"/>
        <w:rPr>
          <w:rFonts w:hint="eastAsia" w:ascii="宋体" w:hAnsi="宋体" w:eastAsia="宋体" w:cs="Times New Roman"/>
          <w:b/>
          <w:bCs/>
          <w:sz w:val="21"/>
          <w:szCs w:val="21"/>
          <w:lang w:val="en-US" w:eastAsia="zh-CN"/>
        </w:rPr>
      </w:pPr>
      <w:r>
        <w:rPr>
          <w:rFonts w:ascii="宋体" w:hAnsi="宋体" w:eastAsia="宋体"/>
          <w:b/>
          <w:bCs/>
          <w:sz w:val="21"/>
          <w:szCs w:val="21"/>
          <w:lang w:eastAsia="zh-CN"/>
        </w:rPr>
        <w:t>三、</w:t>
      </w:r>
      <w:r>
        <w:rPr>
          <w:rFonts w:hint="eastAsia" w:ascii="宋体" w:hAnsi="宋体" w:eastAsia="宋体"/>
          <w:b/>
          <w:bCs/>
          <w:sz w:val="21"/>
          <w:szCs w:val="21"/>
          <w:lang w:val="en-US" w:eastAsia="zh-CN"/>
        </w:rPr>
        <w:t>服务</w:t>
      </w:r>
      <w:r>
        <w:rPr>
          <w:rFonts w:ascii="宋体" w:hAnsi="宋体" w:eastAsia="宋体"/>
          <w:b/>
          <w:bCs/>
          <w:sz w:val="21"/>
          <w:szCs w:val="21"/>
          <w:lang w:eastAsia="zh-CN"/>
        </w:rPr>
        <w:t>要求</w:t>
      </w:r>
    </w:p>
    <w:p w14:paraId="6263600D">
      <w:pPr>
        <w:pStyle w:val="7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1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.投标人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维修的车辆出厂，必须符合国家有关质量标准，没有国家标准的，要达到行业部门标准，并对出厂车辆实行质量保证制度，凡因修理质量问题造成车辆故障或机件损坏，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负全部赔偿责任。若采购单位和</w:t>
      </w:r>
      <w:r>
        <w:rPr>
          <w:rFonts w:hint="eastAsia" w:ascii="宋体" w:hAnsi="宋体" w:cs="宋体"/>
          <w:sz w:val="21"/>
          <w:szCs w:val="21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对维修质量发生分歧，由汽车维修行业管理部门或质量技术监督部门进行鉴定，鉴定费用由责任方承担。</w:t>
      </w:r>
    </w:p>
    <w:p w14:paraId="1D8F7F51">
      <w:pPr>
        <w:pStyle w:val="7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.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维修的车辆出厂，必须经专门的质检技术人员按规定的程序进行检测，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开具《汽车维修竣工出厂合格证》和《质量保证书》（列明详细清单）。</w:t>
      </w:r>
    </w:p>
    <w:p w14:paraId="79F2A014">
      <w:pPr>
        <w:pStyle w:val="7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3.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维修车辆所使用的零配件，必须是原厂零配件，确因特殊情况需使用副厂合格零配件的，应事先告知用户，并在维修单中注明。严格禁止使用假冒劣质零配件。在取得采购单位同意并保证车辆正常安全行驶的情况下方可使用，但车辆的关键部位，如：发动机、离合器、变速箱、转向系统、制动系统等禁止使用副厂零配件。</w:t>
      </w:r>
    </w:p>
    <w:p w14:paraId="6E4935E3">
      <w:pPr>
        <w:pStyle w:val="7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4.救援时限要求：提供24小时故障救援服务，市内必须在30分钟内到达。小修车辆随到随修，大修车辆在三天内完成，不能影响业务用车需求。</w:t>
      </w:r>
    </w:p>
    <w:p w14:paraId="70176C74">
      <w:pPr>
        <w:pStyle w:val="7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5.维修交付期限：投标人要根据车辆情况，随到随修，换修件必须为原厂配件，不得以次充好，大换大修增加维修成本、拖延维修时间，保养不超过24小时，整车修理一般不超过7天；</w:t>
      </w:r>
    </w:p>
    <w:p w14:paraId="20FAE09E">
      <w:pPr>
        <w:pStyle w:val="7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6.维修合格率≥99%、采购人满意度≥98%</w:t>
      </w:r>
    </w:p>
    <w:p w14:paraId="5122E09F">
      <w:pPr>
        <w:pStyle w:val="7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7.安全要求：进入采购人作业区现场的维修人员，承诺遵守并执行西安浐灞国际港安全生产管理规定，服从安全管理要求，严格遵守安全管理规程。</w:t>
      </w:r>
    </w:p>
    <w:p w14:paraId="29B11163">
      <w:pPr>
        <w:pStyle w:val="7"/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8.拥有独立的维修场地。维修区域划分清晰，安全措施到位； </w:t>
      </w:r>
    </w:p>
    <w:p w14:paraId="72B4133A">
      <w:pPr>
        <w:pStyle w:val="7"/>
        <w:numPr>
          <w:ilvl w:val="0"/>
          <w:numId w:val="0"/>
        </w:numPr>
        <w:spacing w:line="360" w:lineRule="auto"/>
        <w:ind w:leftChars="0"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9.车队车辆在特定的时段(如冬季扫雪、除冰)期间，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在必要的情况下能提供专业维修人员 常驻采购人车队,随时处理车辆突发故障。 </w:t>
      </w:r>
    </w:p>
    <w:p w14:paraId="4627EBCE">
      <w:pPr>
        <w:pStyle w:val="7"/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10.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应按采购人要求的时间段内完成车辆的维修和保养并交车。 </w:t>
      </w:r>
    </w:p>
    <w:p w14:paraId="4D821D8D">
      <w:pPr>
        <w:pStyle w:val="7"/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11.建立作业车辆建立详细的维修台账（含纸质版及电子档案）,及时、如实记录好该车送修日期、公里数、大修次数、故障现象及维修内容等，实行一车一档制。</w:t>
      </w:r>
    </w:p>
    <w:p w14:paraId="0857C756">
      <w:pPr>
        <w:pStyle w:val="7"/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12.投标人有充足的零配件储备，小型故障当日解决，大型故障解决时间不得超过7天，以上解决时间包含零配件调配时间。</w:t>
      </w:r>
    </w:p>
    <w:p w14:paraId="51D955D5">
      <w:pPr>
        <w:pStyle w:val="4"/>
        <w:rPr>
          <w:rFonts w:ascii="宋体" w:hAnsi="宋体" w:eastAsia="宋体"/>
          <w:b/>
          <w:bCs/>
          <w:sz w:val="21"/>
          <w:szCs w:val="21"/>
          <w:lang w:eastAsia="zh-CN"/>
        </w:rPr>
      </w:pPr>
      <w:r>
        <w:rPr>
          <w:rFonts w:ascii="宋体" w:hAnsi="宋体" w:eastAsia="宋体"/>
          <w:b/>
          <w:bCs/>
          <w:sz w:val="21"/>
          <w:szCs w:val="21"/>
          <w:lang w:eastAsia="zh-CN"/>
        </w:rPr>
        <w:t>四、服务</w:t>
      </w:r>
      <w:r>
        <w:rPr>
          <w:rFonts w:hint="eastAsia" w:ascii="宋体" w:hAnsi="宋体" w:eastAsia="宋体"/>
          <w:b/>
          <w:bCs/>
          <w:sz w:val="21"/>
          <w:szCs w:val="21"/>
          <w:lang w:eastAsia="zh-CN"/>
        </w:rPr>
        <w:t>标准</w:t>
      </w:r>
    </w:p>
    <w:p w14:paraId="08900F8A">
      <w:pPr>
        <w:pStyle w:val="7"/>
        <w:spacing w:line="360" w:lineRule="auto"/>
        <w:ind w:firstLine="422" w:firstLineChars="200"/>
        <w:rPr>
          <w:rFonts w:ascii="宋体" w:hAnsi="宋体" w:cs="宋体"/>
          <w:b/>
          <w:bCs/>
          <w:sz w:val="21"/>
          <w:szCs w:val="21"/>
          <w:lang w:eastAsia="zh-CN"/>
        </w:rPr>
      </w:pPr>
      <w:r>
        <w:rPr>
          <w:rFonts w:ascii="宋体" w:hAnsi="宋体" w:cs="宋体"/>
          <w:b/>
          <w:bCs/>
          <w:sz w:val="21"/>
          <w:szCs w:val="21"/>
          <w:lang w:eastAsia="zh-CN"/>
        </w:rPr>
        <w:t>1 执行标准</w:t>
      </w:r>
    </w:p>
    <w:p w14:paraId="484EF99D">
      <w:pPr>
        <w:pStyle w:val="7"/>
        <w:spacing w:line="360" w:lineRule="auto"/>
        <w:ind w:firstLine="420" w:firstLineChars="200"/>
        <w:rPr>
          <w:rFonts w:ascii="宋体" w:hAnsi="宋体" w:cs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 w:cs="宋体"/>
          <w:sz w:val="21"/>
          <w:szCs w:val="21"/>
          <w:highlight w:val="none"/>
          <w:lang w:eastAsia="zh-CN"/>
        </w:rPr>
        <w:t>按照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招标</w:t>
      </w:r>
      <w:r>
        <w:rPr>
          <w:rFonts w:hint="eastAsia" w:ascii="宋体" w:hAnsi="宋体" w:cs="宋体"/>
          <w:sz w:val="21"/>
          <w:szCs w:val="21"/>
          <w:highlight w:val="none"/>
          <w:lang w:eastAsia="zh-CN"/>
        </w:rPr>
        <w:t>文件、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投标人投标文件中承诺的内容及</w:t>
      </w:r>
      <w:r>
        <w:rPr>
          <w:rFonts w:hint="eastAsia" w:ascii="宋体" w:hAnsi="宋体" w:cs="宋体"/>
          <w:sz w:val="21"/>
          <w:szCs w:val="21"/>
          <w:highlight w:val="none"/>
          <w:lang w:eastAsia="zh-CN"/>
        </w:rPr>
        <w:t>采购人要求执行；在实施过程中，如果国家或有关部门颁布了新的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服务</w:t>
      </w:r>
      <w:r>
        <w:rPr>
          <w:rFonts w:hint="eastAsia" w:ascii="宋体" w:hAnsi="宋体" w:cs="宋体"/>
          <w:sz w:val="21"/>
          <w:szCs w:val="21"/>
          <w:highlight w:val="none"/>
          <w:lang w:eastAsia="zh-CN"/>
        </w:rPr>
        <w:t>标准或规范，则投标人应采用新的标准或规范进行实施</w:t>
      </w:r>
      <w:r>
        <w:rPr>
          <w:rFonts w:ascii="宋体" w:hAnsi="宋体" w:cs="宋体"/>
          <w:sz w:val="21"/>
          <w:szCs w:val="21"/>
          <w:highlight w:val="none"/>
          <w:lang w:eastAsia="zh-CN"/>
        </w:rPr>
        <w:t>。</w:t>
      </w:r>
    </w:p>
    <w:p w14:paraId="18BEED2C">
      <w:pPr>
        <w:pStyle w:val="7"/>
        <w:spacing w:line="360" w:lineRule="auto"/>
        <w:ind w:firstLine="422" w:firstLineChars="200"/>
        <w:rPr>
          <w:rFonts w:ascii="宋体" w:hAnsi="宋体" w:cs="宋体"/>
          <w:b/>
          <w:bCs/>
          <w:sz w:val="21"/>
          <w:szCs w:val="21"/>
          <w:lang w:eastAsia="zh-CN"/>
        </w:rPr>
      </w:pPr>
      <w:r>
        <w:rPr>
          <w:rFonts w:ascii="宋体" w:hAnsi="宋体" w:cs="宋体"/>
          <w:b/>
          <w:bCs/>
          <w:sz w:val="21"/>
          <w:szCs w:val="21"/>
          <w:lang w:eastAsia="zh-CN"/>
        </w:rPr>
        <w:t>2 人员配置要求</w:t>
      </w:r>
    </w:p>
    <w:p w14:paraId="3BC11D82">
      <w:pPr>
        <w:pStyle w:val="7"/>
        <w:spacing w:line="360" w:lineRule="auto"/>
        <w:ind w:firstLine="420" w:firstLineChars="200"/>
        <w:rPr>
          <w:rFonts w:ascii="宋体" w:hAnsi="宋体" w:cs="宋体"/>
          <w:sz w:val="21"/>
          <w:szCs w:val="21"/>
          <w:highlight w:val="none"/>
          <w:lang w:eastAsia="zh-CN"/>
        </w:rPr>
      </w:pPr>
      <w:r>
        <w:rPr>
          <w:rFonts w:ascii="宋体" w:hAnsi="宋体" w:cs="宋体"/>
          <w:sz w:val="21"/>
          <w:szCs w:val="21"/>
          <w:lang w:eastAsia="zh-CN"/>
        </w:rPr>
        <w:t>2.1</w:t>
      </w:r>
      <w:r>
        <w:rPr>
          <w:rFonts w:ascii="宋体" w:hAnsi="宋体" w:cs="宋体"/>
          <w:sz w:val="21"/>
          <w:szCs w:val="21"/>
          <w:highlight w:val="none"/>
          <w:lang w:eastAsia="zh-CN"/>
        </w:rPr>
        <w:t xml:space="preserve"> 团队要求：项目团队建立完善，岗位职责明确，人员充足，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根据</w:t>
      </w:r>
      <w:r>
        <w:rPr>
          <w:rFonts w:hint="eastAsia" w:ascii="宋体" w:hAnsi="宋体" w:cs="宋体"/>
          <w:sz w:val="21"/>
          <w:szCs w:val="21"/>
          <w:highlight w:val="none"/>
          <w:lang w:eastAsia="zh-CN"/>
        </w:rPr>
        <w:t>车辆维修量适时增减维修人员</w:t>
      </w:r>
      <w:r>
        <w:rPr>
          <w:rFonts w:ascii="宋体" w:hAnsi="宋体" w:cs="宋体"/>
          <w:sz w:val="21"/>
          <w:szCs w:val="21"/>
          <w:highlight w:val="none"/>
          <w:lang w:eastAsia="zh-CN"/>
        </w:rPr>
        <w:t>按各自岗位职责有序开展服务工作；确保项目有序运行。</w:t>
      </w:r>
    </w:p>
    <w:p w14:paraId="0F39B4D2">
      <w:pPr>
        <w:pStyle w:val="7"/>
        <w:spacing w:line="360" w:lineRule="auto"/>
        <w:ind w:firstLine="422" w:firstLineChars="200"/>
        <w:rPr>
          <w:rFonts w:ascii="宋体" w:hAnsi="宋体" w:cs="宋体"/>
          <w:b/>
          <w:bCs/>
          <w:sz w:val="21"/>
          <w:szCs w:val="21"/>
          <w:highlight w:val="none"/>
          <w:lang w:eastAsia="zh-CN"/>
        </w:rPr>
      </w:pPr>
      <w:r>
        <w:rPr>
          <w:rFonts w:hint="eastAsia" w:ascii="宋体" w:hAnsi="宋体" w:cs="宋体"/>
          <w:b/>
          <w:bCs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 w:cs="宋体"/>
          <w:b/>
          <w:bCs/>
          <w:sz w:val="21"/>
          <w:szCs w:val="21"/>
          <w:highlight w:val="none"/>
          <w:lang w:eastAsia="zh-CN"/>
        </w:rPr>
        <w:t xml:space="preserve"> 考核（验收）标准和方法</w:t>
      </w:r>
    </w:p>
    <w:p w14:paraId="1E37A3DC">
      <w:pPr>
        <w:pStyle w:val="7"/>
        <w:spacing w:line="360" w:lineRule="auto"/>
        <w:ind w:firstLine="420" w:firstLineChars="200"/>
        <w:rPr>
          <w:sz w:val="21"/>
          <w:szCs w:val="21"/>
          <w:highlight w:val="none"/>
        </w:rPr>
      </w:pPr>
      <w:r>
        <w:rPr>
          <w:rFonts w:hint="eastAsia" w:ascii="宋体" w:hAnsi="宋体" w:cs="宋体"/>
          <w:sz w:val="21"/>
          <w:szCs w:val="21"/>
          <w:highlight w:val="none"/>
          <w:lang w:eastAsia="zh-CN"/>
        </w:rPr>
        <w:t>按照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招标</w:t>
      </w:r>
      <w:r>
        <w:rPr>
          <w:rFonts w:hint="eastAsia" w:ascii="宋体" w:hAnsi="宋体" w:cs="宋体"/>
          <w:sz w:val="21"/>
          <w:szCs w:val="21"/>
          <w:highlight w:val="none"/>
          <w:lang w:eastAsia="zh-CN"/>
        </w:rPr>
        <w:t>文件、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投标人投标文件中承诺的内容及</w:t>
      </w:r>
      <w:r>
        <w:rPr>
          <w:rFonts w:hint="eastAsia" w:ascii="宋体" w:hAnsi="宋体" w:cs="宋体"/>
          <w:sz w:val="21"/>
          <w:szCs w:val="21"/>
          <w:highlight w:val="none"/>
          <w:lang w:eastAsia="zh-CN"/>
        </w:rPr>
        <w:t>采购人要求执行；在实施过程中，如果国家或有关部门颁布了新的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服务</w:t>
      </w:r>
      <w:r>
        <w:rPr>
          <w:rFonts w:hint="eastAsia" w:ascii="宋体" w:hAnsi="宋体" w:cs="宋体"/>
          <w:sz w:val="21"/>
          <w:szCs w:val="21"/>
          <w:highlight w:val="none"/>
          <w:lang w:eastAsia="zh-CN"/>
        </w:rPr>
        <w:t>标准或规范，则投标人应采用新的标准或规范进行实施</w:t>
      </w:r>
      <w:r>
        <w:rPr>
          <w:sz w:val="21"/>
          <w:szCs w:val="21"/>
          <w:highlight w:val="none"/>
        </w:rPr>
        <w:t>。</w:t>
      </w:r>
    </w:p>
    <w:p w14:paraId="4E595E81">
      <w:pPr>
        <w:pStyle w:val="4"/>
        <w:rPr>
          <w:rFonts w:ascii="宋体" w:hAnsi="宋体" w:eastAsia="宋体"/>
          <w:b/>
          <w:bCs/>
          <w:sz w:val="21"/>
          <w:szCs w:val="21"/>
          <w:highlight w:val="none"/>
          <w:lang w:eastAsia="zh-CN"/>
        </w:rPr>
      </w:pPr>
      <w:r>
        <w:rPr>
          <w:rFonts w:ascii="宋体" w:hAnsi="宋体" w:eastAsia="宋体"/>
          <w:b/>
          <w:bCs/>
          <w:sz w:val="21"/>
          <w:szCs w:val="21"/>
          <w:highlight w:val="none"/>
          <w:lang w:eastAsia="zh-CN"/>
        </w:rPr>
        <w:t>五、商务要求</w:t>
      </w:r>
    </w:p>
    <w:p w14:paraId="6C119F1B">
      <w:pPr>
        <w:pStyle w:val="7"/>
        <w:spacing w:line="360" w:lineRule="auto"/>
        <w:ind w:firstLine="422" w:firstLineChars="200"/>
        <w:rPr>
          <w:rFonts w:ascii="宋体" w:hAnsi="宋体" w:cs="宋体"/>
          <w:b/>
          <w:bCs/>
          <w:sz w:val="21"/>
          <w:szCs w:val="21"/>
          <w:highlight w:val="none"/>
          <w:lang w:eastAsia="zh-CN"/>
        </w:rPr>
      </w:pPr>
      <w:r>
        <w:rPr>
          <w:rFonts w:ascii="宋体" w:hAnsi="宋体" w:cs="宋体"/>
          <w:b/>
          <w:bCs/>
          <w:sz w:val="21"/>
          <w:szCs w:val="21"/>
          <w:highlight w:val="none"/>
          <w:lang w:eastAsia="zh-CN"/>
        </w:rPr>
        <w:t>1、服务期限</w:t>
      </w:r>
    </w:p>
    <w:p w14:paraId="1A0DC2D0">
      <w:pPr>
        <w:pStyle w:val="7"/>
        <w:spacing w:line="360" w:lineRule="auto"/>
        <w:ind w:firstLine="420" w:firstLineChars="2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自合同签订之日起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一年</w:t>
      </w:r>
      <w:r>
        <w:rPr>
          <w:color w:val="auto"/>
          <w:sz w:val="21"/>
          <w:szCs w:val="21"/>
          <w:highlight w:val="none"/>
        </w:rPr>
        <w:t>。</w:t>
      </w:r>
    </w:p>
    <w:p w14:paraId="68F5EE4F">
      <w:pPr>
        <w:pStyle w:val="7"/>
        <w:spacing w:line="360" w:lineRule="auto"/>
        <w:ind w:firstLine="422" w:firstLineChars="200"/>
        <w:rPr>
          <w:rFonts w:ascii="宋体" w:hAnsi="宋体" w:cs="宋体"/>
          <w:b/>
          <w:bCs/>
          <w:sz w:val="21"/>
          <w:szCs w:val="21"/>
          <w:lang w:eastAsia="zh-CN"/>
        </w:rPr>
      </w:pPr>
      <w:r>
        <w:rPr>
          <w:rFonts w:ascii="宋体" w:hAnsi="宋体" w:cs="宋体"/>
          <w:b/>
          <w:bCs/>
          <w:sz w:val="21"/>
          <w:szCs w:val="21"/>
          <w:lang w:eastAsia="zh-CN"/>
        </w:rPr>
        <w:t>2、服务地点</w:t>
      </w:r>
    </w:p>
    <w:p w14:paraId="32A40648">
      <w:pPr>
        <w:pStyle w:val="7"/>
        <w:spacing w:line="360" w:lineRule="auto"/>
        <w:ind w:firstLine="420" w:firstLineChars="200"/>
        <w:rPr>
          <w:sz w:val="21"/>
          <w:szCs w:val="21"/>
          <w:highlight w:val="none"/>
          <w:lang w:eastAsia="zh-CN"/>
        </w:rPr>
      </w:pPr>
      <w:r>
        <w:rPr>
          <w:rFonts w:hint="eastAsia"/>
          <w:sz w:val="21"/>
          <w:szCs w:val="21"/>
          <w:highlight w:val="none"/>
          <w:lang w:eastAsia="zh-CN"/>
        </w:rPr>
        <w:t>采购人指定地点</w:t>
      </w:r>
      <w:r>
        <w:rPr>
          <w:sz w:val="21"/>
          <w:szCs w:val="21"/>
          <w:highlight w:val="none"/>
          <w:lang w:eastAsia="zh-CN"/>
        </w:rPr>
        <w:t>。</w:t>
      </w:r>
    </w:p>
    <w:p w14:paraId="04748747">
      <w:pPr>
        <w:pStyle w:val="7"/>
        <w:spacing w:line="360" w:lineRule="auto"/>
        <w:ind w:firstLine="422" w:firstLineChars="200"/>
        <w:rPr>
          <w:rFonts w:hint="default" w:ascii="宋体" w:hAnsi="宋体" w:cs="宋体"/>
          <w:b/>
          <w:bCs/>
          <w:sz w:val="21"/>
          <w:szCs w:val="21"/>
          <w:highlight w:val="none"/>
          <w:lang w:eastAsia="zh-CN"/>
        </w:rPr>
      </w:pPr>
      <w:r>
        <w:rPr>
          <w:rFonts w:hint="eastAsia" w:ascii="宋体" w:hAnsi="宋体" w:cs="宋体"/>
          <w:b/>
          <w:bCs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 w:cs="宋体"/>
          <w:b/>
          <w:bCs/>
          <w:sz w:val="21"/>
          <w:szCs w:val="21"/>
          <w:highlight w:val="none"/>
          <w:lang w:eastAsia="zh-CN"/>
        </w:rPr>
        <w:t>、支付约定</w:t>
      </w:r>
    </w:p>
    <w:p w14:paraId="78931CF9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.1车辆维修维护费用结算按维修维护清单每季度据实结算一次，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乙方开具等额正式发票后甲方支付结算价款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结算时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乙方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应按投标文件中承诺的零配件折扣、工时费折扣、保修期和其他承诺执行，不得虚报零配件价格，不得虚报、增报维修工时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若甲方后续存在新增车辆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，其维修标准及结算原则同本合同其他已列车辆一致。 </w:t>
      </w:r>
    </w:p>
    <w:p w14:paraId="50BEFB71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.2应切实做好检查、维修、保养记录，记录内容包括设备名称、规格型号、时间、维修保养部位及 内容、更换零部件的名称数量及规格型号、维保所需收费材料、重要配件质保期等。每次维修、保养、 试运转合格后，须经双方现场验收确认，并在书面记录上签字确认，作为费用结算依据。</w:t>
      </w:r>
    </w:p>
    <w:p w14:paraId="1D30C3CD">
      <w:pPr>
        <w:pStyle w:val="4"/>
        <w:rPr>
          <w:rFonts w:ascii="宋体" w:hAnsi="宋体" w:eastAsia="宋体"/>
          <w:b/>
          <w:bCs/>
          <w:sz w:val="21"/>
          <w:szCs w:val="21"/>
          <w:highlight w:val="none"/>
        </w:rPr>
      </w:pPr>
      <w:r>
        <w:rPr>
          <w:rFonts w:ascii="宋体" w:hAnsi="宋体" w:eastAsia="宋体"/>
          <w:b/>
          <w:bCs/>
          <w:sz w:val="21"/>
          <w:szCs w:val="21"/>
          <w:highlight w:val="none"/>
        </w:rPr>
        <w:t>六、其他</w:t>
      </w:r>
    </w:p>
    <w:p w14:paraId="746512B3">
      <w:pPr>
        <w:pStyle w:val="7"/>
        <w:spacing w:line="360" w:lineRule="auto"/>
        <w:ind w:firstLine="422" w:firstLineChars="200"/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1、产品质量要求</w:t>
      </w:r>
    </w:p>
    <w:p w14:paraId="2120EEC4">
      <w:pPr>
        <w:pStyle w:val="7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1.1 投标人在服务期内提供的零配件必须为全新未使用过的（包括配套零部件及耗材），需符合现行的国家、行业、地区、企业质 量安全标准及要求，标准不一致的，以更为严格的为准。</w:t>
      </w:r>
    </w:p>
    <w:p w14:paraId="129E470C">
      <w:pPr>
        <w:pStyle w:val="7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1.2 包装完整，随件资料齐全（合格证、说明书）。货物上标识清晰，字迹牢固，不模糊；做工精细，没有毛刺、气泡等加工缺陷。</w:t>
      </w:r>
    </w:p>
    <w:p w14:paraId="1EC81EB6">
      <w:pPr>
        <w:pStyle w:val="7"/>
        <w:numPr>
          <w:ilvl w:val="0"/>
          <w:numId w:val="2"/>
        </w:numPr>
        <w:spacing w:line="360" w:lineRule="auto"/>
        <w:ind w:firstLine="422" w:firstLineChars="200"/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售后要求</w:t>
      </w:r>
    </w:p>
    <w:p w14:paraId="3660100F">
      <w:pPr>
        <w:pStyle w:val="7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2.1提供固定的技术人员联系方式，以便售后问题</w:t>
      </w:r>
    </w:p>
    <w:p w14:paraId="0FB85A2C">
      <w:pPr>
        <w:pStyle w:val="7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2.2质保期</w:t>
      </w:r>
      <w:r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  <w:t>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所有配件质保期应不少于该</w:t>
      </w:r>
      <w:r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  <w:t>货物验收合格后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180日历天</w:t>
      </w:r>
    </w:p>
    <w:p w14:paraId="1A5C62CB">
      <w:pPr>
        <w:pStyle w:val="7"/>
        <w:spacing w:line="360" w:lineRule="auto"/>
        <w:ind w:firstLine="420" w:firstLineChars="200"/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2.3</w:t>
      </w:r>
      <w:r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  <w:t>凡因质量问题造成车辆故障或机件损坏，经汽车维修行业管理部门认定，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投标人</w:t>
      </w:r>
      <w:r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  <w:t>要及时无偿地进行修复，对造成车主单位车辆安全事故的直接损失，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投标人</w:t>
      </w:r>
      <w:r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  <w:t>要全部赔偿。（若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投标人</w:t>
      </w:r>
      <w:r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  <w:t>质保期高于上述要求的，按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投标人</w:t>
      </w:r>
      <w:r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  <w:t>的质保期执行）。</w:t>
      </w:r>
    </w:p>
    <w:p w14:paraId="1B394758">
      <w:pPr>
        <w:pStyle w:val="7"/>
        <w:spacing w:line="360" w:lineRule="auto"/>
        <w:ind w:firstLine="422" w:firstLineChars="200"/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3、报价方式说明：</w:t>
      </w:r>
    </w:p>
    <w:p w14:paraId="1B0FBAA3">
      <w:pPr>
        <w:pStyle w:val="7"/>
        <w:spacing w:line="360" w:lineRule="auto"/>
        <w:ind w:firstLine="422" w:firstLineChars="200"/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3.1 折扣率定义：按基准价打折的比例（如 80%=8 折）</w:t>
      </w:r>
    </w:p>
    <w:p w14:paraId="08B70DA8">
      <w:pPr>
        <w:pStyle w:val="7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3.2 投标报价为折扣率报价:例如折扣率为80%即为“8”折,在交易中心系统中“投标报价”写“8”；（例车辆维修基准价为100元，计算公式：结算价=基准价×折扣率，实际结算金额为100×80% *1（数量）= 96元；）</w:t>
      </w:r>
    </w:p>
    <w:p w14:paraId="601F4969">
      <w:pPr>
        <w:pStyle w:val="7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3.3 电子化开标一览表填写时，“投标报价”值（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仅填写数字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，不填写单位），若不按照本规则填写，可能导致电子化系统无法识别报价，后果自负。</w:t>
      </w:r>
    </w:p>
    <w:p w14:paraId="38C14F74">
      <w:pPr>
        <w:pStyle w:val="7"/>
        <w:spacing w:line="360" w:lineRule="auto"/>
        <w:ind w:firstLine="422" w:firstLineChars="200"/>
        <w:rPr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4、维修基准单价</w:t>
      </w:r>
    </w:p>
    <w:p w14:paraId="1A26AA10">
      <w:pPr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（一）动力类型：燃油车</w:t>
      </w:r>
    </w:p>
    <w:tbl>
      <w:tblPr>
        <w:tblStyle w:val="5"/>
        <w:tblW w:w="823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"/>
        <w:gridCol w:w="654"/>
        <w:gridCol w:w="299"/>
        <w:gridCol w:w="466"/>
        <w:gridCol w:w="341"/>
        <w:gridCol w:w="466"/>
        <w:gridCol w:w="341"/>
        <w:gridCol w:w="466"/>
        <w:gridCol w:w="341"/>
        <w:gridCol w:w="466"/>
        <w:gridCol w:w="341"/>
        <w:gridCol w:w="466"/>
        <w:gridCol w:w="341"/>
        <w:gridCol w:w="466"/>
        <w:gridCol w:w="342"/>
        <w:gridCol w:w="467"/>
        <w:gridCol w:w="342"/>
        <w:gridCol w:w="467"/>
        <w:gridCol w:w="342"/>
        <w:gridCol w:w="467"/>
        <w:gridCol w:w="342"/>
      </w:tblGrid>
      <w:tr w14:paraId="64B4E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5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F84B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科目编号</w:t>
            </w:r>
          </w:p>
        </w:tc>
        <w:tc>
          <w:tcPr>
            <w:tcW w:w="71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0CC30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车型</w:t>
            </w:r>
          </w:p>
        </w:tc>
        <w:tc>
          <w:tcPr>
            <w:tcW w:w="25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A2EEA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单位</w:t>
            </w:r>
          </w:p>
        </w:tc>
        <w:tc>
          <w:tcPr>
            <w:tcW w:w="779" w:type="dxa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D074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比亚迪</w:t>
            </w:r>
          </w:p>
        </w:tc>
        <w:tc>
          <w:tcPr>
            <w:tcW w:w="779" w:type="dxa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8811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别克</w:t>
            </w:r>
          </w:p>
        </w:tc>
        <w:tc>
          <w:tcPr>
            <w:tcW w:w="779" w:type="dxa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1302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传祺</w:t>
            </w:r>
          </w:p>
        </w:tc>
        <w:tc>
          <w:tcPr>
            <w:tcW w:w="779" w:type="dxa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29491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大众捷达</w:t>
            </w:r>
          </w:p>
        </w:tc>
        <w:tc>
          <w:tcPr>
            <w:tcW w:w="779" w:type="dxa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7E226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大众朗逸</w:t>
            </w:r>
          </w:p>
        </w:tc>
        <w:tc>
          <w:tcPr>
            <w:tcW w:w="779" w:type="dxa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7A875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大众帕萨特</w:t>
            </w:r>
          </w:p>
        </w:tc>
        <w:tc>
          <w:tcPr>
            <w:tcW w:w="779" w:type="dxa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AE8E9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哈弗H6</w:t>
            </w:r>
          </w:p>
        </w:tc>
        <w:tc>
          <w:tcPr>
            <w:tcW w:w="779" w:type="dxa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ADE11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哈佛H5</w:t>
            </w:r>
          </w:p>
        </w:tc>
        <w:tc>
          <w:tcPr>
            <w:tcW w:w="779" w:type="dxa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34CD4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吉利</w:t>
            </w:r>
          </w:p>
        </w:tc>
      </w:tr>
      <w:tr w14:paraId="17E9A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25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203623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1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FF95C9B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25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D72B35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79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561219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79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216871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79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A58C48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79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D71EA59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79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3CF1042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79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5FED5CA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79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036D0C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79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5788EF2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79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7F3AEB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74311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5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49841A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02DBB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动力类型</w:t>
            </w:r>
          </w:p>
        </w:tc>
        <w:tc>
          <w:tcPr>
            <w:tcW w:w="25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F4B1CC6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B9B95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燃油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BF8A2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燃油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5E3E9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燃油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0F60C1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燃油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299C41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燃油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191F43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燃油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4C0288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燃油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1BAB4B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燃油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5B08ED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燃油</w:t>
            </w:r>
          </w:p>
        </w:tc>
      </w:tr>
      <w:tr w14:paraId="4A3D4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25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6F0ECC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D39E3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科目</w:t>
            </w:r>
          </w:p>
        </w:tc>
        <w:tc>
          <w:tcPr>
            <w:tcW w:w="25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25F6BFCB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D87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材料费（元）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492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工时费(元/小时)</w:t>
            </w:r>
          </w:p>
        </w:tc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129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材料费（元）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855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工时费(元/小时)</w:t>
            </w:r>
          </w:p>
        </w:tc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50F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材料费（元）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0A6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工时费(元/小时)</w:t>
            </w:r>
          </w:p>
        </w:tc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B30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材料费（元）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6D9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工时费(元/小时)</w:t>
            </w:r>
          </w:p>
        </w:tc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368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材料费（元）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375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工时费(元/小时)</w:t>
            </w:r>
          </w:p>
        </w:tc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F14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材料费（元）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5D9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工时费(元/小时)</w:t>
            </w:r>
          </w:p>
        </w:tc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0FB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材料费（元）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D45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工时费(元/小时)</w:t>
            </w:r>
          </w:p>
        </w:tc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3E2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材料费（元）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EF7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工时费(元/小时)</w:t>
            </w:r>
          </w:p>
        </w:tc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2BA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材料费（元）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269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工时费(元/小时)</w:t>
            </w:r>
          </w:p>
        </w:tc>
      </w:tr>
      <w:tr w14:paraId="70DA8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00FA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0C3B7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机油4L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84ADC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桶</w:t>
            </w:r>
          </w:p>
        </w:tc>
        <w:tc>
          <w:tcPr>
            <w:tcW w:w="47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A1BDEF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40</w:t>
            </w:r>
          </w:p>
        </w:tc>
        <w:tc>
          <w:tcPr>
            <w:tcW w:w="30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FDB497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55</w:t>
            </w:r>
          </w:p>
        </w:tc>
        <w:tc>
          <w:tcPr>
            <w:tcW w:w="47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27A046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40</w:t>
            </w:r>
          </w:p>
        </w:tc>
        <w:tc>
          <w:tcPr>
            <w:tcW w:w="30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F2C274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45</w:t>
            </w:r>
          </w:p>
        </w:tc>
        <w:tc>
          <w:tcPr>
            <w:tcW w:w="47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41DFEA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40</w:t>
            </w:r>
          </w:p>
        </w:tc>
        <w:tc>
          <w:tcPr>
            <w:tcW w:w="30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D57631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45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01A7868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4D72BE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45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831189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512ED19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50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57FE83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D364F69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50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638810D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B1E7B3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45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E5733C7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8A8AE12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45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537EFFF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BAAF14C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45</w:t>
            </w:r>
          </w:p>
        </w:tc>
      </w:tr>
      <w:tr w14:paraId="6A68D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7839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680F8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机油滤芯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BE8D7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个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40AAB8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7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7D79E1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20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2929F9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7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D226CC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25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526868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7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021879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E818E6F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68A7A8F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86BACB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7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F11EC17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4126B8D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7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82A205F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42C4230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7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55E7D01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7B0CDCC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7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F752CBB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812B1A1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7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55B25A5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25</w:t>
            </w:r>
          </w:p>
        </w:tc>
      </w:tr>
      <w:tr w14:paraId="12BD6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CFB5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4E51A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空气滤芯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997CD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个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4C6169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80</w:t>
            </w:r>
          </w:p>
        </w:tc>
        <w:tc>
          <w:tcPr>
            <w:tcW w:w="3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1B8F15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25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D883DA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80</w:t>
            </w:r>
          </w:p>
        </w:tc>
        <w:tc>
          <w:tcPr>
            <w:tcW w:w="3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CB885D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25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7E0420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85</w:t>
            </w:r>
          </w:p>
        </w:tc>
        <w:tc>
          <w:tcPr>
            <w:tcW w:w="3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15BE20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31C2BC4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15BC313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DE217FC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E45A751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E2B143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CB24143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E2B409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9C83CE4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CD7D6E9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8220B6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DF7A324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9E8E76C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25</w:t>
            </w:r>
          </w:p>
        </w:tc>
      </w:tr>
      <w:tr w14:paraId="32329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4B24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5D6EA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空调滤芯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E92E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个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42E9EA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9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5FACD0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25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4AF794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9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B9C8B4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25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5AF11C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9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488418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715852A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9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3BC8718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E01170F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0B0A795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04B11B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9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0420B3A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500FFB7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9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EB78DD5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29BC8B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9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2A0F0B9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5CF8F3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9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FC86437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25</w:t>
            </w:r>
          </w:p>
        </w:tc>
      </w:tr>
      <w:tr w14:paraId="35DAB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F0E0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F51DF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汽油滤芯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7D099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个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7B2D43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00</w:t>
            </w:r>
          </w:p>
        </w:tc>
        <w:tc>
          <w:tcPr>
            <w:tcW w:w="3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89E49B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110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CC25AF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00</w:t>
            </w:r>
          </w:p>
        </w:tc>
        <w:tc>
          <w:tcPr>
            <w:tcW w:w="3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4BD5FB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15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7F29E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105</w:t>
            </w:r>
          </w:p>
        </w:tc>
        <w:tc>
          <w:tcPr>
            <w:tcW w:w="3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6A0A92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2903222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401D30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3DC4562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0397C39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C5A4AC7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2661747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12A2127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E3A4F26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DD1A9F0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8E8756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327BAA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0A681B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110</w:t>
            </w:r>
          </w:p>
        </w:tc>
      </w:tr>
      <w:tr w14:paraId="616D5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A6DD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12CDD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变速箱油4L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85EF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桶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4A7347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2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05</w:t>
            </w:r>
          </w:p>
        </w:tc>
        <w:tc>
          <w:tcPr>
            <w:tcW w:w="3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1ECE46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75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A0D684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2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05</w:t>
            </w:r>
          </w:p>
        </w:tc>
        <w:tc>
          <w:tcPr>
            <w:tcW w:w="3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62E9BC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75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9CAE2D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2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05</w:t>
            </w:r>
          </w:p>
        </w:tc>
        <w:tc>
          <w:tcPr>
            <w:tcW w:w="3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1B3C24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981CC4A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A32CBE5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71BC31A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2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7AEC746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F4F9ADC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2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4242E87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9187CCB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2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410FDE0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5683BF0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2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DC7EC09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0CCB346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2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7B51CEF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75</w:t>
            </w:r>
          </w:p>
        </w:tc>
      </w:tr>
      <w:tr w14:paraId="37E41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25C9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04061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DOT4刹车油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D66C7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桶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DB0EFB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25</w:t>
            </w:r>
          </w:p>
        </w:tc>
        <w:tc>
          <w:tcPr>
            <w:tcW w:w="3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E16D4F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75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3540BB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25</w:t>
            </w:r>
          </w:p>
        </w:tc>
        <w:tc>
          <w:tcPr>
            <w:tcW w:w="3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206B97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75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CFA403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25</w:t>
            </w:r>
          </w:p>
        </w:tc>
        <w:tc>
          <w:tcPr>
            <w:tcW w:w="3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2703CC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3AAF6EB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2FD80CB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85C2401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59B5AB8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3B8887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F3E8DB3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47D3FF6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BC07D68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F34EBB3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C908765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26BC080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8ED62B4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75</w:t>
            </w:r>
          </w:p>
        </w:tc>
      </w:tr>
      <w:tr w14:paraId="5B19B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BE05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0C820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方向助力油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06A65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桶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C120A2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25</w:t>
            </w:r>
          </w:p>
        </w:tc>
        <w:tc>
          <w:tcPr>
            <w:tcW w:w="3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936E0C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45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E58AD8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25</w:t>
            </w:r>
          </w:p>
        </w:tc>
        <w:tc>
          <w:tcPr>
            <w:tcW w:w="3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7D5978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45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96D8C3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25</w:t>
            </w:r>
          </w:p>
        </w:tc>
        <w:tc>
          <w:tcPr>
            <w:tcW w:w="3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68980F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FCC1609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0EAFC8D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00A955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5333355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FB3AA5D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70871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01B1F5F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11360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C320265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B080DEB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59DFADC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D8F243A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45</w:t>
            </w:r>
          </w:p>
        </w:tc>
      </w:tr>
      <w:tr w14:paraId="01AFD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7543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D30D5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火花塞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F19BA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个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EE16E6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65</w:t>
            </w:r>
          </w:p>
        </w:tc>
        <w:tc>
          <w:tcPr>
            <w:tcW w:w="3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173245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15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AC59C9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65</w:t>
            </w:r>
          </w:p>
        </w:tc>
        <w:tc>
          <w:tcPr>
            <w:tcW w:w="3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FC1CD9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15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5ECF3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65</w:t>
            </w:r>
          </w:p>
        </w:tc>
        <w:tc>
          <w:tcPr>
            <w:tcW w:w="3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C28064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0EB74D7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BA07420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35AC9D7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DE18ECD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5F25CD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15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9C5ECAD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46E47FD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7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EC4AB09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582C6B5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7B5832B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7CFF3A7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84CA6A7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15</w:t>
            </w:r>
          </w:p>
        </w:tc>
      </w:tr>
      <w:tr w14:paraId="5858C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0A55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FD40E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点火线圈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F025C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个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7B70E0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2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25</w:t>
            </w:r>
          </w:p>
        </w:tc>
        <w:tc>
          <w:tcPr>
            <w:tcW w:w="3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0080E3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15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1C06B0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2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25</w:t>
            </w:r>
          </w:p>
        </w:tc>
        <w:tc>
          <w:tcPr>
            <w:tcW w:w="3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21D20A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15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6544F6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2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25</w:t>
            </w:r>
          </w:p>
        </w:tc>
        <w:tc>
          <w:tcPr>
            <w:tcW w:w="3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94CEA8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16F9CE5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2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22BA1D1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F041595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2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3C1AE58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9BDD05D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2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C460BF9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032D645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2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8A4796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4110247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2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BF6C82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84B4C9C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2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73DC5BC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15</w:t>
            </w:r>
          </w:p>
        </w:tc>
      </w:tr>
      <w:tr w14:paraId="2DF94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A25A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9944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前刹车片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6EC6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付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456887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40</w:t>
            </w:r>
          </w:p>
        </w:tc>
        <w:tc>
          <w:tcPr>
            <w:tcW w:w="3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7E478C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45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486996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40</w:t>
            </w:r>
          </w:p>
        </w:tc>
        <w:tc>
          <w:tcPr>
            <w:tcW w:w="3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D9D08D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45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989C00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45</w:t>
            </w:r>
          </w:p>
        </w:tc>
        <w:tc>
          <w:tcPr>
            <w:tcW w:w="3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813280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456DC8F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A3AEA3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AC7B01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D76CA2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EDA5147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A378830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2070F42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05FE59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3FF0E3D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A62E7F1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D3ABD1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58C5623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</w:tr>
      <w:tr w14:paraId="56CE3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54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E18DA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42AB11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后刹车片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6BF9C8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付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919ADB5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10</w:t>
            </w:r>
          </w:p>
        </w:tc>
        <w:tc>
          <w:tcPr>
            <w:tcW w:w="30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26F9879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15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4B30D00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10</w:t>
            </w:r>
          </w:p>
        </w:tc>
        <w:tc>
          <w:tcPr>
            <w:tcW w:w="30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F38CC25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15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8ECE53D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15</w:t>
            </w:r>
          </w:p>
        </w:tc>
        <w:tc>
          <w:tcPr>
            <w:tcW w:w="30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3A6905A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64381584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5A5E46D8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3D776DB8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186E0A6B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297D3D42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47E90EB7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01DCBEA1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5A78CE01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74143FFF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09CF4F02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3D52ADE1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546D47C1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</w:tr>
      <w:tr w14:paraId="47746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5021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0BB1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前刹车盘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ED22F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个</w:t>
            </w:r>
          </w:p>
        </w:tc>
        <w:tc>
          <w:tcPr>
            <w:tcW w:w="47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56EC4B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50</w:t>
            </w:r>
          </w:p>
        </w:tc>
        <w:tc>
          <w:tcPr>
            <w:tcW w:w="30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110C91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45</w:t>
            </w:r>
          </w:p>
        </w:tc>
        <w:tc>
          <w:tcPr>
            <w:tcW w:w="47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2C7170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50</w:t>
            </w:r>
          </w:p>
        </w:tc>
        <w:tc>
          <w:tcPr>
            <w:tcW w:w="30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68DA63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45</w:t>
            </w:r>
          </w:p>
        </w:tc>
        <w:tc>
          <w:tcPr>
            <w:tcW w:w="47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A17DF9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50</w:t>
            </w:r>
          </w:p>
        </w:tc>
        <w:tc>
          <w:tcPr>
            <w:tcW w:w="30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3F6AD2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B2A8B3F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D44F74F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9047637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9CC8249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8A7AF76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1DDE404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4471A20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DBBC327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937FCCC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7642D8C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06CD6A6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7CD24FF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</w:tr>
      <w:tr w14:paraId="24594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A721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FF346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后刹车盘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FD3A6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个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B74CD7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50</w:t>
            </w:r>
          </w:p>
        </w:tc>
        <w:tc>
          <w:tcPr>
            <w:tcW w:w="3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FE0BAF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45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5705A4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50</w:t>
            </w:r>
          </w:p>
        </w:tc>
        <w:tc>
          <w:tcPr>
            <w:tcW w:w="3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2D52FF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45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F34370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50</w:t>
            </w:r>
          </w:p>
        </w:tc>
        <w:tc>
          <w:tcPr>
            <w:tcW w:w="3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4C011D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9CE6E4A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8C8F38B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738BE40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CD5F8F9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FB014D7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52DEECB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E61CE76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77DE071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B3F9DF1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0477178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A588BB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51421A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</w:tr>
      <w:tr w14:paraId="5DF88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21C9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6B0A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冷媒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EC6A4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瓶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B57CEF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8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FCFBD6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45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E68381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80</w:t>
            </w:r>
          </w:p>
        </w:tc>
        <w:tc>
          <w:tcPr>
            <w:tcW w:w="3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7E8C6B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45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C60816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8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54936D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78892D3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8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DA1D032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366EA86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8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6D2CE12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C2F5731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8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3FB57B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9AD2E1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8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D4473BC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EFD1341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8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BD4364F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6E809BF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8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0801C07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45</w:t>
            </w:r>
          </w:p>
        </w:tc>
      </w:tr>
      <w:tr w14:paraId="18365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8A42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1AC12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冷媒油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8134D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瓶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407AB9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4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BC14B9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6E05D9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40</w:t>
            </w:r>
          </w:p>
        </w:tc>
        <w:tc>
          <w:tcPr>
            <w:tcW w:w="3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891463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10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8DC086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4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DB5399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55E2318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4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148642C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7B8B310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4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2E7B7D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56E872B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1C2C7CA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4FCF972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4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5B5595D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B25711B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4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85969F2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F17ADF4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4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DAB4D9A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10</w:t>
            </w:r>
          </w:p>
        </w:tc>
      </w:tr>
      <w:tr w14:paraId="42133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8B65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E79E0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前减震器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A80B5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根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18F219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6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50</w:t>
            </w:r>
          </w:p>
        </w:tc>
        <w:tc>
          <w:tcPr>
            <w:tcW w:w="3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1A2E6B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36B55C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6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50</w:t>
            </w:r>
          </w:p>
        </w:tc>
        <w:tc>
          <w:tcPr>
            <w:tcW w:w="3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097D14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40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9F74C1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6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50</w:t>
            </w:r>
          </w:p>
        </w:tc>
        <w:tc>
          <w:tcPr>
            <w:tcW w:w="3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005868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A036CA9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6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E5B4B1D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6E8955B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6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052D577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B26BD24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6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5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A2BC6ED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D2EB82D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6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6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FFF2F73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697004F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6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6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9B714F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CA1984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6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6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BCA50A0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</w:tr>
      <w:tr w14:paraId="12E55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49D4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69663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后减震器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348E6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bidi="ar"/>
              </w:rPr>
              <w:t>根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257D01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375</w:t>
            </w:r>
          </w:p>
        </w:tc>
        <w:tc>
          <w:tcPr>
            <w:tcW w:w="3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A1892C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110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4641B1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75</w:t>
            </w:r>
          </w:p>
        </w:tc>
        <w:tc>
          <w:tcPr>
            <w:tcW w:w="3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4DB103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10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F2ED31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75</w:t>
            </w:r>
          </w:p>
        </w:tc>
        <w:tc>
          <w:tcPr>
            <w:tcW w:w="3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BF3187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3B14A29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0040816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51F581F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763D764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572CBD0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7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B553D57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1EBD906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20F794A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BA22D7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6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66091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8575AC0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6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C31364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</w:tr>
      <w:bookmarkEnd w:id="0"/>
    </w:tbl>
    <w:p w14:paraId="200B4A16">
      <w:pPr>
        <w:rPr>
          <w:rFonts w:ascii="仿宋" w:hAnsi="仿宋" w:eastAsia="仿宋" w:cs="仿宋"/>
          <w:b/>
          <w:bCs/>
          <w:sz w:val="24"/>
        </w:rPr>
      </w:pPr>
    </w:p>
    <w:p w14:paraId="3602EBDE">
      <w:pPr>
        <w:pStyle w:val="4"/>
        <w:rPr>
          <w:rFonts w:ascii="仿宋" w:hAnsi="仿宋" w:eastAsia="仿宋" w:cs="仿宋"/>
          <w:b/>
          <w:bCs/>
          <w:sz w:val="24"/>
        </w:rPr>
      </w:pPr>
    </w:p>
    <w:p w14:paraId="32E0CB7E">
      <w:pPr>
        <w:pStyle w:val="4"/>
        <w:rPr>
          <w:rFonts w:ascii="仿宋" w:hAnsi="仿宋" w:eastAsia="仿宋" w:cs="仿宋"/>
          <w:b/>
          <w:bCs/>
          <w:sz w:val="24"/>
        </w:rPr>
      </w:pPr>
    </w:p>
    <w:p w14:paraId="37BE7BD7"/>
    <w:tbl>
      <w:tblPr>
        <w:tblStyle w:val="5"/>
        <w:tblW w:w="843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"/>
        <w:gridCol w:w="606"/>
        <w:gridCol w:w="283"/>
        <w:gridCol w:w="417"/>
        <w:gridCol w:w="317"/>
        <w:gridCol w:w="417"/>
        <w:gridCol w:w="317"/>
        <w:gridCol w:w="417"/>
        <w:gridCol w:w="317"/>
        <w:gridCol w:w="417"/>
        <w:gridCol w:w="317"/>
        <w:gridCol w:w="417"/>
        <w:gridCol w:w="317"/>
        <w:gridCol w:w="417"/>
        <w:gridCol w:w="317"/>
        <w:gridCol w:w="417"/>
        <w:gridCol w:w="317"/>
        <w:gridCol w:w="424"/>
        <w:gridCol w:w="320"/>
        <w:gridCol w:w="417"/>
        <w:gridCol w:w="317"/>
        <w:gridCol w:w="417"/>
        <w:gridCol w:w="317"/>
      </w:tblGrid>
      <w:tr w14:paraId="421B2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2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E96370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科目编号</w:t>
            </w:r>
          </w:p>
        </w:tc>
        <w:tc>
          <w:tcPr>
            <w:tcW w:w="70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51A2A41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车型</w:t>
            </w:r>
          </w:p>
        </w:tc>
        <w:tc>
          <w:tcPr>
            <w:tcW w:w="28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C5ACBA4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单位</w:t>
            </w:r>
          </w:p>
        </w:tc>
        <w:tc>
          <w:tcPr>
            <w:tcW w:w="704" w:type="dxa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0EDB0D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江铃</w:t>
            </w:r>
          </w:p>
        </w:tc>
        <w:tc>
          <w:tcPr>
            <w:tcW w:w="737" w:type="dxa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FDB60F4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金杯F50</w:t>
            </w:r>
          </w:p>
        </w:tc>
        <w:tc>
          <w:tcPr>
            <w:tcW w:w="704" w:type="dxa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F7AB44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金杯阁瑞斯</w:t>
            </w:r>
          </w:p>
        </w:tc>
        <w:tc>
          <w:tcPr>
            <w:tcW w:w="744" w:type="dxa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2D401D1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柯斯达</w:t>
            </w:r>
          </w:p>
        </w:tc>
        <w:tc>
          <w:tcPr>
            <w:tcW w:w="752" w:type="dxa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145A0D9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奇骏</w:t>
            </w:r>
          </w:p>
        </w:tc>
        <w:tc>
          <w:tcPr>
            <w:tcW w:w="744" w:type="dxa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35E56FC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荣威</w:t>
            </w:r>
          </w:p>
        </w:tc>
        <w:tc>
          <w:tcPr>
            <w:tcW w:w="704" w:type="dxa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B0A789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五菱</w:t>
            </w:r>
          </w:p>
        </w:tc>
        <w:tc>
          <w:tcPr>
            <w:tcW w:w="722" w:type="dxa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D59DBEF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依维柯</w:t>
            </w:r>
          </w:p>
        </w:tc>
        <w:tc>
          <w:tcPr>
            <w:tcW w:w="704" w:type="dxa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204E47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宇通</w:t>
            </w:r>
          </w:p>
        </w:tc>
        <w:tc>
          <w:tcPr>
            <w:tcW w:w="704" w:type="dxa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DC4903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中联</w:t>
            </w:r>
          </w:p>
        </w:tc>
      </w:tr>
      <w:tr w14:paraId="79E47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0EFA1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26E28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1684A4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4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1642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2DDC61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4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9D2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4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48670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DC44C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4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AF54E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4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C9DD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842A9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4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AD1A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4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BFEA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14:paraId="6BCE2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A3AEF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8814581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动力类型</w:t>
            </w:r>
          </w:p>
        </w:tc>
        <w:tc>
          <w:tcPr>
            <w:tcW w:w="28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03EAD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15267E4B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燃油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5499BB93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燃油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5EC5976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燃油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18EE89D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燃油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CCDB245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燃油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0CE0526D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燃油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7B2076D2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燃油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3E79CC37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燃油（柴油）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658F5ED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燃油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4D73B776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燃油</w:t>
            </w:r>
          </w:p>
        </w:tc>
      </w:tr>
      <w:tr w14:paraId="07EA4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  <w:jc w:val="center"/>
        </w:trPr>
        <w:tc>
          <w:tcPr>
            <w:tcW w:w="2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7F98C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A600F1B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科目</w:t>
            </w:r>
          </w:p>
        </w:tc>
        <w:tc>
          <w:tcPr>
            <w:tcW w:w="28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62FD120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64007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材料费（元）</w:t>
            </w:r>
          </w:p>
        </w:tc>
        <w:tc>
          <w:tcPr>
            <w:tcW w:w="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C185F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工时费(元/小时)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8F8D0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材料费（元）</w:t>
            </w:r>
          </w:p>
        </w:tc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2B755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工时费(元/小时)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332BC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材料费（元）</w:t>
            </w:r>
          </w:p>
        </w:tc>
        <w:tc>
          <w:tcPr>
            <w:tcW w:w="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02924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工时费(元/小时)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70AF4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材料费（元）</w:t>
            </w: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04460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工时费(元/小时)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FE9C3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材料费（元）</w:t>
            </w:r>
          </w:p>
        </w:tc>
        <w:tc>
          <w:tcPr>
            <w:tcW w:w="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C44C1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工时费(元/小时)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68586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材料费（元）</w:t>
            </w: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CC0C3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工时费(元/小时)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2FB9A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材料费（元）</w:t>
            </w:r>
          </w:p>
        </w:tc>
        <w:tc>
          <w:tcPr>
            <w:tcW w:w="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06024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工时费(元/小时)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80C9F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材料费（元）</w:t>
            </w:r>
          </w:p>
        </w:tc>
        <w:tc>
          <w:tcPr>
            <w:tcW w:w="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DBFE4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工时费(元/小时)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4426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材料费（元）</w:t>
            </w:r>
          </w:p>
        </w:tc>
        <w:tc>
          <w:tcPr>
            <w:tcW w:w="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FE7CB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  <w:lang w:bidi="ar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工时费</w:t>
            </w:r>
          </w:p>
          <w:p w14:paraId="445E4F54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(元/小时)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34E43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材料费（元）</w:t>
            </w:r>
          </w:p>
        </w:tc>
        <w:tc>
          <w:tcPr>
            <w:tcW w:w="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D40E0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工时费(元/小时)</w:t>
            </w:r>
          </w:p>
        </w:tc>
      </w:tr>
      <w:tr w14:paraId="06AE6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B94D0D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8B29EF1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机油4L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1D7B261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桶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E4CBF38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1F7B4F1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45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F24BFD7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7D00640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45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9746D63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10B40C3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45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DFBF049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8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F0F092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55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66099D5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5DBF4FF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45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5B72D14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741E861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45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7B5357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041610A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45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2FD2580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E9FB46B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45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35FD99D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8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A453522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45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192A111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357AAF2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45</w:t>
            </w:r>
          </w:p>
        </w:tc>
      </w:tr>
      <w:tr w14:paraId="0DAC5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7A7360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9346C77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机油滤芯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EFD8DA7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6D60418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7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1B73B84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651E2B9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7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B599CA0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8E6E3A3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7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C6918A3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D80EAED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7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68CBE40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6A1D48F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7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730D579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DB716E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7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2402727">
            <w:pPr>
              <w:widowControl/>
              <w:jc w:val="both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 xml:space="preserve"> 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FD7585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7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0F6071D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BFD4F06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7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3E6C23E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8A02357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7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CBCB40B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22C991C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7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220DDFB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25</w:t>
            </w:r>
          </w:p>
        </w:tc>
      </w:tr>
      <w:tr w14:paraId="596C9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651912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766173A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空气滤芯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B162C3C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2F2CED0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05CDE2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A480E1C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1BA69BF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9D4861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FA6C128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DE1996A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B8142D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7E9ECE0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D4B7729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C53D809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03CE422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FCA8C73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5CB65A3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AA82F09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5BF8168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E172911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9CEFCD8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DFA0B0E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B430717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25</w:t>
            </w:r>
          </w:p>
        </w:tc>
      </w:tr>
      <w:tr w14:paraId="3BA49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1D3D1D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8D09475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空调滤芯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522FBAD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D81CE86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9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4363D1B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5E2E671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FF5F257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63CFFD8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9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AD8BE27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D35CC37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9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2352AAA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D35B5A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9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4DFDF73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E2F528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D63B4E5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6EA01D6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9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CB8DD7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DA98DB4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9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34B5191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D91CA13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8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005AEC5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FFBC678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9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1A05CB0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25</w:t>
            </w:r>
          </w:p>
        </w:tc>
      </w:tr>
      <w:tr w14:paraId="75DC3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9C97B5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28A1D81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汽油滤芯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FF5FDF8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CBE69F5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7B0AA92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8B39F6E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AFB38FC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56C0326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46D9DBE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342D0A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7324B5D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620A9F4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43E386F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E08E269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2254F73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84A21D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B2608D7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796CB58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5CB915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BB0781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5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E76368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1BBEDF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5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CE43D36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10</w:t>
            </w:r>
          </w:p>
        </w:tc>
      </w:tr>
      <w:tr w14:paraId="18ABE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E5E9BB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B941420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变速箱油4L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4B48925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9F360E0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2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644516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F3E0AE0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2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07CB939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A3180FD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2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F05FAB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3D027EA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2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5AA409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8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3845391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2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504B606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3607005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2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4AA0F47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69D9693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2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6D6E63F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0F73959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2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B9F145F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66F3EB8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2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78C46D2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8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46520F7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2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FC55CAE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80</w:t>
            </w:r>
          </w:p>
        </w:tc>
      </w:tr>
      <w:tr w14:paraId="71A8D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049AF9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A0EFB8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DOT4刹车油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9B523EF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1503526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C2AB43C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DA92DAD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0800CD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631F1DA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6F32776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0F4424B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F0A962A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8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8C6B12C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F0D0AC5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1C5C38D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0FA0C99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9F5A5FA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1FDC610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8E4C38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A46C6A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2E7AAC6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2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9009FDD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8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E25EA7C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2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69E306F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70</w:t>
            </w:r>
          </w:p>
        </w:tc>
      </w:tr>
      <w:tr w14:paraId="2E97D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A86EFC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2E025D8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方向助力油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2C77660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CFD0A4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2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E218779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48A0F9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2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C13DA09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57CEC34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2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CAF1FF6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FEB3241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9042A69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BC1A384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2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2808EC8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DFCF67D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2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F06C08C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2BDE56C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31E2D1D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1E0584B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2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7F7A4CB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24EF480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2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582F75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DA64AB6">
            <w:pPr>
              <w:widowControl/>
              <w:jc w:val="both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 xml:space="preserve"> 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03B2A27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45</w:t>
            </w:r>
          </w:p>
        </w:tc>
      </w:tr>
      <w:tr w14:paraId="132EF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1C8286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9DE4A7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火花塞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7CC6E6C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CBACB01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F363114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CA1A918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A74099F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292BC2F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F50730B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1AFB0CE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D8A22C5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D83E1B1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62C954E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37614BA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9755993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2ED8F68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CBB3CD5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FF32499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6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D011F28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324C11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15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CB9D58B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E8F43AD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9612894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15</w:t>
            </w:r>
          </w:p>
        </w:tc>
      </w:tr>
      <w:tr w14:paraId="2310F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C23E2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4BF8C6B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点火线圈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9C22F48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1BBDF03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2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0F511CA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A3CE81D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2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FB442F3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3AE2AB2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2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2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DAB4440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CD0B182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4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3232F25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6C154DD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2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0316331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462B6F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2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2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1AD5EE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41B94B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2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F481C4F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D058735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2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2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79CFE51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81A8A55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4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1DB2323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65C207B">
            <w:pPr>
              <w:widowControl/>
              <w:jc w:val="both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 xml:space="preserve"> 475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F4CA7F8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15</w:t>
            </w:r>
          </w:p>
        </w:tc>
      </w:tr>
      <w:tr w14:paraId="3813E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2E5F30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0F4829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前刹车片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B0903E0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C2608B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05BBC13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7586F98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94BE8C4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54D9EA8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DAD94FF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2956B82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4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891AF75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0BC837A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719E6E0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FD69E15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6D312A4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5BFC129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6411E88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1E55C2A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F33084D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E942EC0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4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2A22D79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134D42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475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EEC97FA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40</w:t>
            </w:r>
          </w:p>
        </w:tc>
      </w:tr>
      <w:tr w14:paraId="6C9FC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E429FD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DACEC7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后刹车片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63DF135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6D615BB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80BD6C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4534F94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2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CAC322C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2E65CC2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4E2AA80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AE77B11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4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D362841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5270AC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A47EFF8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92DC57D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311804B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C4239E8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52FC8AE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5A97EC6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AA36D21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F69E14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4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FA0F81D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2CE323F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5302F75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15</w:t>
            </w:r>
          </w:p>
        </w:tc>
      </w:tr>
      <w:tr w14:paraId="372FB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29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C932ED2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5F24910B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前刹车盘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5920D5FF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01A63051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7EA8D410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388F2B94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5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3962FB7E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12F71AE1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5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043A83DE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291FC2BB">
            <w:pPr>
              <w:widowControl/>
              <w:ind w:firstLine="160" w:firstLineChars="100"/>
              <w:jc w:val="left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25A405FB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29F829B4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5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34F8B545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20A63909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5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6FB9E8A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10259A8E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66D3887A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4A20AF0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5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02BDF475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742AE0B8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580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749E0A16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0E9FAAFD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445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06AE4048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45</w:t>
            </w:r>
          </w:p>
        </w:tc>
      </w:tr>
      <w:tr w14:paraId="5FB52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2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1CB264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3343159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后刹车盘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108BC82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251CD64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AF0A715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A9664FC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7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49CF786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743936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5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DD13531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739B0AB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5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B97A730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91429AC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5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C5A7437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6326027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5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2F656CA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6436833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CAE44C2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2207AD1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A27DAD5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59287A4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540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AB6AD5A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150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B6CACA3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495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169366A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45</w:t>
            </w:r>
          </w:p>
        </w:tc>
      </w:tr>
      <w:tr w14:paraId="0D970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971F01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1DF4757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冷媒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7CB41F2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74FC3AC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8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CF99D6B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3A46590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66D876B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26D0D85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8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B9EFF84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41B6F9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8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3746F31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07F886B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8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586BD96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902B070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8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670E49C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5BAD136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8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51EBD07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619E4DB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8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AC215C7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6BEF0FE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8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B898C4F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455D25D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8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13E38B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40</w:t>
            </w:r>
          </w:p>
        </w:tc>
      </w:tr>
      <w:tr w14:paraId="21978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6F1E4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29D3E47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冷媒油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A7EAF27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273A273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4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7E4E18A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341F73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2ACE4D4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C619FC5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4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6A84E3F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3D397DB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4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4038B6F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1D922E5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4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2F61283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1336186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4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78A1F93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5B66B4C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4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97ACC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5E03C92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4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2F2EF57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0726C67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4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CD854D8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CCD5DCD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4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51D06FD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10</w:t>
            </w:r>
          </w:p>
        </w:tc>
      </w:tr>
      <w:tr w14:paraId="15399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D67983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B66CD95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前减震器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DD26B54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925B6F6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6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39DD534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075955C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6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6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1D9E53D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83FCD2F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6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6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68A2EAF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6C5C9B7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6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4E6A4C6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518CBBD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6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7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100A43F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605A912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6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6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D2E7D50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6F0874B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6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5B97B53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9BCEB73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6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50F1E2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E41B8D5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6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556A2BB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322F0EB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6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7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A6138CC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40</w:t>
            </w:r>
          </w:p>
        </w:tc>
      </w:tr>
      <w:tr w14:paraId="1F9D8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C73908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D34B12B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后减震器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2384BF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373354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6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0F63809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069381B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5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E452AF6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13C315A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7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7770DF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FD04CCC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D66910B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DB15FC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7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7F68D2E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84F058C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6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E1F29DA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CE4E025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FBCE580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9E3D898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2020944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939490F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43AF943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F1F3C00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7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858D943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15</w:t>
            </w:r>
          </w:p>
        </w:tc>
      </w:tr>
    </w:tbl>
    <w:p w14:paraId="2B8FD6E7">
      <w:pPr>
        <w:rPr>
          <w:rFonts w:ascii="仿宋" w:hAnsi="仿宋" w:eastAsia="仿宋" w:cs="仿宋"/>
          <w:b/>
          <w:bCs/>
          <w:sz w:val="24"/>
        </w:rPr>
      </w:pPr>
    </w:p>
    <w:p w14:paraId="7E669408">
      <w:pPr>
        <w:ind w:firstLine="241" w:firstLineChars="100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（二）动力类型：新能源</w:t>
      </w:r>
    </w:p>
    <w:tbl>
      <w:tblPr>
        <w:tblStyle w:val="5"/>
        <w:tblW w:w="887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394"/>
        <w:gridCol w:w="763"/>
        <w:gridCol w:w="1489"/>
        <w:gridCol w:w="1490"/>
        <w:gridCol w:w="1489"/>
        <w:gridCol w:w="1490"/>
      </w:tblGrid>
      <w:tr w14:paraId="42F6B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6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AE7BE7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科目编号</w:t>
            </w:r>
          </w:p>
        </w:tc>
        <w:tc>
          <w:tcPr>
            <w:tcW w:w="139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79F5070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车型</w:t>
            </w:r>
          </w:p>
        </w:tc>
        <w:tc>
          <w:tcPr>
            <w:tcW w:w="76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0D5A592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单位</w:t>
            </w:r>
          </w:p>
        </w:tc>
        <w:tc>
          <w:tcPr>
            <w:tcW w:w="2979" w:type="dxa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37BE70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比亚迪</w:t>
            </w:r>
          </w:p>
        </w:tc>
        <w:tc>
          <w:tcPr>
            <w:tcW w:w="2979" w:type="dxa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BA3719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吉利</w:t>
            </w:r>
          </w:p>
        </w:tc>
      </w:tr>
      <w:tr w14:paraId="1DD43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76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0676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77429E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B6F28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9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A1E45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9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606B1D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14:paraId="49304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6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F67C5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5C03386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动力类型</w:t>
            </w:r>
          </w:p>
        </w:tc>
        <w:tc>
          <w:tcPr>
            <w:tcW w:w="76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9C616D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AEAB41B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新能源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477E0280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新能源</w:t>
            </w:r>
          </w:p>
        </w:tc>
      </w:tr>
      <w:tr w14:paraId="70754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76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D5F6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9224587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科目</w:t>
            </w:r>
          </w:p>
        </w:tc>
        <w:tc>
          <w:tcPr>
            <w:tcW w:w="76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2A43888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4A064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材料费（元）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F1725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工时费(元/小时)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2D76A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材料费（元）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8CA36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工时费(元/小时)</w:t>
            </w:r>
          </w:p>
        </w:tc>
      </w:tr>
      <w:tr w14:paraId="12401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7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28B37C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3090AB9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机油4L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7C6D71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桶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68DC2C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70</w:t>
            </w: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8E41A3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55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E9CFFB7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129F719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55</w:t>
            </w:r>
          </w:p>
        </w:tc>
      </w:tr>
      <w:tr w14:paraId="7072A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7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2BA464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F379225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机油滤芯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398B36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个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6DAB48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75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BD530A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6B68051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70B315B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25</w:t>
            </w:r>
          </w:p>
        </w:tc>
      </w:tr>
      <w:tr w14:paraId="090A5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7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342733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F384AFF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空气滤芯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DABBD68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个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A5992E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9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3D1B16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CC74F20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B48B3D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25</w:t>
            </w:r>
          </w:p>
        </w:tc>
      </w:tr>
      <w:tr w14:paraId="50365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7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241DD5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8ED5FAA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空调滤芯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1460E4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个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6A3541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9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9B10F1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070C8C9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9E0B446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25</w:t>
            </w:r>
          </w:p>
        </w:tc>
      </w:tr>
      <w:tr w14:paraId="43D1C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7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747B10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7835946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汽油滤芯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896D6B3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个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FD2BCC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00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C38776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C6F1548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47594A0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10</w:t>
            </w:r>
          </w:p>
        </w:tc>
      </w:tr>
      <w:tr w14:paraId="4806E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7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13E7BF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6CC8CB7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变速箱油4L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BD09CFD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桶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1C17DC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2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00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D57D28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5FC9F94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F4D0375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70</w:t>
            </w:r>
          </w:p>
        </w:tc>
      </w:tr>
      <w:tr w14:paraId="3B1E2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7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2B24C9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5996AA6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DOT4刹车油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BACCFB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桶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169447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20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E766DA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0A86693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413EFAD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75</w:t>
            </w:r>
          </w:p>
        </w:tc>
      </w:tr>
      <w:tr w14:paraId="2013F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7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6EA152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DE5BBD1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方向助力油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C25B844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桶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17294F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20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6A9AA8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3801014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7BE0792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45</w:t>
            </w:r>
          </w:p>
        </w:tc>
      </w:tr>
      <w:tr w14:paraId="538F7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7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0A45B5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D6A0922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火花塞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88CC5E9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个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BAE018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7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640F74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42C3E01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7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67AE7BF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15</w:t>
            </w:r>
          </w:p>
        </w:tc>
      </w:tr>
      <w:tr w14:paraId="116EC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7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F57355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5F9FE98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点火线圈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99295A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个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F57E9B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23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0A579F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AEC8506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23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A4D26EE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15</w:t>
            </w:r>
          </w:p>
        </w:tc>
      </w:tr>
      <w:tr w14:paraId="3C6DE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7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C4C784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5D4871F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前刹车片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C875E02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付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302793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50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70DCD6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2D7C0C0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AE3BE35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</w:tr>
      <w:tr w14:paraId="0254C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7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5152D0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521BAE7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后刹车片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0D27765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付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FD5C52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32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3478B2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835FE77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B8A7254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</w:tr>
      <w:tr w14:paraId="3905E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7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2E41CA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139545D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前刹车盘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4BFEB2A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个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24C63B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40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88A41C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E2EC916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FD152A4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</w:tr>
      <w:tr w14:paraId="604C2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7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69F67A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39A2B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后刹车盘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7028756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个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743A61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40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DE17FA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7DF7569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87B1B4A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</w:tr>
      <w:tr w14:paraId="2CF35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7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610F19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1C8B307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冷媒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D74DFE4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瓶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AF76D3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8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D73945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B41C231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8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EDAAF53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40</w:t>
            </w:r>
          </w:p>
        </w:tc>
      </w:tr>
      <w:tr w14:paraId="30384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7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82FA3B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2AEEF1C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冷媒油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7C70697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瓶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16454F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4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10AB7F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9CB6755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4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0B8B2A0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0</w:t>
            </w:r>
          </w:p>
        </w:tc>
      </w:tr>
      <w:tr w14:paraId="62F7C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7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F5F9B8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2143ACF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前减震器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F63E2CE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根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56C064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6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50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30AB42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83B3F31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6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5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142E2C5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4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</w:tr>
      <w:tr w14:paraId="734A7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A9B823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9684A92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后减震器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A344747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根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3B0A55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65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3B293D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2A53626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7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506FC64"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0</w:t>
            </w:r>
          </w:p>
        </w:tc>
      </w:tr>
    </w:tbl>
    <w:p w14:paraId="7FF7A93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20" w:beforeLines="50" w:after="120" w:afterLines="50" w:line="360" w:lineRule="auto"/>
        <w:ind w:firstLine="843" w:firstLineChars="400"/>
        <w:textAlignment w:val="auto"/>
        <w:outlineLvl w:val="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</w:p>
    <w:p w14:paraId="60EAA2B1">
      <w:pPr>
        <w:pStyle w:val="7"/>
        <w:numPr>
          <w:ilvl w:val="0"/>
          <w:numId w:val="0"/>
        </w:numPr>
        <w:spacing w:line="360" w:lineRule="auto"/>
        <w:ind w:leftChars="200"/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5、本项目兼投不兼中</w:t>
      </w:r>
    </w:p>
    <w:p w14:paraId="0CC995DF"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按照从包1到包2的评审顺序，若投标人为第一包中标候选人第一名，则不作为第二包中标候选人推荐。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890BE4"/>
    <w:multiLevelType w:val="singleLevel"/>
    <w:tmpl w:val="C0890BE4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E134AD5E"/>
    <w:multiLevelType w:val="singleLevel"/>
    <w:tmpl w:val="E134AD5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32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32"/>
      <w:szCs w:val="20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unhideWhenUsed/>
    <w:qFormat/>
    <w:uiPriority w:val="99"/>
    <w:rPr>
      <w:b/>
      <w:sz w:val="28"/>
    </w:rPr>
  </w:style>
  <w:style w:type="paragraph" w:customStyle="1" w:styleId="7">
    <w:name w:val="null3"/>
    <w:qFormat/>
    <w:uiPriority w:val="0"/>
    <w:rPr>
      <w:rFonts w:hint="eastAsia" w:ascii="Calibri" w:hAnsi="Calibri" w:eastAsia="宋体" w:cs="Times New Roman"/>
      <w:kern w:val="0"/>
      <w:sz w:val="20"/>
      <w:szCs w:val="20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2026-01-22T07:35:15Z</dcterms:created>
  <dc:creator>Administrator</dc:creator>
  <cp:lastModifiedBy>豆本豆</cp:lastModifiedBy>
  <dcterms:modified xsi:type="dcterms:W3CDTF">2026-01-22T07:35:57Z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eyJoZGlkIjoiZTc2YjNkNzAxY2E2NTE3ZmY0YmZiYzc2NDBhZGQxZGMiLCJ1c2VySWQiOiI4MTA3MzA2NDAifQ==</vt:lpwstr>
  </property>
  <property fmtid="{D5CDD505-2E9C-101B-9397-08002B2CF9AE}" pid="4" name="ICV">
    <vt:lpwstr>E54DF1A4122C4C0E85091E1C5789CB71_12</vt:lpwstr>
  </property>
</Properties>
</file>