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DBCCEF">
      <w:pPr>
        <w:keepNext w:val="0"/>
        <w:keepLines w:val="0"/>
        <w:widowControl/>
        <w:suppressLineNumbers w:val="0"/>
        <w:pBdr>
          <w:top w:val="none" w:color="auto" w:sz="0" w:space="0"/>
          <w:left w:val="none" w:color="auto" w:sz="0" w:space="0"/>
          <w:bottom w:val="none" w:color="auto" w:sz="0" w:space="0"/>
          <w:right w:val="none" w:color="auto" w:sz="0" w:space="0"/>
        </w:pBdr>
        <w:shd w:val="clear"/>
        <w:spacing w:line="480" w:lineRule="atLeast"/>
        <w:ind w:left="0" w:firstLine="0"/>
        <w:jc w:val="center"/>
        <w:rPr>
          <w:rFonts w:ascii="微软雅黑" w:hAnsi="微软雅黑" w:eastAsia="微软雅黑" w:cs="微软雅黑"/>
          <w:i w:val="0"/>
          <w:iCs w:val="0"/>
          <w:caps w:val="0"/>
          <w:color w:val="333333"/>
          <w:spacing w:val="0"/>
          <w:kern w:val="0"/>
          <w:sz w:val="28"/>
          <w:szCs w:val="28"/>
          <w:shd w:val="clear" w:fill="FFFFFF"/>
          <w:lang w:val="en-US" w:eastAsia="zh-CN" w:bidi="ar"/>
        </w:rPr>
      </w:pPr>
      <w:r>
        <w:rPr>
          <w:rFonts w:hint="eastAsia" w:ascii="微软雅黑" w:hAnsi="微软雅黑" w:eastAsia="微软雅黑" w:cs="微软雅黑"/>
          <w:i w:val="0"/>
          <w:iCs w:val="0"/>
          <w:caps w:val="0"/>
          <w:color w:val="333333"/>
          <w:spacing w:val="0"/>
          <w:kern w:val="0"/>
          <w:sz w:val="28"/>
          <w:szCs w:val="28"/>
          <w:shd w:val="clear" w:fill="FFFFFF"/>
          <w:lang w:val="en-US" w:eastAsia="zh-CN" w:bidi="ar"/>
        </w:rPr>
        <w:t>汉中市中心医院移动护理升级项目竞争性磋商公告</w:t>
      </w:r>
    </w:p>
    <w:p w14:paraId="37BFF0F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14:paraId="60B687A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移动护理升级项目</w:t>
      </w:r>
      <w:r>
        <w:rPr>
          <w:rFonts w:hint="eastAsia" w:ascii="微软雅黑" w:hAnsi="微软雅黑" w:eastAsia="微软雅黑" w:cs="微软雅黑"/>
          <w:i w:val="0"/>
          <w:iCs w:val="0"/>
          <w:caps w:val="0"/>
          <w:color w:val="333333"/>
          <w:spacing w:val="0"/>
          <w:sz w:val="21"/>
          <w:szCs w:val="21"/>
          <w:bdr w:val="none" w:color="auto" w:sz="0" w:space="0"/>
          <w:shd w:val="clear" w:fill="FFFFFF"/>
        </w:rPr>
        <w:t>的潜在供应商应在陕西省政府采购综合管理平台项目电子化交易系统（以下简称“项目电子化交易系统”）获取采购文件，并于 2026年03月04日 10时00分 （北京时间）前提交响应文件。</w:t>
      </w:r>
      <w:bookmarkStart w:id="0" w:name="_GoBack"/>
      <w:bookmarkEnd w:id="0"/>
    </w:p>
    <w:p w14:paraId="419FFE5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一、项目基本情况</w:t>
      </w:r>
    </w:p>
    <w:p w14:paraId="2C6A591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项目编号：GLD2025-122601Z</w:t>
      </w:r>
    </w:p>
    <w:p w14:paraId="31D5CC7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项目名称：移动护理升级项目</w:t>
      </w:r>
    </w:p>
    <w:p w14:paraId="63C5FCA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采购方式：竞争性磋商</w:t>
      </w:r>
    </w:p>
    <w:p w14:paraId="20C8C91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预算金额：880,000.00元</w:t>
      </w:r>
    </w:p>
    <w:p w14:paraId="7CF854D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采购需求：详见采购需求附件</w:t>
      </w:r>
    </w:p>
    <w:p w14:paraId="5417ED6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w:t>
      </w:r>
    </w:p>
    <w:p w14:paraId="6835F00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采购包1：合同签订后90天内完成安装、调试、验收并交付使用</w:t>
      </w:r>
    </w:p>
    <w:p w14:paraId="03C998C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本项目是否接受联合体投标：</w:t>
      </w:r>
    </w:p>
    <w:p w14:paraId="6B91293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采购包1：不接受联合体投标</w:t>
      </w:r>
    </w:p>
    <w:p w14:paraId="2C65B88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二、申请人的资格要求：</w:t>
      </w:r>
    </w:p>
    <w:p w14:paraId="151E445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14:paraId="49E4937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14:paraId="2BFF834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合同包1(移动护理升级项目)落实政府采购政策需满足的资格要求如下:</w:t>
      </w:r>
    </w:p>
    <w:p w14:paraId="1A4CB9F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参与的供应商（联合体）服务全部由符合政策要求的中小企业承接。</w:t>
      </w:r>
    </w:p>
    <w:p w14:paraId="6D42859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14:paraId="2A958A9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合同包1(移动护理升级项目)特定资格要求如下:</w:t>
      </w:r>
    </w:p>
    <w:p w14:paraId="6D501E3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(1)具有独立承担民事责任能力的法人、其他组织或自然人，营业执照、组织机构代码证、税务登记证（多证合一只提供营业执照，事业单位提供事业单位法人证书，自然人提供本人身份证）合法有效 ；</w:t>
      </w:r>
    </w:p>
    <w:p w14:paraId="3CF1200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(2)法定代表人授权书（附法定代表人身份证复印件）及被授权人身份证（法定代表人直接参加投标只须提供法定代表人身份证）；</w:t>
      </w:r>
    </w:p>
    <w:p w14:paraId="6F76399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(3)具有良好的商业信誉和健全的财务会计制度,具有履行合同所必需的设备和专业技术能力，具有依法缴纳税收和社会保障金的良好记录，参加本项目采购活动前三年内无重大违法活动记录 ，未列入在信用中国网站“失信被执行人”、“重大税收违法案件当事人名单”中(www.creditchina.gov.cn)，也未列入中国政府采购网“政府采购严重违法失信行为记录名单”中www. ccgp. gov.cn )，供应商应按照汉中市财政局《关于全面推行政府采购供应商基本资格条件承诺制的通知》（汉采办采管〔2024〕20号）文件要求，提供加盖公章的《汉中市政府采购供应商资格承诺函》；</w:t>
      </w:r>
    </w:p>
    <w:p w14:paraId="5CDC2B7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三、获取采购文件</w:t>
      </w:r>
    </w:p>
    <w:p w14:paraId="6C10B3F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2026年01月26日 至 2026年01月30日 ，每天上午 00:00:00 至 12:00:00 ，下午 12:00:00 至 23:59:59 （北京时间）</w:t>
      </w:r>
    </w:p>
    <w:p w14:paraId="6BE49E9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途径：项目电子化交易系统（交易执行-选择项目所属区划-应标-项目投标-未获取页面）选择本项目报名参与并获取采购文件</w:t>
      </w:r>
    </w:p>
    <w:p w14:paraId="6B1754D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方式：投标人有意参加本项目的，应在陕西省政府采购网（www.ccgp-shaanxi.gov.cn）登录项目电子化交易系统申请获取采购文件</w:t>
      </w:r>
    </w:p>
    <w:p w14:paraId="26E6F9E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 0元</w:t>
      </w:r>
    </w:p>
    <w:p w14:paraId="70A41BE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四、响应文件提交</w:t>
      </w:r>
    </w:p>
    <w:p w14:paraId="797FB75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 2026年03月04日 10时00分00秒 （北京时间）</w:t>
      </w:r>
    </w:p>
    <w:p w14:paraId="7F159B8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地点：项目电子化交易系统（交易执行-选择项目所属区划-应标-项目投标-已获取-投标（响应）管理）上传投标（响应）文件</w:t>
      </w:r>
    </w:p>
    <w:p w14:paraId="6C5BC3A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五、开启</w:t>
      </w:r>
    </w:p>
    <w:p w14:paraId="07BB45D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2026年03月04日 10时00分00秒 （北京时间）</w:t>
      </w:r>
    </w:p>
    <w:p w14:paraId="44DDE7A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地点：项目电子化交易系统（交易执行-选择项目所属区划-开标-供应商开标大厅）参与线上开标</w:t>
      </w:r>
    </w:p>
    <w:p w14:paraId="3295DBC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六、公告期限</w:t>
      </w:r>
    </w:p>
    <w:p w14:paraId="2AC283E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自本公告发布之日起3个工作日。</w:t>
      </w:r>
    </w:p>
    <w:p w14:paraId="6D62378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七、其他补充事宜</w:t>
      </w:r>
    </w:p>
    <w:p w14:paraId="6E7F5A4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项目采购过程中需要使用陕西省政府采购综合管理平台（以下简称“政府采购平台”），登录方式及地址：通过陕西省政府采购网（www.ccgp-shaanxi.gov.cn）首页供应商用户登录，供应商应当按照以下要求进行系统操作。</w:t>
      </w:r>
    </w:p>
    <w:p w14:paraId="5014B58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14:paraId="18FBD06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14:paraId="5E7149A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14:paraId="7A3FDC4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供应商应当加强互认的证书及签章日常校验和妥善保管，确保在参加采购活动期间互认的证书及签章能够正常使用；供应商应当严格互认的证书及签章的内部授权管理，防止非授权操作。</w:t>
      </w:r>
    </w:p>
    <w:p w14:paraId="08247B7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（三）供应商应当自行准备电子化采购所需的计算机终端、软硬件及网络环境，承担因准备不足产生的不利后果。</w:t>
      </w:r>
    </w:p>
    <w:p w14:paraId="2F6188B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（四）开标/开启前30分钟内，供应商需登录项目电子化交易系统-“供应商开标大厅”-进入开标选择对应项目包组操作签到。</w:t>
      </w:r>
    </w:p>
    <w:p w14:paraId="4B92016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（五）政府采购平台技术支持：</w:t>
      </w:r>
    </w:p>
    <w:p w14:paraId="178C46F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在线客服：通过陕西省政府采购网-在线客服进行咨询</w:t>
      </w:r>
    </w:p>
    <w:p w14:paraId="1268625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技术服务电话：029-96702</w:t>
      </w:r>
    </w:p>
    <w:p w14:paraId="1659662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CA及签章服务：通过陕西省政府采购网-办事指南进行查询</w:t>
      </w:r>
    </w:p>
    <w:p w14:paraId="2A0AAFA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六）落实的政府采购政策：（1）《政府采购促进中小企业发展管理办法》（财库〔2020〕46号）；（2）《关于进一步加大政府采购支持中小企业力度的通知》（财库〔2022〕19号；（3）《陕西省财政厅关于进一步加大政府采购支持中小企业力度的通知》（陕财办采〔2022〕5号）；（4）《财政部 司法部关于政府采购支持监狱企业发展有关问题的通知》（财库〔2014〕68号）；（5）《三部门联合发布关于促进残疾人就业政府采购政策的通知》（财库〔2017〕141号）；（6）《国务院办公厅关于建立政府强制采购节能产品制度的通知》（国发办〔2007〕51号）；（7）《财政部 发展改革委 生态环境部 市场监管总局关于调整优化节能产品、环境标志产品政府采购执行机制的通知》（财库〔2019〕9号）；（8）《关于运用政府采购政策支持乡村产业振兴的通知》（财库〔2021〕19 号）；（9）《财政部农业农村部国家 乡村振兴局 中华全国供销合作总社关于印发&lt;关于深入开展政府采购脱贫地区农副产品工作推进乡村产业振兴的实施意见&gt;的通知》（财库〔2021〕20号）；（10）《陕西省财政厅关于进一步加强政府绿色采购有关问题的通知》（陕财办采〔2021〕29号）；（11）《财政部关于在政府采购活动中落实平等对待内外资企业有关政策的通知》（财库〔2021〕35号）；（12）陕西省财政厅关于印发《陕西省中小企业政府采购信用融资办法》（陕财办采〔2018〕23号）；（13）陕西省财政厅《关于加快推进我省中小企业政府采购信用融资工作 的通知》（陕财办采〔2020〕15号）；（14）如有最新颁布的政府采购政策，按最新的文件执行。</w:t>
      </w:r>
    </w:p>
    <w:p w14:paraId="7788B1E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（七）中标单位在中标结果公示结束后3个工作日内向代理机构提供纸质版响应文件，响应文件为3份（响应文件内容须与电子交易平台上传文件内容保持一致）。纸质响应文件均须A4纸打印，分别各自装订成册。</w:t>
      </w:r>
    </w:p>
    <w:p w14:paraId="3DFBE5C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八、对本次招标提出询问，请按以下方式联系。</w:t>
      </w:r>
    </w:p>
    <w:p w14:paraId="2C3A5CC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14:paraId="65A8239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名称：汉中市中心医院</w:t>
      </w:r>
    </w:p>
    <w:p w14:paraId="16626E2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地址：汉中市汉台区康复路22号</w:t>
      </w:r>
    </w:p>
    <w:p w14:paraId="6E0013F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联系方式：0916-2682065</w:t>
      </w:r>
    </w:p>
    <w:p w14:paraId="7F2FAD7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14:paraId="767E8A4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名称：陕西广联达招标有限公司</w:t>
      </w:r>
    </w:p>
    <w:p w14:paraId="7B0355A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地址：陕西省西安市未央区西安经济技术开发区明光路 55 号天朗经开中心 6 层605室</w:t>
      </w:r>
    </w:p>
    <w:p w14:paraId="688E2A8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联系方式：15702908351</w:t>
      </w:r>
    </w:p>
    <w:p w14:paraId="7EC6A58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14:paraId="7D241BD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项目联系人：杨工</w:t>
      </w:r>
    </w:p>
    <w:p w14:paraId="09523A9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电话：15702908351</w:t>
      </w:r>
    </w:p>
    <w:p w14:paraId="6586B50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sz w:val="21"/>
          <w:szCs w:val="21"/>
        </w:rPr>
      </w:pPr>
    </w:p>
    <w:p w14:paraId="759B97C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4B5E97"/>
    <w:rsid w:val="5E8217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3176</Words>
  <Characters>3506</Characters>
  <Lines>0</Lines>
  <Paragraphs>0</Paragraphs>
  <TotalTime>3</TotalTime>
  <ScaleCrop>false</ScaleCrop>
  <LinksUpToDate>false</LinksUpToDate>
  <CharactersWithSpaces>3549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2026-01-23T09:45:00Z</dcterms:created>
  <dc:creator>Administrator</dc:creator>
  <cp:lastModifiedBy>田颖</cp:lastModifiedBy>
  <dcterms:modified xsi:type="dcterms:W3CDTF">2026-01-23T09:50:17Z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eyJoZGlkIjoiN2IwYjZlNmRiZjVjODYzZTEwNjBiZDc4NzZjNWNhMDAiLCJ1c2VySWQiOiI0MjYwNTYzMzIifQ==</vt:lpwstr>
  </property>
  <property fmtid="{D5CDD505-2E9C-101B-9397-08002B2CF9AE}" pid="4" name="ICV">
    <vt:lpwstr>62CB33C1045F40B085767D1AD20C63F5_12</vt:lpwstr>
  </property>
</Properties>
</file>