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华文中宋" w:hAnsi="华文中宋" w:eastAsia="华文中宋"/>
          <w:color w:val="000000" w:themeColor="text1"/>
        </w:rPr>
      </w:pPr>
      <w:r>
        <w:rPr>
          <w:rFonts w:hint="eastAsia" w:ascii="华文中宋" w:hAnsi="华文中宋" w:eastAsia="华文中宋"/>
          <w:color w:val="000000" w:themeColor="text1"/>
        </w:rPr>
        <w:t>关于陕西省西安市国际港务区消防救援大队东侧空地地面硬化和消防站建设功能库室及岗亭采购项目的成交结果公告</w:t>
      </w:r>
    </w:p>
    <w:p>
      <w:pPr>
        <w:spacing w:beforeLines="50" w:line="440" w:lineRule="exact"/>
        <w:rPr>
          <w:rFonts w:ascii="黑体" w:hAnsi="黑体" w:eastAsia="黑体"/>
          <w:color w:val="000000" w:themeColor="text1"/>
          <w:sz w:val="28"/>
          <w:szCs w:val="28"/>
        </w:rPr>
      </w:pPr>
      <w:bookmarkStart w:id="0" w:name="OLE_LINK1"/>
    </w:p>
    <w:p>
      <w:pPr>
        <w:spacing w:beforeLines="50" w:line="440" w:lineRule="exact"/>
        <w:rPr>
          <w:rFonts w:hint="default" w:ascii="仿宋" w:hAnsi="仿宋" w:eastAsia="仿宋"/>
          <w:color w:val="000000" w:themeColor="text1"/>
          <w:sz w:val="28"/>
          <w:szCs w:val="28"/>
          <w:lang w:val="en-US" w:eastAsia="zh-CN"/>
        </w:rPr>
      </w:pPr>
      <w:r>
        <w:rPr>
          <w:rFonts w:hint="eastAsia" w:ascii="黑体" w:hAnsi="黑体" w:eastAsia="黑体" w:cs="黑体"/>
          <w:color w:val="000000" w:themeColor="text1"/>
          <w:sz w:val="28"/>
          <w:szCs w:val="28"/>
        </w:rPr>
        <w:t>一、项目编号</w:t>
      </w:r>
      <w:r>
        <w:rPr>
          <w:rFonts w:hint="eastAsia" w:ascii="黑体" w:hAnsi="黑体" w:eastAsia="黑体"/>
          <w:color w:val="000000" w:themeColor="text1"/>
          <w:sz w:val="28"/>
          <w:szCs w:val="28"/>
        </w:rPr>
        <w:t>：</w:t>
      </w:r>
      <w:r>
        <w:rPr>
          <w:rFonts w:hint="eastAsia" w:ascii="仿宋" w:hAnsi="仿宋" w:eastAsia="仿宋"/>
          <w:color w:val="000000" w:themeColor="text1"/>
          <w:sz w:val="28"/>
          <w:szCs w:val="28"/>
        </w:rPr>
        <w:t>XCZX2025-01</w:t>
      </w:r>
      <w:r>
        <w:rPr>
          <w:rFonts w:hint="eastAsia" w:ascii="仿宋" w:hAnsi="仿宋" w:eastAsia="仿宋"/>
          <w:color w:val="000000" w:themeColor="text1"/>
          <w:sz w:val="28"/>
          <w:szCs w:val="28"/>
          <w:lang w:val="en-US" w:eastAsia="zh-CN"/>
        </w:rPr>
        <w:t>98</w:t>
      </w:r>
    </w:p>
    <w:p>
      <w:pPr>
        <w:spacing w:line="440" w:lineRule="exact"/>
        <w:ind w:firstLine="560" w:firstLineChars="200"/>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ZCBN-西安市-2025-06726</w:t>
      </w:r>
    </w:p>
    <w:p>
      <w:pPr>
        <w:numPr>
          <w:ilvl w:val="0"/>
          <w:numId w:val="0"/>
        </w:numPr>
        <w:spacing w:line="440" w:lineRule="exact"/>
        <w:rPr>
          <w:rFonts w:hint="eastAsia" w:ascii="仿宋" w:hAnsi="仿宋" w:eastAsia="仿宋"/>
          <w:color w:val="000000" w:themeColor="text1"/>
          <w:sz w:val="28"/>
          <w:szCs w:val="28"/>
        </w:rPr>
      </w:pPr>
      <w:r>
        <w:rPr>
          <w:rFonts w:hint="eastAsia" w:ascii="黑体" w:hAnsi="黑体" w:eastAsia="黑体"/>
          <w:color w:val="000000" w:themeColor="text1"/>
          <w:sz w:val="28"/>
          <w:szCs w:val="28"/>
          <w:lang w:val="en-US" w:eastAsia="zh-CN"/>
        </w:rPr>
        <w:t>二、</w:t>
      </w:r>
      <w:r>
        <w:rPr>
          <w:rFonts w:hint="eastAsia" w:ascii="黑体" w:hAnsi="黑体" w:eastAsia="黑体"/>
          <w:color w:val="000000" w:themeColor="text1"/>
          <w:sz w:val="28"/>
          <w:szCs w:val="28"/>
        </w:rPr>
        <w:t>项目名称：</w:t>
      </w:r>
      <w:bookmarkStart w:id="1" w:name="_GoBack"/>
      <w:r>
        <w:rPr>
          <w:rFonts w:hint="eastAsia" w:ascii="仿宋" w:hAnsi="仿宋" w:eastAsia="仿宋"/>
          <w:color w:val="000000" w:themeColor="text1"/>
          <w:sz w:val="28"/>
          <w:szCs w:val="28"/>
        </w:rPr>
        <w:t>陕西省西安市国际港务区消防救援大队东侧空地地面硬化和消防站建设功能库室及岗亭采购项目</w:t>
      </w:r>
    </w:p>
    <w:bookmarkEnd w:id="1"/>
    <w:p>
      <w:pPr>
        <w:numPr>
          <w:ilvl w:val="0"/>
          <w:numId w:val="0"/>
        </w:numPr>
        <w:spacing w:line="440" w:lineRule="exact"/>
        <w:rPr>
          <w:rFonts w:ascii="仿宋" w:hAnsi="仿宋" w:eastAsia="仿宋"/>
          <w:color w:val="000000" w:themeColor="text1"/>
          <w:sz w:val="28"/>
          <w:szCs w:val="28"/>
        </w:rPr>
      </w:pPr>
      <w:r>
        <w:rPr>
          <w:rFonts w:hint="eastAsia" w:ascii="黑体" w:hAnsi="黑体" w:eastAsia="黑体"/>
          <w:color w:val="000000" w:themeColor="text1"/>
          <w:sz w:val="28"/>
          <w:szCs w:val="28"/>
        </w:rPr>
        <w:t>三、成交信息</w:t>
      </w:r>
    </w:p>
    <w:p>
      <w:pPr>
        <w:spacing w:line="44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供应商名称: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陕西盛祥嘉和建设工程有限公司</w:t>
      </w:r>
    </w:p>
    <w:p>
      <w:pPr>
        <w:spacing w:line="4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 950000.00</w:t>
      </w:r>
      <w:r>
        <w:rPr>
          <w:rFonts w:hint="eastAsia" w:ascii="仿宋" w:hAnsi="仿宋" w:eastAsia="仿宋"/>
          <w:color w:val="000000" w:themeColor="text1"/>
          <w:sz w:val="28"/>
          <w:szCs w:val="28"/>
          <w:lang w:eastAsia="zh-CN"/>
        </w:rPr>
        <w:t>元</w:t>
      </w:r>
    </w:p>
    <w:p>
      <w:pPr>
        <w:spacing w:line="4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供应商地址：陕西省西安市雁塔区杜城街道奥园和悦府商铺 1610302 室</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联系人：郭静</w:t>
      </w:r>
    </w:p>
    <w:p>
      <w:pPr>
        <w:spacing w:line="4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联系方式：15353718629</w:t>
      </w:r>
    </w:p>
    <w:p>
      <w:pPr>
        <w:spacing w:line="4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4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440" w:lineRule="exact"/>
              <w:rPr>
                <w:rFonts w:hint="eastAsia" w:ascii="仿宋" w:hAnsi="仿宋" w:eastAsia="仿宋"/>
                <w:color w:val="000000" w:themeColor="text1"/>
                <w:sz w:val="28"/>
                <w:szCs w:val="28"/>
                <w:lang w:eastAsia="zh-CN"/>
              </w:rPr>
            </w:pPr>
            <w:r>
              <w:rPr>
                <w:rFonts w:hint="eastAsia" w:ascii="仿宋" w:hAnsi="仿宋" w:eastAsia="仿宋"/>
                <w:sz w:val="28"/>
                <w:szCs w:val="28"/>
              </w:rPr>
              <w:t>名称：陕西省西安市国际港务区消防救援大队东侧空地地面硬化和消防站建设功能库室及岗亭采购项目</w:t>
            </w:r>
          </w:p>
          <w:p>
            <w:pPr>
              <w:spacing w:line="440" w:lineRule="exact"/>
              <w:rPr>
                <w:rFonts w:ascii="仿宋" w:hAnsi="仿宋" w:eastAsia="仿宋"/>
                <w:color w:val="000000" w:themeColor="text1"/>
                <w:sz w:val="28"/>
                <w:szCs w:val="28"/>
              </w:rPr>
            </w:pPr>
            <w:r>
              <w:rPr>
                <w:rFonts w:hint="eastAsia" w:ascii="仿宋" w:hAnsi="仿宋" w:eastAsia="仿宋"/>
                <w:sz w:val="28"/>
                <w:szCs w:val="28"/>
              </w:rPr>
              <w:t>施工范围：</w:t>
            </w:r>
            <w:r>
              <w:rPr>
                <w:rFonts w:hint="eastAsia" w:ascii="仿宋" w:hAnsi="仿宋" w:eastAsia="仿宋"/>
                <w:color w:val="000000" w:themeColor="text1"/>
                <w:sz w:val="28"/>
                <w:szCs w:val="28"/>
              </w:rPr>
              <w:t>详见磋商文件第三章。</w:t>
            </w:r>
            <w:r>
              <w:rPr>
                <w:rFonts w:ascii="仿宋" w:hAnsi="仿宋" w:eastAsia="仿宋"/>
                <w:color w:val="000000" w:themeColor="text1"/>
                <w:sz w:val="28"/>
                <w:szCs w:val="28"/>
              </w:rPr>
              <w:t xml:space="preserve"> </w:t>
            </w:r>
          </w:p>
          <w:p>
            <w:pPr>
              <w:spacing w:line="440" w:lineRule="exact"/>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计划工期：详见磋商文件第三章。 </w:t>
            </w:r>
          </w:p>
          <w:p>
            <w:pPr>
              <w:spacing w:line="440" w:lineRule="exact"/>
              <w:rPr>
                <w:rFonts w:ascii="仿宋" w:hAnsi="仿宋" w:eastAsia="仿宋"/>
                <w:sz w:val="28"/>
                <w:szCs w:val="28"/>
              </w:rPr>
            </w:pPr>
            <w:r>
              <w:rPr>
                <w:rFonts w:hint="eastAsia" w:ascii="仿宋" w:hAnsi="仿宋" w:eastAsia="仿宋"/>
                <w:sz w:val="28"/>
                <w:szCs w:val="28"/>
              </w:rPr>
              <w:t>项目经理：</w:t>
            </w:r>
            <w:r>
              <w:rPr>
                <w:rFonts w:hint="eastAsia" w:ascii="仿宋" w:hAnsi="仿宋" w:eastAsia="仿宋"/>
                <w:sz w:val="28"/>
                <w:szCs w:val="28"/>
                <w:lang w:eastAsia="zh-CN"/>
              </w:rPr>
              <w:t>金亚玲</w:t>
            </w:r>
            <w:r>
              <w:rPr>
                <w:rFonts w:hint="eastAsia" w:ascii="仿宋" w:hAnsi="仿宋" w:eastAsia="仿宋"/>
                <w:sz w:val="28"/>
                <w:szCs w:val="28"/>
              </w:rPr>
              <w:t>。</w:t>
            </w:r>
          </w:p>
          <w:p>
            <w:pPr>
              <w:spacing w:line="440" w:lineRule="exact"/>
              <w:rPr>
                <w:rFonts w:ascii="仿宋" w:hAnsi="仿宋" w:eastAsia="仿宋"/>
                <w:color w:val="000000" w:themeColor="text1"/>
                <w:kern w:val="0"/>
                <w:sz w:val="28"/>
                <w:szCs w:val="28"/>
              </w:rPr>
            </w:pPr>
            <w:r>
              <w:rPr>
                <w:rFonts w:hint="eastAsia" w:ascii="仿宋" w:hAnsi="仿宋" w:eastAsia="仿宋"/>
                <w:sz w:val="28"/>
                <w:szCs w:val="28"/>
              </w:rPr>
              <w:t>执业证书信息：二级建造</w:t>
            </w:r>
            <w:r>
              <w:rPr>
                <w:rFonts w:ascii="仿宋" w:hAnsi="仿宋" w:eastAsia="仿宋"/>
                <w:sz w:val="28"/>
                <w:szCs w:val="28"/>
              </w:rPr>
              <w:t>师证书</w:t>
            </w:r>
            <w:r>
              <w:rPr>
                <w:rFonts w:hint="eastAsia" w:ascii="仿宋" w:hAnsi="仿宋" w:eastAsia="仿宋"/>
                <w:sz w:val="28"/>
                <w:szCs w:val="28"/>
              </w:rPr>
              <w:t>（</w:t>
            </w:r>
            <w:r>
              <w:rPr>
                <w:rFonts w:hint="eastAsia" w:ascii="仿宋" w:hAnsi="仿宋" w:eastAsia="仿宋"/>
                <w:sz w:val="28"/>
                <w:szCs w:val="28"/>
                <w:lang w:val="en-US" w:eastAsia="zh-CN"/>
              </w:rPr>
              <w:t>陕261222261247</w:t>
            </w:r>
            <w:r>
              <w:rPr>
                <w:rFonts w:hint="eastAsia" w:ascii="仿宋" w:hAnsi="仿宋" w:eastAsia="仿宋"/>
                <w:sz w:val="28"/>
                <w:szCs w:val="28"/>
              </w:rPr>
              <w:t>）</w:t>
            </w:r>
            <w:r>
              <w:rPr>
                <w:rFonts w:hint="eastAsia" w:ascii="仿宋" w:hAnsi="仿宋" w:eastAsia="仿宋"/>
                <w:color w:val="333333"/>
                <w:sz w:val="28"/>
                <w:szCs w:val="28"/>
                <w:shd w:val="clear" w:color="auto" w:fill="FFFFFF"/>
              </w:rPr>
              <w:t>、安全生产考核合格</w:t>
            </w:r>
            <w:r>
              <w:rPr>
                <w:rFonts w:hint="eastAsia" w:ascii="仿宋" w:hAnsi="仿宋" w:eastAsia="仿宋"/>
                <w:sz w:val="28"/>
                <w:szCs w:val="28"/>
              </w:rPr>
              <w:t>证书（</w:t>
            </w:r>
            <w:r>
              <w:rPr>
                <w:rFonts w:hint="eastAsia" w:ascii="仿宋" w:hAnsi="仿宋" w:eastAsia="仿宋"/>
                <w:sz w:val="28"/>
                <w:szCs w:val="28"/>
                <w:lang w:val="en-US" w:eastAsia="zh-CN"/>
              </w:rPr>
              <w:t>陕建安B（2023）0009421）</w:t>
            </w:r>
            <w:r>
              <w:rPr>
                <w:rFonts w:hint="eastAsia" w:ascii="仿宋" w:hAnsi="仿宋" w:eastAsia="仿宋"/>
                <w:sz w:val="28"/>
                <w:szCs w:val="28"/>
              </w:rPr>
              <w:t>。</w:t>
            </w:r>
          </w:p>
        </w:tc>
      </w:tr>
    </w:tbl>
    <w:p>
      <w:pPr>
        <w:numPr>
          <w:ilvl w:val="0"/>
          <w:numId w:val="0"/>
        </w:numPr>
        <w:spacing w:line="440" w:lineRule="exact"/>
        <w:rPr>
          <w:rFonts w:hint="eastAsia" w:ascii="仿宋" w:hAnsi="仿宋" w:eastAsia="仿宋" w:cs="宋体"/>
          <w:color w:val="000000" w:themeColor="text1"/>
          <w:kern w:val="0"/>
          <w:sz w:val="28"/>
          <w:szCs w:val="28"/>
        </w:rPr>
      </w:pPr>
      <w:r>
        <w:rPr>
          <w:rFonts w:hint="eastAsia" w:ascii="黑体" w:hAnsi="黑体" w:eastAsia="黑体"/>
          <w:color w:val="000000" w:themeColor="text1"/>
          <w:sz w:val="28"/>
          <w:szCs w:val="28"/>
          <w:lang w:val="en-US" w:eastAsia="zh-CN"/>
        </w:rPr>
        <w:t>五、</w:t>
      </w:r>
      <w:r>
        <w:rPr>
          <w:rFonts w:hint="eastAsia" w:ascii="黑体" w:hAnsi="黑体" w:eastAsia="黑体"/>
          <w:color w:val="000000" w:themeColor="text1"/>
          <w:sz w:val="28"/>
          <w:szCs w:val="28"/>
        </w:rPr>
        <w:t>评审专家名单:</w:t>
      </w:r>
      <w:r>
        <w:rPr>
          <w:rFonts w:hint="eastAsia" w:ascii="仿宋" w:hAnsi="仿宋" w:eastAsia="仿宋" w:cs="宋体"/>
          <w:color w:val="000000" w:themeColor="text1"/>
          <w:kern w:val="0"/>
          <w:sz w:val="28"/>
          <w:szCs w:val="28"/>
        </w:rPr>
        <w:t>白玲</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张可</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杨建民</w:t>
      </w:r>
      <w:r>
        <w:rPr>
          <w:rFonts w:hint="eastAsia" w:ascii="仿宋" w:hAnsi="仿宋" w:eastAsia="仿宋" w:cs="宋体"/>
          <w:color w:val="000000" w:themeColor="text1"/>
          <w:kern w:val="0"/>
          <w:sz w:val="28"/>
          <w:szCs w:val="28"/>
          <w:lang w:eastAsia="zh-CN"/>
        </w:rPr>
        <w:t>。</w:t>
      </w:r>
    </w:p>
    <w:p>
      <w:pPr>
        <w:numPr>
          <w:ilvl w:val="0"/>
          <w:numId w:val="0"/>
        </w:numPr>
        <w:spacing w:line="4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44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440" w:lineRule="exact"/>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1、本项目为专门面向中小企业采购项目，成交供应商性质详见附件。</w:t>
      </w:r>
    </w:p>
    <w:p>
      <w:pPr>
        <w:spacing w:line="440" w:lineRule="exact"/>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2、本项目采用综合评分法，现依据市财函【2024】817号文件规定，成交供应商评审总得分为90.67分，评审价格为950000.00元。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color w:val="000000" w:themeColor="text1"/>
          <w:kern w:val="0"/>
          <w:sz w:val="28"/>
          <w:szCs w:val="28"/>
        </w:rPr>
        <w:t>3、</w:t>
      </w:r>
      <w:r>
        <w:rPr>
          <w:rFonts w:hint="eastAsia" w:ascii="仿宋" w:hAnsi="仿宋" w:eastAsia="仿宋" w:cs="宋体"/>
          <w:bCs/>
          <w:color w:val="000000" w:themeColor="text1"/>
          <w:sz w:val="28"/>
          <w:szCs w:val="28"/>
        </w:rPr>
        <w:t>请成交供应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4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1.采购人信息</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名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 称：西安市消防救援支队</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地</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址：西安市雁塔区科技七路10号</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联系电话：029-86750035</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2.采购代理机构信息</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名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称：西安市市级单位政府采购中心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地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 址：西安市未央区文景北路16号白桦林国际B座</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项目联系人：苏老师</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联系方式：029-86510029、86510365转分机80837</w:t>
      </w:r>
    </w:p>
    <w:p>
      <w:pPr>
        <w:spacing w:line="540" w:lineRule="exact"/>
        <w:ind w:firstLine="560" w:firstLineChars="200"/>
        <w:rPr>
          <w:rFonts w:ascii="仿宋" w:hAnsi="仿宋" w:eastAsia="仿宋" w:cs="宋体"/>
          <w:bCs/>
          <w:color w:val="000000" w:themeColor="text1"/>
          <w:sz w:val="28"/>
          <w:szCs w:val="28"/>
        </w:rPr>
      </w:pPr>
    </w:p>
    <w:p>
      <w:pPr>
        <w:widowControl/>
        <w:spacing w:line="440" w:lineRule="exact"/>
        <w:jc w:val="left"/>
        <w:rPr>
          <w:rFonts w:ascii="仿宋" w:hAnsi="仿宋" w:eastAsia="仿宋"/>
          <w:color w:val="000000" w:themeColor="text1"/>
          <w:sz w:val="28"/>
          <w:szCs w:val="28"/>
        </w:rPr>
      </w:pPr>
    </w:p>
    <w:p>
      <w:pPr>
        <w:widowControl/>
        <w:spacing w:line="440" w:lineRule="exact"/>
        <w:jc w:val="left"/>
        <w:rPr>
          <w:rFonts w:ascii="仿宋" w:hAnsi="仿宋" w:eastAsia="仿宋"/>
          <w:color w:val="000000" w:themeColor="text1"/>
          <w:sz w:val="28"/>
          <w:szCs w:val="28"/>
        </w:rPr>
      </w:pPr>
    </w:p>
    <w:p>
      <w:pPr>
        <w:spacing w:line="440" w:lineRule="exact"/>
        <w:ind w:right="560" w:firstLine="840" w:firstLineChars="300"/>
        <w:jc w:val="right"/>
        <w:rPr>
          <w:rFonts w:ascii="仿宋" w:hAnsi="仿宋" w:eastAsia="仿宋"/>
          <w:color w:val="000000" w:themeColor="text1"/>
          <w:sz w:val="28"/>
          <w:szCs w:val="28"/>
        </w:rPr>
      </w:pPr>
      <w:r>
        <w:rPr>
          <w:rFonts w:ascii="仿宋" w:hAnsi="仿宋" w:eastAsia="仿宋"/>
          <w:color w:val="000000" w:themeColor="text1"/>
          <w:sz w:val="28"/>
          <w:szCs w:val="28"/>
        </w:rPr>
        <w:t>西安市市级单位政府采购中心</w:t>
      </w:r>
    </w:p>
    <w:p>
      <w:pPr>
        <w:spacing w:line="44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6</w:t>
      </w:r>
      <w:r>
        <w:rPr>
          <w:rFonts w:ascii="仿宋" w:hAnsi="仿宋" w:eastAsia="仿宋"/>
          <w:color w:val="000000" w:themeColor="text1"/>
          <w:sz w:val="28"/>
          <w:szCs w:val="28"/>
        </w:rPr>
        <w:t>年</w:t>
      </w:r>
      <w:r>
        <w:rPr>
          <w:rFonts w:hint="eastAsia" w:ascii="仿宋" w:hAnsi="仿宋" w:eastAsia="仿宋"/>
          <w:color w:val="000000" w:themeColor="text1"/>
          <w:sz w:val="28"/>
          <w:szCs w:val="28"/>
          <w:lang w:val="en-US" w:eastAsia="zh-CN"/>
        </w:rPr>
        <w:t>1</w:t>
      </w:r>
      <w:r>
        <w:rPr>
          <w:rFonts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29</w:t>
      </w:r>
      <w:r>
        <w:rPr>
          <w:rFonts w:ascii="仿宋" w:hAnsi="仿宋" w:eastAsia="仿宋"/>
          <w:color w:val="000000" w:themeColor="text1"/>
          <w:sz w:val="28"/>
          <w:szCs w:val="28"/>
        </w:rPr>
        <w:t>日</w:t>
      </w:r>
      <w:bookmarkEnd w:id="0"/>
    </w:p>
    <w:p>
      <w:pPr>
        <w:spacing w:line="440" w:lineRule="exact"/>
        <w:rPr>
          <w:rFonts w:ascii="黑体" w:hAnsi="黑体" w:eastAsia="黑体" w:cs="宋体"/>
          <w:color w:val="000000" w:themeColor="text1"/>
          <w:kern w:val="0"/>
          <w:sz w:val="28"/>
          <w:szCs w:val="28"/>
        </w:rPr>
      </w:pPr>
    </w:p>
    <w:p>
      <w:pPr>
        <w:spacing w:line="440" w:lineRule="exact"/>
        <w:rPr>
          <w:rFonts w:hint="eastAsia" w:ascii="黑体" w:hAnsi="黑体" w:eastAsia="黑体" w:cs="宋体"/>
          <w:color w:val="000000" w:themeColor="text1"/>
          <w:kern w:val="0"/>
          <w:sz w:val="28"/>
          <w:szCs w:val="28"/>
          <w:lang w:val="en-US" w:eastAsia="zh-CN"/>
        </w:rPr>
      </w:pPr>
    </w:p>
    <w:p>
      <w:pPr>
        <w:spacing w:line="440" w:lineRule="exact"/>
        <w:rPr>
          <w:rFonts w:hint="eastAsia" w:ascii="黑体" w:hAnsi="黑体" w:eastAsia="黑体" w:cs="宋体"/>
          <w:color w:val="000000" w:themeColor="text1"/>
          <w:kern w:val="0"/>
          <w:sz w:val="28"/>
          <w:szCs w:val="28"/>
          <w:lang w:val="en-US" w:eastAsia="zh-CN"/>
        </w:rPr>
      </w:pPr>
    </w:p>
    <w:p>
      <w:pPr>
        <w:spacing w:line="440" w:lineRule="exact"/>
        <w:rPr>
          <w:rFonts w:hint="eastAsia" w:ascii="黑体" w:hAnsi="黑体" w:eastAsia="黑体" w:cs="宋体"/>
          <w:color w:val="000000" w:themeColor="text1"/>
          <w:kern w:val="0"/>
          <w:sz w:val="28"/>
          <w:szCs w:val="28"/>
          <w:lang w:val="en-US" w:eastAsia="zh-CN"/>
        </w:rPr>
      </w:pPr>
    </w:p>
    <w:p>
      <w:pPr>
        <w:spacing w:line="440" w:lineRule="exact"/>
        <w:rPr>
          <w:rFonts w:hint="eastAsia" w:ascii="黑体" w:hAnsi="黑体" w:eastAsia="黑体" w:cs="宋体"/>
          <w:color w:val="000000" w:themeColor="text1"/>
          <w:kern w:val="0"/>
          <w:sz w:val="28"/>
          <w:szCs w:val="28"/>
          <w:lang w:val="en-US" w:eastAsia="zh-CN"/>
        </w:rPr>
      </w:pPr>
    </w:p>
    <w:p>
      <w:pPr>
        <w:spacing w:line="440" w:lineRule="exact"/>
        <w:rPr>
          <w:rFonts w:hint="eastAsia" w:ascii="黑体" w:hAnsi="黑体" w:eastAsia="黑体" w:cs="宋体"/>
          <w:color w:val="000000" w:themeColor="text1"/>
          <w:kern w:val="0"/>
          <w:sz w:val="28"/>
          <w:szCs w:val="28"/>
          <w:lang w:val="en-US" w:eastAsia="zh-CN"/>
        </w:rPr>
      </w:pPr>
    </w:p>
    <w:p>
      <w:pPr>
        <w:spacing w:line="440" w:lineRule="exact"/>
        <w:rPr>
          <w:rFonts w:hint="eastAsia" w:ascii="黑体" w:hAnsi="黑体" w:eastAsia="黑体" w:cs="宋体"/>
          <w:color w:val="000000" w:themeColor="text1"/>
          <w:kern w:val="0"/>
          <w:sz w:val="28"/>
          <w:szCs w:val="28"/>
          <w:lang w:val="en-US" w:eastAsia="zh-CN"/>
        </w:rPr>
      </w:pPr>
    </w:p>
    <w:p>
      <w:pPr>
        <w:spacing w:line="440" w:lineRule="exact"/>
        <w:rPr>
          <w:rFonts w:hint="eastAsia" w:ascii="黑体" w:hAnsi="黑体" w:eastAsia="黑体" w:cs="宋体"/>
          <w:color w:val="000000" w:themeColor="text1"/>
          <w:kern w:val="0"/>
          <w:sz w:val="28"/>
          <w:szCs w:val="28"/>
          <w:lang w:val="en-US" w:eastAsia="zh-CN"/>
        </w:rPr>
      </w:pPr>
      <w:r>
        <w:rPr>
          <w:rFonts w:hint="eastAsia" w:ascii="黑体" w:hAnsi="黑体" w:eastAsia="黑体" w:cs="宋体"/>
          <w:color w:val="000000" w:themeColor="text1"/>
          <w:kern w:val="0"/>
          <w:sz w:val="28"/>
          <w:szCs w:val="28"/>
          <w:lang w:val="en-US" w:eastAsia="zh-CN"/>
        </w:rPr>
        <w:t>九、附件</w:t>
      </w:r>
    </w:p>
    <w:p>
      <w:pPr>
        <w:numPr>
          <w:ilvl w:val="0"/>
          <w:numId w:val="0"/>
        </w:numPr>
        <w:spacing w:line="440" w:lineRule="exact"/>
        <w:rPr>
          <w:rFonts w:ascii="仿宋" w:hAnsi="仿宋" w:eastAsia="仿宋"/>
          <w:color w:val="000000" w:themeColor="text1"/>
          <w:sz w:val="28"/>
          <w:szCs w:val="28"/>
        </w:rPr>
      </w:pPr>
      <w:r>
        <w:drawing>
          <wp:anchor distT="0" distB="0" distL="114300" distR="114300" simplePos="0" relativeHeight="251660288" behindDoc="1" locked="0" layoutInCell="1" allowOverlap="1">
            <wp:simplePos x="0" y="0"/>
            <wp:positionH relativeFrom="column">
              <wp:posOffset>66040</wp:posOffset>
            </wp:positionH>
            <wp:positionV relativeFrom="paragraph">
              <wp:posOffset>4798060</wp:posOffset>
            </wp:positionV>
            <wp:extent cx="5497830" cy="3557270"/>
            <wp:effectExtent l="0" t="0" r="3810" b="8890"/>
            <wp:wrapTight wrapText="bothSides">
              <wp:wrapPolygon>
                <wp:start x="0" y="0"/>
                <wp:lineTo x="0" y="21469"/>
                <wp:lineTo x="21555" y="21469"/>
                <wp:lineTo x="2155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497830" cy="355727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-38100</wp:posOffset>
            </wp:positionH>
            <wp:positionV relativeFrom="paragraph">
              <wp:posOffset>41910</wp:posOffset>
            </wp:positionV>
            <wp:extent cx="5495925" cy="4271010"/>
            <wp:effectExtent l="0" t="0" r="5715" b="11430"/>
            <wp:wrapTight wrapText="bothSides">
              <wp:wrapPolygon>
                <wp:start x="0" y="0"/>
                <wp:lineTo x="0" y="21504"/>
                <wp:lineTo x="21563" y="21504"/>
                <wp:lineTo x="2156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495925" cy="4271010"/>
                    </a:xfrm>
                    <a:prstGeom prst="rect">
                      <a:avLst/>
                    </a:prstGeom>
                    <a:noFill/>
                    <a:ln>
                      <a:noFill/>
                    </a:ln>
                  </pic:spPr>
                </pic:pic>
              </a:graphicData>
            </a:graphic>
          </wp:anchor>
        </w:drawing>
      </w:r>
    </w:p>
    <w:sectPr>
      <w:pgSz w:w="11906" w:h="16838"/>
      <w:pgMar w:top="1610" w:right="1502"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Y0Y2ZjNTgwMDJlM2E2ZmNhMjdhMDA5MDUzOGZjZGUifQ=="/>
  </w:docVars>
  <w:rsids>
    <w:rsidRoot w:val="007542E0"/>
    <w:rsid w:val="00025E2A"/>
    <w:rsid w:val="00030028"/>
    <w:rsid w:val="000876AE"/>
    <w:rsid w:val="00096A76"/>
    <w:rsid w:val="000F3A9E"/>
    <w:rsid w:val="00166737"/>
    <w:rsid w:val="001A327A"/>
    <w:rsid w:val="001B0C0E"/>
    <w:rsid w:val="001E7EEC"/>
    <w:rsid w:val="0020057A"/>
    <w:rsid w:val="0020185C"/>
    <w:rsid w:val="0020377B"/>
    <w:rsid w:val="002213FC"/>
    <w:rsid w:val="002612B8"/>
    <w:rsid w:val="00292B21"/>
    <w:rsid w:val="002B2887"/>
    <w:rsid w:val="002E5EC3"/>
    <w:rsid w:val="003319CE"/>
    <w:rsid w:val="00354D47"/>
    <w:rsid w:val="00365069"/>
    <w:rsid w:val="00382F0C"/>
    <w:rsid w:val="003A78D4"/>
    <w:rsid w:val="003F5126"/>
    <w:rsid w:val="004F1AE6"/>
    <w:rsid w:val="00566FDF"/>
    <w:rsid w:val="00641882"/>
    <w:rsid w:val="00653F8B"/>
    <w:rsid w:val="006554C0"/>
    <w:rsid w:val="006612B5"/>
    <w:rsid w:val="006D5BB5"/>
    <w:rsid w:val="006F5233"/>
    <w:rsid w:val="00753F02"/>
    <w:rsid w:val="007542E0"/>
    <w:rsid w:val="00766466"/>
    <w:rsid w:val="0078289F"/>
    <w:rsid w:val="00786B53"/>
    <w:rsid w:val="0079410F"/>
    <w:rsid w:val="007B6CBE"/>
    <w:rsid w:val="00811437"/>
    <w:rsid w:val="008239C0"/>
    <w:rsid w:val="008F62C3"/>
    <w:rsid w:val="0096507F"/>
    <w:rsid w:val="009C35E4"/>
    <w:rsid w:val="009D5315"/>
    <w:rsid w:val="009E0142"/>
    <w:rsid w:val="009E4B6F"/>
    <w:rsid w:val="00A070A8"/>
    <w:rsid w:val="00A2487C"/>
    <w:rsid w:val="00A533E2"/>
    <w:rsid w:val="00A7702D"/>
    <w:rsid w:val="00AF5A30"/>
    <w:rsid w:val="00B71651"/>
    <w:rsid w:val="00B90924"/>
    <w:rsid w:val="00BA7C10"/>
    <w:rsid w:val="00BD10B0"/>
    <w:rsid w:val="00BF24A6"/>
    <w:rsid w:val="00BF38A9"/>
    <w:rsid w:val="00C11DE0"/>
    <w:rsid w:val="00C50234"/>
    <w:rsid w:val="00C6460C"/>
    <w:rsid w:val="00CE56B4"/>
    <w:rsid w:val="00D21373"/>
    <w:rsid w:val="00D26A49"/>
    <w:rsid w:val="00D83E3A"/>
    <w:rsid w:val="00DC48FF"/>
    <w:rsid w:val="00DE45BD"/>
    <w:rsid w:val="00E07472"/>
    <w:rsid w:val="00E31310"/>
    <w:rsid w:val="00E37F5C"/>
    <w:rsid w:val="00E57CFC"/>
    <w:rsid w:val="00EA4B7B"/>
    <w:rsid w:val="00F56870"/>
    <w:rsid w:val="00FE44CF"/>
    <w:rsid w:val="01BE2007"/>
    <w:rsid w:val="033741DA"/>
    <w:rsid w:val="033B6E6B"/>
    <w:rsid w:val="041E18A5"/>
    <w:rsid w:val="04FC4516"/>
    <w:rsid w:val="0601332E"/>
    <w:rsid w:val="083B748A"/>
    <w:rsid w:val="093E75E3"/>
    <w:rsid w:val="0AC40184"/>
    <w:rsid w:val="0AFC5184"/>
    <w:rsid w:val="0BC42296"/>
    <w:rsid w:val="108F06DD"/>
    <w:rsid w:val="12E81275"/>
    <w:rsid w:val="1417442B"/>
    <w:rsid w:val="16E47A20"/>
    <w:rsid w:val="1B0F5B73"/>
    <w:rsid w:val="1B4C70B5"/>
    <w:rsid w:val="1DF555E5"/>
    <w:rsid w:val="1F6A1C7F"/>
    <w:rsid w:val="1FB43A7B"/>
    <w:rsid w:val="20BD26F2"/>
    <w:rsid w:val="21D05D2B"/>
    <w:rsid w:val="246C707C"/>
    <w:rsid w:val="247A4353"/>
    <w:rsid w:val="2D992527"/>
    <w:rsid w:val="2E8F00E4"/>
    <w:rsid w:val="2EE5656D"/>
    <w:rsid w:val="2FB233BF"/>
    <w:rsid w:val="30E868BA"/>
    <w:rsid w:val="383412F3"/>
    <w:rsid w:val="38E45D1C"/>
    <w:rsid w:val="3FF013E9"/>
    <w:rsid w:val="405938EE"/>
    <w:rsid w:val="41421BAA"/>
    <w:rsid w:val="43403C42"/>
    <w:rsid w:val="43E527C2"/>
    <w:rsid w:val="44611CA8"/>
    <w:rsid w:val="451B1538"/>
    <w:rsid w:val="48E35832"/>
    <w:rsid w:val="49BC395C"/>
    <w:rsid w:val="4A522E06"/>
    <w:rsid w:val="4C782F73"/>
    <w:rsid w:val="4CA94A27"/>
    <w:rsid w:val="4D990B9C"/>
    <w:rsid w:val="4F4D104D"/>
    <w:rsid w:val="50EA500B"/>
    <w:rsid w:val="52C27562"/>
    <w:rsid w:val="53077BCA"/>
    <w:rsid w:val="54F55FCF"/>
    <w:rsid w:val="55CC021D"/>
    <w:rsid w:val="5691280D"/>
    <w:rsid w:val="56BE0668"/>
    <w:rsid w:val="5E6E1401"/>
    <w:rsid w:val="5F3F3957"/>
    <w:rsid w:val="5FF5353C"/>
    <w:rsid w:val="60025ECE"/>
    <w:rsid w:val="62FC7C3F"/>
    <w:rsid w:val="64702EB7"/>
    <w:rsid w:val="6AA71259"/>
    <w:rsid w:val="6BB42A0C"/>
    <w:rsid w:val="6EE90D65"/>
    <w:rsid w:val="6F4D3468"/>
    <w:rsid w:val="6F7115E2"/>
    <w:rsid w:val="70610073"/>
    <w:rsid w:val="7298352A"/>
    <w:rsid w:val="72C26AD1"/>
    <w:rsid w:val="73C240BE"/>
    <w:rsid w:val="75AC5CC6"/>
    <w:rsid w:val="784933B8"/>
    <w:rsid w:val="79E4172E"/>
    <w:rsid w:val="7B0F7141"/>
    <w:rsid w:val="7C1B3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0"/>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 w:type="paragraph" w:customStyle="1" w:styleId="32">
    <w:name w:val="@正文"/>
    <w:basedOn w:val="30"/>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33">
    <w:name w:val="※封面题须"/>
    <w:basedOn w:val="1"/>
    <w:qFormat/>
    <w:uiPriority w:val="0"/>
    <w:pPr>
      <w:ind w:left="850" w:leftChars="350" w:right="250" w:rightChars="250" w:hanging="500" w:hangingChars="500"/>
    </w:pPr>
    <w:rPr>
      <w:rFonts w:ascii="Calibri" w:hAnsi="Calibri" w:eastAsia="宋体"/>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657</Words>
  <Characters>784</Characters>
  <Lines>1</Lines>
  <Paragraphs>1</Paragraphs>
  <TotalTime>3</TotalTime>
  <ScaleCrop>false</ScaleCrop>
  <LinksUpToDate>false</LinksUpToDate>
  <CharactersWithSpaces>832</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sj~nli</cp:lastModifiedBy>
  <cp:lastPrinted>2026-01-29T01:58:59Z</cp:lastPrinted>
  <dcterms:modified xsi:type="dcterms:W3CDTF">2026-01-29T02:05:23Z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E9686D997AB54DFA8225622FBBEF455C_13</vt:lpwstr>
  </property>
  <property fmtid="{D5CDD505-2E9C-101B-9397-08002B2CF9AE}" pid="4" name="KSOTemplateDocerSaveRecord">
    <vt:lpwstr>eyJoZGlkIjoiYTk0YzVlMzk2M2IzYjA5YjI0OThkYmMxMTI4M2IzMjIifQ==</vt:lpwstr>
  </property>
</Properties>
</file>