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35D8E">
      <w:pPr>
        <w:keepNext w:val="0"/>
        <w:keepLines w:val="0"/>
        <w:pageBreakBefore w:val="0"/>
        <w:widowControl w:val="0"/>
        <w:kinsoku/>
        <w:wordWrap/>
        <w:overflowPunct/>
        <w:topLinePunct w:val="0"/>
        <w:autoSpaceDE/>
        <w:autoSpaceDN/>
        <w:bidi w:val="0"/>
        <w:adjustRightInd/>
        <w:snapToGrid/>
        <w:spacing w:line="360" w:lineRule="auto"/>
        <w:ind w:right="0" w:firstLine="2080" w:firstLineChars="650"/>
        <w:jc w:val="left"/>
        <w:textAlignment w:val="auto"/>
        <w:rPr>
          <w:rFonts w:hint="eastAsia" w:ascii="仿宋" w:hAnsi="仿宋" w:eastAsia="仿宋" w:cs="仿宋"/>
          <w:color w:val="auto"/>
          <w:sz w:val="32"/>
          <w:szCs w:val="32"/>
          <w:highlight w:val="none"/>
          <w:lang w:val="en-US" w:eastAsia="zh-CN"/>
        </w:rPr>
      </w:pPr>
      <w:r>
        <w:rPr>
          <w:rFonts w:hint="eastAsia" w:ascii="仿宋" w:hAnsi="仿宋" w:cs="仿宋"/>
          <w:color w:val="auto"/>
          <w:sz w:val="32"/>
          <w:szCs w:val="32"/>
          <w:highlight w:val="none"/>
          <w:lang w:val="en-US" w:eastAsia="zh-CN"/>
        </w:rPr>
        <w:t>采购需求（详细要求以采购文件为准）</w:t>
      </w:r>
    </w:p>
    <w:p w14:paraId="129E7DC7">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w:t>
      </w:r>
      <w:r>
        <w:rPr>
          <w:rFonts w:hint="eastAsia" w:ascii="仿宋" w:hAnsi="仿宋" w:cs="仿宋"/>
          <w:color w:val="auto"/>
          <w:sz w:val="32"/>
          <w:szCs w:val="32"/>
          <w:highlight w:val="none"/>
          <w:lang w:val="en-US" w:eastAsia="zh-CN"/>
        </w:rPr>
        <w:t>采购</w:t>
      </w:r>
      <w:r>
        <w:rPr>
          <w:rFonts w:hint="eastAsia" w:ascii="仿宋" w:hAnsi="仿宋" w:eastAsia="仿宋" w:cs="仿宋"/>
          <w:color w:val="auto"/>
          <w:sz w:val="32"/>
          <w:szCs w:val="32"/>
          <w:highlight w:val="none"/>
        </w:rPr>
        <w:t>内容</w:t>
      </w:r>
      <w:bookmarkStart w:id="0" w:name="_GoBack"/>
      <w:bookmarkEnd w:id="0"/>
    </w:p>
    <w:p w14:paraId="563760CC">
      <w:pPr>
        <w:keepNext/>
        <w:keepLines/>
        <w:pageBreakBefore w:val="0"/>
        <w:widowControl/>
        <w:kinsoku/>
        <w:wordWrap/>
        <w:overflowPunct/>
        <w:topLinePunct w:val="0"/>
        <w:bidi w:val="0"/>
        <w:adjustRightInd w:val="0"/>
        <w:snapToGrid w:val="0"/>
        <w:spacing w:line="360" w:lineRule="auto"/>
        <w:ind w:right="0" w:firstLine="480" w:firstLineChars="150"/>
        <w:textAlignment w:val="auto"/>
        <w:outlineLvl w:val="1"/>
        <w:rPr>
          <w:rFonts w:hint="eastAsia" w:ascii="仿宋" w:hAnsi="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地铁16号线一期工程机电标施工图预算评审（第十二批）主要包括：室内给排水、气体灭火、AFC建安、电梯、自动扶梯设备、气灭及高压细水雾设备等，送审造价金额约73019.37万元。费用不超过80.98万元</w:t>
      </w:r>
      <w:r>
        <w:rPr>
          <w:rFonts w:hint="eastAsia" w:ascii="仿宋" w:hAnsi="仿宋" w:eastAsia="仿宋" w:cs="仿宋"/>
          <w:sz w:val="32"/>
          <w:szCs w:val="32"/>
          <w:highlight w:val="none"/>
          <w:lang w:val="en-US" w:eastAsia="zh-CN"/>
        </w:rPr>
        <w:t>。</w:t>
      </w:r>
    </w:p>
    <w:p w14:paraId="55C2B548">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(二)</w:t>
      </w:r>
      <w:r>
        <w:rPr>
          <w:rFonts w:hint="eastAsia" w:ascii="仿宋" w:hAnsi="仿宋" w:eastAsia="仿宋" w:cs="仿宋"/>
          <w:color w:val="auto"/>
          <w:sz w:val="32"/>
          <w:szCs w:val="32"/>
          <w:highlight w:val="none"/>
        </w:rPr>
        <w:t>服务要求</w:t>
      </w:r>
    </w:p>
    <w:p w14:paraId="771B0488">
      <w:pPr>
        <w:keepNext w:val="0"/>
        <w:keepLines w:val="0"/>
        <w:pageBreakBefore w:val="0"/>
        <w:widowControl w:val="0"/>
        <w:kinsoku/>
        <w:wordWrap/>
        <w:overflowPunct/>
        <w:topLinePunct w:val="0"/>
        <w:autoSpaceDE/>
        <w:autoSpaceDN/>
        <w:bidi w:val="0"/>
        <w:adjustRightInd/>
        <w:snapToGrid/>
        <w:spacing w:line="360" w:lineRule="auto"/>
        <w:ind w:right="0" w:firstLine="800" w:firstLineChars="250"/>
        <w:jc w:val="left"/>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1</w:t>
      </w:r>
      <w:r>
        <w:rPr>
          <w:rFonts w:hint="eastAsia" w:ascii="仿宋" w:hAnsi="仿宋" w:eastAsia="仿宋" w:cs="仿宋"/>
          <w:b w:val="0"/>
          <w:bCs w:val="0"/>
          <w:color w:val="auto"/>
          <w:sz w:val="32"/>
          <w:szCs w:val="32"/>
          <w:highlight w:val="none"/>
          <w:lang w:val="en-US" w:eastAsia="zh-CN"/>
        </w:rPr>
        <w:t>.</w:t>
      </w:r>
      <w:r>
        <w:rPr>
          <w:rFonts w:hint="eastAsia" w:ascii="仿宋" w:hAnsi="仿宋" w:cs="仿宋"/>
          <w:b w:val="0"/>
          <w:bCs w:val="0"/>
          <w:color w:val="auto"/>
          <w:sz w:val="32"/>
          <w:szCs w:val="32"/>
          <w:highlight w:val="none"/>
          <w:lang w:val="en-US" w:eastAsia="zh-CN"/>
        </w:rPr>
        <w:t>供应商</w:t>
      </w:r>
      <w:r>
        <w:rPr>
          <w:rFonts w:hint="eastAsia" w:ascii="仿宋" w:hAnsi="仿宋" w:eastAsia="仿宋" w:cs="仿宋"/>
          <w:b w:val="0"/>
          <w:bCs w:val="0"/>
          <w:color w:val="auto"/>
          <w:sz w:val="32"/>
          <w:szCs w:val="32"/>
          <w:highlight w:val="none"/>
        </w:rPr>
        <w:t>必须严格遵守国家法律、法规和规章制度，遵守相关的工作纪律和职业道德，按照客观、公正、科学和实事求是的原则开展工作，就工作进展情况和存在问题及时与采购人沟通，并对执业行为和</w:t>
      </w:r>
      <w:r>
        <w:rPr>
          <w:rFonts w:hint="eastAsia" w:ascii="仿宋" w:hAnsi="仿宋" w:eastAsia="仿宋" w:cs="仿宋"/>
          <w:b w:val="0"/>
          <w:bCs w:val="0"/>
          <w:color w:val="auto"/>
          <w:sz w:val="32"/>
          <w:szCs w:val="32"/>
          <w:highlight w:val="none"/>
          <w:lang w:val="en-US" w:eastAsia="zh-CN"/>
        </w:rPr>
        <w:t>审核</w:t>
      </w:r>
      <w:r>
        <w:rPr>
          <w:rFonts w:hint="eastAsia" w:ascii="仿宋" w:hAnsi="仿宋" w:eastAsia="仿宋" w:cs="仿宋"/>
          <w:b w:val="0"/>
          <w:bCs w:val="0"/>
          <w:color w:val="auto"/>
          <w:sz w:val="32"/>
          <w:szCs w:val="32"/>
          <w:highlight w:val="none"/>
        </w:rPr>
        <w:t>结果负责</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 xml:space="preserve">若被发现存在弄虚作假，由其负全责且承担该行为造成的损失，并上报有关部门。 </w:t>
      </w:r>
    </w:p>
    <w:p w14:paraId="1CADC719">
      <w:pPr>
        <w:keepNext w:val="0"/>
        <w:keepLines w:val="0"/>
        <w:pageBreakBefore w:val="0"/>
        <w:widowControl w:val="0"/>
        <w:kinsoku/>
        <w:wordWrap/>
        <w:overflowPunct/>
        <w:topLinePunct w:val="0"/>
        <w:autoSpaceDE/>
        <w:autoSpaceDN/>
        <w:bidi w:val="0"/>
        <w:adjustRightInd/>
        <w:snapToGrid/>
        <w:spacing w:line="360" w:lineRule="auto"/>
        <w:ind w:right="0" w:firstLine="800" w:firstLineChars="250"/>
        <w:jc w:val="left"/>
        <w:textAlignment w:val="auto"/>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.供应商</w:t>
      </w:r>
      <w:r>
        <w:rPr>
          <w:rFonts w:hint="eastAsia" w:ascii="仿宋" w:hAnsi="仿宋" w:eastAsia="仿宋" w:cs="仿宋"/>
          <w:color w:val="auto"/>
          <w:sz w:val="32"/>
          <w:szCs w:val="32"/>
          <w:highlight w:val="none"/>
        </w:rPr>
        <w:t>必须</w:t>
      </w:r>
      <w:r>
        <w:rPr>
          <w:rFonts w:hint="eastAsia" w:ascii="仿宋" w:hAnsi="仿宋" w:eastAsia="仿宋" w:cs="仿宋"/>
          <w:color w:val="auto"/>
          <w:sz w:val="32"/>
          <w:szCs w:val="32"/>
          <w:highlight w:val="none"/>
          <w:lang w:val="zh-CN"/>
        </w:rPr>
        <w:t>熟悉政府投资项目管理和财政</w:t>
      </w:r>
      <w:r>
        <w:rPr>
          <w:rFonts w:hint="eastAsia" w:ascii="仿宋" w:hAnsi="仿宋" w:eastAsia="仿宋" w:cs="仿宋"/>
          <w:color w:val="auto"/>
          <w:sz w:val="32"/>
          <w:szCs w:val="32"/>
          <w:highlight w:val="none"/>
          <w:lang w:val="en-US" w:eastAsia="zh-CN"/>
        </w:rPr>
        <w:t>评审</w:t>
      </w:r>
      <w:r>
        <w:rPr>
          <w:rFonts w:hint="eastAsia" w:ascii="仿宋" w:hAnsi="仿宋" w:eastAsia="仿宋" w:cs="仿宋"/>
          <w:color w:val="auto"/>
          <w:sz w:val="32"/>
          <w:szCs w:val="32"/>
          <w:highlight w:val="none"/>
          <w:lang w:val="zh-CN"/>
        </w:rPr>
        <w:t>管理相关法规、政策和制度。</w:t>
      </w:r>
    </w:p>
    <w:p w14:paraId="5B8B233C">
      <w:pPr>
        <w:keepNext w:val="0"/>
        <w:keepLines w:val="0"/>
        <w:pageBreakBefore w:val="0"/>
        <w:widowControl w:val="0"/>
        <w:kinsoku/>
        <w:wordWrap/>
        <w:overflowPunct/>
        <w:topLinePunct w:val="0"/>
        <w:autoSpaceDE/>
        <w:autoSpaceDN/>
        <w:bidi w:val="0"/>
        <w:adjustRightInd/>
        <w:snapToGrid/>
        <w:spacing w:line="360" w:lineRule="auto"/>
        <w:ind w:right="0" w:firstLine="800" w:firstLineChars="250"/>
        <w:jc w:val="lef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w:t>
      </w:r>
      <w:r>
        <w:rPr>
          <w:rFonts w:hint="eastAsia" w:ascii="仿宋" w:hAnsi="仿宋" w:cs="仿宋"/>
          <w:b w:val="0"/>
          <w:bCs w:val="0"/>
          <w:color w:val="auto"/>
          <w:sz w:val="32"/>
          <w:szCs w:val="32"/>
          <w:highlight w:val="none"/>
          <w:lang w:val="en-US" w:eastAsia="zh-CN"/>
        </w:rPr>
        <w:t>供应商</w:t>
      </w:r>
      <w:r>
        <w:rPr>
          <w:rFonts w:hint="eastAsia" w:ascii="仿宋" w:hAnsi="仿宋" w:eastAsia="仿宋" w:cs="仿宋"/>
          <w:color w:val="auto"/>
          <w:sz w:val="32"/>
          <w:szCs w:val="32"/>
          <w:highlight w:val="none"/>
        </w:rPr>
        <w:t>须具备相应的专业人员和服务能力，满足财政</w:t>
      </w:r>
      <w:r>
        <w:rPr>
          <w:rFonts w:hint="eastAsia" w:ascii="仿宋" w:hAnsi="仿宋" w:cs="仿宋"/>
          <w:color w:val="auto"/>
          <w:sz w:val="32"/>
          <w:szCs w:val="32"/>
          <w:highlight w:val="none"/>
          <w:lang w:val="en-US" w:eastAsia="zh-CN"/>
        </w:rPr>
        <w:t>预算</w:t>
      </w:r>
      <w:r>
        <w:rPr>
          <w:rFonts w:hint="eastAsia" w:ascii="仿宋" w:hAnsi="仿宋" w:eastAsia="仿宋" w:cs="仿宋"/>
          <w:color w:val="auto"/>
          <w:sz w:val="32"/>
          <w:szCs w:val="32"/>
          <w:highlight w:val="none"/>
          <w:lang w:val="en-US" w:eastAsia="zh-CN"/>
        </w:rPr>
        <w:t>审核</w:t>
      </w:r>
      <w:r>
        <w:rPr>
          <w:rFonts w:hint="eastAsia" w:ascii="仿宋" w:hAnsi="仿宋" w:eastAsia="仿宋" w:cs="仿宋"/>
          <w:color w:val="auto"/>
          <w:sz w:val="32"/>
          <w:szCs w:val="32"/>
          <w:highlight w:val="none"/>
        </w:rPr>
        <w:t>工作的需要，保证按时</w:t>
      </w:r>
      <w:r>
        <w:rPr>
          <w:rFonts w:hint="eastAsia" w:ascii="仿宋" w:hAnsi="仿宋" w:eastAsia="仿宋" w:cs="仿宋"/>
          <w:b w:val="0"/>
          <w:bCs w:val="0"/>
          <w:color w:val="auto"/>
          <w:sz w:val="32"/>
          <w:szCs w:val="32"/>
          <w:highlight w:val="none"/>
        </w:rPr>
        <w:t>按</w:t>
      </w:r>
      <w:r>
        <w:rPr>
          <w:rFonts w:hint="eastAsia" w:ascii="仿宋" w:hAnsi="仿宋" w:eastAsia="仿宋" w:cs="仿宋"/>
          <w:color w:val="auto"/>
          <w:sz w:val="32"/>
          <w:szCs w:val="32"/>
          <w:highlight w:val="none"/>
        </w:rPr>
        <w:t>质按量完成采购人的委托业务</w:t>
      </w:r>
      <w:r>
        <w:rPr>
          <w:rFonts w:hint="eastAsia" w:ascii="仿宋" w:hAnsi="仿宋" w:cs="仿宋"/>
          <w:color w:val="auto"/>
          <w:sz w:val="32"/>
          <w:szCs w:val="32"/>
          <w:highlight w:val="none"/>
          <w:lang w:eastAsia="zh-CN"/>
        </w:rPr>
        <w:t>。</w:t>
      </w:r>
    </w:p>
    <w:p w14:paraId="7F04BE81">
      <w:pPr>
        <w:keepNext w:val="0"/>
        <w:keepLines w:val="0"/>
        <w:pageBreakBefore w:val="0"/>
        <w:widowControl w:val="0"/>
        <w:kinsoku/>
        <w:wordWrap/>
        <w:overflowPunct/>
        <w:topLinePunct w:val="0"/>
        <w:autoSpaceDE/>
        <w:autoSpaceDN/>
        <w:bidi w:val="0"/>
        <w:adjustRightInd/>
        <w:snapToGrid/>
        <w:spacing w:line="360" w:lineRule="auto"/>
        <w:ind w:right="0" w:firstLine="800" w:firstLineChars="25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cs="仿宋"/>
          <w:b w:val="0"/>
          <w:bCs w:val="0"/>
          <w:color w:val="auto"/>
          <w:sz w:val="32"/>
          <w:szCs w:val="32"/>
          <w:highlight w:val="none"/>
          <w:lang w:val="en-US" w:eastAsia="zh-CN"/>
        </w:rPr>
        <w:t>供应商</w:t>
      </w:r>
      <w:r>
        <w:rPr>
          <w:rFonts w:hint="eastAsia" w:ascii="仿宋" w:hAnsi="仿宋" w:eastAsia="仿宋" w:cs="仿宋"/>
          <w:color w:val="auto"/>
          <w:sz w:val="32"/>
          <w:szCs w:val="32"/>
          <w:highlight w:val="none"/>
        </w:rPr>
        <w:t>在执业过程中涉及的国家秘密和商业秘密应遵守国家和相关保密条例，不得向他人提供或泄密。</w:t>
      </w:r>
    </w:p>
    <w:p w14:paraId="1E97B7E2">
      <w:pPr>
        <w:keepNext w:val="0"/>
        <w:keepLines w:val="0"/>
        <w:pageBreakBefore w:val="0"/>
        <w:widowControl w:val="0"/>
        <w:kinsoku/>
        <w:wordWrap/>
        <w:overflowPunct/>
        <w:topLinePunct w:val="0"/>
        <w:autoSpaceDE/>
        <w:autoSpaceDN/>
        <w:bidi w:val="0"/>
        <w:adjustRightInd/>
        <w:snapToGrid/>
        <w:spacing w:line="360" w:lineRule="auto"/>
        <w:ind w:right="0" w:firstLine="800" w:firstLineChars="250"/>
        <w:jc w:val="left"/>
        <w:textAlignment w:val="auto"/>
        <w:rPr>
          <w:rFonts w:hint="eastAsia" w:ascii="仿宋" w:hAnsi="仿宋" w:eastAsia="仿宋" w:cs="仿宋"/>
          <w:color w:val="auto"/>
          <w:sz w:val="32"/>
          <w:szCs w:val="32"/>
          <w:highlight w:val="none"/>
        </w:rPr>
      </w:pPr>
    </w:p>
    <w:p w14:paraId="6F4459B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FA0FCD"/>
    <w:rsid w:val="1AFA0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uto"/>
      <w:ind w:firstLine="0" w:firstLineChars="0"/>
      <w:jc w:val="both"/>
    </w:pPr>
    <w:rPr>
      <w:rFonts w:ascii="Times New Roman" w:hAnsi="Times New Roman" w:eastAsia="仿宋"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2026-01-30T01:12:00Z</dcterms:created>
  <dc:creator>Wzi.A</dc:creator>
  <cp:lastModifiedBy>Wzi.A</cp:lastModifiedBy>
  <dcterms:modified xsi:type="dcterms:W3CDTF">2026-01-30T01:13:29Z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E1EBE59EA0914489B269C183E23A5AF8_11</vt:lpwstr>
  </property>
  <property fmtid="{D5CDD505-2E9C-101B-9397-08002B2CF9AE}" pid="4" name="KSOTemplateDocerSaveRecord">
    <vt:lpwstr>eyJoZGlkIjoiMmE4NDU4NTJlMjg0N2JmZDZlNTZmYTgyYmY2ZjNjYWMiLCJ1c2VySWQiOiIzMDY2ODEzMDMifQ==</vt:lpwstr>
  </property>
</Properties>
</file>