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rPr>
          <w:rFonts w:ascii="仿宋_GB2312" w:hAnsi="仿宋_GB2312" w:cs="仿宋_GB2312" w:eastAsia="仿宋_GB2312"/>
          <w:b/>
        </w:rPr>
        <w:t>版本号：ZMZB2025ZXYY-506R20260120001</w:t>
      </w:r>
      <w:r>
        <w:br/>
      </w:r>
      <w:r>
        <w:br/>
      </w:r>
      <w:r>
        <w:br/>
      </w:r>
      <w:r>
        <w:br/>
      </w:r>
      <w:r>
        <w:br/>
      </w:r>
    </w:p>
    <w:p>
      <w:pPr>
        <w:pStyle w:val="null3"/>
        <w:jc w:val="center"/>
        <w:outlineLvl w:val="0"/>
      </w:pPr>
      <w:r>
        <w:rPr>
          <w:rFonts w:ascii="仿宋_GB2312" w:hAnsi="仿宋_GB2312" w:cs="仿宋_GB2312" w:eastAsia="仿宋_GB2312"/>
          <w:sz w:val="48"/>
          <w:b/>
        </w:rPr>
        <w:t>磋 商 文 件</w:t>
      </w:r>
      <w:r>
        <w:br/>
      </w:r>
      <w:r>
        <w:br/>
      </w:r>
      <w:r>
        <w:br/>
      </w:r>
    </w:p>
    <w:p>
      <w:pPr>
        <w:pStyle w:val="null3"/>
        <w:jc w:val="center"/>
        <w:outlineLvl w:val="1"/>
      </w:pPr>
      <w:r>
        <w:rPr>
          <w:rFonts w:ascii="仿宋_GB2312" w:hAnsi="仿宋_GB2312" w:cs="仿宋_GB2312" w:eastAsia="仿宋_GB2312"/>
          <w:sz w:val="36"/>
          <w:b/>
        </w:rPr>
        <w:t>（服务类）</w:t>
      </w:r>
      <w:r>
        <w:br/>
      </w:r>
      <w:r>
        <w:br/>
      </w:r>
      <w:r>
        <w:br/>
      </w:r>
      <w:r>
        <w:br/>
      </w:r>
      <w:r>
        <w:br/>
      </w:r>
      <w:r>
        <w:br/>
      </w:r>
      <w:r>
        <w:br/>
      </w:r>
      <w:r>
        <w:br/>
      </w:r>
      <w:r>
        <w:br/>
      </w:r>
      <w:r>
        <w:br/>
      </w:r>
      <w:r>
        <w:br/>
      </w:r>
    </w:p>
    <w:p>
      <w:pPr>
        <w:pStyle w:val="null3"/>
        <w:jc w:val="center"/>
        <w:outlineLvl w:val="2"/>
      </w:pPr>
      <w:r>
        <w:rPr>
          <w:rFonts w:ascii="仿宋_GB2312" w:hAnsi="仿宋_GB2312" w:cs="仿宋_GB2312" w:eastAsia="仿宋_GB2312"/>
          <w:sz w:val="28"/>
          <w:b/>
        </w:rPr>
        <w:t>采购项目名称：</w:t>
      </w:r>
      <w:r>
        <w:rPr>
          <w:rFonts w:ascii="仿宋_GB2312" w:hAnsi="仿宋_GB2312" w:cs="仿宋_GB2312" w:eastAsia="仿宋_GB2312"/>
          <w:sz w:val="28"/>
          <w:b/>
        </w:rPr>
        <w:t>机房维保项目(二次)</w:t>
      </w:r>
    </w:p>
    <w:p>
      <w:pPr>
        <w:pStyle w:val="null3"/>
        <w:jc w:val="center"/>
        <w:outlineLvl w:val="2"/>
      </w:pPr>
      <w:r>
        <w:rPr>
          <w:rFonts w:ascii="仿宋_GB2312" w:hAnsi="仿宋_GB2312" w:cs="仿宋_GB2312" w:eastAsia="仿宋_GB2312"/>
          <w:sz w:val="28"/>
          <w:b/>
        </w:rPr>
        <w:t>采购项目编号：</w:t>
      </w:r>
      <w:r>
        <w:rPr>
          <w:rFonts w:ascii="仿宋_GB2312" w:hAnsi="仿宋_GB2312" w:cs="仿宋_GB2312" w:eastAsia="仿宋_GB2312"/>
          <w:sz w:val="28"/>
          <w:b/>
        </w:rPr>
        <w:t>ZMZB2025ZXYY-506R</w:t>
      </w:r>
      <w:r>
        <w:br/>
      </w:r>
      <w:r>
        <w:br/>
      </w:r>
      <w:r>
        <w:br/>
      </w:r>
    </w:p>
    <w:p>
      <w:pPr>
        <w:pStyle w:val="null3"/>
        <w:jc w:val="center"/>
        <w:outlineLvl w:val="2"/>
      </w:pPr>
      <w:r>
        <w:rPr>
          <w:rFonts w:ascii="仿宋_GB2312" w:hAnsi="仿宋_GB2312" w:cs="仿宋_GB2312" w:eastAsia="仿宋_GB2312"/>
          <w:sz w:val="28"/>
          <w:b/>
        </w:rPr>
        <w:t>西安市中心医院</w:t>
      </w:r>
    </w:p>
    <w:p>
      <w:pPr>
        <w:pStyle w:val="null3"/>
        <w:jc w:val="center"/>
        <w:outlineLvl w:val="2"/>
      </w:pPr>
      <w:r>
        <w:rPr>
          <w:rFonts w:ascii="仿宋_GB2312" w:hAnsi="仿宋_GB2312" w:cs="仿宋_GB2312" w:eastAsia="仿宋_GB2312"/>
          <w:sz w:val="28"/>
          <w:b/>
        </w:rPr>
        <w:t>陕西卓佲项目管理有限公司</w:t>
      </w:r>
      <w:r>
        <w:rPr>
          <w:rFonts w:ascii="仿宋_GB2312" w:hAnsi="仿宋_GB2312" w:cs="仿宋_GB2312" w:eastAsia="仿宋_GB2312"/>
          <w:sz w:val="28"/>
          <w:b/>
        </w:rPr>
        <w:t>共同编制</w:t>
      </w:r>
    </w:p>
    <w:p>
      <w:pPr>
        <w:pStyle w:val="null3"/>
        <w:jc w:val="center"/>
        <w:outlineLvl w:val="2"/>
      </w:pPr>
      <w:r>
        <w:rPr>
          <w:rFonts w:ascii="仿宋_GB2312" w:hAnsi="仿宋_GB2312" w:cs="仿宋_GB2312" w:eastAsia="仿宋_GB2312"/>
          <w:sz w:val="28"/>
          <w:b/>
        </w:rPr>
        <w:t>2026年01月20日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竞争性磋商邀请</w:t>
      </w:r>
    </w:p>
    <w:p>
      <w:pPr>
        <w:pStyle w:val="null3"/>
        <w:ind w:firstLine="480"/>
      </w:pPr>
      <w:r>
        <w:rPr>
          <w:rFonts w:ascii="仿宋_GB2312" w:hAnsi="仿宋_GB2312" w:cs="仿宋_GB2312" w:eastAsia="仿宋_GB2312"/>
        </w:rPr>
        <w:t>陕西卓佲项目管理有限公司</w:t>
      </w:r>
      <w:r>
        <w:rPr>
          <w:rFonts w:ascii="仿宋_GB2312" w:hAnsi="仿宋_GB2312" w:cs="仿宋_GB2312" w:eastAsia="仿宋_GB2312"/>
        </w:rPr>
        <w:t>（以下简称“代理机构”）受</w:t>
      </w:r>
      <w:r>
        <w:rPr>
          <w:rFonts w:ascii="仿宋_GB2312" w:hAnsi="仿宋_GB2312" w:cs="仿宋_GB2312" w:eastAsia="仿宋_GB2312"/>
        </w:rPr>
        <w:t>西安市中心医院</w:t>
      </w:r>
      <w:r>
        <w:rPr>
          <w:rFonts w:ascii="仿宋_GB2312" w:hAnsi="仿宋_GB2312" w:cs="仿宋_GB2312" w:eastAsia="仿宋_GB2312"/>
        </w:rPr>
        <w:t>委托，拟对</w:t>
      </w:r>
      <w:r>
        <w:rPr>
          <w:rFonts w:ascii="仿宋_GB2312" w:hAnsi="仿宋_GB2312" w:cs="仿宋_GB2312" w:eastAsia="仿宋_GB2312"/>
        </w:rPr>
        <w:t>机房维保项目(二次)</w:t>
      </w:r>
      <w:r>
        <w:rPr>
          <w:rFonts w:ascii="仿宋_GB2312" w:hAnsi="仿宋_GB2312" w:cs="仿宋_GB2312" w:eastAsia="仿宋_GB2312"/>
        </w:rPr>
        <w:t>采用竞争性磋商采购方式进行采购，兹邀请供应商参加本项目的竞争性磋商。</w:t>
      </w:r>
    </w:p>
    <w:p>
      <w:pPr>
        <w:pStyle w:val="null3"/>
        <w:outlineLvl w:val="2"/>
      </w:pPr>
      <w:r>
        <w:rPr>
          <w:rFonts w:ascii="仿宋_GB2312" w:hAnsi="仿宋_GB2312" w:cs="仿宋_GB2312" w:eastAsia="仿宋_GB2312"/>
          <w:sz w:val="28"/>
          <w:b/>
        </w:rPr>
        <w:t>一、项目编号：</w:t>
      </w:r>
      <w:r>
        <w:rPr>
          <w:rFonts w:ascii="仿宋_GB2312" w:hAnsi="仿宋_GB2312" w:cs="仿宋_GB2312" w:eastAsia="仿宋_GB2312"/>
          <w:sz w:val="28"/>
          <w:b/>
        </w:rPr>
        <w:t>ZMZB2025ZXYY-506R</w:t>
      </w:r>
    </w:p>
    <w:p>
      <w:pPr>
        <w:pStyle w:val="null3"/>
        <w:outlineLvl w:val="2"/>
      </w:pPr>
      <w:r>
        <w:rPr>
          <w:rFonts w:ascii="仿宋_GB2312" w:hAnsi="仿宋_GB2312" w:cs="仿宋_GB2312" w:eastAsia="仿宋_GB2312"/>
          <w:sz w:val="28"/>
          <w:b/>
        </w:rPr>
        <w:t>二、项目名称：</w:t>
      </w:r>
      <w:r>
        <w:rPr>
          <w:rFonts w:ascii="仿宋_GB2312" w:hAnsi="仿宋_GB2312" w:cs="仿宋_GB2312" w:eastAsia="仿宋_GB2312"/>
          <w:sz w:val="28"/>
          <w:b/>
        </w:rPr>
        <w:t>机房维保项目(二次)</w:t>
      </w:r>
    </w:p>
    <w:p>
      <w:pPr>
        <w:pStyle w:val="null3"/>
        <w:outlineLvl w:val="2"/>
      </w:pPr>
      <w:r>
        <w:rPr>
          <w:rFonts w:ascii="仿宋_GB2312" w:hAnsi="仿宋_GB2312" w:cs="仿宋_GB2312" w:eastAsia="仿宋_GB2312"/>
          <w:sz w:val="28"/>
          <w:b/>
        </w:rPr>
        <w:t>三、磋商项目简介</w:t>
      </w:r>
    </w:p>
    <w:p>
      <w:pPr>
        <w:pStyle w:val="null3"/>
        <w:ind w:firstLine="480"/>
      </w:pPr>
      <w:r>
        <w:rPr>
          <w:rFonts w:ascii="仿宋_GB2312" w:hAnsi="仿宋_GB2312" w:cs="仿宋_GB2312" w:eastAsia="仿宋_GB2312"/>
        </w:rPr>
        <w:t>机房维保项目</w:t>
      </w:r>
    </w:p>
    <w:p>
      <w:pPr>
        <w:pStyle w:val="null3"/>
        <w:outlineLvl w:val="2"/>
      </w:pPr>
      <w:r>
        <w:rPr>
          <w:rFonts w:ascii="仿宋_GB2312" w:hAnsi="仿宋_GB2312" w:cs="仿宋_GB2312" w:eastAsia="仿宋_GB2312"/>
          <w:sz w:val="28"/>
          <w:b/>
        </w:rPr>
        <w:t>四、邀请供应商</w:t>
      </w:r>
    </w:p>
    <w:p>
      <w:pPr>
        <w:pStyle w:val="null3"/>
      </w:pPr>
      <w:r>
        <w:rPr>
          <w:rFonts w:ascii="仿宋_GB2312" w:hAnsi="仿宋_GB2312" w:cs="仿宋_GB2312" w:eastAsia="仿宋_GB2312"/>
        </w:rPr>
        <w:t>本次采购采取公告征集邀请磋商的供应商。</w:t>
      </w:r>
    </w:p>
    <w:p>
      <w:pPr>
        <w:pStyle w:val="null3"/>
      </w:pPr>
      <w:r>
        <w:rPr>
          <w:rFonts w:ascii="仿宋_GB2312" w:hAnsi="仿宋_GB2312" w:cs="仿宋_GB2312" w:eastAsia="仿宋_GB2312"/>
        </w:rPr>
        <w:t xml:space="preserve"> 公告征集：本次竞争性磋商在“陕西省政府采购网（www.ccgp-shaanxi.gov.cn）”上以公告形式发布，兹邀请符合本次采购要求的供应商参加本项目的竞争性磋商。</w:t>
      </w:r>
    </w:p>
    <w:p>
      <w:pPr>
        <w:pStyle w:val="null3"/>
        <w:outlineLvl w:val="2"/>
      </w:pPr>
      <w:r>
        <w:rPr>
          <w:rFonts w:ascii="仿宋_GB2312" w:hAnsi="仿宋_GB2312" w:cs="仿宋_GB2312" w:eastAsia="仿宋_GB2312"/>
          <w:sz w:val="28"/>
          <w:b/>
        </w:rPr>
        <w:t>五、供应商参加本次政府采购活动应具备的条件</w:t>
      </w:r>
    </w:p>
    <w:p>
      <w:pPr>
        <w:pStyle w:val="null3"/>
        <w:ind w:firstLine="480"/>
      </w:pPr>
      <w:r>
        <w:rPr>
          <w:rFonts w:ascii="仿宋_GB2312" w:hAnsi="仿宋_GB2312" w:cs="仿宋_GB2312" w:eastAsia="仿宋_GB2312"/>
        </w:rPr>
        <w:t>（一）满足《中华人民共和国政府采购法》第二十二条规定；</w:t>
      </w:r>
    </w:p>
    <w:p>
      <w:pPr>
        <w:pStyle w:val="null3"/>
        <w:ind w:firstLine="480"/>
      </w:pPr>
      <w:r>
        <w:rPr>
          <w:rFonts w:ascii="仿宋_GB2312" w:hAnsi="仿宋_GB2312" w:cs="仿宋_GB2312" w:eastAsia="仿宋_GB2312"/>
        </w:rPr>
        <w:t>（二）落实政府采购政策需满足的资格要求：</w:t>
      </w:r>
    </w:p>
    <w:p>
      <w:pPr>
        <w:pStyle w:val="null3"/>
        <w:ind w:firstLine="480"/>
      </w:pPr>
      <w:r>
        <w:rPr>
          <w:rFonts w:ascii="仿宋_GB2312" w:hAnsi="仿宋_GB2312" w:cs="仿宋_GB2312" w:eastAsia="仿宋_GB2312"/>
        </w:rPr>
        <w:t>落实政府采购促进中小企业发展的相关政策：</w:t>
      </w:r>
    </w:p>
    <w:p>
      <w:pPr>
        <w:pStyle w:val="null3"/>
      </w:pPr>
      <w:r>
        <w:rPr>
          <w:rFonts w:ascii="仿宋_GB2312" w:hAnsi="仿宋_GB2312" w:cs="仿宋_GB2312" w:eastAsia="仿宋_GB2312"/>
        </w:rPr>
        <w:t>采购包1（机房维保项目）：属于专门面向中小企业采购。</w:t>
      </w:r>
    </w:p>
    <w:p>
      <w:pPr>
        <w:pStyle w:val="null3"/>
        <w:ind w:firstLine="480"/>
      </w:pPr>
      <w:r>
        <w:rPr>
          <w:rFonts w:ascii="仿宋_GB2312" w:hAnsi="仿宋_GB2312" w:cs="仿宋_GB2312" w:eastAsia="仿宋_GB2312"/>
        </w:rPr>
        <w:t>（三）本项目的特定资格要求：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1、具有独立承担民事责任能力的法人、其他组织或自然人：具有独立承担民事责任能力的法人、其他组织或自然人，提供合法有效的统一社会信用代码营业执照（事业单位提供事业单位法人证书，自然人应提供身份证）</w:t>
      </w:r>
    </w:p>
    <w:p>
      <w:pPr>
        <w:pStyle w:val="null3"/>
      </w:pPr>
      <w:r>
        <w:rPr>
          <w:rFonts w:ascii="仿宋_GB2312" w:hAnsi="仿宋_GB2312" w:cs="仿宋_GB2312" w:eastAsia="仿宋_GB2312"/>
        </w:rPr>
        <w:t>2、财务状况证明：供应商提供2024年度经审计完整的财务审计报告（成立时间至提交投标文件截止时间不足一年的可提供成立后任意时段的资产负债表），或其开标前六个月内银行出具的资信证明</w:t>
      </w:r>
    </w:p>
    <w:p>
      <w:pPr>
        <w:pStyle w:val="null3"/>
      </w:pPr>
      <w:r>
        <w:rPr>
          <w:rFonts w:ascii="仿宋_GB2312" w:hAnsi="仿宋_GB2312" w:cs="仿宋_GB2312" w:eastAsia="仿宋_GB2312"/>
        </w:rPr>
        <w:t>3、具有履行合同所必需的设备和专业技术能力的书面声明：具有履行合同所必需的设备和专业技术能力的书面声明</w:t>
      </w:r>
    </w:p>
    <w:p>
      <w:pPr>
        <w:pStyle w:val="null3"/>
      </w:pPr>
      <w:r>
        <w:rPr>
          <w:rFonts w:ascii="仿宋_GB2312" w:hAnsi="仿宋_GB2312" w:cs="仿宋_GB2312" w:eastAsia="仿宋_GB2312"/>
        </w:rPr>
        <w:t>4、税收缴纳证明：提供2025年1月（含1月）以来任意一个月的依法缴纳税收的相关凭据（时间以税款所属时期为准），凭据应有税务机关或代收机关的公章或业务专用章。依法免税或无须缴纳税收的供应商，应提供相应证明文件</w:t>
      </w:r>
    </w:p>
    <w:p>
      <w:pPr>
        <w:pStyle w:val="null3"/>
      </w:pPr>
      <w:r>
        <w:rPr>
          <w:rFonts w:ascii="仿宋_GB2312" w:hAnsi="仿宋_GB2312" w:cs="仿宋_GB2312" w:eastAsia="仿宋_GB2312"/>
        </w:rPr>
        <w:t>5、社会保障资金缴纳证明：提供 2025年 1月（含1月）以来至少一个月的社会保障资金缴存单据或社保机构开具的社会保险参保缴费情况证明。依法不需要缴纳社会保障资金的供应商应提供相关文件证明</w:t>
      </w:r>
    </w:p>
    <w:p>
      <w:pPr>
        <w:pStyle w:val="null3"/>
      </w:pPr>
      <w:r>
        <w:rPr>
          <w:rFonts w:ascii="仿宋_GB2312" w:hAnsi="仿宋_GB2312" w:cs="仿宋_GB2312" w:eastAsia="仿宋_GB2312"/>
        </w:rPr>
        <w:t>6、没有重大违法记录的书面声明：参加政府采购活动前 3 年内在经营活动中没有重大违法记录的书面声明</w:t>
      </w:r>
    </w:p>
    <w:p>
      <w:pPr>
        <w:pStyle w:val="null3"/>
      </w:pPr>
      <w:r>
        <w:rPr>
          <w:rFonts w:ascii="仿宋_GB2312" w:hAnsi="仿宋_GB2312" w:cs="仿宋_GB2312" w:eastAsia="仿宋_GB2312"/>
        </w:rPr>
        <w:t>7、法定代表人授权书：非法定代表人参加投标的，须提供法定代表人委托授权书及被授权人近三个月内任意一个月在本单位的社会保障资金的缴纳证明，法定代表人参加投标时,只需提供法定代表人身份证</w:t>
      </w:r>
    </w:p>
    <w:p>
      <w:pPr>
        <w:pStyle w:val="null3"/>
      </w:pPr>
      <w:r>
        <w:rPr>
          <w:rFonts w:ascii="仿宋_GB2312" w:hAnsi="仿宋_GB2312" w:cs="仿宋_GB2312" w:eastAsia="仿宋_GB2312"/>
        </w:rPr>
        <w:t>8、本项目不接受联合体投标：本项目不接受联合体投标</w:t>
      </w:r>
    </w:p>
    <w:p>
      <w:pPr>
        <w:pStyle w:val="null3"/>
        <w:outlineLvl w:val="2"/>
      </w:pPr>
      <w:r>
        <w:rPr>
          <w:rFonts w:ascii="仿宋_GB2312" w:hAnsi="仿宋_GB2312" w:cs="仿宋_GB2312" w:eastAsia="仿宋_GB2312"/>
          <w:sz w:val="28"/>
          <w:b/>
        </w:rPr>
        <w:t>六、电子化采购相关事项</w:t>
      </w:r>
    </w:p>
    <w:p>
      <w:pPr>
        <w:pStyle w:val="null3"/>
        <w:ind w:firstLine="480"/>
      </w:pPr>
      <w:r>
        <w:rPr>
          <w:rFonts w:ascii="仿宋_GB2312" w:hAnsi="仿宋_GB2312" w:cs="仿宋_GB2312" w:eastAsia="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pPr>
        <w:pStyle w:val="null3"/>
        <w:ind w:firstLine="480"/>
      </w:pPr>
      <w:r>
        <w:rPr>
          <w:rFonts w:ascii="仿宋_GB2312" w:hAnsi="仿宋_GB2312" w:cs="仿宋_GB2312" w:eastAsia="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pPr>
        <w:pStyle w:val="null3"/>
        <w:ind w:firstLine="480"/>
      </w:pPr>
      <w:r>
        <w:rPr>
          <w:rFonts w:ascii="仿宋_GB2312" w:hAnsi="仿宋_GB2312" w:cs="仿宋_GB2312" w:eastAsia="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ind w:firstLine="480"/>
      </w:pPr>
      <w:r>
        <w:rPr>
          <w:rFonts w:ascii="仿宋_GB2312" w:hAnsi="仿宋_GB2312" w:cs="仿宋_GB2312" w:eastAsia="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pPr>
        <w:pStyle w:val="null3"/>
        <w:ind w:firstLine="480"/>
      </w:pPr>
      <w:r>
        <w:rPr>
          <w:rFonts w:ascii="仿宋_GB2312" w:hAnsi="仿宋_GB2312" w:cs="仿宋_GB2312" w:eastAsia="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pPr>
        <w:pStyle w:val="null3"/>
        <w:ind w:firstLine="480"/>
      </w:pPr>
      <w:r>
        <w:rPr>
          <w:rFonts w:ascii="仿宋_GB2312" w:hAnsi="仿宋_GB2312" w:cs="仿宋_GB2312" w:eastAsia="仿宋_GB2312"/>
        </w:rPr>
        <w:t xml:space="preserve"> （三）供应商应当自行准备电子化采购所需的计算机终端、软硬件及网络环境，承担因准备不足产生的不利后果。</w:t>
      </w:r>
    </w:p>
    <w:p>
      <w:pPr>
        <w:pStyle w:val="null3"/>
        <w:ind w:firstLine="480"/>
      </w:pPr>
      <w:r>
        <w:rPr>
          <w:rFonts w:ascii="仿宋_GB2312" w:hAnsi="仿宋_GB2312" w:cs="仿宋_GB2312" w:eastAsia="仿宋_GB2312"/>
        </w:rPr>
        <w:t>（四）政府采购平台技术支持：</w:t>
      </w:r>
    </w:p>
    <w:p>
      <w:pPr>
        <w:pStyle w:val="null3"/>
        <w:ind w:firstLine="480"/>
      </w:pPr>
      <w:r>
        <w:rPr>
          <w:rFonts w:ascii="仿宋_GB2312" w:hAnsi="仿宋_GB2312" w:cs="仿宋_GB2312" w:eastAsia="仿宋_GB2312"/>
        </w:rPr>
        <w:t>在线客服：通过陕西省政府采购网-在线客服进行咨询</w:t>
      </w:r>
    </w:p>
    <w:p>
      <w:pPr>
        <w:pStyle w:val="null3"/>
        <w:ind w:firstLine="480"/>
      </w:pPr>
      <w:r>
        <w:rPr>
          <w:rFonts w:ascii="仿宋_GB2312" w:hAnsi="仿宋_GB2312" w:cs="仿宋_GB2312" w:eastAsia="仿宋_GB2312"/>
        </w:rPr>
        <w:t>技术服务电话：029-96702</w:t>
      </w:r>
    </w:p>
    <w:p>
      <w:pPr>
        <w:pStyle w:val="null3"/>
        <w:ind w:firstLine="480"/>
      </w:pPr>
      <w:r>
        <w:rPr>
          <w:rFonts w:ascii="仿宋_GB2312" w:hAnsi="仿宋_GB2312" w:cs="仿宋_GB2312" w:eastAsia="仿宋_GB2312"/>
        </w:rPr>
        <w:t>CA及签章服务：通过陕西省政府采购网-办事指南-CA及签章服务进行查询</w:t>
      </w:r>
    </w:p>
    <w:p>
      <w:pPr>
        <w:pStyle w:val="null3"/>
        <w:outlineLvl w:val="2"/>
      </w:pPr>
      <w:r>
        <w:rPr>
          <w:rFonts w:ascii="仿宋_GB2312" w:hAnsi="仿宋_GB2312" w:cs="仿宋_GB2312" w:eastAsia="仿宋_GB2312"/>
          <w:sz w:val="28"/>
          <w:b/>
        </w:rPr>
        <w:t>七、竞争性磋商文件获取时间、方式及地址</w:t>
      </w:r>
    </w:p>
    <w:p>
      <w:pPr>
        <w:pStyle w:val="null3"/>
        <w:ind w:firstLine="480"/>
      </w:pPr>
      <w:r>
        <w:rPr>
          <w:rFonts w:ascii="仿宋_GB2312" w:hAnsi="仿宋_GB2312" w:cs="仿宋_GB2312" w:eastAsia="仿宋_GB2312"/>
        </w:rPr>
        <w:t>（一）磋商文件获取时间：详见采购公告或邀请书。</w:t>
      </w:r>
    </w:p>
    <w:p>
      <w:pPr>
        <w:pStyle w:val="null3"/>
        <w:ind w:firstLine="480"/>
      </w:pPr>
      <w:r>
        <w:rPr>
          <w:rFonts w:ascii="仿宋_GB2312" w:hAnsi="仿宋_GB2312" w:cs="仿宋_GB2312" w:eastAsia="仿宋_GB2312"/>
        </w:rPr>
        <w:t xml:space="preserve"> （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pPr>
        <w:pStyle w:val="null3"/>
        <w:ind w:firstLine="480"/>
      </w:pPr>
      <w:r>
        <w:rPr>
          <w:rFonts w:ascii="仿宋_GB2312" w:hAnsi="仿宋_GB2312" w:cs="仿宋_GB2312" w:eastAsia="仿宋_GB2312"/>
        </w:rPr>
        <w:t xml:space="preserve"> 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pPr>
        <w:pStyle w:val="null3"/>
        <w:ind w:firstLine="480"/>
        <w:jc w:val="left"/>
      </w:pPr>
      <w:r>
        <w:rPr>
          <w:rFonts w:ascii="仿宋_GB2312" w:hAnsi="仿宋_GB2312" w:cs="仿宋_GB2312" w:eastAsia="仿宋_GB2312"/>
        </w:rPr>
        <w:t xml:space="preserve"> 注：获取的磋商文件主体格式包括pdf、word两种格式版本，其中以pdf格式为准。</w:t>
      </w:r>
    </w:p>
    <w:p>
      <w:pPr>
        <w:pStyle w:val="null3"/>
        <w:outlineLvl w:val="2"/>
      </w:pPr>
      <w:r>
        <w:rPr>
          <w:rFonts w:ascii="仿宋_GB2312" w:hAnsi="仿宋_GB2312" w:cs="仿宋_GB2312" w:eastAsia="仿宋_GB2312"/>
          <w:sz w:val="28"/>
          <w:b/>
        </w:rPr>
        <w:t>八、首次响应文件提交截止时间及开启时间、地点、方式</w:t>
      </w:r>
    </w:p>
    <w:p>
      <w:pPr>
        <w:pStyle w:val="null3"/>
        <w:ind w:firstLine="480"/>
      </w:pPr>
      <w:r>
        <w:rPr>
          <w:rFonts w:ascii="仿宋_GB2312" w:hAnsi="仿宋_GB2312" w:cs="仿宋_GB2312" w:eastAsia="仿宋_GB2312"/>
        </w:rPr>
        <w:t>（一）提交首次响应文件截止时间及开启时间：详见采购公告或邀请书。</w:t>
      </w:r>
    </w:p>
    <w:p>
      <w:pPr>
        <w:pStyle w:val="null3"/>
        <w:ind w:firstLine="480"/>
      </w:pPr>
      <w:r>
        <w:rPr>
          <w:rFonts w:ascii="仿宋_GB2312" w:hAnsi="仿宋_GB2312" w:cs="仿宋_GB2312" w:eastAsia="仿宋_GB2312"/>
        </w:rPr>
        <w:t xml:space="preserve"> （二）响应文件提交方式、地点：供应商应当在提交首次响应文件截止时间前，通过项目电子化交易系统提交响应文件。成功提交的，供应商将收到已提交响应文件的回执函。</w:t>
      </w:r>
    </w:p>
    <w:p>
      <w:pPr>
        <w:pStyle w:val="null3"/>
        <w:outlineLvl w:val="2"/>
      </w:pPr>
      <w:r>
        <w:rPr>
          <w:rFonts w:ascii="仿宋_GB2312" w:hAnsi="仿宋_GB2312" w:cs="仿宋_GB2312" w:eastAsia="仿宋_GB2312"/>
          <w:sz w:val="28"/>
          <w:b/>
        </w:rPr>
        <w:t>九、磋商方式</w:t>
      </w:r>
    </w:p>
    <w:p>
      <w:pPr>
        <w:pStyle w:val="null3"/>
        <w:ind w:firstLine="480"/>
      </w:pPr>
      <w:r>
        <w:rPr>
          <w:rFonts w:ascii="仿宋_GB2312" w:hAnsi="仿宋_GB2312" w:cs="仿宋_GB2312" w:eastAsia="仿宋_GB2312"/>
        </w:rPr>
        <w:t xml:space="preserve"> 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pPr>
        <w:pStyle w:val="null3"/>
        <w:outlineLvl w:val="2"/>
      </w:pPr>
      <w:r>
        <w:rPr>
          <w:rFonts w:ascii="仿宋_GB2312" w:hAnsi="仿宋_GB2312" w:cs="仿宋_GB2312" w:eastAsia="仿宋_GB2312"/>
          <w:sz w:val="28"/>
          <w:b/>
        </w:rPr>
        <w:t>十、供应商信用融资</w:t>
      </w:r>
    </w:p>
    <w:p>
      <w:pPr>
        <w:pStyle w:val="null3"/>
        <w:ind w:firstLine="480"/>
      </w:pPr>
      <w:r>
        <w:rPr>
          <w:rFonts w:ascii="仿宋_GB2312" w:hAnsi="仿宋_GB2312" w:cs="仿宋_GB2312" w:eastAsia="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pPr>
        <w:pStyle w:val="null3"/>
        <w:outlineLvl w:val="2"/>
      </w:pPr>
      <w:r>
        <w:rPr>
          <w:rFonts w:ascii="仿宋_GB2312" w:hAnsi="仿宋_GB2312" w:cs="仿宋_GB2312" w:eastAsia="仿宋_GB2312"/>
          <w:sz w:val="28"/>
          <w:b/>
        </w:rPr>
        <w:t>十一、联系方式</w:t>
      </w:r>
    </w:p>
    <w:p>
      <w:pPr>
        <w:pStyle w:val="null3"/>
        <w:outlineLvl w:val="3"/>
      </w:pPr>
      <w:r>
        <w:rPr>
          <w:rFonts w:ascii="仿宋_GB2312" w:hAnsi="仿宋_GB2312" w:cs="仿宋_GB2312" w:eastAsia="仿宋_GB2312"/>
          <w:sz w:val="24"/>
          <w:b/>
        </w:rPr>
        <w:t xml:space="preserve">采购人： </w:t>
      </w:r>
      <w:r>
        <w:rPr>
          <w:rFonts w:ascii="仿宋_GB2312" w:hAnsi="仿宋_GB2312" w:cs="仿宋_GB2312" w:eastAsia="仿宋_GB2312"/>
          <w:sz w:val="24"/>
          <w:b/>
        </w:rPr>
        <w:t>西安市中心医院</w:t>
      </w:r>
    </w:p>
    <w:p>
      <w:pPr>
        <w:pStyle w:val="null3"/>
      </w:pPr>
      <w:r>
        <w:rPr>
          <w:rFonts w:ascii="仿宋_GB2312" w:hAnsi="仿宋_GB2312" w:cs="仿宋_GB2312" w:eastAsia="仿宋_GB2312"/>
        </w:rPr>
        <w:t xml:space="preserve"> 地址： </w:t>
      </w:r>
      <w:r>
        <w:rPr>
          <w:rFonts w:ascii="仿宋_GB2312" w:hAnsi="仿宋_GB2312" w:cs="仿宋_GB2312" w:eastAsia="仿宋_GB2312"/>
        </w:rPr>
        <w:t>西安市后宰门185号</w:t>
      </w:r>
    </w:p>
    <w:p>
      <w:pPr>
        <w:pStyle w:val="null3"/>
      </w:pPr>
      <w:r>
        <w:rPr>
          <w:rFonts w:ascii="仿宋_GB2312" w:hAnsi="仿宋_GB2312" w:cs="仿宋_GB2312" w:eastAsia="仿宋_GB2312"/>
        </w:rPr>
        <w:t xml:space="preserve"> 邮编： </w:t>
      </w:r>
      <w:r>
        <w:rPr>
          <w:rFonts w:ascii="仿宋_GB2312" w:hAnsi="仿宋_GB2312" w:cs="仿宋_GB2312" w:eastAsia="仿宋_GB2312"/>
        </w:rPr>
        <w:t>710000</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高老师</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029-61312515</w:t>
      </w:r>
    </w:p>
    <w:p>
      <w:pPr>
        <w:pStyle w:val="null3"/>
        <w:outlineLvl w:val="3"/>
      </w:pPr>
      <w:r>
        <w:rPr>
          <w:rFonts w:ascii="仿宋_GB2312" w:hAnsi="仿宋_GB2312" w:cs="仿宋_GB2312" w:eastAsia="仿宋_GB2312"/>
          <w:sz w:val="24"/>
          <w:b/>
        </w:rPr>
        <w:t>代理机构：</w:t>
      </w:r>
      <w:r>
        <w:rPr>
          <w:rFonts w:ascii="仿宋_GB2312" w:hAnsi="仿宋_GB2312" w:cs="仿宋_GB2312" w:eastAsia="仿宋_GB2312"/>
          <w:sz w:val="24"/>
          <w:b/>
        </w:rPr>
        <w:t>陕西卓佲项目管理有限公司</w:t>
      </w:r>
    </w:p>
    <w:p>
      <w:pPr>
        <w:pStyle w:val="null3"/>
      </w:pPr>
      <w:r>
        <w:rPr>
          <w:rFonts w:ascii="仿宋_GB2312" w:hAnsi="仿宋_GB2312" w:cs="仿宋_GB2312" w:eastAsia="仿宋_GB2312"/>
        </w:rPr>
        <w:t xml:space="preserve"> 地址： </w:t>
      </w:r>
      <w:r>
        <w:rPr>
          <w:rFonts w:ascii="仿宋_GB2312" w:hAnsi="仿宋_GB2312" w:cs="仿宋_GB2312" w:eastAsia="仿宋_GB2312"/>
        </w:rPr>
        <w:t>西安市雁塔区科技路 30号合力紫郡B座21层</w:t>
      </w:r>
    </w:p>
    <w:p>
      <w:pPr>
        <w:pStyle w:val="null3"/>
      </w:pPr>
      <w:r>
        <w:rPr>
          <w:rFonts w:ascii="仿宋_GB2312" w:hAnsi="仿宋_GB2312" w:cs="仿宋_GB2312" w:eastAsia="仿宋_GB2312"/>
        </w:rPr>
        <w:t xml:space="preserve"> 邮编： </w:t>
      </w:r>
      <w:r>
        <w:rPr>
          <w:rFonts w:ascii="仿宋_GB2312" w:hAnsi="仿宋_GB2312" w:cs="仿宋_GB2312" w:eastAsia="仿宋_GB2312"/>
        </w:rPr>
        <w:t>710065</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董菊莉 张倩</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17778966062</w:t>
      </w:r>
    </w:p>
    <w:p>
      <w:pPr>
        <w:pStyle w:val="null3"/>
        <w:outlineLvl w:val="3"/>
      </w:pPr>
      <w:r>
        <w:rPr>
          <w:rFonts w:ascii="仿宋_GB2312" w:hAnsi="仿宋_GB2312" w:cs="仿宋_GB2312" w:eastAsia="仿宋_GB2312"/>
          <w:sz w:val="24"/>
          <w:b/>
        </w:rPr>
        <w:t>采购监督机构：</w:t>
      </w:r>
      <w:r>
        <w:rPr>
          <w:rFonts w:ascii="仿宋_GB2312" w:hAnsi="仿宋_GB2312" w:cs="仿宋_GB2312" w:eastAsia="仿宋_GB2312"/>
          <w:sz w:val="24"/>
          <w:b/>
        </w:rPr>
        <w:t>西安市财政局政府采购管理处</w:t>
      </w:r>
    </w:p>
    <w:p>
      <w:pPr>
        <w:pStyle w:val="null3"/>
        <w:ind w:firstLine="480"/>
      </w:pPr>
      <w:r>
        <w:rPr>
          <w:rFonts w:ascii="仿宋_GB2312" w:hAnsi="仿宋_GB2312" w:cs="仿宋_GB2312" w:eastAsia="仿宋_GB2312"/>
        </w:rPr>
        <w:t>联系人：</w:t>
      </w:r>
      <w:r>
        <w:rPr>
          <w:rFonts w:ascii="仿宋_GB2312" w:hAnsi="仿宋_GB2312" w:cs="仿宋_GB2312" w:eastAsia="仿宋_GB2312"/>
        </w:rPr>
        <w:t>杜新星</w:t>
      </w:r>
    </w:p>
    <w:p>
      <w:pPr>
        <w:pStyle w:val="null3"/>
        <w:ind w:firstLine="480"/>
      </w:pPr>
      <w:r>
        <w:rPr>
          <w:rFonts w:ascii="仿宋_GB2312" w:hAnsi="仿宋_GB2312" w:cs="仿宋_GB2312" w:eastAsia="仿宋_GB2312"/>
        </w:rPr>
        <w:t>联系电话：</w:t>
      </w:r>
      <w:r>
        <w:rPr>
          <w:rFonts w:ascii="仿宋_GB2312" w:hAnsi="仿宋_GB2312" w:cs="仿宋_GB2312" w:eastAsia="仿宋_GB2312"/>
        </w:rPr>
        <w:t>029-89821846</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供应商须知</w:t>
      </w:r>
    </w:p>
    <w:p>
      <w:pPr>
        <w:pStyle w:val="null3"/>
        <w:outlineLvl w:val="2"/>
      </w:pPr>
      <w:r>
        <w:rPr>
          <w:rFonts w:ascii="仿宋_GB2312" w:hAnsi="仿宋_GB2312" w:cs="仿宋_GB2312" w:eastAsia="仿宋_GB2312"/>
          <w:sz w:val="28"/>
          <w:b/>
        </w:rPr>
        <w:t>2.1供应商须知前附表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1051"/>
          </w:tcPr>
          <w:p>
            <w:pPr>
              <w:pStyle w:val="null3"/>
            </w:pPr>
            <w:r>
              <w:rPr>
                <w:rFonts w:ascii="仿宋_GB2312" w:hAnsi="仿宋_GB2312" w:cs="仿宋_GB2312" w:eastAsia="仿宋_GB2312"/>
              </w:rPr>
              <w:t>序号</w:t>
            </w:r>
          </w:p>
        </w:tc>
        <w:tc>
          <w:tcPr>
            <w:tcW w:type="dxa" w:w="2252"/>
          </w:tcPr>
          <w:p>
            <w:pPr>
              <w:pStyle w:val="null3"/>
            </w:pPr>
            <w:r>
              <w:rPr>
                <w:rFonts w:ascii="仿宋_GB2312" w:hAnsi="仿宋_GB2312" w:cs="仿宋_GB2312" w:eastAsia="仿宋_GB2312"/>
              </w:rPr>
              <w:t>应知事项</w:t>
            </w:r>
          </w:p>
        </w:tc>
        <w:tc>
          <w:tcPr>
            <w:tcW w:type="dxa" w:w="5004"/>
          </w:tcPr>
          <w:p>
            <w:pPr>
              <w:pStyle w:val="null3"/>
            </w:pPr>
            <w:r>
              <w:rPr>
                <w:rFonts w:ascii="仿宋_GB2312" w:hAnsi="仿宋_GB2312" w:cs="仿宋_GB2312" w:eastAsia="仿宋_GB2312"/>
              </w:rPr>
              <w:t>说明和要求</w:t>
            </w:r>
          </w:p>
        </w:tc>
      </w:tr>
      <w:tr>
        <w:tc>
          <w:tcPr>
            <w:tcW w:type="dxa" w:w="1051"/>
          </w:tcPr>
          <w:p>
            <w:pPr>
              <w:pStyle w:val="null3"/>
            </w:pPr>
            <w:r>
              <w:rPr>
                <w:rFonts w:ascii="仿宋_GB2312" w:hAnsi="仿宋_GB2312" w:cs="仿宋_GB2312" w:eastAsia="仿宋_GB2312"/>
              </w:rPr>
              <w:t>1</w:t>
            </w:r>
          </w:p>
        </w:tc>
        <w:tc>
          <w:tcPr>
            <w:tcW w:type="dxa" w:w="2252"/>
          </w:tcPr>
          <w:p>
            <w:pPr>
              <w:pStyle w:val="null3"/>
            </w:pPr>
            <w:r>
              <w:rPr>
                <w:rFonts w:ascii="仿宋_GB2312" w:hAnsi="仿宋_GB2312" w:cs="仿宋_GB2312" w:eastAsia="仿宋_GB2312"/>
              </w:rPr>
              <w:t>采购预算（实质性要求）</w:t>
            </w:r>
          </w:p>
        </w:tc>
        <w:tc>
          <w:tcPr>
            <w:tcW w:type="dxa" w:w="5004"/>
          </w:tcPr>
          <w:p>
            <w:pPr>
              <w:pStyle w:val="null3"/>
            </w:pPr>
            <w:r>
              <w:rPr>
                <w:rFonts w:ascii="仿宋_GB2312" w:hAnsi="仿宋_GB2312" w:cs="仿宋_GB2312" w:eastAsia="仿宋_GB2312"/>
              </w:rPr>
              <w:t>本项目各包采购预算金额如下：</w:t>
            </w:r>
          </w:p>
          <w:p>
            <w:pPr>
              <w:pStyle w:val="null3"/>
            </w:pPr>
            <w:r>
              <w:rPr>
                <w:rFonts w:ascii="仿宋_GB2312" w:hAnsi="仿宋_GB2312" w:cs="仿宋_GB2312" w:eastAsia="仿宋_GB2312"/>
              </w:rPr>
              <w:t>采购包1：120,000.00元</w:t>
            </w:r>
            <w:r>
              <w:rPr>
                <w:rFonts w:ascii="仿宋_GB2312" w:hAnsi="仿宋_GB2312" w:cs="仿宋_GB2312" w:eastAsia="仿宋_GB2312"/>
              </w:rPr>
              <w:t xml:space="preserve"> 供应商采购包报价高于采购包采购预算的，其响应文件将按无效处理。</w:t>
            </w:r>
          </w:p>
        </w:tc>
      </w:tr>
      <w:tr>
        <w:tc>
          <w:tcPr>
            <w:tcW w:type="dxa" w:w="1051"/>
          </w:tcPr>
          <w:p>
            <w:pPr>
              <w:pStyle w:val="null3"/>
            </w:pPr>
            <w:r>
              <w:rPr>
                <w:rFonts w:ascii="仿宋_GB2312" w:hAnsi="仿宋_GB2312" w:cs="仿宋_GB2312" w:eastAsia="仿宋_GB2312"/>
              </w:rPr>
              <w:t>2</w:t>
            </w:r>
          </w:p>
        </w:tc>
        <w:tc>
          <w:tcPr>
            <w:tcW w:type="dxa" w:w="2252"/>
          </w:tcPr>
          <w:p>
            <w:pPr>
              <w:pStyle w:val="null3"/>
            </w:pPr>
            <w:r>
              <w:rPr>
                <w:rFonts w:ascii="仿宋_GB2312" w:hAnsi="仿宋_GB2312" w:cs="仿宋_GB2312" w:eastAsia="仿宋_GB2312"/>
              </w:rPr>
              <w:t>最高限价（实质性要求）</w:t>
            </w:r>
          </w:p>
        </w:tc>
        <w:tc>
          <w:tcPr>
            <w:tcW w:type="dxa" w:w="5004"/>
          </w:tcPr>
          <w:p>
            <w:pPr>
              <w:pStyle w:val="null3"/>
            </w:pPr>
            <w:r>
              <w:rPr>
                <w:rFonts w:ascii="仿宋_GB2312" w:hAnsi="仿宋_GB2312" w:cs="仿宋_GB2312" w:eastAsia="仿宋_GB2312"/>
              </w:rPr>
              <w:t>详见第三章。</w:t>
            </w:r>
          </w:p>
          <w:p>
            <w:pPr>
              <w:pStyle w:val="null3"/>
            </w:pPr>
            <w:r>
              <w:rPr>
                <w:rFonts w:ascii="仿宋_GB2312" w:hAnsi="仿宋_GB2312" w:cs="仿宋_GB2312" w:eastAsia="仿宋_GB2312"/>
              </w:rPr>
              <w:t>供应商的采购包响应报价高于最高限价的，其响应文件将按无效处理。</w:t>
            </w:r>
          </w:p>
        </w:tc>
      </w:tr>
      <w:tr>
        <w:tc>
          <w:tcPr>
            <w:tcW w:type="dxa" w:w="1051"/>
          </w:tcPr>
          <w:p>
            <w:pPr>
              <w:pStyle w:val="null3"/>
            </w:pPr>
            <w:r>
              <w:rPr>
                <w:rFonts w:ascii="仿宋_GB2312" w:hAnsi="仿宋_GB2312" w:cs="仿宋_GB2312" w:eastAsia="仿宋_GB2312"/>
              </w:rPr>
              <w:t>3</w:t>
            </w:r>
          </w:p>
        </w:tc>
        <w:tc>
          <w:tcPr>
            <w:tcW w:type="dxa" w:w="2252"/>
          </w:tcPr>
          <w:p>
            <w:pPr>
              <w:pStyle w:val="null3"/>
            </w:pPr>
            <w:r>
              <w:rPr>
                <w:rFonts w:ascii="仿宋_GB2312" w:hAnsi="仿宋_GB2312" w:cs="仿宋_GB2312" w:eastAsia="仿宋_GB2312"/>
              </w:rPr>
              <w:t>评审方法</w:t>
            </w:r>
          </w:p>
        </w:tc>
        <w:tc>
          <w:tcPr>
            <w:tcW w:type="dxa" w:w="5004"/>
          </w:tcPr>
          <w:p>
            <w:pPr>
              <w:pStyle w:val="null3"/>
            </w:pPr>
            <w:r>
              <w:rPr>
                <w:rFonts w:ascii="仿宋_GB2312" w:hAnsi="仿宋_GB2312" w:cs="仿宋_GB2312" w:eastAsia="仿宋_GB2312"/>
              </w:rPr>
              <w:t>综合评分法(详见第六章)。</w:t>
            </w:r>
          </w:p>
        </w:tc>
      </w:tr>
      <w:tr>
        <w:tc>
          <w:tcPr>
            <w:tcW w:type="dxa" w:w="1051"/>
          </w:tcPr>
          <w:p>
            <w:pPr>
              <w:pStyle w:val="null3"/>
            </w:pPr>
            <w:r>
              <w:rPr>
                <w:rFonts w:ascii="仿宋_GB2312" w:hAnsi="仿宋_GB2312" w:cs="仿宋_GB2312" w:eastAsia="仿宋_GB2312"/>
              </w:rPr>
              <w:t>4</w:t>
            </w:r>
          </w:p>
        </w:tc>
        <w:tc>
          <w:tcPr>
            <w:tcW w:type="dxa" w:w="2252"/>
          </w:tcPr>
          <w:p>
            <w:pPr>
              <w:pStyle w:val="null3"/>
            </w:pPr>
            <w:r>
              <w:rPr>
                <w:rFonts w:ascii="仿宋_GB2312" w:hAnsi="仿宋_GB2312" w:cs="仿宋_GB2312" w:eastAsia="仿宋_GB2312"/>
              </w:rPr>
              <w:t>是否接受联合体</w:t>
            </w:r>
          </w:p>
        </w:tc>
        <w:tc>
          <w:tcPr>
            <w:tcW w:type="dxa" w:w="5004"/>
          </w:tcPr>
          <w:p>
            <w:pPr>
              <w:pStyle w:val="null3"/>
            </w:pPr>
            <w:r>
              <w:rPr>
                <w:rFonts w:ascii="仿宋_GB2312" w:hAnsi="仿宋_GB2312" w:cs="仿宋_GB2312" w:eastAsia="仿宋_GB2312"/>
              </w:rPr>
              <w:t>采购包1：不接受</w:t>
            </w:r>
            <w:r>
              <w:rPr>
                <w:rFonts w:ascii="仿宋_GB2312" w:hAnsi="仿宋_GB2312" w:cs="仿宋_GB2312" w:eastAsia="仿宋_GB2312"/>
              </w:rPr>
              <w:t xml:space="preserve"> 如以联合体响应的，联合体各方均应当具备本磋商文件要求的资格条件和能力。</w:t>
            </w:r>
          </w:p>
          <w:p>
            <w:pPr>
              <w:pStyle w:val="null3"/>
            </w:pPr>
            <w:r>
              <w:rPr>
                <w:rFonts w:ascii="仿宋_GB2312" w:hAnsi="仿宋_GB2312" w:cs="仿宋_GB2312" w:eastAsia="仿宋_GB2312"/>
              </w:rPr>
              <w:t xml:space="preserve"> （1）联合体各方均应具有承担本磋商项目必备的条件，如相应的人力、物力、资金等。</w:t>
            </w:r>
          </w:p>
          <w:p>
            <w:pPr>
              <w:pStyle w:val="null3"/>
            </w:pPr>
            <w:r>
              <w:rPr>
                <w:rFonts w:ascii="仿宋_GB2312" w:hAnsi="仿宋_GB2312" w:cs="仿宋_GB2312" w:eastAsia="仿宋_GB2312"/>
              </w:rPr>
              <w:t xml:space="preserve"> （2）磋商文件对供应商资格条件有特殊要求的，联合体各个成员都应当具备规定的相应资格条件。</w:t>
            </w:r>
          </w:p>
          <w:p>
            <w:pPr>
              <w:pStyle w:val="null3"/>
            </w:pPr>
            <w:r>
              <w:rPr>
                <w:rFonts w:ascii="仿宋_GB2312" w:hAnsi="仿宋_GB2312" w:cs="仿宋_GB2312" w:eastAsia="仿宋_GB2312"/>
              </w:rPr>
              <w:t xml:space="preserve"> （3）同一专业的单位组成的联合体，应当按照资质等级较低的单位确定联合体的资质等级。如：某联合体由三个单位组成，其中两个单位资质等级为甲级，另一单位资质等级为较甲级更低的乙级，则该联合体资质等级为乙级。</w:t>
            </w:r>
          </w:p>
        </w:tc>
      </w:tr>
      <w:tr>
        <w:tc>
          <w:tcPr>
            <w:tcW w:type="dxa" w:w="1051"/>
          </w:tcPr>
          <w:p>
            <w:pPr>
              <w:pStyle w:val="null3"/>
            </w:pPr>
            <w:r>
              <w:rPr>
                <w:rFonts w:ascii="仿宋_GB2312" w:hAnsi="仿宋_GB2312" w:cs="仿宋_GB2312" w:eastAsia="仿宋_GB2312"/>
              </w:rPr>
              <w:t>5</w:t>
            </w:r>
          </w:p>
        </w:tc>
        <w:tc>
          <w:tcPr>
            <w:tcW w:type="dxa" w:w="2252"/>
          </w:tcPr>
          <w:p>
            <w:pPr>
              <w:pStyle w:val="null3"/>
            </w:pPr>
            <w:r>
              <w:rPr>
                <w:rFonts w:ascii="仿宋_GB2312" w:hAnsi="仿宋_GB2312" w:cs="仿宋_GB2312" w:eastAsia="仿宋_GB2312"/>
              </w:rPr>
              <w:t>落实节能、环保产品政策</w:t>
            </w:r>
          </w:p>
        </w:tc>
        <w:tc>
          <w:tcPr>
            <w:tcW w:type="dxa" w:w="5004"/>
          </w:tcPr>
          <w:p>
            <w:pPr>
              <w:pStyle w:val="null3"/>
            </w:pPr>
            <w:r>
              <w:rPr>
                <w:rFonts w:ascii="仿宋_GB2312" w:hAnsi="仿宋_GB2312" w:cs="仿宋_GB2312" w:eastAsia="仿宋_GB2312"/>
              </w:rPr>
              <w:t xml:space="preserve"> 1.根据《财政部 发展改革委 生态环境部 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pPr>
              <w:pStyle w:val="null3"/>
            </w:pPr>
            <w:r>
              <w:rPr>
                <w:rFonts w:ascii="仿宋_GB2312" w:hAnsi="仿宋_GB2312" w:cs="仿宋_GB2312" w:eastAsia="仿宋_GB2312"/>
              </w:rPr>
              <w:t xml:space="preserve"> 2.本项目采购的</w:t>
            </w:r>
            <w:r>
              <w:rPr>
                <w:rFonts w:ascii="仿宋_GB2312" w:hAnsi="仿宋_GB2312" w:cs="仿宋_GB2312" w:eastAsia="仿宋_GB2312"/>
              </w:rPr>
              <w:t>无</w:t>
            </w:r>
            <w:r>
              <w:rPr>
                <w:rFonts w:ascii="仿宋_GB2312" w:hAnsi="仿宋_GB2312" w:cs="仿宋_GB2312" w:eastAsia="仿宋_GB2312"/>
              </w:rPr>
              <w:t>产品属于节能产品政府采购品目清单中应强制采购的产品范围，供应商应当提供国家确定的认证机构出具的、处于有效期之内的节能产品认证证书，否则作无效响应处理。</w:t>
            </w:r>
          </w:p>
          <w:p>
            <w:pPr>
              <w:pStyle w:val="null3"/>
            </w:pPr>
            <w:r>
              <w:rPr>
                <w:rFonts w:ascii="仿宋_GB2312" w:hAnsi="仿宋_GB2312" w:cs="仿宋_GB2312" w:eastAsia="仿宋_GB2312"/>
              </w:rPr>
              <w:t xml:space="preserve"> 3.本项目采购的</w:t>
            </w:r>
            <w:r>
              <w:rPr>
                <w:rFonts w:ascii="仿宋_GB2312" w:hAnsi="仿宋_GB2312" w:cs="仿宋_GB2312" w:eastAsia="仿宋_GB2312"/>
              </w:rPr>
              <w:t>无</w:t>
            </w:r>
            <w:r>
              <w:rPr>
                <w:rFonts w:ascii="仿宋_GB2312" w:hAnsi="仿宋_GB2312" w:cs="仿宋_GB2312" w:eastAsia="仿宋_GB2312"/>
              </w:rPr>
              <w:t>产品属于节能产品政府采购品目清单中应优先采购的产品范围，本项目采购的</w:t>
            </w:r>
            <w:r>
              <w:rPr>
                <w:rFonts w:ascii="仿宋_GB2312" w:hAnsi="仿宋_GB2312" w:cs="仿宋_GB2312" w:eastAsia="仿宋_GB2312"/>
              </w:rPr>
              <w:t>无</w:t>
            </w:r>
            <w:r>
              <w:rPr>
                <w:rFonts w:ascii="仿宋_GB2312" w:hAnsi="仿宋_GB2312" w:cs="仿宋_GB2312" w:eastAsia="仿宋_GB2312"/>
              </w:rPr>
              <w:t>产品属于环境标志产品政府采购品目清单中应优先采购的产品范围，评审得分相同的，按供应商提供的优先采购产品认证证书数量由多到少顺序排列。</w:t>
            </w:r>
          </w:p>
        </w:tc>
      </w:tr>
      <w:tr>
        <w:tc>
          <w:tcPr>
            <w:tcW w:type="dxa" w:w="1051"/>
          </w:tcPr>
          <w:p>
            <w:pPr>
              <w:pStyle w:val="null3"/>
            </w:pPr>
            <w:r>
              <w:rPr>
                <w:rFonts w:ascii="仿宋_GB2312" w:hAnsi="仿宋_GB2312" w:cs="仿宋_GB2312" w:eastAsia="仿宋_GB2312"/>
              </w:rPr>
              <w:t>6</w:t>
            </w:r>
          </w:p>
        </w:tc>
        <w:tc>
          <w:tcPr>
            <w:tcW w:type="dxa" w:w="2252"/>
          </w:tcPr>
          <w:p>
            <w:pPr>
              <w:pStyle w:val="null3"/>
            </w:pPr>
            <w:r>
              <w:rPr>
                <w:rFonts w:ascii="仿宋_GB2312" w:hAnsi="仿宋_GB2312" w:cs="仿宋_GB2312" w:eastAsia="仿宋_GB2312"/>
              </w:rPr>
              <w:t>小微企业（监狱企业、残疾人福利性单位视同小微企业）价格扣除（仅非预留份额采购项目或预留份额采购项目中的非预留部分采购包适用）</w:t>
            </w:r>
          </w:p>
        </w:tc>
        <w:tc>
          <w:tcPr>
            <w:tcW w:type="dxa" w:w="5004"/>
          </w:tcPr>
          <w:p>
            <w:pPr>
              <w:pStyle w:val="null3"/>
            </w:pPr>
            <w:r>
              <w:rPr>
                <w:rFonts w:ascii="仿宋_GB2312" w:hAnsi="仿宋_GB2312" w:cs="仿宋_GB2312" w:eastAsia="仿宋_GB2312"/>
              </w:rPr>
              <w:t xml:space="preserve"> （仅非预留份额采购项目或预留份额采购项目中的非预留部分采购包适用）根据《政府采购促进中小企业发展管理办法》（财库〔2020〕46号）第九条和《关于进一步加大政府采购支持中小企业力度的通知》（财库〔2022〕19号）的规定。</w:t>
            </w:r>
          </w:p>
          <w:p>
            <w:pPr>
              <w:pStyle w:val="null3"/>
            </w:pPr>
            <w:r>
              <w:rPr>
                <w:rFonts w:ascii="仿宋_GB2312" w:hAnsi="仿宋_GB2312" w:cs="仿宋_GB2312" w:eastAsia="仿宋_GB2312"/>
              </w:rPr>
              <w:t>关于本项目采购包中执行小微企业（监狱企业、残疾人福利性单位视同小微企业）价格扣除情况、具体扣除比例和规则详见第六章。</w:t>
            </w:r>
          </w:p>
          <w:p>
            <w:pPr>
              <w:pStyle w:val="null3"/>
            </w:pPr>
            <w:r>
              <w:rPr>
                <w:rFonts w:ascii="仿宋_GB2312" w:hAnsi="仿宋_GB2312" w:cs="仿宋_GB2312" w:eastAsia="仿宋_GB2312"/>
              </w:rPr>
              <w:t>（其他情形）不适用。</w:t>
            </w:r>
          </w:p>
        </w:tc>
      </w:tr>
      <w:tr>
        <w:tc>
          <w:tcPr>
            <w:tcW w:type="dxa" w:w="1051"/>
          </w:tcPr>
          <w:p>
            <w:pPr>
              <w:pStyle w:val="null3"/>
            </w:pPr>
            <w:r>
              <w:rPr>
                <w:rFonts w:ascii="仿宋_GB2312" w:hAnsi="仿宋_GB2312" w:cs="仿宋_GB2312" w:eastAsia="仿宋_GB2312"/>
              </w:rPr>
              <w:t>7</w:t>
            </w:r>
          </w:p>
        </w:tc>
        <w:tc>
          <w:tcPr>
            <w:tcW w:type="dxa" w:w="2252"/>
          </w:tcPr>
          <w:p>
            <w:pPr>
              <w:pStyle w:val="null3"/>
            </w:pPr>
            <w:r>
              <w:rPr>
                <w:rFonts w:ascii="仿宋_GB2312" w:hAnsi="仿宋_GB2312" w:cs="仿宋_GB2312" w:eastAsia="仿宋_GB2312"/>
              </w:rPr>
              <w:t>充分、公平竞争保障措施（实质性要求）</w:t>
            </w:r>
          </w:p>
        </w:tc>
        <w:tc>
          <w:tcPr>
            <w:tcW w:type="dxa" w:w="5004"/>
          </w:tcPr>
          <w:p>
            <w:pPr>
              <w:pStyle w:val="null3"/>
            </w:pPr>
            <w:r>
              <w:rPr>
                <w:rFonts w:ascii="仿宋_GB2312" w:hAnsi="仿宋_GB2312" w:cs="仿宋_GB2312" w:eastAsia="仿宋_GB2312"/>
              </w:rPr>
              <w:t>核心产品允许有多个，不同供应商提供了任意一个相同品牌的核心产品，即视为提供相同品牌的供应商。</w:t>
            </w:r>
          </w:p>
          <w:p>
            <w:pPr>
              <w:pStyle w:val="null3"/>
            </w:pPr>
            <w:r>
              <w:rPr>
                <w:rFonts w:ascii="仿宋_GB2312" w:hAnsi="仿宋_GB2312" w:cs="仿宋_GB2312" w:eastAsia="仿宋_GB2312"/>
              </w:rPr>
              <w:t xml:space="preserve"> 提供相同品牌产品且通过资格审查、符合性审查的不同供应商参加同一合同项下采购活动的，按一家供应商计算，评审后得分最高的同品牌供应商获得成交供应商推荐资格；最后评审得分相同的，由采购人或者采购人委托磋商小组采取随机抽取方式确定一个供应商获得成交供应商推荐资格，其他同品牌供应商不作为成交候选人。</w:t>
            </w:r>
          </w:p>
          <w:p>
            <w:pPr>
              <w:pStyle w:val="null3"/>
            </w:pPr>
            <w:r>
              <w:rPr>
                <w:rFonts w:ascii="仿宋_GB2312" w:hAnsi="仿宋_GB2312" w:cs="仿宋_GB2312" w:eastAsia="仿宋_GB2312"/>
              </w:rPr>
              <w:t>核心产品清单详见第三章。</w:t>
            </w:r>
          </w:p>
          <w:p>
            <w:pPr>
              <w:pStyle w:val="null3"/>
            </w:pPr>
            <w:r>
              <w:rPr>
                <w:rFonts w:ascii="仿宋_GB2312" w:hAnsi="仿宋_GB2312" w:cs="仿宋_GB2312" w:eastAsia="仿宋_GB2312"/>
              </w:rPr>
              <w:t>在符合性审查、有效报价环节提供核心产品品牌不足3个的，视为有效响应供应商不足3家。</w:t>
            </w:r>
          </w:p>
        </w:tc>
      </w:tr>
      <w:tr>
        <w:tc>
          <w:tcPr>
            <w:tcW w:type="dxa" w:w="1051"/>
          </w:tcPr>
          <w:p>
            <w:pPr>
              <w:pStyle w:val="null3"/>
            </w:pPr>
            <w:r>
              <w:rPr>
                <w:rFonts w:ascii="仿宋_GB2312" w:hAnsi="仿宋_GB2312" w:cs="仿宋_GB2312" w:eastAsia="仿宋_GB2312"/>
              </w:rPr>
              <w:t>8</w:t>
            </w:r>
          </w:p>
        </w:tc>
        <w:tc>
          <w:tcPr>
            <w:tcW w:type="dxa" w:w="2252"/>
          </w:tcPr>
          <w:p>
            <w:pPr>
              <w:pStyle w:val="null3"/>
            </w:pPr>
            <w:r>
              <w:rPr>
                <w:rFonts w:ascii="仿宋_GB2312" w:hAnsi="仿宋_GB2312" w:cs="仿宋_GB2312" w:eastAsia="仿宋_GB2312"/>
              </w:rPr>
              <w:t>不正当竞争预防措施（实质性要求）</w:t>
            </w:r>
          </w:p>
        </w:tc>
        <w:tc>
          <w:tcPr>
            <w:tcW w:type="dxa" w:w="5004"/>
          </w:tcPr>
          <w:p>
            <w:pPr>
              <w:pStyle w:val="null3"/>
            </w:pPr>
            <w:r>
              <w:rPr>
                <w:rFonts w:ascii="仿宋_GB2312" w:hAnsi="仿宋_GB2312" w:cs="仿宋_GB2312" w:eastAsia="仿宋_GB2312"/>
              </w:rPr>
              <w:t xml:space="preserve"> 在磋商过程中，磋商小组认为供应商报价明显低于其他通过符合性审查供应商的报价，有可能影响产品质量或者不能诚信履约的，磋商小组应当要求其在合理的时间内通过项目电子化交易系统进行书面说明，必要时提交相关证明材料。供应商提交的书面说明和相关证明材料，应当加盖供应商公章，在磋商小组要求的时间内通过项目电子化交易系统进行提交，否则提交的相关材料无效，视为不能证明其响应报价合理性。供应商不能证明其响应报价合理性的，磋商小组应当将其响应文件作为无效处理。</w:t>
            </w:r>
          </w:p>
        </w:tc>
      </w:tr>
      <w:tr>
        <w:tc>
          <w:tcPr>
            <w:tcW w:type="dxa" w:w="1051"/>
          </w:tcPr>
          <w:p>
            <w:pPr>
              <w:pStyle w:val="null3"/>
            </w:pPr>
            <w:r>
              <w:rPr>
                <w:rFonts w:ascii="仿宋_GB2312" w:hAnsi="仿宋_GB2312" w:cs="仿宋_GB2312" w:eastAsia="仿宋_GB2312"/>
              </w:rPr>
              <w:t>9</w:t>
            </w:r>
          </w:p>
        </w:tc>
        <w:tc>
          <w:tcPr>
            <w:tcW w:type="dxa" w:w="2252"/>
          </w:tcPr>
          <w:p>
            <w:pPr>
              <w:pStyle w:val="null3"/>
            </w:pPr>
            <w:r>
              <w:rPr>
                <w:rFonts w:ascii="仿宋_GB2312" w:hAnsi="仿宋_GB2312" w:cs="仿宋_GB2312" w:eastAsia="仿宋_GB2312"/>
              </w:rPr>
              <w:t>磋商保证金</w:t>
            </w:r>
          </w:p>
        </w:tc>
        <w:tc>
          <w:tcPr>
            <w:tcW w:type="dxa" w:w="5004"/>
          </w:tcPr>
          <w:p>
            <w:pPr>
              <w:pStyle w:val="null3"/>
            </w:pPr>
            <w:r>
              <w:rPr>
                <w:rFonts w:ascii="仿宋_GB2312" w:hAnsi="仿宋_GB2312" w:cs="仿宋_GB2312" w:eastAsia="仿宋_GB2312"/>
              </w:rPr>
              <w:t>缴交方式：否</w:t>
            </w:r>
          </w:p>
        </w:tc>
      </w:tr>
      <w:tr>
        <w:tc>
          <w:tcPr>
            <w:tcW w:type="dxa" w:w="1051"/>
          </w:tcPr>
          <w:p>
            <w:pPr>
              <w:pStyle w:val="null3"/>
            </w:pPr>
            <w:r>
              <w:rPr>
                <w:rFonts w:ascii="仿宋_GB2312" w:hAnsi="仿宋_GB2312" w:cs="仿宋_GB2312" w:eastAsia="仿宋_GB2312"/>
              </w:rPr>
              <w:t>10</w:t>
            </w:r>
          </w:p>
        </w:tc>
        <w:tc>
          <w:tcPr>
            <w:tcW w:type="dxa" w:w="2252"/>
          </w:tcPr>
          <w:p>
            <w:pPr>
              <w:pStyle w:val="null3"/>
            </w:pPr>
            <w:r>
              <w:rPr>
                <w:rFonts w:ascii="仿宋_GB2312" w:hAnsi="仿宋_GB2312" w:cs="仿宋_GB2312" w:eastAsia="仿宋_GB2312"/>
              </w:rPr>
              <w:t>标书费信息</w:t>
            </w:r>
          </w:p>
        </w:tc>
        <w:tc>
          <w:tcPr>
            <w:tcW w:type="dxa" w:w="5004"/>
          </w:tcPr>
          <w:p>
            <w:pPr>
              <w:pStyle w:val="null3"/>
            </w:pPr>
            <w:r>
              <w:rPr>
                <w:rFonts w:ascii="仿宋_GB2312" w:hAnsi="仿宋_GB2312" w:cs="仿宋_GB2312" w:eastAsia="仿宋_GB2312"/>
              </w:rPr>
              <w:t>免费获取</w:t>
            </w:r>
          </w:p>
        </w:tc>
      </w:tr>
      <w:tr>
        <w:tc>
          <w:tcPr>
            <w:tcW w:type="dxa" w:w="1051"/>
          </w:tcPr>
          <w:p>
            <w:pPr>
              <w:pStyle w:val="null3"/>
            </w:pPr>
            <w:r>
              <w:rPr>
                <w:rFonts w:ascii="仿宋_GB2312" w:hAnsi="仿宋_GB2312" w:cs="仿宋_GB2312" w:eastAsia="仿宋_GB2312"/>
              </w:rPr>
              <w:t>11</w:t>
            </w:r>
          </w:p>
        </w:tc>
        <w:tc>
          <w:tcPr>
            <w:tcW w:type="dxa" w:w="2252"/>
          </w:tcPr>
          <w:p>
            <w:pPr>
              <w:pStyle w:val="null3"/>
            </w:pPr>
            <w:r>
              <w:rPr>
                <w:rFonts w:ascii="仿宋_GB2312" w:hAnsi="仿宋_GB2312" w:cs="仿宋_GB2312" w:eastAsia="仿宋_GB2312"/>
              </w:rPr>
              <w:t>履约保证金（实质性要求）</w:t>
            </w:r>
          </w:p>
        </w:tc>
        <w:tc>
          <w:tcPr>
            <w:tcW w:type="dxa" w:w="5004"/>
          </w:tcPr>
          <w:p>
            <w:pPr>
              <w:pStyle w:val="null3"/>
            </w:pPr>
            <w:r>
              <w:rPr>
                <w:rFonts w:ascii="仿宋_GB2312" w:hAnsi="仿宋_GB2312" w:cs="仿宋_GB2312" w:eastAsia="仿宋_GB2312"/>
              </w:rPr>
              <w:t>采购包1：不缴纳</w:t>
            </w:r>
          </w:p>
        </w:tc>
      </w:tr>
      <w:tr>
        <w:tc>
          <w:tcPr>
            <w:tcW w:type="dxa" w:w="1051"/>
          </w:tcPr>
          <w:p>
            <w:pPr>
              <w:pStyle w:val="null3"/>
            </w:pPr>
            <w:r>
              <w:rPr>
                <w:rFonts w:ascii="仿宋_GB2312" w:hAnsi="仿宋_GB2312" w:cs="仿宋_GB2312" w:eastAsia="仿宋_GB2312"/>
              </w:rPr>
              <w:t>12</w:t>
            </w:r>
          </w:p>
        </w:tc>
        <w:tc>
          <w:tcPr>
            <w:tcW w:type="dxa" w:w="2252"/>
          </w:tcPr>
          <w:p>
            <w:pPr>
              <w:pStyle w:val="null3"/>
            </w:pPr>
            <w:r>
              <w:rPr>
                <w:rFonts w:ascii="仿宋_GB2312" w:hAnsi="仿宋_GB2312" w:cs="仿宋_GB2312" w:eastAsia="仿宋_GB2312"/>
              </w:rPr>
              <w:t>响应有效期（实质性要求）</w:t>
            </w:r>
          </w:p>
        </w:tc>
        <w:tc>
          <w:tcPr>
            <w:tcW w:type="dxa" w:w="5004"/>
          </w:tcPr>
          <w:p>
            <w:pPr>
              <w:pStyle w:val="null3"/>
            </w:pPr>
            <w:r>
              <w:rPr>
                <w:rFonts w:ascii="仿宋_GB2312" w:hAnsi="仿宋_GB2312" w:cs="仿宋_GB2312" w:eastAsia="仿宋_GB2312"/>
              </w:rPr>
              <w:t>提交首次响应文件的截止之日起不少于</w:t>
            </w:r>
            <w:r>
              <w:rPr>
                <w:rFonts w:ascii="仿宋_GB2312" w:hAnsi="仿宋_GB2312" w:cs="仿宋_GB2312" w:eastAsia="仿宋_GB2312"/>
              </w:rPr>
              <w:t>90</w:t>
            </w:r>
            <w:r>
              <w:rPr>
                <w:rFonts w:ascii="仿宋_GB2312" w:hAnsi="仿宋_GB2312" w:cs="仿宋_GB2312" w:eastAsia="仿宋_GB2312"/>
              </w:rPr>
              <w:t>天。</w:t>
            </w:r>
          </w:p>
        </w:tc>
      </w:tr>
      <w:tr>
        <w:tc>
          <w:tcPr>
            <w:tcW w:type="dxa" w:w="1051"/>
          </w:tcPr>
          <w:p>
            <w:pPr>
              <w:pStyle w:val="null3"/>
            </w:pPr>
            <w:r>
              <w:rPr>
                <w:rFonts w:ascii="仿宋_GB2312" w:hAnsi="仿宋_GB2312" w:cs="仿宋_GB2312" w:eastAsia="仿宋_GB2312"/>
              </w:rPr>
              <w:t>13</w:t>
            </w:r>
          </w:p>
        </w:tc>
        <w:tc>
          <w:tcPr>
            <w:tcW w:type="dxa" w:w="2252"/>
          </w:tcPr>
          <w:p>
            <w:pPr>
              <w:pStyle w:val="null3"/>
            </w:pPr>
            <w:r>
              <w:rPr>
                <w:rFonts w:ascii="仿宋_GB2312" w:hAnsi="仿宋_GB2312" w:cs="仿宋_GB2312" w:eastAsia="仿宋_GB2312"/>
              </w:rPr>
              <w:t>招标代理服务费（实质性要求）</w:t>
            </w:r>
          </w:p>
        </w:tc>
        <w:tc>
          <w:tcPr>
            <w:tcW w:type="dxa" w:w="5004"/>
          </w:tcPr>
          <w:p>
            <w:pPr>
              <w:pStyle w:val="null3"/>
            </w:pPr>
            <w:r>
              <w:rPr>
                <w:rFonts w:ascii="仿宋_GB2312" w:hAnsi="仿宋_GB2312" w:cs="仿宋_GB2312" w:eastAsia="仿宋_GB2312"/>
              </w:rPr>
              <w:t>本项目收取代理服务费</w:t>
            </w:r>
          </w:p>
          <w:p>
            <w:pPr>
              <w:pStyle w:val="null3"/>
            </w:pPr>
            <w:r>
              <w:rPr>
                <w:rFonts w:ascii="仿宋_GB2312" w:hAnsi="仿宋_GB2312" w:cs="仿宋_GB2312" w:eastAsia="仿宋_GB2312"/>
              </w:rPr>
              <w:t>代理服务费用收取对象：中标/成交供应商</w:t>
            </w:r>
          </w:p>
          <w:p>
            <w:pPr>
              <w:pStyle w:val="null3"/>
            </w:pPr>
            <w:r>
              <w:rPr>
                <w:rFonts w:ascii="仿宋_GB2312" w:hAnsi="仿宋_GB2312" w:cs="仿宋_GB2312" w:eastAsia="仿宋_GB2312"/>
              </w:rPr>
              <w:t>代理服务费收费标准：预算金额在10万--30万元(含30万元)的项目，代理服务费按4000元标准收取。</w:t>
            </w:r>
          </w:p>
        </w:tc>
      </w:tr>
      <w:tr>
        <w:tc>
          <w:tcPr>
            <w:tcW w:type="dxa" w:w="1051"/>
          </w:tcPr>
          <w:p>
            <w:pPr>
              <w:pStyle w:val="null3"/>
            </w:pPr>
            <w:r>
              <w:rPr>
                <w:rFonts w:ascii="仿宋_GB2312" w:hAnsi="仿宋_GB2312" w:cs="仿宋_GB2312" w:eastAsia="仿宋_GB2312"/>
              </w:rPr>
              <w:t>14</w:t>
            </w:r>
          </w:p>
        </w:tc>
        <w:tc>
          <w:tcPr>
            <w:tcW w:type="dxa" w:w="2252"/>
          </w:tcPr>
          <w:p>
            <w:pPr>
              <w:pStyle w:val="null3"/>
            </w:pPr>
            <w:r>
              <w:rPr>
                <w:rFonts w:ascii="仿宋_GB2312" w:hAnsi="仿宋_GB2312" w:cs="仿宋_GB2312" w:eastAsia="仿宋_GB2312"/>
              </w:rPr>
              <w:t>采购结果公告</w:t>
            </w:r>
          </w:p>
        </w:tc>
        <w:tc>
          <w:tcPr>
            <w:tcW w:type="dxa" w:w="5004"/>
          </w:tcPr>
          <w:p>
            <w:pPr>
              <w:pStyle w:val="null3"/>
            </w:pPr>
            <w:r>
              <w:rPr>
                <w:rFonts w:ascii="仿宋_GB2312" w:hAnsi="仿宋_GB2312" w:cs="仿宋_GB2312" w:eastAsia="仿宋_GB2312"/>
              </w:rPr>
              <w:t>采购结果将在陕西省政府采购网予以公告。</w:t>
            </w:r>
          </w:p>
        </w:tc>
      </w:tr>
      <w:tr>
        <w:tc>
          <w:tcPr>
            <w:tcW w:type="dxa" w:w="1051"/>
          </w:tcPr>
          <w:p>
            <w:pPr>
              <w:pStyle w:val="null3"/>
            </w:pPr>
            <w:r>
              <w:rPr>
                <w:rFonts w:ascii="仿宋_GB2312" w:hAnsi="仿宋_GB2312" w:cs="仿宋_GB2312" w:eastAsia="仿宋_GB2312"/>
              </w:rPr>
              <w:t>15</w:t>
            </w:r>
          </w:p>
        </w:tc>
        <w:tc>
          <w:tcPr>
            <w:tcW w:type="dxa" w:w="2252"/>
          </w:tcPr>
          <w:p>
            <w:pPr>
              <w:pStyle w:val="null3"/>
            </w:pPr>
            <w:r>
              <w:rPr>
                <w:rFonts w:ascii="仿宋_GB2312" w:hAnsi="仿宋_GB2312" w:cs="仿宋_GB2312" w:eastAsia="仿宋_GB2312"/>
              </w:rPr>
              <w:t>成交通知书</w:t>
            </w:r>
          </w:p>
        </w:tc>
        <w:tc>
          <w:tcPr>
            <w:tcW w:type="dxa" w:w="5004"/>
          </w:tcPr>
          <w:p>
            <w:pPr>
              <w:pStyle w:val="null3"/>
            </w:pPr>
            <w:r>
              <w:rPr>
                <w:rFonts w:ascii="仿宋_GB2312" w:hAnsi="仿宋_GB2312" w:cs="仿宋_GB2312" w:eastAsia="仿宋_GB2312"/>
              </w:rPr>
              <w:t xml:space="preserve"> 采购结果公告发布的同时，采购人或代理机构通过项目电子化交易系统向成交供应商发出成交通知书；成交供应商通过项目电子化交易系统获取成交通知书。</w:t>
            </w:r>
          </w:p>
        </w:tc>
      </w:tr>
      <w:tr>
        <w:tc>
          <w:tcPr>
            <w:tcW w:type="dxa" w:w="1051"/>
          </w:tcPr>
          <w:p>
            <w:pPr>
              <w:pStyle w:val="null3"/>
            </w:pPr>
            <w:r>
              <w:rPr>
                <w:rFonts w:ascii="仿宋_GB2312" w:hAnsi="仿宋_GB2312" w:cs="仿宋_GB2312" w:eastAsia="仿宋_GB2312"/>
              </w:rPr>
              <w:t>16</w:t>
            </w:r>
          </w:p>
        </w:tc>
        <w:tc>
          <w:tcPr>
            <w:tcW w:type="dxa" w:w="2252"/>
          </w:tcPr>
          <w:p>
            <w:pPr>
              <w:pStyle w:val="null3"/>
            </w:pPr>
            <w:r>
              <w:rPr>
                <w:rFonts w:ascii="仿宋_GB2312" w:hAnsi="仿宋_GB2312" w:cs="仿宋_GB2312" w:eastAsia="仿宋_GB2312"/>
              </w:rPr>
              <w:t>政府采购合同公告、备案</w:t>
            </w:r>
          </w:p>
        </w:tc>
        <w:tc>
          <w:tcPr>
            <w:tcW w:type="dxa" w:w="5004"/>
          </w:tcPr>
          <w:p>
            <w:pPr>
              <w:pStyle w:val="null3"/>
            </w:pPr>
            <w:r>
              <w:rPr>
                <w:rFonts w:ascii="仿宋_GB2312" w:hAnsi="仿宋_GB2312" w:cs="仿宋_GB2312" w:eastAsia="仿宋_GB2312"/>
              </w:rPr>
              <w:t xml:space="preserve"> 政府采购合同签订之日起2个工作日内，采购人将政府采购合同在陕西省政府采购网予以公告；政府采购合同签订之日起7个工作日内，采购人将本项目采购合同通过政府采购平台进行备案。</w:t>
            </w:r>
          </w:p>
        </w:tc>
      </w:tr>
      <w:tr>
        <w:tc>
          <w:tcPr>
            <w:tcW w:type="dxa" w:w="1051"/>
          </w:tcPr>
          <w:p>
            <w:pPr>
              <w:pStyle w:val="null3"/>
            </w:pPr>
            <w:r>
              <w:rPr>
                <w:rFonts w:ascii="仿宋_GB2312" w:hAnsi="仿宋_GB2312" w:cs="仿宋_GB2312" w:eastAsia="仿宋_GB2312"/>
              </w:rPr>
              <w:t>17</w:t>
            </w:r>
          </w:p>
        </w:tc>
        <w:tc>
          <w:tcPr>
            <w:tcW w:type="dxa" w:w="2252"/>
          </w:tcPr>
          <w:p>
            <w:pPr>
              <w:pStyle w:val="null3"/>
            </w:pPr>
            <w:r>
              <w:rPr>
                <w:rFonts w:ascii="仿宋_GB2312" w:hAnsi="仿宋_GB2312" w:cs="仿宋_GB2312" w:eastAsia="仿宋_GB2312"/>
              </w:rPr>
              <w:t>进口产品</w:t>
            </w:r>
          </w:p>
        </w:tc>
        <w:tc>
          <w:tcPr>
            <w:tcW w:type="dxa" w:w="5004"/>
          </w:tcPr>
          <w:p>
            <w:pPr>
              <w:pStyle w:val="null3"/>
            </w:pPr>
            <w:r>
              <w:rPr>
                <w:rFonts w:ascii="仿宋_GB2312" w:hAnsi="仿宋_GB2312" w:cs="仿宋_GB2312" w:eastAsia="仿宋_GB2312"/>
              </w:rPr>
              <w:t>不允许</w:t>
            </w:r>
          </w:p>
        </w:tc>
      </w:tr>
      <w:tr>
        <w:tc>
          <w:tcPr>
            <w:tcW w:type="dxa" w:w="1051"/>
          </w:tcPr>
          <w:p>
            <w:pPr>
              <w:pStyle w:val="null3"/>
            </w:pPr>
            <w:r>
              <w:rPr>
                <w:rFonts w:ascii="仿宋_GB2312" w:hAnsi="仿宋_GB2312" w:cs="仿宋_GB2312" w:eastAsia="仿宋_GB2312"/>
              </w:rPr>
              <w:t>18</w:t>
            </w:r>
          </w:p>
        </w:tc>
        <w:tc>
          <w:tcPr>
            <w:tcW w:type="dxa" w:w="2252"/>
          </w:tcPr>
          <w:p>
            <w:pPr>
              <w:pStyle w:val="null3"/>
            </w:pPr>
            <w:r>
              <w:rPr>
                <w:rFonts w:ascii="仿宋_GB2312" w:hAnsi="仿宋_GB2312" w:cs="仿宋_GB2312" w:eastAsia="仿宋_GB2312"/>
              </w:rPr>
              <w:t>是否组织潜在供应商现场考察</w:t>
            </w:r>
          </w:p>
        </w:tc>
        <w:tc>
          <w:tcPr>
            <w:tcW w:type="dxa" w:w="5004"/>
          </w:tcPr>
          <w:p>
            <w:pPr>
              <w:pStyle w:val="null3"/>
            </w:pPr>
            <w:r>
              <w:rPr>
                <w:rFonts w:ascii="仿宋_GB2312" w:hAnsi="仿宋_GB2312" w:cs="仿宋_GB2312" w:eastAsia="仿宋_GB2312"/>
              </w:rPr>
              <w:t>采购包1：组织现场踏勘：否</w:t>
            </w:r>
          </w:p>
        </w:tc>
      </w:tr>
      <w:tr>
        <w:tc>
          <w:tcPr>
            <w:tcW w:type="dxa" w:w="1051"/>
          </w:tcPr>
          <w:p>
            <w:pPr>
              <w:pStyle w:val="null3"/>
            </w:pPr>
            <w:r>
              <w:rPr>
                <w:rFonts w:ascii="仿宋_GB2312" w:hAnsi="仿宋_GB2312" w:cs="仿宋_GB2312" w:eastAsia="仿宋_GB2312"/>
              </w:rPr>
              <w:t>19</w:t>
            </w:r>
          </w:p>
        </w:tc>
        <w:tc>
          <w:tcPr>
            <w:tcW w:type="dxa" w:w="2252"/>
          </w:tcPr>
          <w:p>
            <w:pPr>
              <w:pStyle w:val="null3"/>
            </w:pPr>
            <w:r>
              <w:rPr>
                <w:rFonts w:ascii="仿宋_GB2312" w:hAnsi="仿宋_GB2312" w:cs="仿宋_GB2312" w:eastAsia="仿宋_GB2312"/>
              </w:rPr>
              <w:t>特殊情况</w:t>
            </w:r>
          </w:p>
        </w:tc>
        <w:tc>
          <w:tcPr>
            <w:tcW w:type="dxa" w:w="5004"/>
          </w:tcPr>
          <w:p>
            <w:pPr>
              <w:pStyle w:val="null3"/>
            </w:pPr>
            <w:r>
              <w:rPr>
                <w:rFonts w:ascii="仿宋_GB2312" w:hAnsi="仿宋_GB2312" w:cs="仿宋_GB2312" w:eastAsia="仿宋_GB2312"/>
              </w:rPr>
              <w:t xml:space="preserve">出现下列情形之一的，采购人或者代理机构应当中止电子化采购活动，并保留相关证明材料备查： </w:t>
            </w:r>
          </w:p>
          <w:p>
            <w:pPr>
              <w:pStyle w:val="null3"/>
            </w:pPr>
            <w:r>
              <w:rPr>
                <w:rFonts w:ascii="仿宋_GB2312" w:hAnsi="仿宋_GB2312" w:cs="仿宋_GB2312" w:eastAsia="仿宋_GB2312"/>
              </w:rPr>
              <w:t>（一）交易系统发生故障（包括感染病毒、应用或数据库出错）而无法正常使用的；</w:t>
            </w:r>
          </w:p>
          <w:p>
            <w:pPr>
              <w:pStyle w:val="null3"/>
            </w:pPr>
            <w:r>
              <w:rPr>
                <w:rFonts w:ascii="仿宋_GB2312" w:hAnsi="仿宋_GB2312" w:cs="仿宋_GB2312" w:eastAsia="仿宋_GB2312"/>
              </w:rPr>
              <w:t>（二）因组织场所停电、断网等原因，导致采购活动无法继续通过交易系统实施的；</w:t>
            </w:r>
          </w:p>
          <w:p>
            <w:pPr>
              <w:pStyle w:val="null3"/>
            </w:pPr>
            <w:r>
              <w:rPr>
                <w:rFonts w:ascii="仿宋_GB2312" w:hAnsi="仿宋_GB2312" w:cs="仿宋_GB2312" w:eastAsia="仿宋_GB2312"/>
              </w:rPr>
              <w:t>（三）其他无法保证电子化交易的公平、公正和安全的情况。</w:t>
            </w:r>
          </w:p>
          <w:p>
            <w:pPr>
              <w:pStyle w:val="null3"/>
            </w:pPr>
            <w:r>
              <w:rPr>
                <w:rFonts w:ascii="仿宋_GB2312" w:hAnsi="仿宋_GB2312" w:cs="仿宋_GB2312" w:eastAsia="仿宋_GB2312"/>
              </w:rPr>
              <w:t>出现上述的情形，不影响采购公平、公正的，采购人或者代理机构可以待上述情形消除后继续组织采购活动；影响或者可能影响采购公平、公正的，采购人或者代理机构应当依法终止采购活动。</w:t>
            </w:r>
          </w:p>
        </w:tc>
      </w:tr>
    </w:tbl>
    <w:p>
      <w:pPr>
        <w:pStyle w:val="null3"/>
        <w:outlineLvl w:val="2"/>
      </w:pPr>
      <w:r>
        <w:rPr>
          <w:rFonts w:ascii="仿宋_GB2312" w:hAnsi="仿宋_GB2312" w:cs="仿宋_GB2312" w:eastAsia="仿宋_GB2312"/>
          <w:sz w:val="28"/>
          <w:b/>
        </w:rPr>
        <w:t>2.2总则</w:t>
      </w:r>
    </w:p>
    <w:p>
      <w:pPr>
        <w:pStyle w:val="null3"/>
        <w:outlineLvl w:val="3"/>
      </w:pPr>
      <w:r>
        <w:rPr>
          <w:rFonts w:ascii="仿宋_GB2312" w:hAnsi="仿宋_GB2312" w:cs="仿宋_GB2312" w:eastAsia="仿宋_GB2312"/>
          <w:sz w:val="24"/>
          <w:b/>
        </w:rPr>
        <w:t xml:space="preserve"> 2.2.1适用范围</w:t>
      </w:r>
    </w:p>
    <w:p>
      <w:pPr>
        <w:pStyle w:val="null3"/>
        <w:ind w:firstLine="480"/>
      </w:pPr>
      <w:r>
        <w:rPr>
          <w:rFonts w:ascii="仿宋_GB2312" w:hAnsi="仿宋_GB2312" w:cs="仿宋_GB2312" w:eastAsia="仿宋_GB2312"/>
        </w:rPr>
        <w:t>一、本磋商文件仅适用于本次竞争性磋商采购项目。</w:t>
      </w:r>
    </w:p>
    <w:p>
      <w:pPr>
        <w:pStyle w:val="null3"/>
        <w:ind w:firstLine="480"/>
      </w:pPr>
      <w:r>
        <w:rPr>
          <w:rFonts w:ascii="仿宋_GB2312" w:hAnsi="仿宋_GB2312" w:cs="仿宋_GB2312" w:eastAsia="仿宋_GB2312"/>
        </w:rPr>
        <w:t xml:space="preserve"> 二、本磋商文件的最终解释权由</w:t>
      </w:r>
      <w:r>
        <w:rPr>
          <w:rFonts w:ascii="仿宋_GB2312" w:hAnsi="仿宋_GB2312" w:cs="仿宋_GB2312" w:eastAsia="仿宋_GB2312"/>
        </w:rPr>
        <w:t>西安市中心医院</w:t>
      </w:r>
      <w:r>
        <w:rPr>
          <w:rFonts w:ascii="仿宋_GB2312" w:hAnsi="仿宋_GB2312" w:cs="仿宋_GB2312" w:eastAsia="仿宋_GB2312"/>
        </w:rPr>
        <w:t>和</w:t>
      </w:r>
      <w:r>
        <w:rPr>
          <w:rFonts w:ascii="仿宋_GB2312" w:hAnsi="仿宋_GB2312" w:cs="仿宋_GB2312" w:eastAsia="仿宋_GB2312"/>
        </w:rPr>
        <w:t>陕西卓佲项目管理有限公司</w:t>
      </w:r>
      <w:r>
        <w:rPr>
          <w:rFonts w:ascii="仿宋_GB2312" w:hAnsi="仿宋_GB2312" w:cs="仿宋_GB2312" w:eastAsia="仿宋_GB2312"/>
        </w:rPr>
        <w:t>享有。对磋商文件中供应商参加本次政府采购活动应当具备的条件，磋商项目技术、服务、商务及其他要求，评审细则及标准由</w:t>
      </w:r>
      <w:r>
        <w:rPr>
          <w:rFonts w:ascii="仿宋_GB2312" w:hAnsi="仿宋_GB2312" w:cs="仿宋_GB2312" w:eastAsia="仿宋_GB2312"/>
        </w:rPr>
        <w:t>西安市中心医院</w:t>
      </w:r>
      <w:r>
        <w:rPr>
          <w:rFonts w:ascii="仿宋_GB2312" w:hAnsi="仿宋_GB2312" w:cs="仿宋_GB2312" w:eastAsia="仿宋_GB2312"/>
        </w:rPr>
        <w:t>负责解释。除上述磋商文件内容，其他内容由</w:t>
      </w:r>
      <w:r>
        <w:rPr>
          <w:rFonts w:ascii="仿宋_GB2312" w:hAnsi="仿宋_GB2312" w:cs="仿宋_GB2312" w:eastAsia="仿宋_GB2312"/>
        </w:rPr>
        <w:t>陕西卓佲项目管理有限公司</w:t>
      </w:r>
      <w:r>
        <w:rPr>
          <w:rFonts w:ascii="仿宋_GB2312" w:hAnsi="仿宋_GB2312" w:cs="仿宋_GB2312" w:eastAsia="仿宋_GB2312"/>
        </w:rPr>
        <w:t>负责解释。</w:t>
      </w:r>
    </w:p>
    <w:p>
      <w:pPr>
        <w:pStyle w:val="null3"/>
        <w:outlineLvl w:val="3"/>
      </w:pPr>
      <w:r>
        <w:rPr>
          <w:rFonts w:ascii="仿宋_GB2312" w:hAnsi="仿宋_GB2312" w:cs="仿宋_GB2312" w:eastAsia="仿宋_GB2312"/>
          <w:sz w:val="24"/>
          <w:b/>
        </w:rPr>
        <w:t>2.2.2有关定义</w:t>
      </w:r>
    </w:p>
    <w:p>
      <w:pPr>
        <w:pStyle w:val="null3"/>
        <w:ind w:firstLine="480"/>
      </w:pPr>
      <w:r>
        <w:rPr>
          <w:rFonts w:ascii="仿宋_GB2312" w:hAnsi="仿宋_GB2312" w:cs="仿宋_GB2312" w:eastAsia="仿宋_GB2312"/>
        </w:rPr>
        <w:t xml:space="preserve"> 一、“采购人”是指依法进行政府采购的各级国家机关、事业单位、团体组织。本次磋商的采购人是</w:t>
      </w:r>
      <w:r>
        <w:rPr>
          <w:rFonts w:ascii="仿宋_GB2312" w:hAnsi="仿宋_GB2312" w:cs="仿宋_GB2312" w:eastAsia="仿宋_GB2312"/>
        </w:rPr>
        <w:t>西安市中心医院</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二、“供应商”是指在按照磋商公告规定获取磋商文件，拟参加响应和向采购人提供货物、工程或服务的法人、其他组织或自然人。</w:t>
      </w:r>
    </w:p>
    <w:p>
      <w:pPr>
        <w:pStyle w:val="null3"/>
        <w:ind w:firstLine="480"/>
      </w:pPr>
      <w:r>
        <w:rPr>
          <w:rFonts w:ascii="仿宋_GB2312" w:hAnsi="仿宋_GB2312" w:cs="仿宋_GB2312" w:eastAsia="仿宋_GB2312"/>
        </w:rPr>
        <w:t xml:space="preserve"> 三、“代理机构”是指政府采购集中采购机构和从事政府采购代理业务的社会中介机构。本项目的代理机构是</w:t>
      </w:r>
      <w:r>
        <w:rPr>
          <w:rFonts w:ascii="仿宋_GB2312" w:hAnsi="仿宋_GB2312" w:cs="仿宋_GB2312" w:eastAsia="仿宋_GB2312"/>
        </w:rPr>
        <w:t>陕西卓佲项目管理有限公司</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四、“网上开启”是指供应商通过项目电子化交易系统在线完成签到、响应文件解密后，采购人或者采购代理机构通过项目电子化交易系统在线完成已解密响应文件的开启工作。</w:t>
      </w:r>
    </w:p>
    <w:p>
      <w:pPr>
        <w:pStyle w:val="null3"/>
        <w:ind w:firstLine="480"/>
      </w:pPr>
      <w:r>
        <w:rPr>
          <w:rFonts w:ascii="仿宋_GB2312" w:hAnsi="仿宋_GB2312" w:cs="仿宋_GB2312" w:eastAsia="仿宋_GB2312"/>
        </w:rPr>
        <w:t xml:space="preserve"> 五、“电子评审”是指通过项目电子化交易系统在线完成资格审查小组、磋商小组组建，开展资格和符合性审查、比较与评价、出具磋商报告、推荐成交候选供应商等活动。</w:t>
      </w:r>
    </w:p>
    <w:p>
      <w:pPr>
        <w:pStyle w:val="null3"/>
        <w:outlineLvl w:val="3"/>
      </w:pPr>
      <w:r>
        <w:rPr>
          <w:rFonts w:ascii="仿宋_GB2312" w:hAnsi="仿宋_GB2312" w:cs="仿宋_GB2312" w:eastAsia="仿宋_GB2312"/>
          <w:sz w:val="24"/>
          <w:b/>
        </w:rPr>
        <w:t xml:space="preserve"> 2.2.3响应费用（实质性要求）</w:t>
      </w:r>
    </w:p>
    <w:p>
      <w:pPr>
        <w:pStyle w:val="null3"/>
        <w:ind w:firstLine="480"/>
      </w:pPr>
      <w:r>
        <w:rPr>
          <w:rFonts w:ascii="仿宋_GB2312" w:hAnsi="仿宋_GB2312" w:cs="仿宋_GB2312" w:eastAsia="仿宋_GB2312"/>
        </w:rPr>
        <w:t>供应商应自行承担参加竞争性磋商采购活动的全部费用。</w:t>
      </w:r>
    </w:p>
    <w:p>
      <w:pPr>
        <w:pStyle w:val="null3"/>
        <w:outlineLvl w:val="2"/>
      </w:pPr>
      <w:r>
        <w:rPr>
          <w:rFonts w:ascii="仿宋_GB2312" w:hAnsi="仿宋_GB2312" w:cs="仿宋_GB2312" w:eastAsia="仿宋_GB2312"/>
          <w:sz w:val="28"/>
          <w:b/>
        </w:rPr>
        <w:t>2.3磋商文件</w:t>
      </w:r>
    </w:p>
    <w:p>
      <w:pPr>
        <w:pStyle w:val="null3"/>
        <w:outlineLvl w:val="3"/>
      </w:pPr>
      <w:r>
        <w:rPr>
          <w:rFonts w:ascii="仿宋_GB2312" w:hAnsi="仿宋_GB2312" w:cs="仿宋_GB2312" w:eastAsia="仿宋_GB2312"/>
          <w:sz w:val="24"/>
          <w:b/>
        </w:rPr>
        <w:t xml:space="preserve"> 2.3.1磋商文件的构成</w:t>
      </w:r>
    </w:p>
    <w:p>
      <w:pPr>
        <w:pStyle w:val="null3"/>
        <w:ind w:firstLine="480"/>
      </w:pPr>
      <w:r>
        <w:rPr>
          <w:rFonts w:ascii="仿宋_GB2312" w:hAnsi="仿宋_GB2312" w:cs="仿宋_GB2312" w:eastAsia="仿宋_GB2312"/>
        </w:rPr>
        <w:t xml:space="preserve"> 一、磋商文件是供应商准备响应文件和参加响应的依据，同时也是评审的重要依据。磋商文件用以阐明磋商项目所需的资质、技术、服务及报价等要求、磋商程序、有关规定和注意事项以及合同草案条款等。本磋商文件包括以下内容：</w:t>
      </w:r>
    </w:p>
    <w:p>
      <w:pPr>
        <w:pStyle w:val="null3"/>
        <w:ind w:firstLine="480"/>
      </w:pPr>
      <w:r>
        <w:rPr>
          <w:rFonts w:ascii="仿宋_GB2312" w:hAnsi="仿宋_GB2312" w:cs="仿宋_GB2312" w:eastAsia="仿宋_GB2312"/>
        </w:rPr>
        <w:t>（一）竞争性磋商邀请；</w:t>
      </w:r>
    </w:p>
    <w:p>
      <w:pPr>
        <w:pStyle w:val="null3"/>
        <w:ind w:firstLine="480"/>
      </w:pPr>
      <w:r>
        <w:rPr>
          <w:rFonts w:ascii="仿宋_GB2312" w:hAnsi="仿宋_GB2312" w:cs="仿宋_GB2312" w:eastAsia="仿宋_GB2312"/>
        </w:rPr>
        <w:t>（二）供应商须知；</w:t>
      </w:r>
    </w:p>
    <w:p>
      <w:pPr>
        <w:pStyle w:val="null3"/>
        <w:ind w:firstLine="480"/>
      </w:pPr>
      <w:r>
        <w:rPr>
          <w:rFonts w:ascii="仿宋_GB2312" w:hAnsi="仿宋_GB2312" w:cs="仿宋_GB2312" w:eastAsia="仿宋_GB2312"/>
        </w:rPr>
        <w:t>（三）磋商项目技术、服务、商务及其他要求；</w:t>
      </w:r>
    </w:p>
    <w:p>
      <w:pPr>
        <w:pStyle w:val="null3"/>
        <w:ind w:firstLine="480"/>
      </w:pPr>
      <w:r>
        <w:rPr>
          <w:rFonts w:ascii="仿宋_GB2312" w:hAnsi="仿宋_GB2312" w:cs="仿宋_GB2312" w:eastAsia="仿宋_GB2312"/>
        </w:rPr>
        <w:t>（四）资格审查；</w:t>
      </w:r>
    </w:p>
    <w:p>
      <w:pPr>
        <w:pStyle w:val="null3"/>
        <w:ind w:firstLine="480"/>
      </w:pPr>
      <w:r>
        <w:rPr>
          <w:rFonts w:ascii="仿宋_GB2312" w:hAnsi="仿宋_GB2312" w:cs="仿宋_GB2312" w:eastAsia="仿宋_GB2312"/>
        </w:rPr>
        <w:t>（五）磋商过程中可实质性变动的内容；</w:t>
      </w:r>
    </w:p>
    <w:p>
      <w:pPr>
        <w:pStyle w:val="null3"/>
        <w:ind w:firstLine="480"/>
      </w:pPr>
      <w:r>
        <w:rPr>
          <w:rFonts w:ascii="仿宋_GB2312" w:hAnsi="仿宋_GB2312" w:cs="仿宋_GB2312" w:eastAsia="仿宋_GB2312"/>
        </w:rPr>
        <w:t>（六）磋商办法；</w:t>
      </w:r>
    </w:p>
    <w:p>
      <w:pPr>
        <w:pStyle w:val="null3"/>
        <w:ind w:firstLine="480"/>
      </w:pPr>
      <w:r>
        <w:rPr>
          <w:rFonts w:ascii="仿宋_GB2312" w:hAnsi="仿宋_GB2312" w:cs="仿宋_GB2312" w:eastAsia="仿宋_GB2312"/>
        </w:rPr>
        <w:t>（七）响应文件格式；</w:t>
      </w:r>
    </w:p>
    <w:p>
      <w:pPr>
        <w:pStyle w:val="null3"/>
        <w:ind w:firstLine="480"/>
      </w:pPr>
      <w:r>
        <w:rPr>
          <w:rFonts w:ascii="仿宋_GB2312" w:hAnsi="仿宋_GB2312" w:cs="仿宋_GB2312" w:eastAsia="仿宋_GB2312"/>
        </w:rPr>
        <w:t>（八）拟签订采购合同文本。</w:t>
      </w:r>
    </w:p>
    <w:p>
      <w:pPr>
        <w:pStyle w:val="null3"/>
        <w:ind w:firstLine="480"/>
      </w:pPr>
      <w:r>
        <w:rPr>
          <w:rFonts w:ascii="仿宋_GB2312" w:hAnsi="仿宋_GB2312" w:cs="仿宋_GB2312" w:eastAsia="仿宋_GB2312"/>
        </w:rPr>
        <w:t xml:space="preserve"> 二、供应商应认真阅读和充分理解磋商文件中所有的事项、格式条款和规范要求。供应商没有对磋商文件全面作出实质性响应所产生的风险由供应商承担。</w:t>
      </w:r>
    </w:p>
    <w:p>
      <w:pPr>
        <w:pStyle w:val="null3"/>
        <w:outlineLvl w:val="3"/>
      </w:pPr>
      <w:r>
        <w:rPr>
          <w:rFonts w:ascii="仿宋_GB2312" w:hAnsi="仿宋_GB2312" w:cs="仿宋_GB2312" w:eastAsia="仿宋_GB2312"/>
          <w:sz w:val="24"/>
          <w:b/>
        </w:rPr>
        <w:t xml:space="preserve"> 2.3.2磋商文件的澄清和修改</w:t>
      </w:r>
    </w:p>
    <w:p>
      <w:pPr>
        <w:pStyle w:val="null3"/>
        <w:ind w:firstLine="480"/>
      </w:pPr>
      <w:r>
        <w:rPr>
          <w:rFonts w:ascii="仿宋_GB2312" w:hAnsi="仿宋_GB2312" w:cs="仿宋_GB2312" w:eastAsia="仿宋_GB2312"/>
        </w:rPr>
        <w:t>一、在提交首次响应文件截止时间前，采购人或者代理机构可以对已发出的磋商文件进行必要的澄清或者修改。</w:t>
      </w:r>
    </w:p>
    <w:p>
      <w:pPr>
        <w:pStyle w:val="null3"/>
        <w:ind w:firstLine="480"/>
        <w:jc w:val="left"/>
      </w:pPr>
      <w:r>
        <w:rPr>
          <w:rFonts w:ascii="仿宋_GB2312" w:hAnsi="仿宋_GB2312" w:cs="仿宋_GB2312" w:eastAsia="仿宋_GB2312"/>
        </w:rPr>
        <w:t xml:space="preserve"> 二、澄清或者修改的内容为磋商文件的组成部分，采购人或者代理机构将在陕西省政府采购网发布更正公告，供应商应及时关注本项目更正公告信息，按更正后公告要求进行响应。更正内容可能影响响应文件编制的，采购人或者代理机构将通过项目电子化交易系统发布更正后的磋商文件，供应商应依据更正后的磋商文件编制响应文件。若供应商未按前述要求进行响应的，自行承担不利后果。</w:t>
      </w:r>
    </w:p>
    <w:p>
      <w:pPr>
        <w:pStyle w:val="null3"/>
        <w:outlineLvl w:val="2"/>
      </w:pPr>
      <w:r>
        <w:rPr>
          <w:rFonts w:ascii="仿宋_GB2312" w:hAnsi="仿宋_GB2312" w:cs="仿宋_GB2312" w:eastAsia="仿宋_GB2312"/>
          <w:sz w:val="28"/>
          <w:b/>
        </w:rPr>
        <w:t>2.4响应文件</w:t>
      </w:r>
    </w:p>
    <w:p>
      <w:pPr>
        <w:pStyle w:val="null3"/>
        <w:outlineLvl w:val="3"/>
      </w:pPr>
      <w:r>
        <w:rPr>
          <w:rFonts w:ascii="仿宋_GB2312" w:hAnsi="仿宋_GB2312" w:cs="仿宋_GB2312" w:eastAsia="仿宋_GB2312"/>
          <w:sz w:val="24"/>
          <w:b/>
        </w:rPr>
        <w:t xml:space="preserve"> 2.4.1响应文件的语言</w:t>
      </w:r>
    </w:p>
    <w:p>
      <w:pPr>
        <w:pStyle w:val="null3"/>
        <w:ind w:firstLine="480"/>
      </w:pPr>
      <w:r>
        <w:rPr>
          <w:rFonts w:ascii="仿宋_GB2312" w:hAnsi="仿宋_GB2312" w:cs="仿宋_GB2312" w:eastAsia="仿宋_GB2312"/>
        </w:rPr>
        <w:t xml:space="preserve"> 一、供应商提交的响应文件以及供应商与磋商小组在磋商过程中的所有来往书面文件均须使用中文。响应文件中如附有外文资料，主要部分要对应翻译成中文并附在相关外文资料后面。未翻译的外文资料，磋商小组将其视为无效材料。</w:t>
      </w:r>
    </w:p>
    <w:p>
      <w:pPr>
        <w:pStyle w:val="null3"/>
        <w:ind w:firstLine="480"/>
      </w:pPr>
      <w:r>
        <w:rPr>
          <w:rFonts w:ascii="仿宋_GB2312" w:hAnsi="仿宋_GB2312" w:cs="仿宋_GB2312" w:eastAsia="仿宋_GB2312"/>
        </w:rPr>
        <w:t xml:space="preserve"> 二、翻译的中文资料与外文资料如果出现差异和矛盾时，以中文为准。涉嫌提供虚假材料的按照相关法律法规处理。</w:t>
      </w:r>
    </w:p>
    <w:p>
      <w:pPr>
        <w:pStyle w:val="null3"/>
        <w:ind w:firstLine="480"/>
      </w:pPr>
      <w:r>
        <w:rPr>
          <w:rFonts w:ascii="仿宋_GB2312" w:hAnsi="仿宋_GB2312" w:cs="仿宋_GB2312" w:eastAsia="仿宋_GB2312"/>
        </w:rPr>
        <w:t>三、如因未翻译而造成对供应商的不利后果，由供应商承担。</w:t>
      </w:r>
    </w:p>
    <w:p>
      <w:pPr>
        <w:pStyle w:val="null3"/>
        <w:outlineLvl w:val="3"/>
      </w:pPr>
      <w:r>
        <w:rPr>
          <w:rFonts w:ascii="仿宋_GB2312" w:hAnsi="仿宋_GB2312" w:cs="仿宋_GB2312" w:eastAsia="仿宋_GB2312"/>
          <w:sz w:val="24"/>
          <w:b/>
        </w:rPr>
        <w:t>2.4.2计量单位</w:t>
      </w:r>
    </w:p>
    <w:p>
      <w:pPr>
        <w:pStyle w:val="null3"/>
        <w:ind w:firstLine="480"/>
      </w:pPr>
      <w:r>
        <w:rPr>
          <w:rFonts w:ascii="仿宋_GB2312" w:hAnsi="仿宋_GB2312" w:cs="仿宋_GB2312" w:eastAsia="仿宋_GB2312"/>
        </w:rPr>
        <w:t>除磋商文件中另有规定外，本项目均采用国家法定的计量单位。</w:t>
      </w:r>
    </w:p>
    <w:p>
      <w:pPr>
        <w:pStyle w:val="null3"/>
        <w:outlineLvl w:val="3"/>
      </w:pPr>
      <w:r>
        <w:rPr>
          <w:rFonts w:ascii="仿宋_GB2312" w:hAnsi="仿宋_GB2312" w:cs="仿宋_GB2312" w:eastAsia="仿宋_GB2312"/>
          <w:sz w:val="24"/>
          <w:b/>
        </w:rPr>
        <w:t>2.4.3响应货币</w:t>
      </w:r>
    </w:p>
    <w:p>
      <w:pPr>
        <w:pStyle w:val="null3"/>
        <w:ind w:firstLine="480"/>
      </w:pPr>
      <w:r>
        <w:rPr>
          <w:rFonts w:ascii="仿宋_GB2312" w:hAnsi="仿宋_GB2312" w:cs="仿宋_GB2312" w:eastAsia="仿宋_GB2312"/>
        </w:rPr>
        <w:t>本次项目均以人民币报价。</w:t>
      </w:r>
    </w:p>
    <w:p>
      <w:pPr>
        <w:pStyle w:val="null3"/>
        <w:outlineLvl w:val="3"/>
      </w:pPr>
      <w:r>
        <w:rPr>
          <w:rFonts w:ascii="仿宋_GB2312" w:hAnsi="仿宋_GB2312" w:cs="仿宋_GB2312" w:eastAsia="仿宋_GB2312"/>
          <w:sz w:val="24"/>
          <w:b/>
        </w:rPr>
        <w:t xml:space="preserve"> 2.4.4知识产权</w:t>
      </w:r>
    </w:p>
    <w:p>
      <w:pPr>
        <w:pStyle w:val="null3"/>
        <w:ind w:firstLine="480"/>
      </w:pPr>
      <w:r>
        <w:rPr>
          <w:rFonts w:ascii="仿宋_GB2312" w:hAnsi="仿宋_GB2312" w:cs="仿宋_GB2312" w:eastAsia="仿宋_GB2312"/>
        </w:rPr>
        <w:t xml:space="preserve"> 一、供应商应保证在本项目中使用的任何技术、产品和服务（包括部分使用），不会产生因第三方提出侵犯其专利权、商标权或其它知识产权而引起的法律和经济纠纷，如存在前述情形，由供应商承担所有相关责任。采购人享有本项目实施过程中产生的知识成果及知识产权。</w:t>
      </w:r>
    </w:p>
    <w:p>
      <w:pPr>
        <w:pStyle w:val="null3"/>
        <w:ind w:firstLine="480"/>
      </w:pPr>
      <w:r>
        <w:rPr>
          <w:rFonts w:ascii="仿宋_GB2312" w:hAnsi="仿宋_GB2312" w:cs="仿宋_GB2312" w:eastAsia="仿宋_GB2312"/>
        </w:rPr>
        <w:t xml:space="preserve"> 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null3"/>
        <w:ind w:firstLine="480"/>
      </w:pPr>
      <w:r>
        <w:rPr>
          <w:rFonts w:ascii="仿宋_GB2312" w:hAnsi="仿宋_GB2312" w:cs="仿宋_GB2312" w:eastAsia="仿宋_GB2312"/>
        </w:rPr>
        <w:t>三、如采用供应商所不拥有的知识产权，则在报价中必须包括合法使用该知识产权的相关费用。</w:t>
      </w:r>
    </w:p>
    <w:p>
      <w:pPr>
        <w:pStyle w:val="null3"/>
        <w:ind w:firstLine="480"/>
      </w:pPr>
      <w:r>
        <w:rPr>
          <w:rFonts w:ascii="仿宋_GB2312" w:hAnsi="仿宋_GB2312" w:cs="仿宋_GB2312" w:eastAsia="仿宋_GB2312"/>
        </w:rPr>
        <w:t xml:space="preserve"> 四、构成本磋商文件的各组成部分，未经采购人书面同意，供应商不得擅自复印或用于非本磋商项目所需的其他目的。</w:t>
      </w:r>
    </w:p>
    <w:p>
      <w:pPr>
        <w:pStyle w:val="null3"/>
        <w:outlineLvl w:val="3"/>
      </w:pPr>
      <w:r>
        <w:rPr>
          <w:rFonts w:ascii="仿宋_GB2312" w:hAnsi="仿宋_GB2312" w:cs="仿宋_GB2312" w:eastAsia="仿宋_GB2312"/>
          <w:sz w:val="24"/>
          <w:b/>
        </w:rPr>
        <w:t>2.4.5响应文件的组成（实质性要求）</w:t>
      </w:r>
    </w:p>
    <w:p>
      <w:pPr>
        <w:pStyle w:val="null3"/>
        <w:ind w:firstLine="480"/>
      </w:pPr>
      <w:r>
        <w:rPr>
          <w:rFonts w:ascii="仿宋_GB2312" w:hAnsi="仿宋_GB2312" w:cs="仿宋_GB2312" w:eastAsia="仿宋_GB2312"/>
        </w:rPr>
        <w:t>供应商应按照磋商文件的规定和要求编制响应文件。</w:t>
      </w:r>
    </w:p>
    <w:p>
      <w:pPr>
        <w:pStyle w:val="null3"/>
        <w:ind w:firstLine="480"/>
      </w:pPr>
      <w:r>
        <w:rPr>
          <w:rFonts w:ascii="仿宋_GB2312" w:hAnsi="仿宋_GB2312" w:cs="仿宋_GB2312" w:eastAsia="仿宋_GB2312"/>
        </w:rPr>
        <w:t>响应文件具体内容详见第七章。</w:t>
      </w:r>
    </w:p>
    <w:p>
      <w:pPr>
        <w:pStyle w:val="null3"/>
        <w:outlineLvl w:val="3"/>
      </w:pPr>
      <w:r>
        <w:rPr>
          <w:rFonts w:ascii="仿宋_GB2312" w:hAnsi="仿宋_GB2312" w:cs="仿宋_GB2312" w:eastAsia="仿宋_GB2312"/>
          <w:sz w:val="24"/>
          <w:b/>
        </w:rPr>
        <w:t xml:space="preserve"> 2.4.6响应文件格式</w:t>
      </w:r>
    </w:p>
    <w:p>
      <w:pPr>
        <w:pStyle w:val="null3"/>
        <w:ind w:firstLine="480"/>
      </w:pPr>
      <w:r>
        <w:rPr>
          <w:rFonts w:ascii="仿宋_GB2312" w:hAnsi="仿宋_GB2312" w:cs="仿宋_GB2312" w:eastAsia="仿宋_GB2312"/>
        </w:rPr>
        <w:t>一、供应商应按照磋商文件第七章中提供的“响应文件格式”填写相关内容。</w:t>
      </w:r>
    </w:p>
    <w:p>
      <w:pPr>
        <w:pStyle w:val="null3"/>
        <w:ind w:firstLine="480"/>
      </w:pPr>
      <w:r>
        <w:rPr>
          <w:rFonts w:ascii="仿宋_GB2312" w:hAnsi="仿宋_GB2312" w:cs="仿宋_GB2312" w:eastAsia="仿宋_GB2312"/>
        </w:rPr>
        <w:t>二、对于没有格式要求的响应文件由供应商自行编写。</w:t>
      </w:r>
    </w:p>
    <w:p>
      <w:pPr>
        <w:pStyle w:val="null3"/>
        <w:outlineLvl w:val="3"/>
      </w:pPr>
      <w:r>
        <w:rPr>
          <w:rFonts w:ascii="仿宋_GB2312" w:hAnsi="仿宋_GB2312" w:cs="仿宋_GB2312" w:eastAsia="仿宋_GB2312"/>
          <w:sz w:val="24"/>
          <w:b/>
        </w:rPr>
        <w:t>2.4.7响应报价（实质性要求）</w:t>
      </w:r>
    </w:p>
    <w:p>
      <w:pPr>
        <w:pStyle w:val="null3"/>
        <w:ind w:firstLine="480"/>
      </w:pPr>
      <w:r>
        <w:rPr>
          <w:rFonts w:ascii="仿宋_GB2312" w:hAnsi="仿宋_GB2312" w:cs="仿宋_GB2312" w:eastAsia="仿宋_GB2312"/>
        </w:rPr>
        <w:t xml:space="preserve"> 一、供应商的报价是供应商响应磋商项目要求的全部工作内容的价格体现，包括供应商完成本项目所需的一切费用。</w:t>
      </w:r>
    </w:p>
    <w:p>
      <w:pPr>
        <w:pStyle w:val="null3"/>
        <w:ind w:firstLine="480"/>
      </w:pPr>
      <w:r>
        <w:rPr>
          <w:rFonts w:ascii="仿宋_GB2312" w:hAnsi="仿宋_GB2312" w:cs="仿宋_GB2312" w:eastAsia="仿宋_GB2312"/>
        </w:rPr>
        <w:t xml:space="preserve"> 二、响应文件报价出现前后不一致的，按照磋商文件第六章磋商办法规定予以修正，修正后的报价经供应商通过项目电子化交易系统进行确认，并加盖供应商（法定名称）电子印章，供应商逾时确认的，其响应无效。</w:t>
      </w:r>
    </w:p>
    <w:p>
      <w:pPr>
        <w:pStyle w:val="null3"/>
        <w:outlineLvl w:val="3"/>
      </w:pPr>
      <w:r>
        <w:rPr>
          <w:rFonts w:ascii="仿宋_GB2312" w:hAnsi="仿宋_GB2312" w:cs="仿宋_GB2312" w:eastAsia="仿宋_GB2312"/>
          <w:sz w:val="24"/>
          <w:b/>
        </w:rPr>
        <w:t>2.4.8响应有效期（实质性要求）</w:t>
      </w:r>
    </w:p>
    <w:p>
      <w:pPr>
        <w:pStyle w:val="null3"/>
        <w:ind w:firstLine="480"/>
      </w:pPr>
      <w:r>
        <w:rPr>
          <w:rFonts w:ascii="仿宋_GB2312" w:hAnsi="仿宋_GB2312" w:cs="仿宋_GB2312" w:eastAsia="仿宋_GB2312"/>
        </w:rPr>
        <w:t xml:space="preserve"> 响应有效期详见第二章“供应商须知前附表”，响应文件未明确响应有效期或者响应有效期小于“供应商须知前附表”中响应有效期要求的，其响应文件按无效处理。</w:t>
      </w:r>
    </w:p>
    <w:p>
      <w:pPr>
        <w:pStyle w:val="null3"/>
        <w:outlineLvl w:val="3"/>
      </w:pPr>
      <w:r>
        <w:rPr>
          <w:rFonts w:ascii="仿宋_GB2312" w:hAnsi="仿宋_GB2312" w:cs="仿宋_GB2312" w:eastAsia="仿宋_GB2312"/>
          <w:sz w:val="24"/>
          <w:b/>
        </w:rPr>
        <w:t xml:space="preserve"> 2.4.9响应文件的制作、签章和加密</w:t>
      </w:r>
    </w:p>
    <w:p>
      <w:pPr>
        <w:pStyle w:val="null3"/>
        <w:ind w:firstLine="480"/>
      </w:pPr>
      <w:r>
        <w:rPr>
          <w:rFonts w:ascii="仿宋_GB2312" w:hAnsi="仿宋_GB2312" w:cs="仿宋_GB2312" w:eastAsia="仿宋_GB2312"/>
        </w:rPr>
        <w:t xml:space="preserve"> 一、投标文件应当根据招标文件进行编制，投标人应通过陕西省政府采购网-办事指南-CA及签章服务下载投标（响应）客户端，使用客户端编制投标文件。</w:t>
      </w:r>
    </w:p>
    <w:p>
      <w:pPr>
        <w:pStyle w:val="null3"/>
        <w:ind w:firstLine="480"/>
      </w:pPr>
      <w:r>
        <w:rPr>
          <w:rFonts w:ascii="仿宋_GB2312" w:hAnsi="仿宋_GB2312" w:cs="仿宋_GB2312" w:eastAsia="仿宋_GB2312"/>
        </w:rPr>
        <w:t xml:space="preserve"> 二、供应商应按照客户端操作要求，对应磋商文件的每项实质性要求，逐一如实响应；未如实响应或者响应内容不符合磋商文件对应项的要求的，其响应文件作无效处理。</w:t>
      </w:r>
    </w:p>
    <w:p>
      <w:pPr>
        <w:pStyle w:val="null3"/>
        <w:ind w:firstLine="480"/>
      </w:pPr>
      <w:r>
        <w:rPr>
          <w:rFonts w:ascii="仿宋_GB2312" w:hAnsi="仿宋_GB2312" w:cs="仿宋_GB2312" w:eastAsia="仿宋_GB2312"/>
        </w:rPr>
        <w:t xml:space="preserve"> 三、供应商完成响应文件编制后，应按照响应文件第1章明确的签章要求，使用互认的证书及签章对响应文件进行电子签章和加密。</w:t>
      </w:r>
    </w:p>
    <w:p>
      <w:pPr>
        <w:pStyle w:val="null3"/>
        <w:ind w:firstLine="480"/>
      </w:pPr>
      <w:r>
        <w:rPr>
          <w:rFonts w:ascii="仿宋_GB2312" w:hAnsi="仿宋_GB2312" w:cs="仿宋_GB2312" w:eastAsia="仿宋_GB2312"/>
        </w:rPr>
        <w:t xml:space="preserve"> 四、磋商文件澄清或者修改的内容可能影响响应文件编制的，代理机构将重新发布澄清或者修改后的磋商文件，供应商应重新获取澄清或者修改后的磋商文件，按照澄清或者修改后的磋商文件进行响应文件编制、签章和加密。</w:t>
      </w:r>
    </w:p>
    <w:p>
      <w:pPr>
        <w:pStyle w:val="null3"/>
        <w:outlineLvl w:val="3"/>
      </w:pPr>
      <w:r>
        <w:rPr>
          <w:rFonts w:ascii="仿宋_GB2312" w:hAnsi="仿宋_GB2312" w:cs="仿宋_GB2312" w:eastAsia="仿宋_GB2312"/>
          <w:sz w:val="24"/>
          <w:b/>
        </w:rPr>
        <w:t>2.4.10响应文件的提交（实质性要求）</w:t>
      </w:r>
    </w:p>
    <w:p>
      <w:pPr>
        <w:pStyle w:val="null3"/>
        <w:ind w:firstLine="480"/>
      </w:pPr>
      <w:r>
        <w:rPr>
          <w:rFonts w:ascii="仿宋_GB2312" w:hAnsi="仿宋_GB2312" w:cs="仿宋_GB2312" w:eastAsia="仿宋_GB2312"/>
        </w:rPr>
        <w:t>一、供应商应当在提交首次响应文件截止时间前，通过项目电子化交易系统完成响应文件提交。</w:t>
      </w:r>
    </w:p>
    <w:p>
      <w:pPr>
        <w:pStyle w:val="null3"/>
        <w:ind w:firstLine="480"/>
      </w:pPr>
      <w:r>
        <w:rPr>
          <w:rFonts w:ascii="仿宋_GB2312" w:hAnsi="仿宋_GB2312" w:cs="仿宋_GB2312" w:eastAsia="仿宋_GB2312"/>
        </w:rPr>
        <w:t xml:space="preserve"> 二、在提交首次响应文件截止时间后，代理机构不再接受供应商提交响应文件。供应商应充分考虑影响响应文件提交的各种因素，确保在提交首次响应文件截止时间前完成提交。</w:t>
      </w:r>
    </w:p>
    <w:p>
      <w:pPr>
        <w:pStyle w:val="null3"/>
        <w:outlineLvl w:val="3"/>
      </w:pPr>
      <w:r>
        <w:rPr>
          <w:rFonts w:ascii="仿宋_GB2312" w:hAnsi="仿宋_GB2312" w:cs="仿宋_GB2312" w:eastAsia="仿宋_GB2312"/>
          <w:sz w:val="24"/>
          <w:b/>
        </w:rPr>
        <w:t xml:space="preserve"> 2.4.11响应文件的补充、修改（实质性要求）</w:t>
      </w:r>
    </w:p>
    <w:p>
      <w:pPr>
        <w:pStyle w:val="null3"/>
        <w:ind w:firstLine="480"/>
      </w:pPr>
      <w:r>
        <w:rPr>
          <w:rFonts w:ascii="仿宋_GB2312" w:hAnsi="仿宋_GB2312" w:cs="仿宋_GB2312" w:eastAsia="仿宋_GB2312"/>
        </w:rPr>
        <w:t xml:space="preserve"> 响应文件提交截止时间前，供应商可以补充、修改或者撤回已成功提交的响应文件；对响应文件进行补充、修改的，应当先行撤回已提交的响应文件，补充、修改后重新提交。</w:t>
      </w:r>
    </w:p>
    <w:p>
      <w:pPr>
        <w:pStyle w:val="null3"/>
        <w:ind w:firstLine="480"/>
      </w:pPr>
      <w:r>
        <w:rPr>
          <w:rFonts w:ascii="仿宋_GB2312" w:hAnsi="仿宋_GB2312" w:cs="仿宋_GB2312" w:eastAsia="仿宋_GB2312"/>
        </w:rPr>
        <w:t>供应商响应文件撤回后，视为未提交过响应文件。</w:t>
      </w:r>
    </w:p>
    <w:p>
      <w:pPr>
        <w:pStyle w:val="null3"/>
        <w:outlineLvl w:val="2"/>
      </w:pPr>
      <w:r>
        <w:rPr>
          <w:rFonts w:ascii="仿宋_GB2312" w:hAnsi="仿宋_GB2312" w:cs="仿宋_GB2312" w:eastAsia="仿宋_GB2312"/>
          <w:sz w:val="28"/>
          <w:b/>
        </w:rPr>
        <w:t>2.5开启、资格审查、磋商和确定成交供应商</w:t>
      </w:r>
    </w:p>
    <w:p>
      <w:pPr>
        <w:pStyle w:val="null3"/>
        <w:outlineLvl w:val="3"/>
      </w:pPr>
      <w:r>
        <w:rPr>
          <w:rFonts w:ascii="仿宋_GB2312" w:hAnsi="仿宋_GB2312" w:cs="仿宋_GB2312" w:eastAsia="仿宋_GB2312"/>
          <w:sz w:val="24"/>
          <w:b/>
        </w:rPr>
        <w:t>2.5.1磋商开启程序</w:t>
      </w:r>
    </w:p>
    <w:p>
      <w:pPr>
        <w:pStyle w:val="null3"/>
        <w:ind w:firstLine="480"/>
      </w:pPr>
      <w:r>
        <w:rPr>
          <w:rFonts w:ascii="仿宋_GB2312" w:hAnsi="仿宋_GB2312" w:cs="仿宋_GB2312" w:eastAsia="仿宋_GB2312"/>
        </w:rPr>
        <w:t xml:space="preserve"> 一、本项目为竞争性磋商项目。网上开启的开始时间为响应文件提交截止时间。成功提交或解密电子响应文件的供应商不足3家的，不予开启，采购人或代理机构将终止采购活动。</w:t>
      </w:r>
    </w:p>
    <w:p>
      <w:pPr>
        <w:pStyle w:val="null3"/>
        <w:ind w:firstLine="480"/>
      </w:pPr>
      <w:r>
        <w:rPr>
          <w:rFonts w:ascii="仿宋_GB2312" w:hAnsi="仿宋_GB2312" w:cs="仿宋_GB2312" w:eastAsia="仿宋_GB2312"/>
        </w:rPr>
        <w:t>二、磋商开启准备工作</w:t>
      </w:r>
    </w:p>
    <w:p>
      <w:pPr>
        <w:pStyle w:val="null3"/>
        <w:ind w:firstLine="480"/>
        <w:jc w:val="left"/>
      </w:pPr>
      <w:r>
        <w:rPr>
          <w:rFonts w:ascii="仿宋_GB2312" w:hAnsi="仿宋_GB2312" w:cs="仿宋_GB2312" w:eastAsia="仿宋_GB2312"/>
        </w:rPr>
        <w:t xml:space="preserve"> 开标/开启前30分钟内，供应商需登录项目电子化交易系统-“供应商开标大厅”-进入开标选择对应项目包组操作签到，签到完成后等待代理机构开标/开启。</w:t>
      </w:r>
    </w:p>
    <w:p>
      <w:pPr>
        <w:pStyle w:val="null3"/>
        <w:ind w:firstLine="480"/>
      </w:pPr>
      <w:r>
        <w:rPr>
          <w:rFonts w:ascii="仿宋_GB2312" w:hAnsi="仿宋_GB2312" w:cs="仿宋_GB2312" w:eastAsia="仿宋_GB2312"/>
        </w:rPr>
        <w:t>三、解密响应文件（实质性要求）</w:t>
      </w:r>
    </w:p>
    <w:p>
      <w:pPr>
        <w:pStyle w:val="null3"/>
        <w:ind w:firstLine="480"/>
      </w:pPr>
      <w:r>
        <w:rPr>
          <w:rFonts w:ascii="仿宋_GB2312" w:hAnsi="仿宋_GB2312" w:cs="仿宋_GB2312" w:eastAsia="仿宋_GB2312"/>
        </w:rPr>
        <w:t xml:space="preserve"> 响应文件提交截止时间后，成功提交响应文件的供应商符合响应文件规定数量的，代理机构将启动响应文件解密程序，解密时间为</w:t>
      </w:r>
      <w:r>
        <w:rPr>
          <w:rFonts w:ascii="仿宋_GB2312" w:hAnsi="仿宋_GB2312" w:cs="仿宋_GB2312" w:eastAsia="仿宋_GB2312"/>
        </w:rPr>
        <w:t>30</w:t>
      </w:r>
      <w:r>
        <w:rPr>
          <w:rFonts w:ascii="仿宋_GB2312" w:hAnsi="仿宋_GB2312" w:cs="仿宋_GB2312" w:eastAsia="仿宋_GB2312"/>
        </w:rPr>
        <w:t>分钟；供应商应在规定的解密时间内，使用互认的证书及签章通过项目电子化交易系统进行响应文件解密。供应商未在规定的解密时间内完成解密的，按无效响应处理。</w:t>
      </w:r>
    </w:p>
    <w:p>
      <w:pPr>
        <w:pStyle w:val="null3"/>
        <w:ind w:firstLine="480"/>
      </w:pPr>
      <w:r>
        <w:rPr>
          <w:rFonts w:ascii="仿宋_GB2312" w:hAnsi="仿宋_GB2312" w:cs="仿宋_GB2312" w:eastAsia="仿宋_GB2312"/>
        </w:rPr>
        <w:t xml:space="preserve"> 开启过程中，各方主体均应遵守互联网有关规定，不得发表与采购活动无关的言论。供应商对开启过程和开启记录有疑义，以及认为采购人或代理机构相关工作人员有需要回避的情形的，及时向工作人员提出询问或者回避申请。采购人或代理机构对供应商提出的询问或者回避申请应当及时处理。</w:t>
      </w:r>
    </w:p>
    <w:p>
      <w:pPr>
        <w:pStyle w:val="null3"/>
        <w:outlineLvl w:val="3"/>
      </w:pPr>
      <w:r>
        <w:rPr>
          <w:rFonts w:ascii="仿宋_GB2312" w:hAnsi="仿宋_GB2312" w:cs="仿宋_GB2312" w:eastAsia="仿宋_GB2312"/>
          <w:sz w:val="24"/>
          <w:b/>
        </w:rPr>
        <w:t>2.5.2查询及使用信用记录</w:t>
      </w:r>
    </w:p>
    <w:p>
      <w:pPr>
        <w:pStyle w:val="null3"/>
        <w:ind w:firstLine="480"/>
      </w:pPr>
      <w:r>
        <w:rPr>
          <w:rFonts w:ascii="仿宋_GB2312" w:hAnsi="仿宋_GB2312" w:cs="仿宋_GB2312" w:eastAsia="仿宋_GB2312"/>
        </w:rPr>
        <w:t xml:space="preserve"> 开启结束后，采购人或代理机构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pPr>
        <w:pStyle w:val="null3"/>
        <w:ind w:firstLine="480"/>
      </w:pPr>
      <w:r>
        <w:rPr>
          <w:rFonts w:ascii="仿宋_GB2312" w:hAnsi="仿宋_GB2312" w:cs="仿宋_GB2312" w:eastAsia="仿宋_GB2312"/>
        </w:rPr>
        <w:t xml:space="preserve"> 两个以上的自然人、法人或者其他组织组成一个联合体，以一个供应商的身份共同参加政府采购活动的，将对所有联合体成员进行信用记录查询，联合体成员存在不良信用记录的，视同联合体存在不良信用记录。</w:t>
      </w:r>
    </w:p>
    <w:p>
      <w:pPr>
        <w:pStyle w:val="null3"/>
        <w:outlineLvl w:val="3"/>
      </w:pPr>
      <w:r>
        <w:rPr>
          <w:rFonts w:ascii="仿宋_GB2312" w:hAnsi="仿宋_GB2312" w:cs="仿宋_GB2312" w:eastAsia="仿宋_GB2312"/>
          <w:sz w:val="24"/>
          <w:b/>
        </w:rPr>
        <w:t>2.5.3资格审查</w:t>
      </w:r>
    </w:p>
    <w:p>
      <w:pPr>
        <w:pStyle w:val="null3"/>
        <w:ind w:firstLine="480"/>
      </w:pPr>
      <w:r>
        <w:rPr>
          <w:rFonts w:ascii="仿宋_GB2312" w:hAnsi="仿宋_GB2312" w:cs="仿宋_GB2312" w:eastAsia="仿宋_GB2312"/>
        </w:rPr>
        <w:t>详见磋商文件第四章。</w:t>
      </w:r>
    </w:p>
    <w:p>
      <w:pPr>
        <w:pStyle w:val="null3"/>
        <w:outlineLvl w:val="3"/>
      </w:pPr>
      <w:r>
        <w:rPr>
          <w:rFonts w:ascii="仿宋_GB2312" w:hAnsi="仿宋_GB2312" w:cs="仿宋_GB2312" w:eastAsia="仿宋_GB2312"/>
          <w:sz w:val="24"/>
          <w:b/>
        </w:rPr>
        <w:t>2.5.4磋商</w:t>
      </w:r>
    </w:p>
    <w:p>
      <w:pPr>
        <w:pStyle w:val="null3"/>
        <w:ind w:firstLine="480"/>
      </w:pPr>
      <w:r>
        <w:rPr>
          <w:rFonts w:ascii="仿宋_GB2312" w:hAnsi="仿宋_GB2312" w:cs="仿宋_GB2312" w:eastAsia="仿宋_GB2312"/>
        </w:rPr>
        <w:t>详见磋商文件第六章。</w:t>
      </w:r>
    </w:p>
    <w:p>
      <w:pPr>
        <w:pStyle w:val="null3"/>
        <w:outlineLvl w:val="3"/>
      </w:pPr>
      <w:r>
        <w:rPr>
          <w:rFonts w:ascii="仿宋_GB2312" w:hAnsi="仿宋_GB2312" w:cs="仿宋_GB2312" w:eastAsia="仿宋_GB2312"/>
          <w:sz w:val="24"/>
          <w:b/>
        </w:rPr>
        <w:t>2.5.5成交通知书</w:t>
      </w:r>
    </w:p>
    <w:p>
      <w:pPr>
        <w:pStyle w:val="null3"/>
        <w:ind w:firstLine="480"/>
      </w:pPr>
      <w:r>
        <w:rPr>
          <w:rFonts w:ascii="仿宋_GB2312" w:hAnsi="仿宋_GB2312" w:cs="仿宋_GB2312" w:eastAsia="仿宋_GB2312"/>
        </w:rPr>
        <w:t xml:space="preserve"> 一、采购人或者磋商小组确认成交供应商后，代理机构在陕西省政府采购网发布成交结果公告、通过项目电子化交易系统发出成交通知书，成交供应商通过项目电子化交易系统获取成交通知书。</w:t>
      </w:r>
    </w:p>
    <w:p>
      <w:pPr>
        <w:pStyle w:val="null3"/>
        <w:ind w:firstLine="480"/>
      </w:pPr>
      <w:r>
        <w:rPr>
          <w:rFonts w:ascii="仿宋_GB2312" w:hAnsi="仿宋_GB2312" w:cs="仿宋_GB2312" w:eastAsia="仿宋_GB2312"/>
        </w:rPr>
        <w:t xml:space="preserve"> 二、成交通知书是采购人和成交供应商签订政府采购合同的依据，是合同的有效组成部分。如果出现政府采购法律法规、规章制度规定的成交无效情形的，将以公告形式宣布发出的成交通知书无效，成交通知书将自动失效，并依法重新确定成交供应商或者重新开展采购活动。</w:t>
      </w:r>
    </w:p>
    <w:p>
      <w:pPr>
        <w:pStyle w:val="null3"/>
        <w:ind w:firstLine="480"/>
      </w:pPr>
      <w:r>
        <w:rPr>
          <w:rFonts w:ascii="仿宋_GB2312" w:hAnsi="仿宋_GB2312" w:cs="仿宋_GB2312" w:eastAsia="仿宋_GB2312"/>
        </w:rPr>
        <w:t>三、成交通知书对采购人和成交供应商均具有法律效力。</w:t>
      </w:r>
    </w:p>
    <w:p>
      <w:pPr>
        <w:pStyle w:val="null3"/>
        <w:outlineLvl w:val="2"/>
      </w:pPr>
      <w:r>
        <w:rPr>
          <w:rFonts w:ascii="仿宋_GB2312" w:hAnsi="仿宋_GB2312" w:cs="仿宋_GB2312" w:eastAsia="仿宋_GB2312"/>
          <w:sz w:val="28"/>
          <w:b/>
        </w:rPr>
        <w:t>2.6签订及履行合同和验收</w:t>
      </w:r>
    </w:p>
    <w:p>
      <w:pPr>
        <w:pStyle w:val="null3"/>
        <w:outlineLvl w:val="3"/>
      </w:pPr>
      <w:r>
        <w:rPr>
          <w:rFonts w:ascii="仿宋_GB2312" w:hAnsi="仿宋_GB2312" w:cs="仿宋_GB2312" w:eastAsia="仿宋_GB2312"/>
          <w:sz w:val="24"/>
          <w:b/>
        </w:rPr>
        <w:t xml:space="preserve"> 2.6.1签订合同</w:t>
      </w:r>
    </w:p>
    <w:p>
      <w:pPr>
        <w:pStyle w:val="null3"/>
        <w:ind w:firstLine="480"/>
      </w:pPr>
      <w:r>
        <w:rPr>
          <w:rFonts w:ascii="仿宋_GB2312" w:hAnsi="仿宋_GB2312" w:cs="仿宋_GB2312" w:eastAsia="仿宋_GB2312"/>
        </w:rPr>
        <w:t>一、采购人应在成交通知书发出之日起三十日内与成交供应商签订采购合同。</w:t>
      </w:r>
    </w:p>
    <w:p>
      <w:pPr>
        <w:pStyle w:val="null3"/>
        <w:ind w:firstLine="480"/>
      </w:pPr>
      <w:r>
        <w:rPr>
          <w:rFonts w:ascii="仿宋_GB2312" w:hAnsi="仿宋_GB2312" w:cs="仿宋_GB2312" w:eastAsia="仿宋_GB2312"/>
        </w:rPr>
        <w:t>二、采购人和成交供应商签订的采购合同不得对磋商文件确定的事项以及成交供应商的响应文件作实质性修改。</w:t>
      </w:r>
    </w:p>
    <w:p>
      <w:pPr>
        <w:pStyle w:val="null3"/>
        <w:outlineLvl w:val="3"/>
      </w:pPr>
      <w:r>
        <w:rPr>
          <w:rFonts w:ascii="仿宋_GB2312" w:hAnsi="仿宋_GB2312" w:cs="仿宋_GB2312" w:eastAsia="仿宋_GB2312"/>
          <w:sz w:val="24"/>
          <w:b/>
        </w:rPr>
        <w:t>2.6.2合同分包和转包（实质性要求）</w:t>
      </w:r>
    </w:p>
    <w:p>
      <w:pPr>
        <w:pStyle w:val="null3"/>
        <w:outlineLvl w:val="3"/>
      </w:pPr>
      <w:r>
        <w:rPr>
          <w:rFonts w:ascii="仿宋_GB2312" w:hAnsi="仿宋_GB2312" w:cs="仿宋_GB2312" w:eastAsia="仿宋_GB2312"/>
          <w:sz w:val="24"/>
          <w:b/>
        </w:rPr>
        <w:t>2.6.2.1合同分包</w:t>
      </w:r>
    </w:p>
    <w:p>
      <w:pPr>
        <w:pStyle w:val="null3"/>
        <w:ind w:firstLine="480"/>
      </w:pPr>
      <w:r>
        <w:rPr>
          <w:rFonts w:ascii="仿宋_GB2312" w:hAnsi="仿宋_GB2312" w:cs="仿宋_GB2312" w:eastAsia="仿宋_GB2312"/>
        </w:rPr>
        <w:t xml:space="preserve"> 一、供应商根据磋商文件的规定和采购项目的实际情况，拟在成交后将成交项目的非主体、非关键性工作分包的，应当在响应文件中载明分包承担主体，分包承担主体应当具备相应资质条件且不得再次分包。分包供应商履行的分包项目的品牌、规格型号及技术要求等，必须与成交的一致。</w:t>
      </w:r>
    </w:p>
    <w:p>
      <w:pPr>
        <w:pStyle w:val="null3"/>
        <w:ind w:firstLine="480"/>
      </w:pPr>
      <w:r>
        <w:rPr>
          <w:rFonts w:ascii="仿宋_GB2312" w:hAnsi="仿宋_GB2312" w:cs="仿宋_GB2312" w:eastAsia="仿宋_GB2312"/>
        </w:rPr>
        <w:t>二、分包履行合同的部分应当为采购项目的非主体、非关键性工作，不属于成交供应商的主要合同义务。</w:t>
      </w:r>
    </w:p>
    <w:p>
      <w:pPr>
        <w:pStyle w:val="null3"/>
        <w:ind w:firstLine="480"/>
      </w:pPr>
      <w:r>
        <w:rPr>
          <w:rFonts w:ascii="仿宋_GB2312" w:hAnsi="仿宋_GB2312" w:cs="仿宋_GB2312" w:eastAsia="仿宋_GB2312"/>
        </w:rPr>
        <w:t xml:space="preserve"> 三、采购合同实行分包履行的，成交供应商就采购项目和分包项目向采购人负责，分包供应商就分包项目承担责任。履行分包项目事项应当具备法定资质规定要求的，分包供应商应当具备相应资质。</w:t>
      </w:r>
    </w:p>
    <w:p>
      <w:pPr>
        <w:pStyle w:val="null3"/>
        <w:ind w:firstLine="480"/>
      </w:pPr>
      <w:r>
        <w:rPr>
          <w:rFonts w:ascii="仿宋_GB2312" w:hAnsi="仿宋_GB2312" w:cs="仿宋_GB2312" w:eastAsia="仿宋_GB2312"/>
        </w:rPr>
        <w:t xml:space="preserve"> 四、中小企业依据《政府采购促进中小企业发展管理办法》（财库〔2020〕46号）规定的政策获取政府采购合同后，小型、微型企业不得将合同分包或转包给大型、中型企业，中型企业不得将合同分包或转包给大型企业。</w:t>
      </w:r>
    </w:p>
    <w:p>
      <w:pPr>
        <w:pStyle w:val="null3"/>
      </w:pPr>
      <w:r>
        <w:rPr>
          <w:rFonts w:ascii="仿宋_GB2312" w:hAnsi="仿宋_GB2312" w:cs="仿宋_GB2312" w:eastAsia="仿宋_GB2312"/>
        </w:rPr>
        <w:t>采购包1：不允许合同分包。</w:t>
      </w:r>
    </w:p>
    <w:p>
      <w:pPr>
        <w:pStyle w:val="null3"/>
        <w:outlineLvl w:val="3"/>
      </w:pPr>
      <w:r>
        <w:rPr>
          <w:rFonts w:ascii="仿宋_GB2312" w:hAnsi="仿宋_GB2312" w:cs="仿宋_GB2312" w:eastAsia="仿宋_GB2312"/>
          <w:sz w:val="24"/>
          <w:b/>
        </w:rPr>
        <w:t>2.6.2.2合同转包</w:t>
      </w:r>
    </w:p>
    <w:p>
      <w:pPr>
        <w:pStyle w:val="null3"/>
        <w:ind w:firstLine="480"/>
      </w:pPr>
      <w:r>
        <w:rPr>
          <w:rFonts w:ascii="仿宋_GB2312" w:hAnsi="仿宋_GB2312" w:cs="仿宋_GB2312" w:eastAsia="仿宋_GB2312"/>
        </w:rPr>
        <w:t xml:space="preserve"> 一、严禁成交供应商将本采购项目采购合同转包。本项目所称转包，是指成交供应商签订政府采购合同后，不履行合同约定的责任和义务，将其全部工程转给他人或者将其全部工程肢解以后以分包的名义分别转给其他单位承包的行为。</w:t>
      </w:r>
    </w:p>
    <w:p>
      <w:pPr>
        <w:pStyle w:val="null3"/>
        <w:ind w:firstLine="480"/>
      </w:pPr>
      <w:r>
        <w:rPr>
          <w:rFonts w:ascii="仿宋_GB2312" w:hAnsi="仿宋_GB2312" w:cs="仿宋_GB2312" w:eastAsia="仿宋_GB2312"/>
        </w:rPr>
        <w:t>二、成交供应商转包的，视同拒绝履行政府采购合同，将依法追究法律责任。</w:t>
      </w:r>
    </w:p>
    <w:p>
      <w:pPr>
        <w:pStyle w:val="null3"/>
        <w:outlineLvl w:val="3"/>
      </w:pPr>
      <w:r>
        <w:rPr>
          <w:rFonts w:ascii="仿宋_GB2312" w:hAnsi="仿宋_GB2312" w:cs="仿宋_GB2312" w:eastAsia="仿宋_GB2312"/>
          <w:sz w:val="24"/>
          <w:b/>
        </w:rPr>
        <w:t xml:space="preserve"> 2.6.3合同公告</w:t>
      </w:r>
    </w:p>
    <w:p>
      <w:pPr>
        <w:pStyle w:val="null3"/>
        <w:ind w:firstLine="480"/>
      </w:pPr>
      <w:r>
        <w:rPr>
          <w:rFonts w:ascii="仿宋_GB2312" w:hAnsi="仿宋_GB2312" w:cs="仿宋_GB2312" w:eastAsia="仿宋_GB2312"/>
        </w:rPr>
        <w:t xml:space="preserve"> 采购人应当自政府采购合同签订（双方当事人均已完成盖章）之日起2个工作日内，在陕西省政府采购网公告本项目采购合同，但合同中涉及国家秘密、商业秘密的内容除外。</w:t>
      </w:r>
    </w:p>
    <w:p>
      <w:pPr>
        <w:pStyle w:val="null3"/>
        <w:outlineLvl w:val="3"/>
      </w:pPr>
      <w:r>
        <w:rPr>
          <w:rFonts w:ascii="仿宋_GB2312" w:hAnsi="仿宋_GB2312" w:cs="仿宋_GB2312" w:eastAsia="仿宋_GB2312"/>
          <w:sz w:val="24"/>
          <w:b/>
        </w:rPr>
        <w:t xml:space="preserve"> 2.6.4合同备案</w:t>
      </w:r>
    </w:p>
    <w:p>
      <w:pPr>
        <w:pStyle w:val="null3"/>
        <w:ind w:firstLine="480"/>
      </w:pPr>
      <w:r>
        <w:rPr>
          <w:rFonts w:ascii="仿宋_GB2312" w:hAnsi="仿宋_GB2312" w:cs="仿宋_GB2312" w:eastAsia="仿宋_GB2312"/>
        </w:rPr>
        <w:t xml:space="preserve"> 采购人自政府采购合同签订（双方当事人均已完成盖章）之日起7个工作日内，将本项目采购合同通过报同级财政部门备案。</w:t>
      </w:r>
    </w:p>
    <w:p>
      <w:pPr>
        <w:pStyle w:val="null3"/>
        <w:outlineLvl w:val="3"/>
      </w:pPr>
      <w:r>
        <w:rPr>
          <w:rFonts w:ascii="仿宋_GB2312" w:hAnsi="仿宋_GB2312" w:cs="仿宋_GB2312" w:eastAsia="仿宋_GB2312"/>
          <w:sz w:val="24"/>
          <w:b/>
        </w:rPr>
        <w:t>2.6.5采购人增加合同标的的权利</w:t>
      </w:r>
    </w:p>
    <w:p>
      <w:pPr>
        <w:pStyle w:val="null3"/>
        <w:ind w:firstLine="480"/>
      </w:pPr>
      <w:r>
        <w:rPr>
          <w:rFonts w:ascii="仿宋_GB2312" w:hAnsi="仿宋_GB2312" w:cs="仿宋_GB2312" w:eastAsia="仿宋_GB2312"/>
        </w:rPr>
        <w:t xml:space="preserve"> 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pPr>
        <w:pStyle w:val="null3"/>
        <w:outlineLvl w:val="3"/>
      </w:pPr>
      <w:r>
        <w:rPr>
          <w:rFonts w:ascii="仿宋_GB2312" w:hAnsi="仿宋_GB2312" w:cs="仿宋_GB2312" w:eastAsia="仿宋_GB2312"/>
          <w:sz w:val="24"/>
          <w:b/>
        </w:rPr>
        <w:t>2.6.6履行合同</w:t>
      </w:r>
    </w:p>
    <w:p>
      <w:pPr>
        <w:pStyle w:val="null3"/>
        <w:ind w:firstLine="480"/>
      </w:pPr>
      <w:r>
        <w:rPr>
          <w:rFonts w:ascii="仿宋_GB2312" w:hAnsi="仿宋_GB2312" w:cs="仿宋_GB2312" w:eastAsia="仿宋_GB2312"/>
        </w:rPr>
        <w:t>一、合同一经签订，双方应严格履行合同规定的义务。</w:t>
      </w:r>
    </w:p>
    <w:p>
      <w:pPr>
        <w:pStyle w:val="null3"/>
        <w:ind w:firstLine="480"/>
      </w:pPr>
      <w:r>
        <w:rPr>
          <w:rFonts w:ascii="仿宋_GB2312" w:hAnsi="仿宋_GB2312" w:cs="仿宋_GB2312" w:eastAsia="仿宋_GB2312"/>
        </w:rPr>
        <w:t xml:space="preserve"> 二、在合同履行过程中，如发生合同纠纷，合同双方应按照《中华人民共和国民法典》规定及合同条款约定进行处理。</w:t>
      </w:r>
    </w:p>
    <w:p>
      <w:pPr>
        <w:pStyle w:val="null3"/>
        <w:outlineLvl w:val="3"/>
      </w:pPr>
      <w:r>
        <w:rPr>
          <w:rFonts w:ascii="仿宋_GB2312" w:hAnsi="仿宋_GB2312" w:cs="仿宋_GB2312" w:eastAsia="仿宋_GB2312"/>
          <w:sz w:val="24"/>
          <w:b/>
        </w:rPr>
        <w:t>2.6.7履约验收方案</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按照采购文件、响应文件及合同约定执行。</w:t>
      </w:r>
    </w:p>
    <w:p>
      <w:pPr>
        <w:pStyle w:val="null3"/>
        <w:outlineLvl w:val="3"/>
      </w:pPr>
      <w:r>
        <w:rPr>
          <w:rFonts w:ascii="仿宋_GB2312" w:hAnsi="仿宋_GB2312" w:cs="仿宋_GB2312" w:eastAsia="仿宋_GB2312"/>
          <w:sz w:val="24"/>
          <w:b/>
        </w:rPr>
        <w:t>2.6.8资金支付</w:t>
      </w:r>
    </w:p>
    <w:p>
      <w:pPr>
        <w:pStyle w:val="null3"/>
        <w:ind w:firstLine="480"/>
      </w:pPr>
      <w:r>
        <w:rPr>
          <w:rFonts w:ascii="仿宋_GB2312" w:hAnsi="仿宋_GB2312" w:cs="仿宋_GB2312" w:eastAsia="仿宋_GB2312"/>
        </w:rPr>
        <w:t>采购人按财政部门的相关规定及采购合同的约定进行支付。</w:t>
      </w:r>
    </w:p>
    <w:p>
      <w:pPr>
        <w:pStyle w:val="null3"/>
        <w:outlineLvl w:val="2"/>
      </w:pPr>
      <w:r>
        <w:rPr>
          <w:rFonts w:ascii="仿宋_GB2312" w:hAnsi="仿宋_GB2312" w:cs="仿宋_GB2312" w:eastAsia="仿宋_GB2312"/>
          <w:sz w:val="28"/>
          <w:b/>
        </w:rPr>
        <w:t>2.7纪律要求</w:t>
      </w:r>
    </w:p>
    <w:p>
      <w:pPr>
        <w:pStyle w:val="null3"/>
        <w:outlineLvl w:val="3"/>
      </w:pPr>
      <w:r>
        <w:rPr>
          <w:rFonts w:ascii="仿宋_GB2312" w:hAnsi="仿宋_GB2312" w:cs="仿宋_GB2312" w:eastAsia="仿宋_GB2312"/>
          <w:sz w:val="24"/>
          <w:b/>
        </w:rPr>
        <w:t xml:space="preserve"> 2.7.1磋商活动纪律要求</w:t>
      </w:r>
    </w:p>
    <w:p>
      <w:pPr>
        <w:pStyle w:val="null3"/>
        <w:ind w:firstLine="480"/>
      </w:pPr>
      <w:r>
        <w:rPr>
          <w:rFonts w:ascii="仿宋_GB2312" w:hAnsi="仿宋_GB2312" w:cs="仿宋_GB2312" w:eastAsia="仿宋_GB2312"/>
        </w:rPr>
        <w:t xml:space="preserve"> 采购人、代理机构应保证磋商活动在严格保密的情况下进行，采购人、代理机构、供应商和磋商小组成员应当严格遵守政府采购法律法规规章制度和本项目磋商文件以及代理机构现场管理规定，接受采购人委派的监督人员的监督，任何单位和个人不得非法干预和影响磋商过程和结果。</w:t>
      </w:r>
    </w:p>
    <w:p>
      <w:pPr>
        <w:pStyle w:val="null3"/>
        <w:ind w:firstLine="480"/>
      </w:pPr>
      <w:r>
        <w:rPr>
          <w:rFonts w:ascii="仿宋_GB2312" w:hAnsi="仿宋_GB2312" w:cs="仿宋_GB2312" w:eastAsia="仿宋_GB2312"/>
        </w:rPr>
        <w:t>对各供应商的商业秘密，磋商小组成员应予以保密，不得泄露给其他供应商。</w:t>
      </w:r>
    </w:p>
    <w:p>
      <w:pPr>
        <w:pStyle w:val="null3"/>
        <w:outlineLvl w:val="3"/>
      </w:pPr>
      <w:r>
        <w:rPr>
          <w:rFonts w:ascii="仿宋_GB2312" w:hAnsi="仿宋_GB2312" w:cs="仿宋_GB2312" w:eastAsia="仿宋_GB2312"/>
          <w:sz w:val="24"/>
          <w:b/>
        </w:rPr>
        <w:t>2.7.2供应商不得具有的情形（实质性要求）</w:t>
      </w:r>
    </w:p>
    <w:p>
      <w:pPr>
        <w:pStyle w:val="null3"/>
        <w:ind w:firstLine="480"/>
      </w:pPr>
      <w:r>
        <w:rPr>
          <w:rFonts w:ascii="仿宋_GB2312" w:hAnsi="仿宋_GB2312" w:cs="仿宋_GB2312" w:eastAsia="仿宋_GB2312"/>
        </w:rPr>
        <w:t>供应商参加响应不得有下列情形：</w:t>
      </w:r>
    </w:p>
    <w:p>
      <w:pPr>
        <w:pStyle w:val="null3"/>
        <w:ind w:firstLine="480"/>
      </w:pPr>
      <w:r>
        <w:rPr>
          <w:rFonts w:ascii="仿宋_GB2312" w:hAnsi="仿宋_GB2312" w:cs="仿宋_GB2312" w:eastAsia="仿宋_GB2312"/>
        </w:rPr>
        <w:t>一、有下列情形之一的，视为供应商串通响应：</w:t>
      </w:r>
    </w:p>
    <w:p>
      <w:pPr>
        <w:pStyle w:val="null3"/>
        <w:ind w:firstLine="480"/>
      </w:pPr>
      <w:r>
        <w:rPr>
          <w:rFonts w:ascii="仿宋_GB2312" w:hAnsi="仿宋_GB2312" w:cs="仿宋_GB2312" w:eastAsia="仿宋_GB2312"/>
        </w:rPr>
        <w:t>（一）不同供应商的响应文件由同一单位或者个人编制；</w:t>
      </w:r>
    </w:p>
    <w:p>
      <w:pPr>
        <w:pStyle w:val="null3"/>
        <w:ind w:firstLine="480"/>
      </w:pPr>
      <w:r>
        <w:rPr>
          <w:rFonts w:ascii="仿宋_GB2312" w:hAnsi="仿宋_GB2312" w:cs="仿宋_GB2312" w:eastAsia="仿宋_GB2312"/>
        </w:rPr>
        <w:t>（二）不同供应商委托同一单位或者个人办理磋商事宜；</w:t>
      </w:r>
    </w:p>
    <w:p>
      <w:pPr>
        <w:pStyle w:val="null3"/>
        <w:ind w:firstLine="480"/>
      </w:pPr>
      <w:r>
        <w:rPr>
          <w:rFonts w:ascii="仿宋_GB2312" w:hAnsi="仿宋_GB2312" w:cs="仿宋_GB2312" w:eastAsia="仿宋_GB2312"/>
        </w:rPr>
        <w:t>（三）不同供应商的响应文件载明的项目管理成员或者联系人员为同一人；</w:t>
      </w:r>
    </w:p>
    <w:p>
      <w:pPr>
        <w:pStyle w:val="null3"/>
        <w:ind w:firstLine="480"/>
      </w:pPr>
      <w:r>
        <w:rPr>
          <w:rFonts w:ascii="仿宋_GB2312" w:hAnsi="仿宋_GB2312" w:cs="仿宋_GB2312" w:eastAsia="仿宋_GB2312"/>
        </w:rPr>
        <w:t>（四）不同供应商的响应文件异常一致或者响应报价呈规律性差异；</w:t>
      </w:r>
    </w:p>
    <w:p>
      <w:pPr>
        <w:pStyle w:val="null3"/>
        <w:ind w:firstLine="480"/>
      </w:pPr>
      <w:r>
        <w:rPr>
          <w:rFonts w:ascii="仿宋_GB2312" w:hAnsi="仿宋_GB2312" w:cs="仿宋_GB2312" w:eastAsia="仿宋_GB2312"/>
        </w:rPr>
        <w:t>（五）不同供应商的响应文件相互混装。</w:t>
      </w:r>
    </w:p>
    <w:p>
      <w:pPr>
        <w:pStyle w:val="null3"/>
        <w:ind w:firstLine="480"/>
      </w:pPr>
      <w:r>
        <w:rPr>
          <w:rFonts w:ascii="仿宋_GB2312" w:hAnsi="仿宋_GB2312" w:cs="仿宋_GB2312" w:eastAsia="仿宋_GB2312"/>
        </w:rPr>
        <w:t>二、提供虚假材料谋取成交；</w:t>
      </w:r>
    </w:p>
    <w:p>
      <w:pPr>
        <w:pStyle w:val="null3"/>
        <w:ind w:firstLine="480"/>
      </w:pPr>
      <w:r>
        <w:rPr>
          <w:rFonts w:ascii="仿宋_GB2312" w:hAnsi="仿宋_GB2312" w:cs="仿宋_GB2312" w:eastAsia="仿宋_GB2312"/>
        </w:rPr>
        <w:t>三、采取不正当手段诋毁、排挤其他供应商；</w:t>
      </w:r>
    </w:p>
    <w:p>
      <w:pPr>
        <w:pStyle w:val="null3"/>
        <w:ind w:firstLine="480"/>
      </w:pPr>
      <w:r>
        <w:rPr>
          <w:rFonts w:ascii="仿宋_GB2312" w:hAnsi="仿宋_GB2312" w:cs="仿宋_GB2312" w:eastAsia="仿宋_GB2312"/>
        </w:rPr>
        <w:t>四、与采购人或代理机构、其他供应商恶意串通；</w:t>
      </w:r>
    </w:p>
    <w:p>
      <w:pPr>
        <w:pStyle w:val="null3"/>
        <w:ind w:firstLine="480"/>
      </w:pPr>
      <w:r>
        <w:rPr>
          <w:rFonts w:ascii="仿宋_GB2312" w:hAnsi="仿宋_GB2312" w:cs="仿宋_GB2312" w:eastAsia="仿宋_GB2312"/>
        </w:rPr>
        <w:t>五、向采购人或代理机构、磋商小组成员行贿或者提供其他不正当利益；</w:t>
      </w:r>
    </w:p>
    <w:p>
      <w:pPr>
        <w:pStyle w:val="null3"/>
        <w:ind w:firstLine="480"/>
      </w:pPr>
      <w:r>
        <w:rPr>
          <w:rFonts w:ascii="仿宋_GB2312" w:hAnsi="仿宋_GB2312" w:cs="仿宋_GB2312" w:eastAsia="仿宋_GB2312"/>
        </w:rPr>
        <w:t>六、在磋商过程中与采购人或代理机构进行协商磋商；</w:t>
      </w:r>
    </w:p>
    <w:p>
      <w:pPr>
        <w:pStyle w:val="null3"/>
        <w:ind w:firstLine="480"/>
      </w:pPr>
      <w:r>
        <w:rPr>
          <w:rFonts w:ascii="仿宋_GB2312" w:hAnsi="仿宋_GB2312" w:cs="仿宋_GB2312" w:eastAsia="仿宋_GB2312"/>
        </w:rPr>
        <w:t>七、成交后无正当理由拒不与采购人签订政府采购合同；</w:t>
      </w:r>
    </w:p>
    <w:p>
      <w:pPr>
        <w:pStyle w:val="null3"/>
        <w:ind w:firstLine="480"/>
      </w:pPr>
      <w:r>
        <w:rPr>
          <w:rFonts w:ascii="仿宋_GB2312" w:hAnsi="仿宋_GB2312" w:cs="仿宋_GB2312" w:eastAsia="仿宋_GB2312"/>
        </w:rPr>
        <w:t>八、未按照磋商文件确定的事项签订政府采购合同；</w:t>
      </w:r>
    </w:p>
    <w:p>
      <w:pPr>
        <w:pStyle w:val="null3"/>
        <w:ind w:firstLine="480"/>
      </w:pPr>
      <w:r>
        <w:rPr>
          <w:rFonts w:ascii="仿宋_GB2312" w:hAnsi="仿宋_GB2312" w:cs="仿宋_GB2312" w:eastAsia="仿宋_GB2312"/>
        </w:rPr>
        <w:t>九、将政府采购合同转包或者违规分包；</w:t>
      </w:r>
    </w:p>
    <w:p>
      <w:pPr>
        <w:pStyle w:val="null3"/>
        <w:ind w:firstLine="480"/>
      </w:pPr>
      <w:r>
        <w:rPr>
          <w:rFonts w:ascii="仿宋_GB2312" w:hAnsi="仿宋_GB2312" w:cs="仿宋_GB2312" w:eastAsia="仿宋_GB2312"/>
        </w:rPr>
        <w:t>十、提供假冒伪劣产品；</w:t>
      </w:r>
    </w:p>
    <w:p>
      <w:pPr>
        <w:pStyle w:val="null3"/>
        <w:ind w:firstLine="480"/>
      </w:pPr>
      <w:r>
        <w:rPr>
          <w:rFonts w:ascii="仿宋_GB2312" w:hAnsi="仿宋_GB2312" w:cs="仿宋_GB2312" w:eastAsia="仿宋_GB2312"/>
        </w:rPr>
        <w:t>十一、擅自变更、中止或者终止政府采购合同；</w:t>
      </w:r>
    </w:p>
    <w:p>
      <w:pPr>
        <w:pStyle w:val="null3"/>
        <w:ind w:firstLine="480"/>
      </w:pPr>
      <w:r>
        <w:rPr>
          <w:rFonts w:ascii="仿宋_GB2312" w:hAnsi="仿宋_GB2312" w:cs="仿宋_GB2312" w:eastAsia="仿宋_GB2312"/>
        </w:rPr>
        <w:t>十二、拒绝有关部门的监督检查或者向监督检查部门提供虚假情况；</w:t>
      </w:r>
    </w:p>
    <w:p>
      <w:pPr>
        <w:pStyle w:val="null3"/>
        <w:ind w:firstLine="480"/>
      </w:pPr>
      <w:r>
        <w:rPr>
          <w:rFonts w:ascii="仿宋_GB2312" w:hAnsi="仿宋_GB2312" w:cs="仿宋_GB2312" w:eastAsia="仿宋_GB2312"/>
        </w:rPr>
        <w:t>十三、法律法规规定的其他禁止情形。</w:t>
      </w:r>
    </w:p>
    <w:p>
      <w:pPr>
        <w:pStyle w:val="null3"/>
        <w:ind w:firstLine="480"/>
      </w:pPr>
      <w:r>
        <w:rPr>
          <w:rFonts w:ascii="仿宋_GB2312" w:hAnsi="仿宋_GB2312" w:cs="仿宋_GB2312" w:eastAsia="仿宋_GB2312"/>
        </w:rPr>
        <w:t xml:space="preserve"> 供应商有上述情形的，按照规定追究法律责任，具有前述一至十一条情形之一的，其响应文件无效，或取消被确认为成交供应商的资格或认定成交无效。</w:t>
      </w:r>
    </w:p>
    <w:p>
      <w:pPr>
        <w:pStyle w:val="null3"/>
        <w:outlineLvl w:val="3"/>
      </w:pPr>
      <w:r>
        <w:rPr>
          <w:rFonts w:ascii="仿宋_GB2312" w:hAnsi="仿宋_GB2312" w:cs="仿宋_GB2312" w:eastAsia="仿宋_GB2312"/>
          <w:sz w:val="24"/>
          <w:b/>
        </w:rPr>
        <w:t xml:space="preserve"> 2.7.3采购人员及相关人员回避要求</w:t>
      </w:r>
    </w:p>
    <w:p>
      <w:pPr>
        <w:pStyle w:val="null3"/>
        <w:ind w:firstLine="480"/>
      </w:pPr>
      <w:r>
        <w:rPr>
          <w:rFonts w:ascii="仿宋_GB2312" w:hAnsi="仿宋_GB2312" w:cs="仿宋_GB2312" w:eastAsia="仿宋_GB2312"/>
        </w:rPr>
        <w:t>政府采购活动中，采购人员及相关人员与供应商有下列利害关系之一的，应当回避：</w:t>
      </w:r>
    </w:p>
    <w:p>
      <w:pPr>
        <w:pStyle w:val="null3"/>
        <w:ind w:firstLine="480"/>
      </w:pPr>
      <w:r>
        <w:rPr>
          <w:rFonts w:ascii="仿宋_GB2312" w:hAnsi="仿宋_GB2312" w:cs="仿宋_GB2312" w:eastAsia="仿宋_GB2312"/>
        </w:rPr>
        <w:t>（一）参加采购活动前3年内与供应商存在劳动关系；</w:t>
      </w:r>
    </w:p>
    <w:p>
      <w:pPr>
        <w:pStyle w:val="null3"/>
        <w:ind w:firstLine="480"/>
      </w:pPr>
      <w:r>
        <w:rPr>
          <w:rFonts w:ascii="仿宋_GB2312" w:hAnsi="仿宋_GB2312" w:cs="仿宋_GB2312" w:eastAsia="仿宋_GB2312"/>
        </w:rPr>
        <w:t>（二）参加采购活动前3年内担任供应商的董事、监事；</w:t>
      </w:r>
    </w:p>
    <w:p>
      <w:pPr>
        <w:pStyle w:val="null3"/>
        <w:ind w:firstLine="480"/>
      </w:pPr>
      <w:r>
        <w:rPr>
          <w:rFonts w:ascii="仿宋_GB2312" w:hAnsi="仿宋_GB2312" w:cs="仿宋_GB2312" w:eastAsia="仿宋_GB2312"/>
        </w:rPr>
        <w:t>（三）参加采购活动前3年内是供应商的控股股东或者实际控制人；</w:t>
      </w:r>
    </w:p>
    <w:p>
      <w:pPr>
        <w:pStyle w:val="null3"/>
        <w:ind w:firstLine="480"/>
      </w:pPr>
      <w:r>
        <w:rPr>
          <w:rFonts w:ascii="仿宋_GB2312" w:hAnsi="仿宋_GB2312" w:cs="仿宋_GB2312" w:eastAsia="仿宋_GB2312"/>
        </w:rPr>
        <w:t>（四）与供应商的法定代表人或者负责人有夫妻、直系血亲、三代以内旁系血亲或者近姻亲关系；</w:t>
      </w:r>
    </w:p>
    <w:p>
      <w:pPr>
        <w:pStyle w:val="null3"/>
        <w:ind w:firstLine="480"/>
      </w:pPr>
      <w:r>
        <w:rPr>
          <w:rFonts w:ascii="仿宋_GB2312" w:hAnsi="仿宋_GB2312" w:cs="仿宋_GB2312" w:eastAsia="仿宋_GB2312"/>
        </w:rPr>
        <w:t>（五）与供应商有其他可能影响政府采购活动公平、公正进行的关系。</w:t>
      </w:r>
    </w:p>
    <w:p>
      <w:pPr>
        <w:pStyle w:val="null3"/>
        <w:ind w:firstLine="480"/>
      </w:pPr>
      <w:r>
        <w:rPr>
          <w:rFonts w:ascii="仿宋_GB2312" w:hAnsi="仿宋_GB2312" w:cs="仿宋_GB2312" w:eastAsia="仿宋_GB2312"/>
        </w:rPr>
        <w:t xml:space="preserve"> 供应商认为采购人员及相关人员与其他供应商有利害关系的，可以向代理机构书面提出回避申请，并说明理由。代理机构将及时询问被申请回避人员，有利害关系的被申请回避人员应当回避。</w:t>
      </w:r>
    </w:p>
    <w:p>
      <w:pPr>
        <w:pStyle w:val="null3"/>
        <w:outlineLvl w:val="2"/>
      </w:pPr>
      <w:r>
        <w:rPr>
          <w:rFonts w:ascii="仿宋_GB2312" w:hAnsi="仿宋_GB2312" w:cs="仿宋_GB2312" w:eastAsia="仿宋_GB2312"/>
          <w:sz w:val="28"/>
          <w:b/>
        </w:rPr>
        <w:t>2.8询问、质疑和投诉</w:t>
      </w:r>
    </w:p>
    <w:p>
      <w:pPr>
        <w:pStyle w:val="null3"/>
        <w:ind w:firstLine="480"/>
      </w:pPr>
      <w:r>
        <w:rPr>
          <w:rFonts w:ascii="仿宋_GB2312" w:hAnsi="仿宋_GB2312" w:cs="仿宋_GB2312" w:eastAsia="仿宋_GB2312"/>
        </w:rPr>
        <w:t xml:space="preserve"> 一、询问、质疑、投诉的接收和处理严格按照《中华人民共和国政府采购法》《中华人民共和国政府采购法实施条例》《政府采购质疑和投诉办法》等规定办理。</w:t>
      </w:r>
    </w:p>
    <w:p>
      <w:pPr>
        <w:pStyle w:val="null3"/>
        <w:ind w:firstLine="480"/>
      </w:pPr>
      <w:r>
        <w:rPr>
          <w:rFonts w:ascii="仿宋_GB2312" w:hAnsi="仿宋_GB2312" w:cs="仿宋_GB2312" w:eastAsia="仿宋_GB2312"/>
        </w:rPr>
        <w:t>二、供应商询问、质疑的答复主体：</w:t>
      </w:r>
    </w:p>
    <w:p>
      <w:pPr>
        <w:pStyle w:val="null3"/>
        <w:ind w:firstLine="480"/>
      </w:pPr>
      <w:r>
        <w:rPr>
          <w:rFonts w:ascii="仿宋_GB2312" w:hAnsi="仿宋_GB2312" w:cs="仿宋_GB2312" w:eastAsia="仿宋_GB2312"/>
        </w:rPr>
        <w:t xml:space="preserve"> 根据委托代理协议约定，供应商对采购文件中采购需求的询问、质疑由 </w:t>
      </w:r>
      <w:r>
        <w:rPr>
          <w:rFonts w:ascii="仿宋_GB2312" w:hAnsi="仿宋_GB2312" w:cs="仿宋_GB2312" w:eastAsia="仿宋_GB2312"/>
        </w:rPr>
        <w:t>陕西卓佲项目管理有限公司</w:t>
      </w:r>
      <w:r>
        <w:rPr>
          <w:rFonts w:ascii="仿宋_GB2312" w:hAnsi="仿宋_GB2312" w:cs="仿宋_GB2312" w:eastAsia="仿宋_GB2312"/>
        </w:rPr>
        <w:t xml:space="preserve"> 负责答复；供应商对除采购需求外的采购文件的询问、质疑由</w:t>
      </w:r>
      <w:r>
        <w:rPr>
          <w:rFonts w:ascii="仿宋_GB2312" w:hAnsi="仿宋_GB2312" w:cs="仿宋_GB2312" w:eastAsia="仿宋_GB2312"/>
        </w:rPr>
        <w:t>陕西卓佲项目管理有限公司</w:t>
      </w:r>
      <w:r>
        <w:rPr>
          <w:rFonts w:ascii="仿宋_GB2312" w:hAnsi="仿宋_GB2312" w:cs="仿宋_GB2312" w:eastAsia="仿宋_GB2312"/>
        </w:rPr>
        <w:t xml:space="preserve"> 负责答复；供应商对采购过程、采购结果的询问、质疑由 </w:t>
      </w:r>
      <w:r>
        <w:rPr>
          <w:rFonts w:ascii="仿宋_GB2312" w:hAnsi="仿宋_GB2312" w:cs="仿宋_GB2312" w:eastAsia="仿宋_GB2312"/>
        </w:rPr>
        <w:t>陕西卓佲项目管理有限公司</w:t>
      </w:r>
      <w:r>
        <w:rPr>
          <w:rFonts w:ascii="仿宋_GB2312" w:hAnsi="仿宋_GB2312" w:cs="仿宋_GB2312" w:eastAsia="仿宋_GB2312"/>
        </w:rPr>
        <w:t xml:space="preserve"> 负责答复。</w:t>
      </w:r>
    </w:p>
    <w:p>
      <w:pPr>
        <w:pStyle w:val="null3"/>
        <w:ind w:firstLine="480"/>
      </w:pPr>
      <w:r>
        <w:rPr>
          <w:rFonts w:ascii="仿宋_GB2312" w:hAnsi="仿宋_GB2312" w:cs="仿宋_GB2312" w:eastAsia="仿宋_GB2312"/>
        </w:rPr>
        <w:t>三、供应商提出的询问，应当明确询问事项，如以书面形式提出的，应由供应商签字并加盖公章。</w:t>
      </w:r>
    </w:p>
    <w:p>
      <w:pPr>
        <w:pStyle w:val="null3"/>
        <w:ind w:firstLine="480"/>
      </w:pPr>
      <w:r>
        <w:rPr>
          <w:rFonts w:ascii="仿宋_GB2312" w:hAnsi="仿宋_GB2312" w:cs="仿宋_GB2312" w:eastAsia="仿宋_GB2312"/>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pPr>
        <w:pStyle w:val="null3"/>
        <w:ind w:firstLine="480"/>
      </w:pPr>
      <w:r>
        <w:rPr>
          <w:rFonts w:ascii="仿宋_GB2312" w:hAnsi="仿宋_GB2312" w:cs="仿宋_GB2312" w:eastAsia="仿宋_GB2312"/>
        </w:rPr>
        <w:t xml:space="preserve"> 四、供应商认为磋商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pPr>
        <w:pStyle w:val="null3"/>
        <w:ind w:firstLine="480"/>
        <w:jc w:val="left"/>
      </w:pPr>
      <w:r>
        <w:rPr>
          <w:rFonts w:ascii="仿宋_GB2312" w:hAnsi="仿宋_GB2312" w:cs="仿宋_GB2312" w:eastAsia="仿宋_GB2312"/>
        </w:rPr>
        <w:t xml:space="preserve"> （一）对可以质疑的采购文件提出质疑的，为收到采购文件之日或者采购文件公告期限届满之日；</w:t>
      </w:r>
    </w:p>
    <w:p>
      <w:pPr>
        <w:pStyle w:val="null3"/>
        <w:ind w:firstLine="480"/>
        <w:jc w:val="left"/>
      </w:pPr>
      <w:r>
        <w:rPr>
          <w:rFonts w:ascii="仿宋_GB2312" w:hAnsi="仿宋_GB2312" w:cs="仿宋_GB2312" w:eastAsia="仿宋_GB2312"/>
        </w:rPr>
        <w:t>（二）对采购过程提出质疑的，为各采购程序环节结束之日；</w:t>
      </w:r>
    </w:p>
    <w:p>
      <w:pPr>
        <w:pStyle w:val="null3"/>
        <w:ind w:firstLine="480"/>
        <w:jc w:val="left"/>
      </w:pPr>
      <w:r>
        <w:rPr>
          <w:rFonts w:ascii="仿宋_GB2312" w:hAnsi="仿宋_GB2312" w:cs="仿宋_GB2312" w:eastAsia="仿宋_GB2312"/>
        </w:rPr>
        <w:t xml:space="preserve"> （三）对中标或者成交结果提出质疑的，为中标或者成交结果公告期限届满之日。</w:t>
      </w:r>
    </w:p>
    <w:p>
      <w:pPr>
        <w:pStyle w:val="null3"/>
        <w:ind w:firstLine="480"/>
      </w:pPr>
      <w:r>
        <w:rPr>
          <w:rFonts w:ascii="仿宋_GB2312" w:hAnsi="仿宋_GB2312" w:cs="仿宋_GB2312" w:eastAsia="仿宋_GB2312"/>
        </w:rPr>
        <w:t>五、本项目不接受在线提交质疑，供应商通过书面形式线下向采购人或代理机构提交质疑资料。</w:t>
      </w:r>
    </w:p>
    <w:p>
      <w:pPr>
        <w:pStyle w:val="null3"/>
        <w:ind w:firstLine="480"/>
      </w:pPr>
      <w:r>
        <w:rPr>
          <w:rFonts w:ascii="仿宋_GB2312" w:hAnsi="仿宋_GB2312" w:cs="仿宋_GB2312" w:eastAsia="仿宋_GB2312"/>
        </w:rPr>
        <w:t>六、供应商提出质疑时应当准备的资料：</w:t>
      </w:r>
    </w:p>
    <w:p>
      <w:pPr>
        <w:pStyle w:val="null3"/>
        <w:ind w:firstLine="480"/>
      </w:pPr>
      <w:r>
        <w:rPr>
          <w:rFonts w:ascii="仿宋_GB2312" w:hAnsi="仿宋_GB2312" w:cs="仿宋_GB2312" w:eastAsia="仿宋_GB2312"/>
        </w:rPr>
        <w:t>（一）质疑函正本1份；（政府采购供应商质疑函范本详见附件一）</w:t>
      </w:r>
    </w:p>
    <w:p>
      <w:pPr>
        <w:pStyle w:val="null3"/>
        <w:ind w:firstLine="480"/>
      </w:pPr>
      <w:r>
        <w:rPr>
          <w:rFonts w:ascii="仿宋_GB2312" w:hAnsi="仿宋_GB2312" w:cs="仿宋_GB2312" w:eastAsia="仿宋_GB2312"/>
        </w:rPr>
        <w:t>（二）法定代表人或主要负责人授权委托书1份（委托代理人办理质疑事宜的需提供）；</w:t>
      </w:r>
    </w:p>
    <w:p>
      <w:pPr>
        <w:pStyle w:val="null3"/>
        <w:ind w:firstLine="480"/>
      </w:pPr>
      <w:r>
        <w:rPr>
          <w:rFonts w:ascii="仿宋_GB2312" w:hAnsi="仿宋_GB2312" w:cs="仿宋_GB2312" w:eastAsia="仿宋_GB2312"/>
        </w:rPr>
        <w:t>（三）法定代表人或主要负责人身份证复印件1份；</w:t>
      </w:r>
    </w:p>
    <w:p>
      <w:pPr>
        <w:pStyle w:val="null3"/>
        <w:ind w:firstLine="480"/>
      </w:pPr>
      <w:r>
        <w:rPr>
          <w:rFonts w:ascii="仿宋_GB2312" w:hAnsi="仿宋_GB2312" w:cs="仿宋_GB2312" w:eastAsia="仿宋_GB2312"/>
        </w:rPr>
        <w:t>（四）委托代理人身份证复印件1份（委托代理人办理质疑事宜的需提供）；</w:t>
      </w:r>
    </w:p>
    <w:p>
      <w:pPr>
        <w:pStyle w:val="null3"/>
        <w:ind w:firstLine="480"/>
      </w:pPr>
      <w:r>
        <w:rPr>
          <w:rFonts w:ascii="仿宋_GB2312" w:hAnsi="仿宋_GB2312" w:cs="仿宋_GB2312" w:eastAsia="仿宋_GB2312"/>
        </w:rPr>
        <w:t xml:space="preserve"> （五）针对质疑事项必要的证明材料（针对磋商文件提出的质疑，需提交从项目电子化交易系统获取的磋商文件回执单）。</w:t>
      </w:r>
    </w:p>
    <w:p>
      <w:pPr>
        <w:pStyle w:val="null3"/>
        <w:ind w:firstLine="480"/>
      </w:pPr>
      <w:r>
        <w:rPr>
          <w:rFonts w:ascii="仿宋_GB2312" w:hAnsi="仿宋_GB2312" w:cs="仿宋_GB2312" w:eastAsia="仿宋_GB2312"/>
        </w:rPr>
        <w:t>接收质疑函方式：书面形式。</w:t>
      </w:r>
    </w:p>
    <w:p>
      <w:pPr>
        <w:pStyle w:val="null3"/>
      </w:pPr>
      <w:r>
        <w:rPr>
          <w:rFonts w:ascii="仿宋_GB2312" w:hAnsi="仿宋_GB2312" w:cs="仿宋_GB2312" w:eastAsia="仿宋_GB2312"/>
        </w:rPr>
        <w:t>答复主体：代理机构</w:t>
      </w:r>
    </w:p>
    <w:p>
      <w:pPr>
        <w:pStyle w:val="null3"/>
      </w:pPr>
      <w:r>
        <w:rPr>
          <w:rFonts w:ascii="仿宋_GB2312" w:hAnsi="仿宋_GB2312" w:cs="仿宋_GB2312" w:eastAsia="仿宋_GB2312"/>
        </w:rPr>
        <w:t>联系人：董菊莉</w:t>
      </w:r>
    </w:p>
    <w:p>
      <w:pPr>
        <w:pStyle w:val="null3"/>
      </w:pPr>
      <w:r>
        <w:rPr>
          <w:rFonts w:ascii="仿宋_GB2312" w:hAnsi="仿宋_GB2312" w:cs="仿宋_GB2312" w:eastAsia="仿宋_GB2312"/>
        </w:rPr>
        <w:t>联系电话：17778966062</w:t>
      </w:r>
    </w:p>
    <w:p>
      <w:pPr>
        <w:pStyle w:val="null3"/>
      </w:pPr>
      <w:r>
        <w:rPr>
          <w:rFonts w:ascii="仿宋_GB2312" w:hAnsi="仿宋_GB2312" w:cs="仿宋_GB2312" w:eastAsia="仿宋_GB2312"/>
        </w:rPr>
        <w:t>地址：西安市雁塔区科技路 30号合力紫郡B座21层</w:t>
      </w:r>
    </w:p>
    <w:p>
      <w:pPr>
        <w:pStyle w:val="null3"/>
      </w:pPr>
      <w:r>
        <w:rPr>
          <w:rFonts w:ascii="仿宋_GB2312" w:hAnsi="仿宋_GB2312" w:cs="仿宋_GB2312" w:eastAsia="仿宋_GB2312"/>
        </w:rPr>
        <w:t>邮编：710065</w:t>
      </w:r>
    </w:p>
    <w:p>
      <w:pPr>
        <w:pStyle w:val="null3"/>
        <w:ind w:firstLine="480"/>
      </w:pPr>
      <w:r>
        <w:rPr>
          <w:rFonts w:ascii="仿宋_GB2312" w:hAnsi="仿宋_GB2312" w:cs="仿宋_GB2312" w:eastAsia="仿宋_GB2312"/>
        </w:rPr>
        <w:t>注：根据《中华人民共和国政府采购法》的规定，供应商质疑不得超出磋商文件、采购过程、采购结果的范围。</w:t>
      </w:r>
    </w:p>
    <w:p>
      <w:pPr>
        <w:pStyle w:val="null3"/>
        <w:ind w:firstLine="480"/>
      </w:pPr>
      <w:r>
        <w:rPr>
          <w:rFonts w:ascii="仿宋_GB2312" w:hAnsi="仿宋_GB2312" w:cs="仿宋_GB2312" w:eastAsia="仿宋_GB2312"/>
        </w:rPr>
        <w:t xml:space="preserve"> 七、供应商对采购人或代理机构的质疑答复不满意，或者采购人或代理机构未在规定期限内作出答复的，供应商可以在答复期满后15个工作日内向同级财政部门提起投诉。</w:t>
      </w:r>
    </w:p>
    <w:p>
      <w:pPr>
        <w:pStyle w:val="null3"/>
        <w:ind w:firstLine="480"/>
      </w:pPr>
      <w:r>
        <w:rPr>
          <w:rFonts w:ascii="仿宋_GB2312" w:hAnsi="仿宋_GB2312" w:cs="仿宋_GB2312" w:eastAsia="仿宋_GB2312"/>
        </w:rPr>
        <w:t>投诉受理单位：本采购项目同级财政部门。（政府采购供应商投诉书范本详见附件二）</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磋商项目技术、服务、商务及其他要求</w:t>
      </w:r>
    </w:p>
    <w:p>
      <w:pPr>
        <w:pStyle w:val="null3"/>
        <w:ind w:firstLine="480"/>
      </w:pPr>
      <w:r>
        <w:rPr>
          <w:rFonts w:ascii="仿宋_GB2312" w:hAnsi="仿宋_GB2312" w:cs="仿宋_GB2312" w:eastAsia="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pPr>
        <w:pStyle w:val="null3"/>
        <w:outlineLvl w:val="2"/>
      </w:pPr>
      <w:r>
        <w:rPr>
          <w:rFonts w:ascii="仿宋_GB2312" w:hAnsi="仿宋_GB2312" w:cs="仿宋_GB2312" w:eastAsia="仿宋_GB2312"/>
          <w:sz w:val="28"/>
          <w:b/>
        </w:rPr>
        <w:t>3.1采购项目概况</w:t>
      </w:r>
    </w:p>
    <w:p>
      <w:pPr>
        <w:pStyle w:val="null3"/>
        <w:ind w:firstLine="480"/>
      </w:pPr>
      <w:r>
        <w:rPr>
          <w:rFonts w:ascii="仿宋_GB2312" w:hAnsi="仿宋_GB2312" w:cs="仿宋_GB2312" w:eastAsia="仿宋_GB2312"/>
        </w:rPr>
        <w:t>西安市中心医院机房进行全面的巡检排查。对机房机房装修、供配电系统、消防系统、</w:t>
      </w:r>
      <w:r>
        <w:rPr>
          <w:rFonts w:ascii="仿宋_GB2312" w:hAnsi="仿宋_GB2312" w:cs="仿宋_GB2312" w:eastAsia="仿宋_GB2312"/>
        </w:rPr>
        <w:t>UPS及精密空调、动力监测系统、安防系统等各个子系统安全性进行检查，通过巡检尽早发现可能由于这些系统引起的停机事故隐患，并提出整改方案及维修措施，最终保障机房设备安全稳定运行。</w:t>
      </w:r>
    </w:p>
    <w:p>
      <w:pPr>
        <w:pStyle w:val="null3"/>
        <w:outlineLvl w:val="2"/>
      </w:pPr>
      <w:r>
        <w:rPr>
          <w:rFonts w:ascii="仿宋_GB2312" w:hAnsi="仿宋_GB2312" w:cs="仿宋_GB2312" w:eastAsia="仿宋_GB2312"/>
          <w:sz w:val="28"/>
          <w:b/>
        </w:rPr>
        <w:t>3.2服务内容及服务要求</w:t>
      </w:r>
    </w:p>
    <w:p>
      <w:pPr>
        <w:pStyle w:val="null3"/>
        <w:outlineLvl w:val="3"/>
      </w:pPr>
      <w:r>
        <w:rPr>
          <w:rFonts w:ascii="仿宋_GB2312" w:hAnsi="仿宋_GB2312" w:cs="仿宋_GB2312" w:eastAsia="仿宋_GB2312"/>
          <w:sz w:val="24"/>
          <w:b/>
        </w:rPr>
        <w:t>3.2.1服务内容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采购包预算金额（元）: 120,000.00</w:t>
      </w:r>
    </w:p>
    <w:p>
      <w:pPr>
        <w:pStyle w:val="null3"/>
      </w:pPr>
      <w:r>
        <w:rPr>
          <w:rFonts w:ascii="仿宋_GB2312" w:hAnsi="仿宋_GB2312" w:cs="仿宋_GB2312" w:eastAsia="仿宋_GB2312"/>
        </w:rPr>
        <w:t>采购包最高限价（元）: 120,000.00</w:t>
      </w:r>
    </w:p>
    <w:p>
      <w:pPr>
        <w:pStyle w:val="null3"/>
      </w:pPr>
      <w:r>
        <w:rPr>
          <w:rFonts w:ascii="仿宋_GB2312" w:hAnsi="仿宋_GB2312" w:cs="仿宋_GB2312" w:eastAsia="仿宋_GB2312"/>
        </w:rPr>
        <w:t>供应商报价不允许超过标的金额</w:t>
      </w:r>
    </w:p>
    <w:p>
      <w:pPr>
        <w:pStyle w:val="null3"/>
      </w:pPr>
      <w:r>
        <w:rPr>
          <w:rFonts w:ascii="仿宋_GB2312" w:hAnsi="仿宋_GB2312" w:cs="仿宋_GB2312" w:eastAsia="仿宋_GB2312"/>
        </w:rPr>
        <w:t>（招单价的）供应商报价不允许超过标的单价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rFonts w:ascii="仿宋_GB2312" w:hAnsi="仿宋_GB2312" w:cs="仿宋_GB2312" w:eastAsia="仿宋_GB2312"/>
              </w:rPr>
              <w:t>序号</w:t>
            </w:r>
          </w:p>
        </w:tc>
        <w:tc>
          <w:tcPr>
            <w:tcW w:type="dxa" w:w="831"/>
          </w:tcPr>
          <w:p>
            <w:pPr>
              <w:pStyle w:val="null3"/>
            </w:pPr>
            <w:r>
              <w:rPr>
                <w:rFonts w:ascii="仿宋_GB2312" w:hAnsi="仿宋_GB2312" w:cs="仿宋_GB2312" w:eastAsia="仿宋_GB2312"/>
              </w:rPr>
              <w:t>标的名称</w:t>
            </w:r>
          </w:p>
        </w:tc>
        <w:tc>
          <w:tcPr>
            <w:tcW w:type="dxa" w:w="831"/>
          </w:tcPr>
          <w:p>
            <w:pPr>
              <w:pStyle w:val="null3"/>
            </w:pPr>
            <w:r>
              <w:rPr>
                <w:rFonts w:ascii="仿宋_GB2312" w:hAnsi="仿宋_GB2312" w:cs="仿宋_GB2312" w:eastAsia="仿宋_GB2312"/>
              </w:rPr>
              <w:t>数量</w:t>
            </w:r>
          </w:p>
        </w:tc>
        <w:tc>
          <w:tcPr>
            <w:tcW w:type="dxa" w:w="831"/>
          </w:tcPr>
          <w:p>
            <w:pPr>
              <w:pStyle w:val="null3"/>
            </w:pPr>
            <w:r>
              <w:rPr>
                <w:rFonts w:ascii="仿宋_GB2312" w:hAnsi="仿宋_GB2312" w:cs="仿宋_GB2312" w:eastAsia="仿宋_GB2312"/>
              </w:rPr>
              <w:t>标的金额 （元）</w:t>
            </w:r>
          </w:p>
        </w:tc>
        <w:tc>
          <w:tcPr>
            <w:tcW w:type="dxa" w:w="831"/>
          </w:tcPr>
          <w:p>
            <w:pPr>
              <w:pStyle w:val="null3"/>
            </w:pPr>
            <w:r>
              <w:rPr>
                <w:rFonts w:ascii="仿宋_GB2312" w:hAnsi="仿宋_GB2312" w:cs="仿宋_GB2312" w:eastAsia="仿宋_GB2312"/>
              </w:rPr>
              <w:t>计量单位</w:t>
            </w:r>
          </w:p>
        </w:tc>
        <w:tc>
          <w:tcPr>
            <w:tcW w:type="dxa" w:w="831"/>
          </w:tcPr>
          <w:p>
            <w:pPr>
              <w:pStyle w:val="null3"/>
            </w:pPr>
            <w:r>
              <w:rPr>
                <w:rFonts w:ascii="仿宋_GB2312" w:hAnsi="仿宋_GB2312" w:cs="仿宋_GB2312" w:eastAsia="仿宋_GB2312"/>
              </w:rPr>
              <w:t>所属行业</w:t>
            </w:r>
          </w:p>
        </w:tc>
        <w:tc>
          <w:tcPr>
            <w:tcW w:type="dxa" w:w="831"/>
          </w:tcPr>
          <w:p>
            <w:pPr>
              <w:pStyle w:val="null3"/>
            </w:pPr>
            <w:r>
              <w:rPr>
                <w:rFonts w:ascii="仿宋_GB2312" w:hAnsi="仿宋_GB2312" w:cs="仿宋_GB2312" w:eastAsia="仿宋_GB2312"/>
              </w:rPr>
              <w:t>是否核心产品</w:t>
            </w:r>
          </w:p>
        </w:tc>
        <w:tc>
          <w:tcPr>
            <w:tcW w:type="dxa" w:w="831"/>
          </w:tcPr>
          <w:p>
            <w:pPr>
              <w:pStyle w:val="null3"/>
            </w:pPr>
            <w:r>
              <w:rPr>
                <w:rFonts w:ascii="仿宋_GB2312" w:hAnsi="仿宋_GB2312" w:cs="仿宋_GB2312" w:eastAsia="仿宋_GB2312"/>
              </w:rPr>
              <w:t>是否允许进口产品</w:t>
            </w:r>
          </w:p>
        </w:tc>
        <w:tc>
          <w:tcPr>
            <w:tcW w:type="dxa" w:w="831"/>
          </w:tcPr>
          <w:p>
            <w:pPr>
              <w:pStyle w:val="null3"/>
            </w:pPr>
            <w:r>
              <w:rPr>
                <w:rFonts w:ascii="仿宋_GB2312" w:hAnsi="仿宋_GB2312" w:cs="仿宋_GB2312" w:eastAsia="仿宋_GB2312"/>
              </w:rPr>
              <w:t>是否属于节能产品</w:t>
            </w:r>
          </w:p>
        </w:tc>
        <w:tc>
          <w:tcPr>
            <w:tcW w:type="dxa" w:w="831"/>
          </w:tcPr>
          <w:p>
            <w:pPr>
              <w:pStyle w:val="null3"/>
            </w:pPr>
            <w:r>
              <w:rPr>
                <w:rFonts w:ascii="仿宋_GB2312" w:hAnsi="仿宋_GB2312" w:cs="仿宋_GB2312" w:eastAsia="仿宋_GB2312"/>
              </w:rPr>
              <w:t>是否属于环境标志产品</w:t>
            </w:r>
          </w:p>
        </w:tc>
      </w:tr>
      <w:tr>
        <w:tc>
          <w:tcPr>
            <w:tcW w:type="dxa" w:w="831"/>
          </w:tcPr>
          <w:p>
            <w:pPr>
              <w:pStyle w:val="null3"/>
            </w:pPr>
            <w:r>
              <w:rPr>
                <w:rFonts w:ascii="仿宋_GB2312" w:hAnsi="仿宋_GB2312" w:cs="仿宋_GB2312" w:eastAsia="仿宋_GB2312"/>
              </w:rPr>
              <w:t>1</w:t>
            </w:r>
          </w:p>
        </w:tc>
        <w:tc>
          <w:tcPr>
            <w:tcW w:type="dxa" w:w="831"/>
          </w:tcPr>
          <w:p>
            <w:pPr>
              <w:pStyle w:val="null3"/>
            </w:pPr>
            <w:r>
              <w:rPr>
                <w:rFonts w:ascii="仿宋_GB2312" w:hAnsi="仿宋_GB2312" w:cs="仿宋_GB2312" w:eastAsia="仿宋_GB2312"/>
              </w:rPr>
              <w:t>机房维保</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120,000.00</w:t>
            </w:r>
          </w:p>
        </w:tc>
        <w:tc>
          <w:tcPr>
            <w:tcW w:type="dxa" w:w="831"/>
          </w:tcPr>
          <w:p>
            <w:pPr>
              <w:pStyle w:val="null3"/>
            </w:pPr>
            <w:r>
              <w:rPr>
                <w:rFonts w:ascii="仿宋_GB2312" w:hAnsi="仿宋_GB2312" w:cs="仿宋_GB2312" w:eastAsia="仿宋_GB2312"/>
              </w:rPr>
              <w:t>项</w:t>
            </w:r>
          </w:p>
        </w:tc>
        <w:tc>
          <w:tcPr>
            <w:tcW w:type="dxa" w:w="831"/>
          </w:tcPr>
          <w:p>
            <w:pPr>
              <w:pStyle w:val="null3"/>
            </w:pPr>
            <w:r>
              <w:rPr>
                <w:rFonts w:ascii="仿宋_GB2312" w:hAnsi="仿宋_GB2312" w:cs="仿宋_GB2312" w:eastAsia="仿宋_GB2312"/>
              </w:rPr>
              <w:t>其他未列明行业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bl>
    <w:p>
      <w:pPr>
        <w:pStyle w:val="null3"/>
        <w:outlineLvl w:val="2"/>
      </w:pPr>
      <w:r>
        <w:rPr>
          <w:rFonts w:ascii="仿宋_GB2312" w:hAnsi="仿宋_GB2312" w:cs="仿宋_GB2312" w:eastAsia="仿宋_GB2312"/>
          <w:sz w:val="28"/>
          <w:b/>
        </w:rPr>
        <w:t>3.2.2服务要求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标的名称：机房维保</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tc>
        <w:tc>
          <w:tcPr>
            <w:tcW w:type="dxa" w:w="2769"/>
          </w:tcPr>
          <w:p>
            <w:pPr>
              <w:pStyle w:val="null3"/>
              <w:jc w:val="both"/>
            </w:pPr>
            <w:r>
              <w:rPr>
                <w:rFonts w:ascii="仿宋_GB2312" w:hAnsi="仿宋_GB2312" w:cs="仿宋_GB2312" w:eastAsia="仿宋_GB2312"/>
                <w:sz w:val="20"/>
              </w:rPr>
              <w:t>每季度对机房内各个系统及机房环境进行安全巡检。通过巡检发现问题、解决问题来建立良好的供配电系统及机房环境系统来保障后端设备正常运行。</w:t>
            </w:r>
          </w:p>
        </w:tc>
      </w:tr>
      <w:tr>
        <w:tc>
          <w:tcPr>
            <w:tcW w:type="dxa" w:w="2769"/>
          </w:tcPr>
          <w:p>
            <w:pPr>
              <w:pStyle w:val="null3"/>
            </w:pPr>
            <w:r>
              <w:rPr>
                <w:rFonts w:ascii="仿宋_GB2312" w:hAnsi="仿宋_GB2312" w:cs="仿宋_GB2312" w:eastAsia="仿宋_GB2312"/>
              </w:rPr>
              <w:t>2</w:t>
            </w:r>
          </w:p>
        </w:tc>
        <w:tc>
          <w:tcPr>
            <w:tcW w:type="dxa" w:w="2769"/>
          </w:tcPr>
          <w:p/>
        </w:tc>
        <w:tc>
          <w:tcPr>
            <w:tcW w:type="dxa" w:w="2769"/>
          </w:tcPr>
          <w:p>
            <w:pPr>
              <w:pStyle w:val="null3"/>
              <w:jc w:val="both"/>
            </w:pPr>
            <w:r>
              <w:rPr>
                <w:rFonts w:ascii="仿宋_GB2312" w:hAnsi="仿宋_GB2312" w:cs="仿宋_GB2312" w:eastAsia="仿宋_GB2312"/>
                <w:sz w:val="21"/>
                <w:b/>
              </w:rPr>
              <w:t>一、</w:t>
            </w:r>
            <w:r>
              <w:rPr>
                <w:rFonts w:ascii="仿宋_GB2312" w:hAnsi="仿宋_GB2312" w:cs="仿宋_GB2312" w:eastAsia="仿宋_GB2312"/>
                <w:sz w:val="21"/>
                <w:b/>
              </w:rPr>
              <w:t>南院维保</w:t>
            </w:r>
          </w:p>
          <w:tbl>
            <w:tblPr>
              <w:tblBorders>
                <w:top w:val="none" w:color="000000" w:sz="4"/>
                <w:left w:val="none" w:color="000000" w:sz="4"/>
                <w:bottom w:val="none" w:color="000000" w:sz="4"/>
                <w:right w:val="none" w:color="000000" w:sz="4"/>
                <w:insideH w:val="none"/>
                <w:insideV w:val="none"/>
              </w:tblBorders>
            </w:tblPr>
            <w:tblGrid>
              <w:gridCol w:w="332"/>
              <w:gridCol w:w="2220"/>
            </w:tblGrid>
            <w:tr>
              <w:tc>
                <w:tcPr>
                  <w:tcW w:type="dxa" w:w="33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22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巡检目的</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为了确保机房内计算机设备的可靠运行，每季度对机房内各个系统及机房环境进行安全巡检。通过巡检发现问题、解决问题来建立良好的供配电系统及机房环境系统来保障后端设备正常运行，对西安市中心医院南院机房进行全面的巡检排查。通过对机房机房装修、供配电系统、消防系统、</w:t>
                  </w:r>
                  <w:r>
                    <w:rPr>
                      <w:rFonts w:ascii="仿宋_GB2312" w:hAnsi="仿宋_GB2312" w:cs="仿宋_GB2312" w:eastAsia="仿宋_GB2312"/>
                      <w:sz w:val="21"/>
                    </w:rPr>
                    <w:t>UPS及精密空调、动力监测系统、安防系统等各个子系统安全性进行检查，通过巡检尽早发现可能由于这些系统引起的停机事故隐患，并提出整改方案及维修措施，最终保障机房设备安全稳定运行。</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各系统维护内容</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维保项目一：机房墙面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材质</w:t>
                  </w:r>
                  <w:r>
                    <w:rPr>
                      <w:rFonts w:ascii="仿宋_GB2312" w:hAnsi="仿宋_GB2312" w:cs="仿宋_GB2312" w:eastAsia="仿宋_GB2312"/>
                      <w:sz w:val="21"/>
                    </w:rPr>
                    <w:t>/现状：板墙面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检查内容：墙面表面是否出现鼓包、裂痕、起翘、脱皮</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检查方式：观察、靠尺、塞尺测量</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处理方式：修复裂痕，重新粘贴铝塑板基层</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维保项目二：机房地面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材质</w:t>
                  </w:r>
                  <w:r>
                    <w:rPr>
                      <w:rFonts w:ascii="仿宋_GB2312" w:hAnsi="仿宋_GB2312" w:cs="仿宋_GB2312" w:eastAsia="仿宋_GB2312"/>
                      <w:sz w:val="21"/>
                    </w:rPr>
                    <w:t>/现状：抗静电地板</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检查内容：安装是否平整、是否出现缝隙、裂痕、表层脱落、晃动</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检查方式：观察、靠尺、塞尺测量</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处理方式：调平、更换、固定</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维保项目三：机房吊顶</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材质</w:t>
                  </w:r>
                  <w:r>
                    <w:rPr>
                      <w:rFonts w:ascii="仿宋_GB2312" w:hAnsi="仿宋_GB2312" w:cs="仿宋_GB2312" w:eastAsia="仿宋_GB2312"/>
                      <w:sz w:val="21"/>
                    </w:rPr>
                    <w:t>/现状：铝合金微孔天花</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检查内容：安装是否平整、是否出现缝隙、掉落</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检查方式：观察、靠尺、塞尺测量</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处理方式：调平、固定</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维保项目四：机房门窗</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检查内容：开闭是否困难、变形、晃动</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检查方式：观察、测试</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处理方式：固定、调整</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维保项目五：配电柜</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检查内容：配电柜柜体外观（功能标签和编号是否清晰，壳体是否完整，仪表显示是否准确，固定是否牢靠、接地是否正确。）</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检查方式：观察、万用表、钳流表测试</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处理方式：调整、固定、标示、更换部件</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维保项目六：开关、线缆、防雷、灯具</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检查内容：开关温度是否正常、电流否在额定范围内，线缆连接是否牢靠，有无氧化、裸露、脱落，抽检绝缘性能，防雷器是否失效、接地是否牢固、灯具是否正常</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检查方式：红外温度测试仪、万用表、钳流表测试、摇表</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处理方式：调整、固定、更换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维保项目七：动力监控</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检查内容：监控软件升级、观察显示数据及图像是否正常，设备的安装接点是否牢固，对出现故障的零部件进行更换。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检查方式：网络测试仪，目测。观察数据，电脑测试切换图像。</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处理方式：调整、固定、升级、查线路受损情况进行维护。维修或更换备件。</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维保项目八：机房</w:t>
                  </w:r>
                  <w:r>
                    <w:rPr>
                      <w:rFonts w:ascii="仿宋_GB2312" w:hAnsi="仿宋_GB2312" w:cs="仿宋_GB2312" w:eastAsia="仿宋_GB2312"/>
                      <w:sz w:val="21"/>
                    </w:rPr>
                    <w:t>UPS系统</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检查内容检查内容（详见附件</w:t>
                  </w:r>
                  <w:r>
                    <w:rPr>
                      <w:rFonts w:ascii="仿宋_GB2312" w:hAnsi="仿宋_GB2312" w:cs="仿宋_GB2312" w:eastAsia="仿宋_GB2312"/>
                      <w:sz w:val="21"/>
                    </w:rPr>
                    <w:t>3.3）：</w:t>
                  </w:r>
                </w:p>
                <w:p>
                  <w:pPr>
                    <w:pStyle w:val="null3"/>
                    <w:jc w:val="both"/>
                  </w:pPr>
                  <w:r>
                    <w:rPr>
                      <w:rFonts w:ascii="仿宋_GB2312" w:hAnsi="仿宋_GB2312" w:cs="仿宋_GB2312" w:eastAsia="仿宋_GB2312"/>
                      <w:sz w:val="21"/>
                    </w:rPr>
                    <w:t>1.UPS的输入输出电压、电流；电池的充电电压、放电电流；零地电压。</w:t>
                  </w:r>
                </w:p>
                <w:p>
                  <w:pPr>
                    <w:pStyle w:val="null3"/>
                    <w:jc w:val="both"/>
                  </w:pPr>
                  <w:r>
                    <w:rPr>
                      <w:rFonts w:ascii="仿宋_GB2312" w:hAnsi="仿宋_GB2312" w:cs="仿宋_GB2312" w:eastAsia="仿宋_GB2312"/>
                      <w:sz w:val="21"/>
                    </w:rPr>
                    <w:t>2.每三个月为电池放一下电，时间控制在半个小时以内，恢复电池的活性。</w:t>
                  </w:r>
                </w:p>
                <w:p>
                  <w:pPr>
                    <w:pStyle w:val="null3"/>
                    <w:jc w:val="both"/>
                  </w:pPr>
                  <w:r>
                    <w:rPr>
                      <w:rFonts w:ascii="仿宋_GB2312" w:hAnsi="仿宋_GB2312" w:cs="仿宋_GB2312" w:eastAsia="仿宋_GB2312"/>
                      <w:sz w:val="21"/>
                    </w:rPr>
                    <w:t>3.每半年对电池做放电检测,记录数据,分析使用情况。</w:t>
                  </w:r>
                </w:p>
                <w:p>
                  <w:pPr>
                    <w:pStyle w:val="null3"/>
                    <w:jc w:val="both"/>
                  </w:pPr>
                  <w:r>
                    <w:rPr>
                      <w:rFonts w:ascii="仿宋_GB2312" w:hAnsi="仿宋_GB2312" w:cs="仿宋_GB2312" w:eastAsia="仿宋_GB2312"/>
                      <w:sz w:val="21"/>
                    </w:rPr>
                    <w:t>4、对出现问题的零部件进行更换。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检查方式：现场测试，万用表，地线测试仪</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处理方式：发现问题及时汇报处理，维修，需要配件的提出更换建议</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2.9</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维保项目九：机房</w:t>
                  </w:r>
                  <w:r>
                    <w:rPr>
                      <w:rFonts w:ascii="仿宋_GB2312" w:hAnsi="仿宋_GB2312" w:cs="仿宋_GB2312" w:eastAsia="仿宋_GB2312"/>
                      <w:sz w:val="21"/>
                    </w:rPr>
                    <w:t>2</w:t>
                  </w:r>
                  <w:r>
                    <w:rPr>
                      <w:rFonts w:ascii="仿宋_GB2312" w:hAnsi="仿宋_GB2312" w:cs="仿宋_GB2312" w:eastAsia="仿宋_GB2312"/>
                      <w:sz w:val="21"/>
                    </w:rPr>
                    <w:t>台精密空调系统</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2.9.1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检查内容（详见附件</w:t>
                  </w:r>
                  <w:r>
                    <w:rPr>
                      <w:rFonts w:ascii="仿宋_GB2312" w:hAnsi="仿宋_GB2312" w:cs="仿宋_GB2312" w:eastAsia="仿宋_GB2312"/>
                      <w:sz w:val="21"/>
                    </w:rPr>
                    <w:t>3.2）：</w:t>
                  </w:r>
                </w:p>
                <w:p>
                  <w:pPr>
                    <w:pStyle w:val="null3"/>
                    <w:jc w:val="both"/>
                  </w:pPr>
                  <w:r>
                    <w:rPr>
                      <w:rFonts w:ascii="仿宋_GB2312" w:hAnsi="仿宋_GB2312" w:cs="仿宋_GB2312" w:eastAsia="仿宋_GB2312"/>
                      <w:sz w:val="21"/>
                    </w:rPr>
                    <w:t>1.检查,包括:输入电压,记录空调的运行状态,检查冷凝器,蒸发器的清洁状态,上下水的状况,通过液视镜观察冷媒状况</w:t>
                  </w:r>
                </w:p>
                <w:p>
                  <w:pPr>
                    <w:pStyle w:val="null3"/>
                    <w:jc w:val="both"/>
                  </w:pPr>
                  <w:r>
                    <w:rPr>
                      <w:rFonts w:ascii="仿宋_GB2312" w:hAnsi="仿宋_GB2312" w:cs="仿宋_GB2312" w:eastAsia="仿宋_GB2312"/>
                      <w:sz w:val="21"/>
                    </w:rPr>
                    <w:t>2.每个月对空调室外机和滤网进行一次清洗.</w:t>
                  </w:r>
                </w:p>
                <w:p>
                  <w:pPr>
                    <w:pStyle w:val="null3"/>
                    <w:jc w:val="both"/>
                  </w:pPr>
                  <w:r>
                    <w:rPr>
                      <w:rFonts w:ascii="仿宋_GB2312" w:hAnsi="仿宋_GB2312" w:cs="仿宋_GB2312" w:eastAsia="仿宋_GB2312"/>
                      <w:sz w:val="21"/>
                    </w:rPr>
                    <w:t>3.每季度用压力表检查一次冷媒的高低压是否正常.</w:t>
                  </w:r>
                </w:p>
                <w:p>
                  <w:pPr>
                    <w:pStyle w:val="null3"/>
                    <w:jc w:val="both"/>
                  </w:pPr>
                  <w:r>
                    <w:rPr>
                      <w:rFonts w:ascii="仿宋_GB2312" w:hAnsi="仿宋_GB2312" w:cs="仿宋_GB2312" w:eastAsia="仿宋_GB2312"/>
                      <w:sz w:val="21"/>
                    </w:rPr>
                    <w:t>4.对整机运行状况及时观察。</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2.9.2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检查方式：现场测试，万用表，压力表，清洗剂，</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2.9.3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处理方式：发现问题及时汇报处理，维修，需要更换配件的提出更换建议。</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2.10</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维保项目十：消防设备的维护</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2．10.1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检查内容（详见附件</w:t>
                  </w:r>
                  <w:r>
                    <w:rPr>
                      <w:rFonts w:ascii="仿宋_GB2312" w:hAnsi="仿宋_GB2312" w:cs="仿宋_GB2312" w:eastAsia="仿宋_GB2312"/>
                      <w:sz w:val="21"/>
                    </w:rPr>
                    <w:t>3.1）：</w:t>
                  </w:r>
                </w:p>
                <w:p>
                  <w:pPr>
                    <w:pStyle w:val="null3"/>
                    <w:jc w:val="both"/>
                  </w:pPr>
                  <w:r>
                    <w:rPr>
                      <w:rFonts w:ascii="仿宋_GB2312" w:hAnsi="仿宋_GB2312" w:cs="仿宋_GB2312" w:eastAsia="仿宋_GB2312"/>
                      <w:sz w:val="21"/>
                    </w:rPr>
                    <w:t>1. 主要以观察为主，包括：烟感和温感的工作状态；消防控制器的工作状态；钢瓶气体的压力。</w:t>
                  </w:r>
                </w:p>
                <w:p>
                  <w:pPr>
                    <w:pStyle w:val="null3"/>
                    <w:jc w:val="both"/>
                  </w:pPr>
                  <w:r>
                    <w:rPr>
                      <w:rFonts w:ascii="仿宋_GB2312" w:hAnsi="仿宋_GB2312" w:cs="仿宋_GB2312" w:eastAsia="仿宋_GB2312"/>
                      <w:sz w:val="21"/>
                    </w:rPr>
                    <w:t>2. 对温感和烟感探测器进行抽检，抽检的比例为20%；对消防控制器进行全面检查；检测钢瓶电磁阀的工作情况</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2.10.2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检查方式：现场测试，万用表，消防专用工具，</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2.10.3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处理方式：发现问题及时汇报处理，维修，需要更换配件的提出更换建议。</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各主要设备具体维护内容</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3.1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消防气体灭火系统</w:t>
                  </w:r>
                  <w:r>
                    <w:rPr>
                      <w:rFonts w:ascii="仿宋_GB2312" w:hAnsi="仿宋_GB2312" w:cs="仿宋_GB2312" w:eastAsia="仿宋_GB2312"/>
                      <w:sz w:val="21"/>
                    </w:rPr>
                    <w:t>(消防气体灭火)</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气动启动瓶组</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气动启动瓶组上的压力表读数是否处于正常范围；</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电动启动阀与灭火报警器的连接是否正确、可靠、完好，端子是否有松动或脱落；</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从气动启动瓶组上卸下电磁阀，检查其动作是否准确灵活；</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检查启动瓶是否超过使用期限，根据钢质无缝气瓶标准进行；</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检查启动管路的完好性，所有连接部位无松动，对有松动、损伤的部位应更换，必要时应进行气密试验；</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3.1.1.6</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检查启动瓶组的固定是否牢靠；</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灭火剂瓶组</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检查每个灭火剂储瓶中灭火剂的量是否与规定的量相符，不符合规定的要检查原因，修复好后重新充装灭火剂；</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卸下容器阀上的启动腔，检查其动作的灵活性；</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检查安全泄放口有无堵塞现象；</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检查灭火剂储瓶是否超过使用期限，应根据钢质无缝气瓶标准进行。</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检查灭火剂储瓶组与瓶架之间的连接是否可靠。</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管道及分配系统</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3.1.3.1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检查管道及管道附件有无变形、损伤和腐蚀现象；</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3.1.3.2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检查管道中和集流管上的安全阀、单向阀、选择阀的安装位置、方向是否正确，与管道连接是否牢靠</w:t>
                  </w:r>
                  <w:r>
                    <w:rPr>
                      <w:rFonts w:ascii="仿宋_GB2312" w:hAnsi="仿宋_GB2312" w:cs="仿宋_GB2312" w:eastAsia="仿宋_GB2312"/>
                      <w:sz w:val="21"/>
                    </w:rPr>
                    <w:t>,安全阀泄压口是否畅通；</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3.1.3.3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检查管道的所有连接部位有无松动、漏气或堵塞现象；</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3.1.3.4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检查管道的固定是否牢靠。</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喷头</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3.1.4.1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对局部应用系统，应检查保护对象是否处于喷头的有效保护范围之内；</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3.1.4.2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检查喷头与管道的连接有无松动、脱落；</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3.1.4.3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检查喷头是否畅通，是否有灰尘粘结。</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3.2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精密空调系统：对被保设备的维护内容</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日常维护（此维护可由工程师培训机房的值班人员完成）</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3.2.1.1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每天上班时和下班前查看空调面板显示的信息，包扩：有没有报警记录、温湿度设定有没有变化、加湿器工作情况、压缩机工作时间设定。</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3.2.1.2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记录当天机房的温湿度数据、压缩机工作时间和报警事件。</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一般维护，由公司工程师在每月不定时的进行维护。</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3.2.2.1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查看空调面板显示的数据，调整相应的参数，使其更好的为机房的设备服务。</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3.2.2.2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清洗过滤网和室外蒸发器。</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巡检，由公司工程师进行维护，检测的内容如下：</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空气处理机部分检测内容</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设备表面、内部清洁。</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风机皮带调整或更换，风机皮带轮调整。</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过滤器清洁、修整或更换。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蒸发器污垢清洁，冷凝水接水盘沉积物清洁，冷凝水管疏通。</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修补送、回风及静压箱跑、冒、漏风。</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6)</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清除送、回风通道堵塞物。</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制冷系统部分检测内容</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测试高、低压保护装置，发现问题及时排除，保证系统保护性能正常。</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排除、修补系统渗漏，加注制冷剂，保证系统正常工作。</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紧固、固定松动的管路，修补管道保温层。</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更换损坏的零部件（压缩机、干燥过滤器、高低压保护装置等）。</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风冷冷凝器部分检测内容</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紧固风机底座，必要部分加注润滑油。</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清洁电机、风扇叶。</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清洁冷凝器翅片，机体表面，保证散热良好。</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密封接线盒及电器部分，防止进水。</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更换损坏的风机或电器控制部分。</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加湿器部分检测内容</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清洁加湿罐内水垢，疏通排水管路。</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修补进排水管路渗漏现象。</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更换不能使用的加湿罐或相关部件。</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电器控制部分检测内容</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检查和修正系统运行参数，保证系统工作正常。</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紧固螺丝、连接件，保证接触良好。</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清洁电器部件、控制板尘埃。</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维修或更换损坏的电器元件及相关部件。</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校正和调整温、湿度传感器，保证指示正常。</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6）</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测量设备保护接地，紧固接地。</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3.3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UPS系统</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UPS输入、输出配电控制检查</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输出总空开容量不能大于输入总空开容量，支路空开容量不能大于干路空开容量。</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输入总空开容量应是所使用</w:t>
                  </w:r>
                  <w:r>
                    <w:rPr>
                      <w:rFonts w:ascii="仿宋_GB2312" w:hAnsi="仿宋_GB2312" w:cs="仿宋_GB2312" w:eastAsia="仿宋_GB2312"/>
                      <w:sz w:val="21"/>
                    </w:rPr>
                    <w:t>UPS满负荷电流的1.5倍以上。</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输出支路空开容量应大于其后接负载额定电流</w:t>
                  </w:r>
                  <w:r>
                    <w:rPr>
                      <w:rFonts w:ascii="仿宋_GB2312" w:hAnsi="仿宋_GB2312" w:cs="仿宋_GB2312" w:eastAsia="仿宋_GB2312"/>
                      <w:sz w:val="21"/>
                    </w:rPr>
                    <w:t>1.5倍以上。</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检查空气开关是否有发烫或打火痕迹现象，如若有建议更换。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空气开关在工作时是否有很大的噪声或异常响声，如若有建议更换。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3.3.1.6</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询问值班人员，空气开关是否有经常跳闸现象，如若有，检查负载及空气开关本身。</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UPS的接线及线径检查</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检查输入输出线径承载能力是否与</w:t>
                  </w:r>
                  <w:r>
                    <w:rPr>
                      <w:rFonts w:ascii="仿宋_GB2312" w:hAnsi="仿宋_GB2312" w:cs="仿宋_GB2312" w:eastAsia="仿宋_GB2312"/>
                      <w:sz w:val="21"/>
                    </w:rPr>
                    <w:t>UPS功率匹配，有无发热或发烫现象。（线径的安全承载能力一般按4–5A/mm2计算）。</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对三相输入单项输出的</w:t>
                  </w:r>
                  <w:r>
                    <w:rPr>
                      <w:rFonts w:ascii="仿宋_GB2312" w:hAnsi="仿宋_GB2312" w:cs="仿宋_GB2312" w:eastAsia="仿宋_GB2312"/>
                      <w:sz w:val="21"/>
                    </w:rPr>
                    <w:t>UPS，输入线径一般要求和输出线径一致。</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输入零线同输出零线分开。</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防雷地线同计算机专用接地线分开。</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零、地线不能搭接在一块或接反。</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3.3.2.6</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地线是否符合计算机信息系统安全要求。</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UPS输入、输出电气参数的测量</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检查输出电压和频率是否在</w:t>
                  </w:r>
                  <w:r>
                    <w:rPr>
                      <w:rFonts w:ascii="仿宋_GB2312" w:hAnsi="仿宋_GB2312" w:cs="仿宋_GB2312" w:eastAsia="仿宋_GB2312"/>
                      <w:sz w:val="21"/>
                    </w:rPr>
                    <w:t>UPS出厂设计值的范围内。</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测量输入电压是否波动厉害，如若波动大，说明电网供电质量太差需要在</w:t>
                  </w:r>
                  <w:r>
                    <w:rPr>
                      <w:rFonts w:ascii="仿宋_GB2312" w:hAnsi="仿宋_GB2312" w:cs="仿宋_GB2312" w:eastAsia="仿宋_GB2312"/>
                      <w:sz w:val="21"/>
                    </w:rPr>
                    <w:t>UPS前端加稳压器。</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测量充电电压是否正常。</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测量输出是否和使用说明有较大偏差。</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测量三相电负载分配是否平衡。</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3.3.3.6</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测量零地线电压是否在</w:t>
                  </w:r>
                  <w:r>
                    <w:rPr>
                      <w:rFonts w:ascii="仿宋_GB2312" w:hAnsi="仿宋_GB2312" w:cs="仿宋_GB2312" w:eastAsia="仿宋_GB2312"/>
                      <w:sz w:val="21"/>
                    </w:rPr>
                    <w:t>3V以下。测试市电和电池相互转换是否正常。</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UPS内部电路和器件的检查、测试和维护</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检查电解电容器，是否有漏液</w:t>
                  </w:r>
                  <w:r>
                    <w:rPr>
                      <w:rFonts w:ascii="仿宋_GB2312" w:hAnsi="仿宋_GB2312" w:cs="仿宋_GB2312" w:eastAsia="仿宋_GB2312"/>
                      <w:sz w:val="21"/>
                    </w:rPr>
                    <w:t>“冒顶”和膨胀现象生。</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检查变压器线圈，连接器件，扼流圈等是否有过热色变和分层脱落现象，并确认每个连接线口、接口牢固。</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检查电缆是否有老化龟裂、掉渣、划伤和破裂。</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印刷板是否洁净，是否有脱皮等。</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检查风扇运行速度、噪声，是否有因灰尘较多而使风扇转速下降或转轴拉坏现象。</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3.3.4.6</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检查各排风通道是否积尘较多，若是用吸尘器清理。</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3.3.4.7</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测量工作电压，及</w:t>
                  </w:r>
                  <w:r>
                    <w:rPr>
                      <w:rFonts w:ascii="仿宋_GB2312" w:hAnsi="仿宋_GB2312" w:cs="仿宋_GB2312" w:eastAsia="仿宋_GB2312"/>
                      <w:sz w:val="21"/>
                    </w:rPr>
                    <w:t>BUS电压。</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3.3.4.8</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检查各处断路器和模块，若不复位，请及时复位或更换。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电池检测及维护</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外观是否有氧化腐蚀、漏液现象。</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在线测量总电压及各块电池端电压，若某块电池电压过高或过低则需更换。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脱机测量各块电池端电压，若某块电池端电压过高或过低则需复修或更换。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在线放电测试，若某块电池电压下降过快，则需复修或更换。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检查电池是否有过热或发烫迹象。</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3.3.5.6</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对某些有电池侦测系统的</w:t>
                  </w:r>
                  <w:r>
                    <w:rPr>
                      <w:rFonts w:ascii="仿宋_GB2312" w:hAnsi="仿宋_GB2312" w:cs="仿宋_GB2312" w:eastAsia="仿宋_GB2312"/>
                      <w:sz w:val="21"/>
                    </w:rPr>
                    <w:t>UPS，检查电池取样系统是否有误诊断等情况</w:t>
                  </w:r>
                  <w:r>
                    <w:rPr>
                      <w:rFonts w:ascii="仿宋_GB2312" w:hAnsi="仿宋_GB2312" w:cs="仿宋_GB2312" w:eastAsia="仿宋_GB2312"/>
                      <w:sz w:val="21"/>
                    </w:rPr>
                    <w:t>。</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其它项目</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服务期内被保方需进行与被保设备相关联的改造或更新时，免费为贵方提供技术支持和有关方案。</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维护将按时间及内容对贵单位的空调进行维护与保养，我方将以书面形式（信件，传真或电子邮件）预先通知甲方执行维护和保养的时间，待贵方允许后并联系好技术负责此设备的人员按时到达现场。</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乙方每次巡检保养必须给提供书面的报告需所在单位负责人签字确认</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服务响应时间</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当机房发现异常或故障时，接到报修电话后开始通过电话来解决或诊断问题，对电话中不能解决的问题，需要现场维修，对其产品提供技术支援和维修，以最快的交通工具提供上门服务，在</w:t>
                  </w:r>
                  <w:r>
                    <w:rPr>
                      <w:rFonts w:ascii="仿宋_GB2312" w:hAnsi="仿宋_GB2312" w:cs="仿宋_GB2312" w:eastAsia="仿宋_GB2312"/>
                      <w:sz w:val="21"/>
                    </w:rPr>
                    <w:t>10分钟内响应，2小时内赶到现场进行故障处理。一般故障4小时内处理完毕，需要换备件的，第一时间给使用方提出型号及解决方案，备件到货一个工作日处理完毕。</w:t>
                  </w:r>
                </w:p>
              </w:tc>
            </w:tr>
          </w:tbl>
          <w:p/>
        </w:tc>
      </w:tr>
      <w:tr>
        <w:tc>
          <w:tcPr>
            <w:tcW w:type="dxa" w:w="2769"/>
          </w:tcPr>
          <w:p>
            <w:pPr>
              <w:pStyle w:val="null3"/>
            </w:pPr>
            <w:r>
              <w:rPr>
                <w:rFonts w:ascii="仿宋_GB2312" w:hAnsi="仿宋_GB2312" w:cs="仿宋_GB2312" w:eastAsia="仿宋_GB2312"/>
              </w:rPr>
              <w:t>3</w:t>
            </w:r>
          </w:p>
        </w:tc>
        <w:tc>
          <w:tcPr>
            <w:tcW w:type="dxa" w:w="2769"/>
          </w:tcPr>
          <w:p/>
        </w:tc>
        <w:tc>
          <w:tcPr>
            <w:tcW w:type="dxa" w:w="2769"/>
          </w:tcPr>
          <w:p>
            <w:pPr>
              <w:pStyle w:val="null3"/>
              <w:ind w:firstLine="420"/>
              <w:jc w:val="both"/>
            </w:pPr>
            <w:r>
              <w:rPr>
                <w:rFonts w:ascii="仿宋_GB2312" w:hAnsi="仿宋_GB2312" w:cs="仿宋_GB2312" w:eastAsia="仿宋_GB2312"/>
                <w:sz w:val="21"/>
                <w:b/>
              </w:rPr>
              <w:t>二、</w:t>
            </w:r>
            <w:r>
              <w:rPr>
                <w:rFonts w:ascii="仿宋_GB2312" w:hAnsi="仿宋_GB2312" w:cs="仿宋_GB2312" w:eastAsia="仿宋_GB2312"/>
                <w:sz w:val="21"/>
                <w:b/>
              </w:rPr>
              <w:t>北院维保</w:t>
            </w:r>
          </w:p>
          <w:tbl>
            <w:tblPr>
              <w:tblBorders>
                <w:top w:val="none" w:color="000000" w:sz="4"/>
                <w:left w:val="none" w:color="000000" w:sz="4"/>
                <w:bottom w:val="none" w:color="000000" w:sz="4"/>
                <w:right w:val="none" w:color="000000" w:sz="4"/>
                <w:insideH w:val="none"/>
                <w:insideV w:val="none"/>
              </w:tblBorders>
            </w:tblPr>
            <w:tblGrid>
              <w:gridCol w:w="376"/>
              <w:gridCol w:w="2176"/>
            </w:tblGrid>
            <w:tr>
              <w:tc>
                <w:tcPr>
                  <w:tcW w:type="dxa" w:w="3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巡检目的</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为了确保机房内计算机设备的可靠运行，每季度对机房内各个系统及机房环境进行安全巡检。通过巡检发现问题、解决问题来建立良好的供配电系统及机房环境系统来保障后端设备正常运行，对西安市中心医院北院机房进行全面的巡检排查。通过对机房机房装修、供配电系统、消防系统、</w:t>
                  </w:r>
                  <w:r>
                    <w:rPr>
                      <w:rFonts w:ascii="仿宋_GB2312" w:hAnsi="仿宋_GB2312" w:cs="仿宋_GB2312" w:eastAsia="仿宋_GB2312"/>
                      <w:sz w:val="21"/>
                    </w:rPr>
                    <w:t>UPS及精密空调、动力监测系统、安防系统等各个子系统安全性进行检查，通过巡检尽早发现可能由于这些系统引起的停机事故隐患，并提出整改方案及维修措施，最终保障机房设备安全稳定运行。</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各系统维护内容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维保项目一：机房装修部分</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机房墙面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检查内容：墙面表面是否出现鼓包、裂痕、起翘、脱皮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检查方式：观察、靠尺、塞尺测量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2.1.1.3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处理方式：修复裂痕，重新粘贴铝塑板基层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机房地面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材质</w:t>
                  </w:r>
                  <w:r>
                    <w:rPr>
                      <w:rFonts w:ascii="仿宋_GB2312" w:hAnsi="仿宋_GB2312" w:cs="仿宋_GB2312" w:eastAsia="仿宋_GB2312"/>
                      <w:sz w:val="21"/>
                    </w:rPr>
                    <w:t>/现状：抗静电地板</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检查内容：安装是否平整、是否出现缝隙、裂痕、表层脱落、晃动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2.1.2.3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检查方式：观察、靠尺、塞尺测量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2.1.2.4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处理方式：调平、更换、固定</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机房吊顶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材质</w:t>
                  </w:r>
                  <w:r>
                    <w:rPr>
                      <w:rFonts w:ascii="仿宋_GB2312" w:hAnsi="仿宋_GB2312" w:cs="仿宋_GB2312" w:eastAsia="仿宋_GB2312"/>
                      <w:sz w:val="21"/>
                    </w:rPr>
                    <w:t>/现状：铝合金微孔天花</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检查内容：安装是否平整、是否出现缝隙、掉落</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检查方式：观察、靠尺、塞尺测量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2.1.3.4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处理方式：调平、固定</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机房门窗</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2.1.4.1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检查内容：开闭是否困难、变形、晃动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2.1.4.2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检查方式：观察、测试</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2.1.4.3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处理方式：固定、调整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维保项目二：供配电系统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w:t>
                  </w:r>
                  <w:r>
                    <w:rPr>
                      <w:rFonts w:ascii="仿宋_GB2312" w:hAnsi="仿宋_GB2312" w:cs="仿宋_GB2312" w:eastAsia="仿宋_GB2312"/>
                      <w:sz w:val="21"/>
                    </w:rPr>
                    <w:t>: 配电柜柜体外观（功能标签和编号是否清晰，壳体是否完整，仪表显示是否准确，固定是否牢靠、接地是否正确。）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w:t>
                  </w:r>
                  <w:r>
                    <w:rPr>
                      <w:rFonts w:ascii="仿宋_GB2312" w:hAnsi="仿宋_GB2312" w:cs="仿宋_GB2312" w:eastAsia="仿宋_GB2312"/>
                      <w:sz w:val="21"/>
                    </w:rPr>
                    <w:t>: 观察、万用表、钳流表测试</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w:t>
                  </w:r>
                  <w:r>
                    <w:rPr>
                      <w:rFonts w:ascii="仿宋_GB2312" w:hAnsi="仿宋_GB2312" w:cs="仿宋_GB2312" w:eastAsia="仿宋_GB2312"/>
                      <w:sz w:val="21"/>
                    </w:rPr>
                    <w:t>: 调整、固定、标示、更换部件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开关、线缆、防雷、灯具</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2.2.4.1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w:t>
                  </w:r>
                  <w:r>
                    <w:rPr>
                      <w:rFonts w:ascii="仿宋_GB2312" w:hAnsi="仿宋_GB2312" w:cs="仿宋_GB2312" w:eastAsia="仿宋_GB2312"/>
                      <w:sz w:val="21"/>
                    </w:rPr>
                    <w:t>: 开关温度是否正常、电流否在额定范围内，线缆连接是否牢靠，有无氧化、裸露、脱落，抽检绝缘性能，防雷器是否失效、接地是否牢固、灯具是否正常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2.2.4.2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w:t>
                  </w:r>
                  <w:r>
                    <w:rPr>
                      <w:rFonts w:ascii="仿宋_GB2312" w:hAnsi="仿宋_GB2312" w:cs="仿宋_GB2312" w:eastAsia="仿宋_GB2312"/>
                      <w:sz w:val="21"/>
                    </w:rPr>
                    <w:t>: 红外温度测试仪、万用表、钳流表测试、摇表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2.2.4.3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w:t>
                  </w:r>
                  <w:r>
                    <w:rPr>
                      <w:rFonts w:ascii="仿宋_GB2312" w:hAnsi="仿宋_GB2312" w:cs="仿宋_GB2312" w:eastAsia="仿宋_GB2312"/>
                      <w:sz w:val="21"/>
                    </w:rPr>
                    <w:t>: 调整、固定、更换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维保项目三：动力监控</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检查内容：监控软件升级、观察显示数据及图像是否正常，设备的安装接点是否牢固，对出现故障的零部件进行更换。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检查方式：网络测试仪，目测。观察数据，电脑测试切换图像。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处理方式：调整、固定、升级、查线路受损情况进行维护。维修或更换备件。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维保项目四：机房</w:t>
                  </w:r>
                  <w:r>
                    <w:rPr>
                      <w:rFonts w:ascii="仿宋_GB2312" w:hAnsi="仿宋_GB2312" w:cs="仿宋_GB2312" w:eastAsia="仿宋_GB2312"/>
                      <w:sz w:val="21"/>
                    </w:rPr>
                    <w:t>UPS系统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检查内容检查内容（详见附件</w:t>
                  </w:r>
                  <w:r>
                    <w:rPr>
                      <w:rFonts w:ascii="仿宋_GB2312" w:hAnsi="仿宋_GB2312" w:cs="仿宋_GB2312" w:eastAsia="仿宋_GB2312"/>
                      <w:sz w:val="21"/>
                    </w:rPr>
                    <w:t>3.3）：</w:t>
                  </w:r>
                </w:p>
                <w:p>
                  <w:pPr>
                    <w:pStyle w:val="null3"/>
                    <w:jc w:val="both"/>
                  </w:pPr>
                  <w:r>
                    <w:rPr>
                      <w:rFonts w:ascii="仿宋_GB2312" w:hAnsi="仿宋_GB2312" w:cs="仿宋_GB2312" w:eastAsia="仿宋_GB2312"/>
                      <w:sz w:val="21"/>
                    </w:rPr>
                    <w:t>1.UPS的输入输出电压、电流；电池的充电电压、放电电流；零地电压。</w:t>
                  </w:r>
                </w:p>
                <w:p>
                  <w:pPr>
                    <w:pStyle w:val="null3"/>
                    <w:jc w:val="both"/>
                  </w:pPr>
                  <w:r>
                    <w:rPr>
                      <w:rFonts w:ascii="仿宋_GB2312" w:hAnsi="仿宋_GB2312" w:cs="仿宋_GB2312" w:eastAsia="仿宋_GB2312"/>
                      <w:sz w:val="21"/>
                    </w:rPr>
                    <w:t>2.每三个月为电池放一下电，时间控制在半个小时以内，恢复电池的活性。</w:t>
                  </w:r>
                </w:p>
                <w:p>
                  <w:pPr>
                    <w:pStyle w:val="null3"/>
                    <w:jc w:val="both"/>
                  </w:pPr>
                  <w:r>
                    <w:rPr>
                      <w:rFonts w:ascii="仿宋_GB2312" w:hAnsi="仿宋_GB2312" w:cs="仿宋_GB2312" w:eastAsia="仿宋_GB2312"/>
                      <w:sz w:val="21"/>
                    </w:rPr>
                    <w:t>3.每半年对电池做放电检测,记录数据,分析使用情况。</w:t>
                  </w:r>
                </w:p>
                <w:p>
                  <w:pPr>
                    <w:pStyle w:val="null3"/>
                    <w:jc w:val="both"/>
                  </w:pPr>
                  <w:r>
                    <w:rPr>
                      <w:rFonts w:ascii="仿宋_GB2312" w:hAnsi="仿宋_GB2312" w:cs="仿宋_GB2312" w:eastAsia="仿宋_GB2312"/>
                      <w:sz w:val="21"/>
                    </w:rPr>
                    <w:t>4、对出现问题的零部件进行更换。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检查方式：现场测试，万用表，地线测试仪</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处理方式：发现问题及时汇报处理，维修，需要配件的提出更换建议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维保项目五：机房</w:t>
                  </w:r>
                  <w:r>
                    <w:rPr>
                      <w:rFonts w:ascii="仿宋_GB2312" w:hAnsi="仿宋_GB2312" w:cs="仿宋_GB2312" w:eastAsia="仿宋_GB2312"/>
                      <w:sz w:val="21"/>
                    </w:rPr>
                    <w:t>2</w:t>
                  </w:r>
                  <w:r>
                    <w:rPr>
                      <w:rFonts w:ascii="仿宋_GB2312" w:hAnsi="仿宋_GB2312" w:cs="仿宋_GB2312" w:eastAsia="仿宋_GB2312"/>
                      <w:sz w:val="21"/>
                    </w:rPr>
                    <w:t>台艾默生精密空调系统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检查内容检查内容（详见附件</w:t>
                  </w:r>
                  <w:r>
                    <w:rPr>
                      <w:rFonts w:ascii="仿宋_GB2312" w:hAnsi="仿宋_GB2312" w:cs="仿宋_GB2312" w:eastAsia="仿宋_GB2312"/>
                      <w:sz w:val="21"/>
                    </w:rPr>
                    <w:t>3.2）：</w:t>
                  </w:r>
                </w:p>
                <w:p>
                  <w:pPr>
                    <w:pStyle w:val="null3"/>
                    <w:jc w:val="both"/>
                  </w:pPr>
                  <w:r>
                    <w:rPr>
                      <w:rFonts w:ascii="仿宋_GB2312" w:hAnsi="仿宋_GB2312" w:cs="仿宋_GB2312" w:eastAsia="仿宋_GB2312"/>
                      <w:sz w:val="21"/>
                    </w:rPr>
                    <w:t>1.检查,包括:输入电压,记录空调的运行状态,检查冷凝器,蒸发器的清洁状态,上下水的状况,通过液视镜观察冷媒状况</w:t>
                  </w:r>
                </w:p>
                <w:p>
                  <w:pPr>
                    <w:pStyle w:val="null3"/>
                    <w:jc w:val="both"/>
                  </w:pPr>
                  <w:r>
                    <w:rPr>
                      <w:rFonts w:ascii="仿宋_GB2312" w:hAnsi="仿宋_GB2312" w:cs="仿宋_GB2312" w:eastAsia="仿宋_GB2312"/>
                      <w:sz w:val="21"/>
                    </w:rPr>
                    <w:t>2.每个月对空调室外机和滤网进行一次清洗.</w:t>
                  </w:r>
                </w:p>
                <w:p>
                  <w:pPr>
                    <w:pStyle w:val="null3"/>
                    <w:jc w:val="both"/>
                  </w:pPr>
                  <w:r>
                    <w:rPr>
                      <w:rFonts w:ascii="仿宋_GB2312" w:hAnsi="仿宋_GB2312" w:cs="仿宋_GB2312" w:eastAsia="仿宋_GB2312"/>
                      <w:sz w:val="21"/>
                    </w:rPr>
                    <w:t>3.每季度用压力表检查一次冷媒的高低压是否正常.</w:t>
                  </w:r>
                </w:p>
                <w:p>
                  <w:pPr>
                    <w:pStyle w:val="null3"/>
                    <w:jc w:val="both"/>
                  </w:pPr>
                  <w:r>
                    <w:rPr>
                      <w:rFonts w:ascii="仿宋_GB2312" w:hAnsi="仿宋_GB2312" w:cs="仿宋_GB2312" w:eastAsia="仿宋_GB2312"/>
                      <w:sz w:val="21"/>
                    </w:rPr>
                    <w:t>4.对整机运行状况及时观察。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检查方式：现场测试，万用表，压力表，清洗剂，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处理方式：发现问题及时汇报处理，维修，需要更换配件的提出更换建议。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维保项目六：消防设备的维护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检查内容（详见附件</w:t>
                  </w:r>
                  <w:r>
                    <w:rPr>
                      <w:rFonts w:ascii="仿宋_GB2312" w:hAnsi="仿宋_GB2312" w:cs="仿宋_GB2312" w:eastAsia="仿宋_GB2312"/>
                      <w:sz w:val="21"/>
                    </w:rPr>
                    <w:t>3.1）：</w:t>
                  </w:r>
                </w:p>
                <w:p>
                  <w:pPr>
                    <w:pStyle w:val="null3"/>
                    <w:jc w:val="both"/>
                  </w:pPr>
                  <w:r>
                    <w:rPr>
                      <w:rFonts w:ascii="仿宋_GB2312" w:hAnsi="仿宋_GB2312" w:cs="仿宋_GB2312" w:eastAsia="仿宋_GB2312"/>
                      <w:sz w:val="21"/>
                    </w:rPr>
                    <w:t>1. 主要以观察为主，包括：烟感和温感的工作状态；消防控制器的工作状态；钢瓶气体的压力。</w:t>
                  </w:r>
                </w:p>
                <w:p>
                  <w:pPr>
                    <w:pStyle w:val="null3"/>
                    <w:jc w:val="both"/>
                  </w:pPr>
                  <w:r>
                    <w:rPr>
                      <w:rFonts w:ascii="仿宋_GB2312" w:hAnsi="仿宋_GB2312" w:cs="仿宋_GB2312" w:eastAsia="仿宋_GB2312"/>
                      <w:sz w:val="21"/>
                    </w:rPr>
                    <w:t>2. 对温感和烟感探测器进行抽检，抽检的比例为20%；对消防控制器进行全面检查；检测钢瓶电磁阀的工作情况</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检查方式：现场测试，万用表，消防专用工具，</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处理方式：发现问题及时汇报处理，维修，需要更换配件的提出更换建议。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维保项目七：安防系统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w:t>
                  </w:r>
                </w:p>
                <w:p>
                  <w:pPr>
                    <w:pStyle w:val="null3"/>
                    <w:jc w:val="both"/>
                  </w:pPr>
                  <w:r>
                    <w:rPr>
                      <w:rFonts w:ascii="仿宋_GB2312" w:hAnsi="仿宋_GB2312" w:cs="仿宋_GB2312" w:eastAsia="仿宋_GB2312"/>
                      <w:sz w:val="21"/>
                    </w:rPr>
                    <w:t>1、检查门禁刷卡是否顺畅，出门按钮操作是否灵活。</w:t>
                  </w:r>
                </w:p>
                <w:p>
                  <w:pPr>
                    <w:pStyle w:val="null3"/>
                    <w:jc w:val="both"/>
                  </w:pPr>
                  <w:r>
                    <w:rPr>
                      <w:rFonts w:ascii="仿宋_GB2312" w:hAnsi="仿宋_GB2312" w:cs="仿宋_GB2312" w:eastAsia="仿宋_GB2312"/>
                      <w:sz w:val="21"/>
                    </w:rPr>
                    <w:t>2、检查门禁断电，是否设置记忆功能。</w:t>
                  </w:r>
                </w:p>
                <w:p>
                  <w:pPr>
                    <w:pStyle w:val="null3"/>
                    <w:jc w:val="both"/>
                  </w:pPr>
                  <w:r>
                    <w:rPr>
                      <w:rFonts w:ascii="仿宋_GB2312" w:hAnsi="仿宋_GB2312" w:cs="仿宋_GB2312" w:eastAsia="仿宋_GB2312"/>
                      <w:sz w:val="21"/>
                    </w:rPr>
                    <w:t>3、检查视频监控的工作状态，录像回放功能</w:t>
                  </w:r>
                </w:p>
                <w:p>
                  <w:pPr>
                    <w:pStyle w:val="null3"/>
                    <w:jc w:val="both"/>
                  </w:pPr>
                  <w:r>
                    <w:rPr>
                      <w:rFonts w:ascii="仿宋_GB2312" w:hAnsi="仿宋_GB2312" w:cs="仿宋_GB2312" w:eastAsia="仿宋_GB2312"/>
                      <w:sz w:val="21"/>
                    </w:rPr>
                    <w:t>4、测试红外报警系统工作是否正常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处理方式：现场操作、测试</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维保项目八：新风系统的维护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w:t>
                  </w:r>
                </w:p>
                <w:p>
                  <w:pPr>
                    <w:pStyle w:val="null3"/>
                    <w:jc w:val="both"/>
                  </w:pPr>
                  <w:r>
                    <w:rPr>
                      <w:rFonts w:ascii="仿宋_GB2312" w:hAnsi="仿宋_GB2312" w:cs="仿宋_GB2312" w:eastAsia="仿宋_GB2312"/>
                      <w:sz w:val="21"/>
                    </w:rPr>
                    <w:t>1、新风强中弱三档出风是否正常。</w:t>
                  </w:r>
                </w:p>
                <w:p>
                  <w:pPr>
                    <w:pStyle w:val="null3"/>
                    <w:jc w:val="both"/>
                  </w:pPr>
                  <w:r>
                    <w:rPr>
                      <w:rFonts w:ascii="仿宋_GB2312" w:hAnsi="仿宋_GB2312" w:cs="仿宋_GB2312" w:eastAsia="仿宋_GB2312"/>
                      <w:sz w:val="21"/>
                    </w:rPr>
                    <w:t>2、检查新风出风口是否有灰尘，如有则进行处理。</w:t>
                  </w:r>
                </w:p>
                <w:p>
                  <w:pPr>
                    <w:pStyle w:val="null3"/>
                    <w:jc w:val="both"/>
                  </w:pPr>
                  <w:r>
                    <w:rPr>
                      <w:rFonts w:ascii="仿宋_GB2312" w:hAnsi="仿宋_GB2312" w:cs="仿宋_GB2312" w:eastAsia="仿宋_GB2312"/>
                      <w:sz w:val="21"/>
                    </w:rPr>
                    <w:t>3、检查新风机过滤网是否脏堵，如果脏堵进行更换。</w:t>
                  </w:r>
                </w:p>
                <w:p>
                  <w:pPr>
                    <w:pStyle w:val="null3"/>
                    <w:jc w:val="both"/>
                  </w:pPr>
                  <w:r>
                    <w:rPr>
                      <w:rFonts w:ascii="仿宋_GB2312" w:hAnsi="仿宋_GB2312" w:cs="仿宋_GB2312" w:eastAsia="仿宋_GB2312"/>
                      <w:sz w:val="21"/>
                    </w:rPr>
                    <w:t>4、新风机运行是否有晃动。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处理方式：清洗、更换。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各主要设备具体维护内容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消防气体灭火系统</w:t>
                  </w:r>
                  <w:r>
                    <w:rPr>
                      <w:rFonts w:ascii="仿宋_GB2312" w:hAnsi="仿宋_GB2312" w:cs="仿宋_GB2312" w:eastAsia="仿宋_GB2312"/>
                      <w:sz w:val="21"/>
                      <w:b/>
                    </w:rPr>
                    <w:t>(消防气体灭火)</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七氟</w:t>
                  </w:r>
                  <w:r>
                    <w:rPr>
                      <w:rFonts w:ascii="仿宋_GB2312" w:hAnsi="仿宋_GB2312" w:cs="仿宋_GB2312" w:eastAsia="仿宋_GB2312"/>
                      <w:sz w:val="21"/>
                    </w:rPr>
                    <w:t>丙烷钢瓶组</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气动启动瓶组上的压力表读数是否处于正常范围；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电动启动阀与灭火报警器的连接是否正确、可靠、完好，端子是否有松动或脱落</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检查启动瓶是否超过使用期限，根据钢质无缝气瓶标准进行</w:t>
                  </w:r>
                  <w:r>
                    <w:rPr>
                      <w:rFonts w:ascii="仿宋_GB2312" w:hAnsi="仿宋_GB2312" w:cs="仿宋_GB2312" w:eastAsia="仿宋_GB2312"/>
                      <w:sz w:val="21"/>
                    </w:rPr>
                    <w:t>；</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检查启动瓶组的固定是否牢靠</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消防控制箱</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检查消防控制箱工作是否正常；检查消防电池是否具有</w:t>
                  </w:r>
                  <w:r>
                    <w:rPr>
                      <w:rFonts w:ascii="仿宋_GB2312" w:hAnsi="仿宋_GB2312" w:cs="仿宋_GB2312" w:eastAsia="仿宋_GB2312"/>
                      <w:sz w:val="21"/>
                    </w:rPr>
                    <w:t>24V电压</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精密空调系统：对被保设备的维护内容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日常维护（此维护可由我工程师培训机房的值班人员完成）</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每天上班时和下班前查看空调面板显示的信息，包扩：有没有报警记录、温湿度设定有没有变化、加湿器工作情况、压缩机工作时间设定。</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记录当天机房的温湿度数据、压缩机工作时间和报警事件。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一般维护，由公司工程师在每月不定时的进行维护。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查看空调面板显示的数据，调整相应的参数，使其更好的为机房的设备服务。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清洗过滤网和室外蒸发器。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巡检，由公司工程师进行维护，检测的内容如下：</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空气处理机部分检测内容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设备表面、内部清洁。</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风机皮带调整或更换，风机皮带轮调整。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过滤器清洁、修整或更换。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蒸发器污垢清洁，冷凝水接水盘沉积物清洁，冷凝水管疏通。</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制冷系统部分检测内容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测试高、低压保护装置，发现问题及时排除，保证系统保护性能正常。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排除、修补系统渗漏，加注制冷剂，保证系统正常工作。</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紧固、固定松动的管路，修补管道保温层。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更换损坏的零部件（压缩机、干燥过滤器、高低压保护装置等）。</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风冷冷凝器部分检测内容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紧固风机底座，必要部分加注润滑油。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清洁电机、风扇叶。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清洁冷凝器翅片，机体表面，保证散热良好。</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密封接线盒及电器部分，防止进水。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更换损坏的风机或电器控制部分。</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加湿器部分检测内容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清洁加湿罐内水垢，疏通排水管路。</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修补进排水管路渗漏现象。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更换不能使用的加湿罐或相关部件。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电器控制部分检测内容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检查和修正系统运行参数，保证系统工作正常。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紧固螺丝、连接件，保证接触良好。</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清洁电器部件、控制板尘埃。</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维修或更换损坏的电器元件及相关部件。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校正和调整温、湿度传感器，保证指示正常。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测量设备保护接地，紧固接地。</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UPS系统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UPS输入、输出配电控制检查</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输出总空开容量不能大于输入总空开容量，支路空开容量不能大于干路空开容量。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输入总空开容量应是所使用</w:t>
                  </w:r>
                  <w:r>
                    <w:rPr>
                      <w:rFonts w:ascii="仿宋_GB2312" w:hAnsi="仿宋_GB2312" w:cs="仿宋_GB2312" w:eastAsia="仿宋_GB2312"/>
                      <w:sz w:val="21"/>
                    </w:rPr>
                    <w:t>UPS满负荷电流的1.5倍以上。</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输出支路空开容量应大于其后接负载额定电流</w:t>
                  </w:r>
                  <w:r>
                    <w:rPr>
                      <w:rFonts w:ascii="仿宋_GB2312" w:hAnsi="仿宋_GB2312" w:cs="仿宋_GB2312" w:eastAsia="仿宋_GB2312"/>
                      <w:sz w:val="21"/>
                    </w:rPr>
                    <w:t>1.5倍以上。</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检查空气开关是否有发烫或打火痕迹现象，如若有建议更换。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空气开关在工作时是否有很大的噪声或异常响声，如若有建议更换。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询问值班人员，空气开关是否有经常跳闸现象，如若有，检查负载及空气开关本身。</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UPS的接线及线径检查</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检查输入输出线径承载能力是否与</w:t>
                  </w:r>
                  <w:r>
                    <w:rPr>
                      <w:rFonts w:ascii="仿宋_GB2312" w:hAnsi="仿宋_GB2312" w:cs="仿宋_GB2312" w:eastAsia="仿宋_GB2312"/>
                      <w:sz w:val="21"/>
                    </w:rPr>
                    <w:t>UPS功率匹配，有无发热或发烫现象。（线径的安全承载能力一般按4–5A/mm2计算）。</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对三相输入单项输出的</w:t>
                  </w:r>
                  <w:r>
                    <w:rPr>
                      <w:rFonts w:ascii="仿宋_GB2312" w:hAnsi="仿宋_GB2312" w:cs="仿宋_GB2312" w:eastAsia="仿宋_GB2312"/>
                      <w:sz w:val="21"/>
                    </w:rPr>
                    <w:t>UPS，输入线径一般要求和输出线径一致。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输入零线同输出零线分开。</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防雷地线同计算机专用接地线分开。</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零、地线不能搭接在一块或接反。</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地线是否符合计算机信息系统安全要求。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UPS输入、输出电气参数的测量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检查输出电压和频率是否在</w:t>
                  </w:r>
                  <w:r>
                    <w:rPr>
                      <w:rFonts w:ascii="仿宋_GB2312" w:hAnsi="仿宋_GB2312" w:cs="仿宋_GB2312" w:eastAsia="仿宋_GB2312"/>
                      <w:sz w:val="21"/>
                    </w:rPr>
                    <w:t>UPS出厂设计值的范围内。</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测量输入电压是否波动厉害，如若波动大，说明电网供电质量太差需要在</w:t>
                  </w:r>
                  <w:r>
                    <w:rPr>
                      <w:rFonts w:ascii="仿宋_GB2312" w:hAnsi="仿宋_GB2312" w:cs="仿宋_GB2312" w:eastAsia="仿宋_GB2312"/>
                      <w:sz w:val="21"/>
                    </w:rPr>
                    <w:t>UPS前端加稳压器。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测量充电电压是否正常。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测量输出是否和使用说明有较大偏差。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测量三相电负载分配是否平衡。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测量零地线电压是否在</w:t>
                  </w:r>
                  <w:r>
                    <w:rPr>
                      <w:rFonts w:ascii="仿宋_GB2312" w:hAnsi="仿宋_GB2312" w:cs="仿宋_GB2312" w:eastAsia="仿宋_GB2312"/>
                      <w:sz w:val="21"/>
                    </w:rPr>
                    <w:t>3V以下。</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3.3.3.7</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测试市电和电池相互转换是否正常。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UPS内部电路和器件的检查、测试和维护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检查电解电容器，是否有漏液</w:t>
                  </w:r>
                  <w:r>
                    <w:rPr>
                      <w:rFonts w:ascii="仿宋_GB2312" w:hAnsi="仿宋_GB2312" w:cs="仿宋_GB2312" w:eastAsia="仿宋_GB2312"/>
                      <w:sz w:val="21"/>
                    </w:rPr>
                    <w:t>“冒顶”和膨胀现象生。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检查变压器线圈，连接器件，扼流圈等是否有过热色变和分层脱落现象，并确认每个连接线口、接口牢固。</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检查电缆是否有老化龟裂、掉渣、划伤和破裂。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印刷板是否洁净，是否有脱皮等。</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检查风扇运行速度、噪声，是否有因灰尘较多而使风扇转速下降或转轴拉坏现象。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检查各排风通道是否积尘较多，若是用吸尘器清理。</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3.3.4.7</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测量工作电压，及</w:t>
                  </w:r>
                  <w:r>
                    <w:rPr>
                      <w:rFonts w:ascii="仿宋_GB2312" w:hAnsi="仿宋_GB2312" w:cs="仿宋_GB2312" w:eastAsia="仿宋_GB2312"/>
                      <w:sz w:val="21"/>
                    </w:rPr>
                    <w:t>BUS电压。</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3.3.4.8</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检查各处断路器和模块，若不复位，请及时复位或更换。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电池检测及维护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外观是否有氧化腐蚀、漏液现象。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在线测量总电压及各块电池端电压，若某块电池电压过高或过低则需更换。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脱机测量各块电池端电压，若某块电池端电压过高或过低则需复修或更换。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在线放电测试，若某块电池电压下降过快，则需复修或更换。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检查电池是否有过热或发烫迹象。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对某些有电池侦测系统的</w:t>
                  </w:r>
                  <w:r>
                    <w:rPr>
                      <w:rFonts w:ascii="仿宋_GB2312" w:hAnsi="仿宋_GB2312" w:cs="仿宋_GB2312" w:eastAsia="仿宋_GB2312"/>
                      <w:sz w:val="21"/>
                    </w:rPr>
                    <w:t>UPS，检查电池取样系统是否有误诊断等情况</w:t>
                  </w:r>
                  <w:r>
                    <w:rPr>
                      <w:rFonts w:ascii="仿宋_GB2312" w:hAnsi="仿宋_GB2312" w:cs="仿宋_GB2312" w:eastAsia="仿宋_GB2312"/>
                      <w:sz w:val="21"/>
                    </w:rPr>
                    <w:t>。</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配电系统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3.4.1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检查配电柜壳体是否掉漆、划痕。</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3.4.2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配电柜内空开工作是否正常，空开运行温度是否正常。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3.4.3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配电柜内母排、线缆温度是否在正常范围。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3.4.4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配电柜内各接线端子是否紧固，电压表、电流表工作是否正常，液晶显示采集的数据是否和实际测量的电流、电压是否一致。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3.4.5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配电柜内标签是否清晰、牢固。</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3.4.6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检查防雷器工作是否正常，测试接地线对地阻值是否正常。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3.4.7</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测量机房内各个线缆运行温度是否正常。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动力环境监测系统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3.5.1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检查配电柜与监控主机所采集的参数是否一致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3.5.2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w:t>
                  </w:r>
                  <w:r>
                    <w:rPr>
                      <w:rFonts w:ascii="仿宋_GB2312" w:hAnsi="仿宋_GB2312" w:cs="仿宋_GB2312" w:eastAsia="仿宋_GB2312"/>
                      <w:sz w:val="21"/>
                    </w:rPr>
                    <w:t>UPS与监控主机所采集的参数、状态、报警量是否正确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3.5.3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检查温湿度所检测的实际温湿度与湿度是否与监控主机检测到值是否相符合</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3.5.4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检查漏水绳的分布位置</w:t>
                  </w:r>
                  <w:r>
                    <w:rPr>
                      <w:rFonts w:ascii="仿宋_GB2312" w:hAnsi="仿宋_GB2312" w:cs="仿宋_GB2312" w:eastAsia="仿宋_GB2312"/>
                      <w:sz w:val="21"/>
                    </w:rPr>
                    <w:t>;查看实际位置与报警的位置是否相同，模拟漏水绳故障是否报警</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3.5.5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检查空调与监控主机显示参数、状态是否正确。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3.5.6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主机操作系统、硬件的稳定性；监控软件的运行时主机的稳定性。检查软件有无错误，系统是否稳定，远程端监控参数是否正确，各功能是否实现</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其它项目：服务期内被保方需进行与被保设备相关联的改造或更新时，免费为贵方提供技术支持和有关方案。</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3.7</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维护将按时间及内容对贵单位的空调进行维护与保养，我方将以书面形式（信件，传真或电子邮件）预先通知甲方执行维护和保养的时间，待贵方允许后并联系好技术负责此设备的人员按时到达现场。</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3.8</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乙方每次巡检保养必须给提供书面的报告需所在单位负责人签字确认。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服务响应时间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当机房发现异常或故障时，接到报修电话后开始通过电话来解决或诊断问题，对电话中不能解决的问题，需要现场维修，对其产品提供技术支援和维修，以最快的交通工具提供上门服务，在</w:t>
                  </w:r>
                  <w:r>
                    <w:rPr>
                      <w:rFonts w:ascii="仿宋_GB2312" w:hAnsi="仿宋_GB2312" w:cs="仿宋_GB2312" w:eastAsia="仿宋_GB2312"/>
                      <w:sz w:val="21"/>
                    </w:rPr>
                    <w:t>10分钟内响应，2小时内赶到现场进行故障处理。一般故障4小时内处理完毕，需要换备件的，第一时间给使用方提出型号及解决方案，备件到货一个工作日处理完毕。</w:t>
                  </w:r>
                </w:p>
              </w:tc>
            </w:tr>
          </w:tbl>
          <w:p/>
        </w:tc>
      </w:tr>
      <w:tr>
        <w:tc>
          <w:tcPr>
            <w:tcW w:type="dxa" w:w="2769"/>
          </w:tcPr>
          <w:p>
            <w:pPr>
              <w:pStyle w:val="null3"/>
            </w:pPr>
            <w:r>
              <w:rPr>
                <w:rFonts w:ascii="仿宋_GB2312" w:hAnsi="仿宋_GB2312" w:cs="仿宋_GB2312" w:eastAsia="仿宋_GB2312"/>
              </w:rPr>
              <w:t>4</w:t>
            </w:r>
          </w:p>
        </w:tc>
        <w:tc>
          <w:tcPr>
            <w:tcW w:type="dxa" w:w="2769"/>
          </w:tcPr>
          <w:p/>
        </w:tc>
        <w:tc>
          <w:tcPr>
            <w:tcW w:type="dxa" w:w="2769"/>
          </w:tcPr>
          <w:p>
            <w:pPr>
              <w:pStyle w:val="null3"/>
              <w:ind w:firstLine="422"/>
              <w:jc w:val="both"/>
            </w:pPr>
            <w:r>
              <w:rPr>
                <w:rFonts w:ascii="仿宋_GB2312" w:hAnsi="仿宋_GB2312" w:cs="仿宋_GB2312" w:eastAsia="仿宋_GB2312"/>
                <w:sz w:val="21"/>
                <w:b/>
              </w:rPr>
              <w:t>三</w:t>
            </w:r>
            <w:r>
              <w:rPr>
                <w:rFonts w:ascii="仿宋_GB2312" w:hAnsi="仿宋_GB2312" w:cs="仿宋_GB2312" w:eastAsia="仿宋_GB2312"/>
                <w:sz w:val="21"/>
                <w:b/>
              </w:rPr>
              <w:t>、糖坊街机房</w:t>
            </w:r>
          </w:p>
          <w:tbl>
            <w:tblPr>
              <w:tblBorders>
                <w:top w:val="none" w:color="000000" w:sz="4"/>
                <w:left w:val="none" w:color="000000" w:sz="4"/>
                <w:bottom w:val="none" w:color="000000" w:sz="4"/>
                <w:right w:val="none" w:color="000000" w:sz="4"/>
                <w:insideH w:val="none"/>
                <w:insideV w:val="none"/>
              </w:tblBorders>
            </w:tblPr>
            <w:tblGrid>
              <w:gridCol w:w="376"/>
              <w:gridCol w:w="2176"/>
            </w:tblGrid>
            <w:tr>
              <w:tc>
                <w:tcPr>
                  <w:tcW w:type="dxa" w:w="3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巡检目的</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为了确保机房内计算机设备的可靠运行，每季度对机房内各个系统及机房环境进行安全巡检。通过巡检发现问题、解决问题来建立良好的供配电系统及机房环境系统来保障后端设备正常运行，对西安市中心医院糖坊街机房进行全面的巡检排查。通过对机房机房装修、供配电系统、消防系统、</w:t>
                  </w:r>
                  <w:r>
                    <w:rPr>
                      <w:rFonts w:ascii="仿宋_GB2312" w:hAnsi="仿宋_GB2312" w:cs="仿宋_GB2312" w:eastAsia="仿宋_GB2312"/>
                      <w:sz w:val="21"/>
                    </w:rPr>
                    <w:t>UPS及精密空调、动力监测系统、安防系统。等各个子系统安全性进行检查，通过巡检尽早发现可能由于这些系统引起的停机事故隐患，并提出整改方案及维修措施，最终保障机房设备安全稳定运行。</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各系统维护内容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维保项目一：机房墙面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材质</w:t>
                  </w:r>
                  <w:r>
                    <w:rPr>
                      <w:rFonts w:ascii="仿宋_GB2312" w:hAnsi="仿宋_GB2312" w:cs="仿宋_GB2312" w:eastAsia="仿宋_GB2312"/>
                      <w:sz w:val="21"/>
                    </w:rPr>
                    <w:t>/现状：兴铁库板墙面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检查内容：墙面表面是否出现鼓包、裂痕、起翘、脱皮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检查方式：观察、靠尺、塞尺测量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处理方式：修复裂痕，重新粘贴铝塑板基层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维保项目二：机房地面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材质</w:t>
                  </w:r>
                  <w:r>
                    <w:rPr>
                      <w:rFonts w:ascii="仿宋_GB2312" w:hAnsi="仿宋_GB2312" w:cs="仿宋_GB2312" w:eastAsia="仿宋_GB2312"/>
                      <w:sz w:val="21"/>
                    </w:rPr>
                    <w:t>/现状：抗静电地板</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检查内容：安装是否平整、是否出现缝隙、裂痕、表层脱落、晃动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检查方式：观察、靠尺、塞尺测量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处理方式：调平、更换、固定</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维保项目三：机房吊顶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材质</w:t>
                  </w:r>
                  <w:r>
                    <w:rPr>
                      <w:rFonts w:ascii="仿宋_GB2312" w:hAnsi="仿宋_GB2312" w:cs="仿宋_GB2312" w:eastAsia="仿宋_GB2312"/>
                      <w:sz w:val="21"/>
                    </w:rPr>
                    <w:t>/现状：铝合金微孔天花</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检查内容：安装是否平整、是否出现缝隙、掉落</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检查方式：观察、靠尺、塞尺测量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处理方式：调平、固定</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维保项目四：机房门窗</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检查内容：开闭是否困难、变形、晃动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检查方式：观察、测试</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处理方式：固定、调整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维保项目五：配电柜</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检查内容：配电柜柜体外观（功能标签和编号是否清晰，壳体是否完整，仪表显示是否准确，固定是否牢靠、接地是否正确。）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检查方式：观察、万用表、钳流表测试</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处理方式：调整、固定、标示、更换部件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维保项目六：开关、线缆、防雷、灯具</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检查内容：开关温度是否正常、电流否在额定范围内，线缆连接是否牢靠，有无氧化、裸露、脱落，抽检绝缘性能，防雷器是否失效、接地是否牢固、灯具是否正常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检查方式：红外温度测试仪、万用表、钳流表测试、摇表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处理方式：调整、固定、更换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维保项目七：动力监控</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检查内容：监控软件升级、观察显示数据及图像是否正常，设备的安装接点是否牢固，对出现故障的零部件进行更换。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检查方式：网络测试仪，目测。观察数据，电脑测试切换图像。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处理方式：调整、固定、升级、查线路受损情况进行维护。维修或更换备件。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维保项目八：机房科士达</w:t>
                  </w:r>
                  <w:r>
                    <w:rPr>
                      <w:rFonts w:ascii="仿宋_GB2312" w:hAnsi="仿宋_GB2312" w:cs="仿宋_GB2312" w:eastAsia="仿宋_GB2312"/>
                      <w:sz w:val="21"/>
                    </w:rPr>
                    <w:t>UPS系统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检查内容（详见附件</w:t>
                  </w:r>
                  <w:r>
                    <w:rPr>
                      <w:rFonts w:ascii="仿宋_GB2312" w:hAnsi="仿宋_GB2312" w:cs="仿宋_GB2312" w:eastAsia="仿宋_GB2312"/>
                      <w:sz w:val="21"/>
                    </w:rPr>
                    <w:t>3.3）：</w:t>
                  </w:r>
                </w:p>
                <w:p>
                  <w:pPr>
                    <w:pStyle w:val="null3"/>
                    <w:jc w:val="both"/>
                  </w:pPr>
                  <w:r>
                    <w:rPr>
                      <w:rFonts w:ascii="仿宋_GB2312" w:hAnsi="仿宋_GB2312" w:cs="仿宋_GB2312" w:eastAsia="仿宋_GB2312"/>
                      <w:sz w:val="21"/>
                    </w:rPr>
                    <w:t>1.UPS的输入输出电压、电流；电池的充电电压、放电电流；零地电压。</w:t>
                  </w:r>
                </w:p>
                <w:p>
                  <w:pPr>
                    <w:pStyle w:val="null3"/>
                    <w:jc w:val="both"/>
                  </w:pPr>
                  <w:r>
                    <w:rPr>
                      <w:rFonts w:ascii="仿宋_GB2312" w:hAnsi="仿宋_GB2312" w:cs="仿宋_GB2312" w:eastAsia="仿宋_GB2312"/>
                      <w:sz w:val="21"/>
                    </w:rPr>
                    <w:t>2.每三个月为电池放一下电，时间控制在半个小时以内，恢复电池的活性。</w:t>
                  </w:r>
                </w:p>
                <w:p>
                  <w:pPr>
                    <w:pStyle w:val="null3"/>
                    <w:jc w:val="both"/>
                  </w:pPr>
                  <w:r>
                    <w:rPr>
                      <w:rFonts w:ascii="仿宋_GB2312" w:hAnsi="仿宋_GB2312" w:cs="仿宋_GB2312" w:eastAsia="仿宋_GB2312"/>
                      <w:sz w:val="21"/>
                    </w:rPr>
                    <w:t>3.每半年对电池做放电检测,记录数据,分析使用情况。</w:t>
                  </w:r>
                </w:p>
                <w:p>
                  <w:pPr>
                    <w:pStyle w:val="null3"/>
                    <w:jc w:val="both"/>
                  </w:pPr>
                  <w:r>
                    <w:rPr>
                      <w:rFonts w:ascii="仿宋_GB2312" w:hAnsi="仿宋_GB2312" w:cs="仿宋_GB2312" w:eastAsia="仿宋_GB2312"/>
                      <w:sz w:val="21"/>
                    </w:rPr>
                    <w:t>4、对出现问题的零部件进行更换。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检查方式：现场测试，万用表，地线测试仪</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处理方式：发现问题及时汇报处理，维修，需要配件的提出更换建议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2.9</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维保项目九：机房</w:t>
                  </w:r>
                  <w:r>
                    <w:rPr>
                      <w:rFonts w:ascii="仿宋_GB2312" w:hAnsi="仿宋_GB2312" w:cs="仿宋_GB2312" w:eastAsia="仿宋_GB2312"/>
                      <w:sz w:val="21"/>
                    </w:rPr>
                    <w:t>2台科士达精密空调系统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2.9.1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检查内容（详见附件</w:t>
                  </w:r>
                  <w:r>
                    <w:rPr>
                      <w:rFonts w:ascii="仿宋_GB2312" w:hAnsi="仿宋_GB2312" w:cs="仿宋_GB2312" w:eastAsia="仿宋_GB2312"/>
                      <w:sz w:val="21"/>
                    </w:rPr>
                    <w:t>3.2）：</w:t>
                  </w:r>
                </w:p>
                <w:p>
                  <w:pPr>
                    <w:pStyle w:val="null3"/>
                    <w:jc w:val="both"/>
                  </w:pPr>
                  <w:r>
                    <w:rPr>
                      <w:rFonts w:ascii="仿宋_GB2312" w:hAnsi="仿宋_GB2312" w:cs="仿宋_GB2312" w:eastAsia="仿宋_GB2312"/>
                      <w:sz w:val="21"/>
                    </w:rPr>
                    <w:t>1.检查,包括:输入电压,记录空调的运行状态,检查冷凝器,蒸发器的清洁状态,上下水的状况,通过液视镜观察冷媒状况</w:t>
                  </w:r>
                </w:p>
                <w:p>
                  <w:pPr>
                    <w:pStyle w:val="null3"/>
                    <w:jc w:val="both"/>
                  </w:pPr>
                  <w:r>
                    <w:rPr>
                      <w:rFonts w:ascii="仿宋_GB2312" w:hAnsi="仿宋_GB2312" w:cs="仿宋_GB2312" w:eastAsia="仿宋_GB2312"/>
                      <w:sz w:val="21"/>
                    </w:rPr>
                    <w:t>2.每个月对空调室外机和滤网进行一次清洗.</w:t>
                  </w:r>
                </w:p>
                <w:p>
                  <w:pPr>
                    <w:pStyle w:val="null3"/>
                    <w:jc w:val="both"/>
                  </w:pPr>
                  <w:r>
                    <w:rPr>
                      <w:rFonts w:ascii="仿宋_GB2312" w:hAnsi="仿宋_GB2312" w:cs="仿宋_GB2312" w:eastAsia="仿宋_GB2312"/>
                      <w:sz w:val="21"/>
                    </w:rPr>
                    <w:t>3.每季度用压力表检查一次冷媒的高低压是否正常.</w:t>
                  </w:r>
                </w:p>
                <w:p>
                  <w:pPr>
                    <w:pStyle w:val="null3"/>
                    <w:jc w:val="both"/>
                  </w:pPr>
                  <w:r>
                    <w:rPr>
                      <w:rFonts w:ascii="仿宋_GB2312" w:hAnsi="仿宋_GB2312" w:cs="仿宋_GB2312" w:eastAsia="仿宋_GB2312"/>
                      <w:sz w:val="21"/>
                    </w:rPr>
                    <w:t>4.对整机运行状况及时观察。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2.9.2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检查方式：现场测试，万用表，压力表，清洗剂，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2.9.3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处理方式：发现问题及时汇报处理，维修，需要更换配件的提出更换建议。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2.10</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维保项目十：消防设备的维护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2．10.1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检查内容（详见附件</w:t>
                  </w:r>
                  <w:r>
                    <w:rPr>
                      <w:rFonts w:ascii="仿宋_GB2312" w:hAnsi="仿宋_GB2312" w:cs="仿宋_GB2312" w:eastAsia="仿宋_GB2312"/>
                      <w:sz w:val="21"/>
                    </w:rPr>
                    <w:t>1）：</w:t>
                  </w:r>
                </w:p>
                <w:p>
                  <w:pPr>
                    <w:pStyle w:val="null3"/>
                    <w:jc w:val="both"/>
                  </w:pPr>
                  <w:r>
                    <w:rPr>
                      <w:rFonts w:ascii="仿宋_GB2312" w:hAnsi="仿宋_GB2312" w:cs="仿宋_GB2312" w:eastAsia="仿宋_GB2312"/>
                      <w:sz w:val="21"/>
                    </w:rPr>
                    <w:t>1. 主要以观察为主，包括：烟感和温感的工作状态；消防控制器的工作状态；钢瓶气体的压力。</w:t>
                  </w:r>
                </w:p>
                <w:p>
                  <w:pPr>
                    <w:pStyle w:val="null3"/>
                    <w:jc w:val="both"/>
                  </w:pPr>
                  <w:r>
                    <w:rPr>
                      <w:rFonts w:ascii="仿宋_GB2312" w:hAnsi="仿宋_GB2312" w:cs="仿宋_GB2312" w:eastAsia="仿宋_GB2312"/>
                      <w:sz w:val="21"/>
                    </w:rPr>
                    <w:t>2. 对温感和烟感探测器进行抽检，抽检的比例为20%；对消防控制器进行全面检查；检测钢瓶电磁阀的工作情况</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2.10.2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检查方式：现场测试，万用表，消防专用工具，</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2.10.3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处理方式：发现问题及时汇报处理，维修，需要更换配件的提出更换建议。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各主要设备具体维护内容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消防气体灭火系统</w:t>
                  </w:r>
                  <w:r>
                    <w:rPr>
                      <w:rFonts w:ascii="仿宋_GB2312" w:hAnsi="仿宋_GB2312" w:cs="仿宋_GB2312" w:eastAsia="仿宋_GB2312"/>
                      <w:sz w:val="21"/>
                    </w:rPr>
                    <w:t>(消防气体灭火)</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气动启动瓶组</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气动启动瓶组上的压力表读数是否处于正常范围；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电动启动阀与灭火报警器的连接是否正确、可靠、完好，端子是否有松动或脱落；</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从气动启动瓶组上卸下电磁阀，检查其动作是否准确灵活；</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检查启动瓶是否超过使用期限，根据钢质无缝气瓶标准进行；</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检查启动管路的完好性，所有连接部位无松动，对有松动、损伤的部位应更换，必要时应进行气密试验；</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检查启动瓶组的固定是否牢靠；</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灭火剂瓶组</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检查每个灭火剂储瓶中灭火剂的量是否与规定的量相符，不符合规定的要检查原因，修复好后重新充装灭火剂；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卸下容器阀上的启动腔，检查其动作的灵活性；</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检查安全泄放口有无堵塞现象；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检查灭火剂储瓶是否超过使用期限，应根据钢质无缝气瓶标准进行。</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检查灭火剂储瓶组与瓶架之间的连接是否可靠。</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管道及分配系统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检查管道及管道附件有无变形、损伤和腐蚀现象；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检查管道中和集流管上的安全阀、单向阀、选择阀的安装位置、方向是否正确，与管道连接是否牢靠</w:t>
                  </w:r>
                  <w:r>
                    <w:rPr>
                      <w:rFonts w:ascii="仿宋_GB2312" w:hAnsi="仿宋_GB2312" w:cs="仿宋_GB2312" w:eastAsia="仿宋_GB2312"/>
                      <w:sz w:val="21"/>
                    </w:rPr>
                    <w:t>,安全阀泄压口是否畅通；</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检查管道的所有连接部位有无松动、漏气或堵塞现象；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3.1.3.4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检查管道的固定是否牢靠。</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喷头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3.1.4.1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对局部应用系统，应检查保护对象是否处于喷头的有效保护范围之内；</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3.1.4.2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检查喷头与管道的连接有无松动、脱落；</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3.1.4.3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检查喷头是否畅通，是否有灰尘粘结。</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精密空调系统：对被保设备的维护内容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日常维护（此维护可由工程师培训机房的值班人员完成）</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每天上班时和下班前查看空调面板显示的信息，包扩：有没有报警记录、温湿度设定有没有变化、加湿器工作情况、压缩机工作时间设定。</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记录当天机房的温湿度数据、压缩机工作时间和报警事件。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一般维护，由公司工程师在每月不定时的进行维护。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查看空调面板显示的数据，调整相应的参数，使其更好的为机房的设备服务。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清洗过滤网和室外蒸发器。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巡检，由公司工程师进行维护，检测的内容如下：</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空气处理机部分检测内容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设备表面、内部清洁。</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风机皮带调整或更换，风机皮带轮调整。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过滤器清洁、修整或更换。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蒸发器污垢清洁，冷凝水接水盘沉积物清洁，冷凝水管疏通。</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修补送、回风及静压箱跑、冒、漏风。</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清除送、回风通道堵塞物。</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制冷系统部分检测内容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测试高、低压保护装置，发现问题及时排除，保证系统保护性能正常。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排除、修补系统渗漏，加注制冷剂，保证系统正常工作。</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紧固、固定松动的管路，修补管道保温层。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更换损坏的零部件（压缩机、干燥过滤器、高低压保护装置等）。</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风冷冷凝器部分检测内容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紧固风机底座，必要部分加注润滑油。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清洁电机、风扇叶。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清洁冷凝器翅片，机体表面，保证散热良好。</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密封接线盒及电器部分，防止进水。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更换损坏的风机或电器控制部分。</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加湿器部分检测内容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清洁加湿罐内水垢，疏通排水管路。</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修补进排水管路渗漏现象。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更换不能使用的加湿罐或相关部件。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电器控制部分检测内容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检查和修正系统运行参数，保证系统工作正常。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紧固螺丝、连接件，保证接触良好。</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清洁电器部件、控制板尘埃。</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维修或更换损坏的电器元件及相关部件。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校正和调整温、湿度传感器，保证指示正常。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测量设备保护接地，紧固接地。</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UPS输入、输出配电控制检查</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输出总空开容量不能大于输入总空开容量，支路空开容量不能大于干路空开容量。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输入总空开容量应是所使用</w:t>
                  </w:r>
                  <w:r>
                    <w:rPr>
                      <w:rFonts w:ascii="仿宋_GB2312" w:hAnsi="仿宋_GB2312" w:cs="仿宋_GB2312" w:eastAsia="仿宋_GB2312"/>
                      <w:sz w:val="21"/>
                    </w:rPr>
                    <w:t>UPS满负荷电流的1.5倍以上。</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输出支路空开容量应大于其后接负载额定电流</w:t>
                  </w:r>
                  <w:r>
                    <w:rPr>
                      <w:rFonts w:ascii="仿宋_GB2312" w:hAnsi="仿宋_GB2312" w:cs="仿宋_GB2312" w:eastAsia="仿宋_GB2312"/>
                      <w:sz w:val="21"/>
                    </w:rPr>
                    <w:t>1.5倍以上。</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检查空气开关是否有发烫或打火痕迹现象，如若有建议更换。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空气开关在工作时是否有很大的噪声或异常响声，如若有建议更换。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询问值班人员，空气开关是否有经常跳闸现象，如若有，检查负载及空气开关本身。</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UPS的接线及线径检查</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检查输入输出线径承载能力是否与</w:t>
                  </w:r>
                  <w:r>
                    <w:rPr>
                      <w:rFonts w:ascii="仿宋_GB2312" w:hAnsi="仿宋_GB2312" w:cs="仿宋_GB2312" w:eastAsia="仿宋_GB2312"/>
                      <w:sz w:val="21"/>
                    </w:rPr>
                    <w:t>UPS功率匹配，有无发热或发烫现象。（线径的安全承载能力一般按4–5A/mm2计算）。</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对三相输入单项输出的</w:t>
                  </w:r>
                  <w:r>
                    <w:rPr>
                      <w:rFonts w:ascii="仿宋_GB2312" w:hAnsi="仿宋_GB2312" w:cs="仿宋_GB2312" w:eastAsia="仿宋_GB2312"/>
                      <w:sz w:val="21"/>
                    </w:rPr>
                    <w:t>UPS，输入线径一般要求和输出线径一致。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输入零线同输出零线分开。</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防雷地线同计算机专用接地线分开。</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零、地线不能搭接在一块或接反。</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地线是否符合计算机信息系统安全要求。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UPS输入、输出电气参数的测量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检查输出电压和频率是否在</w:t>
                  </w:r>
                  <w:r>
                    <w:rPr>
                      <w:rFonts w:ascii="仿宋_GB2312" w:hAnsi="仿宋_GB2312" w:cs="仿宋_GB2312" w:eastAsia="仿宋_GB2312"/>
                      <w:sz w:val="21"/>
                    </w:rPr>
                    <w:t>UPS出厂设计值的范围内。</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测量输入电压是否波动厉害，如若波动大，说明电网供电质量太差需要在</w:t>
                  </w:r>
                  <w:r>
                    <w:rPr>
                      <w:rFonts w:ascii="仿宋_GB2312" w:hAnsi="仿宋_GB2312" w:cs="仿宋_GB2312" w:eastAsia="仿宋_GB2312"/>
                      <w:sz w:val="21"/>
                    </w:rPr>
                    <w:t>UPS前端加稳压器。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测量充电电压是否正常。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测量输出是否和使用说明有较大偏差。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测量三相电负载分配是否平衡。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测量零地线电压是否在</w:t>
                  </w:r>
                  <w:r>
                    <w:rPr>
                      <w:rFonts w:ascii="仿宋_GB2312" w:hAnsi="仿宋_GB2312" w:cs="仿宋_GB2312" w:eastAsia="仿宋_GB2312"/>
                      <w:sz w:val="21"/>
                    </w:rPr>
                    <w:t>3V以下。测试市电和电池相互转换是否正常。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UPS内部电路和器件的检查、测试和维护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检查电解电容器，是否有漏液</w:t>
                  </w:r>
                  <w:r>
                    <w:rPr>
                      <w:rFonts w:ascii="仿宋_GB2312" w:hAnsi="仿宋_GB2312" w:cs="仿宋_GB2312" w:eastAsia="仿宋_GB2312"/>
                      <w:sz w:val="21"/>
                    </w:rPr>
                    <w:t>“冒顶”和膨胀现象生。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检查变压器线圈，连接器件，扼流圈等是否有过热色变和分层脱落现象，并确认每个连接线口、接口牢固。</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检查电缆是否有老化龟裂、掉渣、划伤和破裂。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印刷板是否洁净，是否有脱皮等。</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检查风扇运行速度、噪声，是否有因灰尘较多而使风扇转速下降或转轴拉坏现象。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检查各排风通道是否积尘较多，若是用吸尘器清理。</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3.3.4.7</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测量工作电压，及</w:t>
                  </w:r>
                  <w:r>
                    <w:rPr>
                      <w:rFonts w:ascii="仿宋_GB2312" w:hAnsi="仿宋_GB2312" w:cs="仿宋_GB2312" w:eastAsia="仿宋_GB2312"/>
                      <w:sz w:val="21"/>
                    </w:rPr>
                    <w:t>BUS电压。</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3.3.4.8</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检查各处断路器和模块，若不复位，请及时复位或更换。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电池检测及维护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外观是否有氧化腐蚀、漏液现象。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在线测量总电压及各块电池端电压，若某块电池电压过高或过低则需更换。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脱机测量各块电池端电压，若某块电池端电压过高或过低则需复修或更换。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在线放电测试，若某块电池电压下降过快，则需复修或更换。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检查电池是否有过热或发烫迹象。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对某些有电池侦测系统的</w:t>
                  </w:r>
                  <w:r>
                    <w:rPr>
                      <w:rFonts w:ascii="仿宋_GB2312" w:hAnsi="仿宋_GB2312" w:cs="仿宋_GB2312" w:eastAsia="仿宋_GB2312"/>
                      <w:sz w:val="21"/>
                    </w:rPr>
                    <w:t>UPS，检查电池取样系统是否有误诊断等情况</w:t>
                  </w:r>
                  <w:r>
                    <w:rPr>
                      <w:rFonts w:ascii="仿宋_GB2312" w:hAnsi="仿宋_GB2312" w:cs="仿宋_GB2312" w:eastAsia="仿宋_GB2312"/>
                      <w:sz w:val="21"/>
                    </w:rPr>
                    <w:t>。</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其它项目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服务期内被保方需进行与被保设备相关联的改造或更新时，免费为贵方提供技术支持和有关方案。</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维护将按时间及内容对贵单位的空调进行维护与保养，我方将以书面形式（信件，传真或电子邮件）预先通知甲方执行维护和保养的时间，待贵方允许后并联系好技术负责此设备的人员按时到达现场。</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乙方每次巡检保养必须给提供书面的报告需所在单位负责人签字确认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服务响应时间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当机房发现异常或故障时，接到报修电话后开始通过电话来解决或诊断问题，对电话中不能解决的问题，需要现场维修，对其产品提供技术支援和维修，以最快的交通工具提供上门服务，在</w:t>
                  </w:r>
                  <w:r>
                    <w:rPr>
                      <w:rFonts w:ascii="仿宋_GB2312" w:hAnsi="仿宋_GB2312" w:cs="仿宋_GB2312" w:eastAsia="仿宋_GB2312"/>
                      <w:sz w:val="21"/>
                    </w:rPr>
                    <w:t>10分钟内响应，2小时内赶到现场进行故障处理。一般故障4小时内处理完毕，需要换备件的，第一时间给使用方提出型号及解决方案，备件到货一个工作日处理完毕。</w:t>
                  </w:r>
                </w:p>
              </w:tc>
            </w:tr>
          </w:tbl>
          <w:p/>
        </w:tc>
      </w:tr>
    </w:tbl>
    <w:p>
      <w:pPr>
        <w:pStyle w:val="null3"/>
        <w:outlineLvl w:val="2"/>
      </w:pPr>
      <w:r>
        <w:rPr>
          <w:rFonts w:ascii="仿宋_GB2312" w:hAnsi="仿宋_GB2312" w:cs="仿宋_GB2312" w:eastAsia="仿宋_GB2312"/>
          <w:sz w:val="28"/>
          <w:b/>
        </w:rPr>
        <w:t>3.2.3人员配置要求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按照采购文件、响应文件及合同约定执行</w:t>
      </w:r>
    </w:p>
    <w:p>
      <w:pPr>
        <w:pStyle w:val="null3"/>
        <w:outlineLvl w:val="2"/>
      </w:pPr>
      <w:r>
        <w:rPr>
          <w:rFonts w:ascii="仿宋_GB2312" w:hAnsi="仿宋_GB2312" w:cs="仿宋_GB2312" w:eastAsia="仿宋_GB2312"/>
          <w:sz w:val="28"/>
          <w:b/>
        </w:rPr>
        <w:t>3.2.4设施设备要求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按照采购文件、响应文件及合同约定执行</w:t>
      </w:r>
    </w:p>
    <w:p>
      <w:pPr>
        <w:pStyle w:val="null3"/>
        <w:outlineLvl w:val="2"/>
      </w:pPr>
      <w:r>
        <w:rPr>
          <w:rFonts w:ascii="仿宋_GB2312" w:hAnsi="仿宋_GB2312" w:cs="仿宋_GB2312" w:eastAsia="仿宋_GB2312"/>
          <w:sz w:val="28"/>
          <w:b/>
        </w:rPr>
        <w:t>3.2.5其他要求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按照采购文件、响应文件及合同约定执行</w:t>
      </w:r>
    </w:p>
    <w:p>
      <w:pPr>
        <w:pStyle w:val="null3"/>
        <w:outlineLvl w:val="2"/>
      </w:pPr>
      <w:r>
        <w:rPr>
          <w:rFonts w:ascii="仿宋_GB2312" w:hAnsi="仿宋_GB2312" w:cs="仿宋_GB2312" w:eastAsia="仿宋_GB2312"/>
          <w:sz w:val="28"/>
          <w:b/>
        </w:rPr>
        <w:t>3.3商务要求</w:t>
      </w:r>
    </w:p>
    <w:p>
      <w:pPr>
        <w:pStyle w:val="null3"/>
        <w:outlineLvl w:val="3"/>
      </w:pPr>
      <w:r>
        <w:rPr>
          <w:rFonts w:ascii="仿宋_GB2312" w:hAnsi="仿宋_GB2312" w:cs="仿宋_GB2312" w:eastAsia="仿宋_GB2312"/>
          <w:sz w:val="24"/>
          <w:b/>
        </w:rPr>
        <w:t>3.3.1服务期限</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合同签订后一年</w:t>
      </w:r>
    </w:p>
    <w:p>
      <w:pPr>
        <w:pStyle w:val="null3"/>
        <w:outlineLvl w:val="3"/>
      </w:pPr>
      <w:r>
        <w:rPr>
          <w:rFonts w:ascii="仿宋_GB2312" w:hAnsi="仿宋_GB2312" w:cs="仿宋_GB2312" w:eastAsia="仿宋_GB2312"/>
          <w:sz w:val="24"/>
          <w:b/>
        </w:rPr>
        <w:t>3.3.2服务地点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西安市中心医院指定地点</w:t>
      </w:r>
    </w:p>
    <w:p>
      <w:pPr>
        <w:pStyle w:val="null3"/>
        <w:outlineLvl w:val="3"/>
      </w:pPr>
      <w:r>
        <w:rPr>
          <w:rFonts w:ascii="仿宋_GB2312" w:hAnsi="仿宋_GB2312" w:cs="仿宋_GB2312" w:eastAsia="仿宋_GB2312"/>
          <w:sz w:val="24"/>
          <w:b/>
        </w:rPr>
        <w:t>3.3.3考核（验收）标准和方法</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现行的国家标准或国家行政部门颁布的法律法规、规章制度等，是项目验收的另一个重要依据。没有国家标准的，可以参考行业标准。</w:t>
      </w:r>
    </w:p>
    <w:p>
      <w:pPr>
        <w:pStyle w:val="null3"/>
        <w:outlineLvl w:val="3"/>
      </w:pPr>
      <w:r>
        <w:rPr>
          <w:rFonts w:ascii="仿宋_GB2312" w:hAnsi="仿宋_GB2312" w:cs="仿宋_GB2312" w:eastAsia="仿宋_GB2312"/>
          <w:sz w:val="24"/>
          <w:b/>
        </w:rPr>
        <w:t>3.3.4支付方式</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分期付款</w:t>
      </w:r>
    </w:p>
    <w:p>
      <w:pPr>
        <w:pStyle w:val="null3"/>
        <w:outlineLvl w:val="3"/>
      </w:pPr>
      <w:r>
        <w:rPr>
          <w:rFonts w:ascii="仿宋_GB2312" w:hAnsi="仿宋_GB2312" w:cs="仿宋_GB2312" w:eastAsia="仿宋_GB2312"/>
          <w:sz w:val="24"/>
          <w:b/>
        </w:rPr>
        <w:t>3.3.5支付约定</w:t>
      </w:r>
    </w:p>
    <w:p>
      <w:pPr>
        <w:pStyle w:val="null3"/>
      </w:pPr>
      <w:r>
        <w:rPr>
          <w:rFonts w:ascii="仿宋_GB2312" w:hAnsi="仿宋_GB2312" w:cs="仿宋_GB2312" w:eastAsia="仿宋_GB2312"/>
        </w:rPr>
        <w:t>采购包1：</w:t>
      </w:r>
      <w:r>
        <w:rPr>
          <w:rFonts w:ascii="仿宋_GB2312" w:hAnsi="仿宋_GB2312" w:cs="仿宋_GB2312" w:eastAsia="仿宋_GB2312"/>
        </w:rPr>
        <w:t xml:space="preserve"> 付款条件说明： </w:t>
      </w:r>
      <w:r>
        <w:rPr>
          <w:rFonts w:ascii="仿宋_GB2312" w:hAnsi="仿宋_GB2312" w:cs="仿宋_GB2312" w:eastAsia="仿宋_GB2312"/>
        </w:rPr>
        <w:t>维保服务期满6个月后且验收合格后</w:t>
      </w:r>
      <w:r>
        <w:rPr>
          <w:rFonts w:ascii="仿宋_GB2312" w:hAnsi="仿宋_GB2312" w:cs="仿宋_GB2312" w:eastAsia="仿宋_GB2312"/>
        </w:rPr>
        <w:t xml:space="preserve"> ，达到付款条件起 </w:t>
      </w:r>
      <w:r>
        <w:rPr>
          <w:rFonts w:ascii="仿宋_GB2312" w:hAnsi="仿宋_GB2312" w:cs="仿宋_GB2312" w:eastAsia="仿宋_GB2312"/>
        </w:rPr>
        <w:t>7</w:t>
      </w:r>
      <w:r>
        <w:rPr>
          <w:rFonts w:ascii="仿宋_GB2312" w:hAnsi="仿宋_GB2312" w:cs="仿宋_GB2312" w:eastAsia="仿宋_GB2312"/>
        </w:rPr>
        <w:t xml:space="preserve"> 日内，支付合同总金额的 </w:t>
      </w:r>
      <w:r>
        <w:rPr>
          <w:rFonts w:ascii="仿宋_GB2312" w:hAnsi="仿宋_GB2312" w:cs="仿宋_GB2312" w:eastAsia="仿宋_GB2312"/>
        </w:rPr>
        <w:t>50.00</w:t>
      </w:r>
      <w:r>
        <w:rPr>
          <w:rFonts w:ascii="仿宋_GB2312" w:hAnsi="仿宋_GB2312" w:cs="仿宋_GB2312" w:eastAsia="仿宋_GB2312"/>
        </w:rPr>
        <w:t>%。</w:t>
      </w:r>
    </w:p>
    <w:p>
      <w:pPr>
        <w:pStyle w:val="null3"/>
      </w:pPr>
      <w:r>
        <w:rPr>
          <w:rFonts w:ascii="仿宋_GB2312" w:hAnsi="仿宋_GB2312" w:cs="仿宋_GB2312" w:eastAsia="仿宋_GB2312"/>
        </w:rPr>
        <w:t>采购包1：</w:t>
      </w:r>
      <w:r>
        <w:rPr>
          <w:rFonts w:ascii="仿宋_GB2312" w:hAnsi="仿宋_GB2312" w:cs="仿宋_GB2312" w:eastAsia="仿宋_GB2312"/>
        </w:rPr>
        <w:t xml:space="preserve"> 付款条件说明： </w:t>
      </w:r>
      <w:r>
        <w:rPr>
          <w:rFonts w:ascii="仿宋_GB2312" w:hAnsi="仿宋_GB2312" w:cs="仿宋_GB2312" w:eastAsia="仿宋_GB2312"/>
        </w:rPr>
        <w:t>维保服务期满12个月后且验收合格后</w:t>
      </w:r>
      <w:r>
        <w:rPr>
          <w:rFonts w:ascii="仿宋_GB2312" w:hAnsi="仿宋_GB2312" w:cs="仿宋_GB2312" w:eastAsia="仿宋_GB2312"/>
        </w:rPr>
        <w:t xml:space="preserve"> ，达到付款条件起 </w:t>
      </w:r>
      <w:r>
        <w:rPr>
          <w:rFonts w:ascii="仿宋_GB2312" w:hAnsi="仿宋_GB2312" w:cs="仿宋_GB2312" w:eastAsia="仿宋_GB2312"/>
        </w:rPr>
        <w:t>7</w:t>
      </w:r>
      <w:r>
        <w:rPr>
          <w:rFonts w:ascii="仿宋_GB2312" w:hAnsi="仿宋_GB2312" w:cs="仿宋_GB2312" w:eastAsia="仿宋_GB2312"/>
        </w:rPr>
        <w:t xml:space="preserve"> 日内，支付合同总金额的 </w:t>
      </w:r>
      <w:r>
        <w:rPr>
          <w:rFonts w:ascii="仿宋_GB2312" w:hAnsi="仿宋_GB2312" w:cs="仿宋_GB2312" w:eastAsia="仿宋_GB2312"/>
        </w:rPr>
        <w:t>50.00</w:t>
      </w:r>
      <w:r>
        <w:rPr>
          <w:rFonts w:ascii="仿宋_GB2312" w:hAnsi="仿宋_GB2312" w:cs="仿宋_GB2312" w:eastAsia="仿宋_GB2312"/>
        </w:rPr>
        <w:t>%。</w:t>
      </w:r>
    </w:p>
    <w:p>
      <w:pPr>
        <w:pStyle w:val="null3"/>
        <w:outlineLvl w:val="3"/>
      </w:pPr>
      <w:r>
        <w:rPr>
          <w:rFonts w:ascii="仿宋_GB2312" w:hAnsi="仿宋_GB2312" w:cs="仿宋_GB2312" w:eastAsia="仿宋_GB2312"/>
          <w:sz w:val="24"/>
          <w:b/>
        </w:rPr>
        <w:t>3.3.6违约责任及解决争议的方法</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按照采购文件、响应文件及合同约定执行</w:t>
      </w:r>
    </w:p>
    <w:p>
      <w:pPr>
        <w:pStyle w:val="null3"/>
        <w:outlineLvl w:val="2"/>
      </w:pPr>
      <w:r>
        <w:rPr>
          <w:rFonts w:ascii="仿宋_GB2312" w:hAnsi="仿宋_GB2312" w:cs="仿宋_GB2312" w:eastAsia="仿宋_GB2312"/>
          <w:sz w:val="28"/>
          <w:b/>
        </w:rPr>
        <w:t>3.4其他要求</w:t>
      </w:r>
    </w:p>
    <w:p>
      <w:pPr>
        <w:pStyle w:val="null3"/>
      </w:pPr>
      <w:r>
        <w:rPr>
          <w:rFonts w:ascii="仿宋_GB2312" w:hAnsi="仿宋_GB2312" w:cs="仿宋_GB2312" w:eastAsia="仿宋_GB2312"/>
        </w:rPr>
        <w:t>供应商需要在线提交所有通过电子化交易平台实施的政府采购项目的投标文件，同时，线下提交纸质投标文件正本壹份、副本壹份，纸质投标文件正副本分别胶装，标明供应商名称密封递交，递交截止时间同在线递交电子投标文件截止时间一致， 线下递交文件地点： 西安市雁塔区科技路30号合力紫郡大厦B座21层，若电子投标文件与纸质投标文件不一致的，以电子投标文件为准。</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w:t>
      </w:r>
    </w:p>
    <w:p>
      <w:pPr>
        <w:pStyle w:val="null3"/>
        <w:ind w:firstLine="480"/>
      </w:pPr>
      <w:r>
        <w:rPr>
          <w:rFonts w:ascii="仿宋_GB2312" w:hAnsi="仿宋_GB2312" w:cs="仿宋_GB2312" w:eastAsia="仿宋_GB2312"/>
        </w:rPr>
        <w:t xml:space="preserve"> 资格审查由采购人或代理机构组建的资格审查小组依据法律法规和磋商文件的规定，对响应文件中的资格证明等进行审查，以确定投标人是否具备投标资格，并出具资格审查报告。</w:t>
      </w:r>
    </w:p>
    <w:p>
      <w:pPr>
        <w:pStyle w:val="null3"/>
        <w:ind w:firstLine="480"/>
      </w:pPr>
      <w:r>
        <w:rPr>
          <w:rFonts w:ascii="仿宋_GB2312" w:hAnsi="仿宋_GB2312" w:cs="仿宋_GB2312" w:eastAsia="仿宋_GB2312"/>
        </w:rPr>
        <w:t>资格审查标准及要求如下：</w:t>
      </w:r>
    </w:p>
    <w:p>
      <w:pPr>
        <w:pStyle w:val="null3"/>
        <w:outlineLvl w:val="3"/>
      </w:pPr>
      <w:r>
        <w:rPr>
          <w:rFonts w:ascii="仿宋_GB2312" w:hAnsi="仿宋_GB2312" w:cs="仿宋_GB2312" w:eastAsia="仿宋_GB2312"/>
          <w:sz w:val="24"/>
          <w:b/>
        </w:rPr>
        <w:t>4.1一般资格审查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供应商需在项目电子化交易系统中按要求填写《投标函》完成承诺并进行电子签章。</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3322"/>
          </w:tcPr>
          <w:p>
            <w:pPr>
              <w:pStyle w:val="null3"/>
            </w:pPr>
            <w:r>
              <w:rPr>
                <w:rFonts w:ascii="仿宋_GB2312" w:hAnsi="仿宋_GB2312" w:cs="仿宋_GB2312" w:eastAsia="仿宋_GB2312"/>
              </w:rPr>
              <w:t>供应商需在项目电子化交易系统中按要求填写《投标函》完成承诺并进行电子签章。</w:t>
            </w:r>
          </w:p>
        </w:tc>
        <w:tc>
          <w:tcPr>
            <w:tcW w:type="dxa" w:w="1661"/>
          </w:tcPr>
          <w:p>
            <w:pPr>
              <w:pStyle w:val="null3"/>
            </w:pPr>
            <w:r>
              <w:rPr>
                <w:rFonts w:ascii="仿宋_GB2312" w:hAnsi="仿宋_GB2312" w:cs="仿宋_GB2312" w:eastAsia="仿宋_GB2312"/>
              </w:rPr>
              <w:t>响应函</w:t>
            </w:r>
          </w:p>
        </w:tc>
      </w:tr>
    </w:tbl>
    <w:p>
      <w:pPr>
        <w:pStyle w:val="null3"/>
        <w:outlineLvl w:val="3"/>
      </w:pPr>
      <w:r>
        <w:rPr>
          <w:rFonts w:ascii="仿宋_GB2312" w:hAnsi="仿宋_GB2312" w:cs="仿宋_GB2312" w:eastAsia="仿宋_GB2312"/>
          <w:sz w:val="24"/>
          <w:b/>
        </w:rPr>
        <w:t>4.2落实政府采购政策资格审查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本采购包专门面向中小企业采购</w:t>
            </w:r>
          </w:p>
        </w:tc>
        <w:tc>
          <w:tcPr>
            <w:tcW w:type="dxa" w:w="3322"/>
          </w:tcPr>
          <w:p>
            <w:pPr>
              <w:pStyle w:val="null3"/>
            </w:pPr>
            <w:r>
              <w:rPr>
                <w:rFonts w:ascii="仿宋_GB2312" w:hAnsi="仿宋_GB2312" w:cs="仿宋_GB2312" w:eastAsia="仿宋_GB2312"/>
              </w:rPr>
              <w:t>参与的供应商（联合体）服务全部由符合政策要求的中小企业承接。</w:t>
            </w:r>
          </w:p>
        </w:tc>
        <w:tc>
          <w:tcPr>
            <w:tcW w:type="dxa" w:w="1661"/>
          </w:tcPr>
          <w:p>
            <w:pPr>
              <w:pStyle w:val="null3"/>
            </w:pPr>
            <w:r>
              <w:rPr>
                <w:rFonts w:ascii="仿宋_GB2312" w:hAnsi="仿宋_GB2312" w:cs="仿宋_GB2312" w:eastAsia="仿宋_GB2312"/>
              </w:rPr>
              <w:t>中小企业声明函 残疾人福利性单位声明函 监狱企业的证明文件</w:t>
            </w:r>
          </w:p>
        </w:tc>
      </w:tr>
    </w:tbl>
    <w:p>
      <w:pPr>
        <w:pStyle w:val="null3"/>
        <w:outlineLvl w:val="3"/>
      </w:pPr>
      <w:r>
        <w:rPr>
          <w:rFonts w:ascii="仿宋_GB2312" w:hAnsi="仿宋_GB2312" w:cs="仿宋_GB2312" w:eastAsia="仿宋_GB2312"/>
          <w:sz w:val="24"/>
          <w:b/>
        </w:rPr>
        <w:t>4.3特殊资格审查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具有独立承担民事责任能力的法人、其他组织或自然人</w:t>
            </w:r>
          </w:p>
        </w:tc>
        <w:tc>
          <w:tcPr>
            <w:tcW w:type="dxa" w:w="3322"/>
          </w:tcPr>
          <w:p>
            <w:pPr>
              <w:pStyle w:val="null3"/>
            </w:pPr>
            <w:r>
              <w:rPr>
                <w:rFonts w:ascii="仿宋_GB2312" w:hAnsi="仿宋_GB2312" w:cs="仿宋_GB2312" w:eastAsia="仿宋_GB2312"/>
              </w:rPr>
              <w:t>具有独立承担民事责任能力的法人、其他组织或自然人，提供合法有效的统一社会信用代码营业执照（事业单位提供事业单位法人证书，自然人应提供身份证）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财务状况证明</w:t>
            </w:r>
          </w:p>
        </w:tc>
        <w:tc>
          <w:tcPr>
            <w:tcW w:type="dxa" w:w="3322"/>
          </w:tcPr>
          <w:p>
            <w:pPr>
              <w:pStyle w:val="null3"/>
            </w:pPr>
            <w:r>
              <w:rPr>
                <w:rFonts w:ascii="仿宋_GB2312" w:hAnsi="仿宋_GB2312" w:cs="仿宋_GB2312" w:eastAsia="仿宋_GB2312"/>
              </w:rPr>
              <w:t>供应商提供2024年度经审计完整的财务审计报告（成立时间至提交投标文件截止时间不足一年的可提供成立后任意时段的资产负债表），或其开标前六个月内银行出具的资信证明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具有履行合同所必需的设备和专业技术能力的书面声明</w:t>
            </w:r>
          </w:p>
        </w:tc>
        <w:tc>
          <w:tcPr>
            <w:tcW w:type="dxa" w:w="3322"/>
          </w:tcPr>
          <w:p>
            <w:pPr>
              <w:pStyle w:val="null3"/>
            </w:pPr>
            <w:r>
              <w:rPr>
                <w:rFonts w:ascii="仿宋_GB2312" w:hAnsi="仿宋_GB2312" w:cs="仿宋_GB2312" w:eastAsia="仿宋_GB2312"/>
              </w:rPr>
              <w:t>具有履行合同所必需的设备和专业技术能力的书面声明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税收缴纳证明</w:t>
            </w:r>
          </w:p>
        </w:tc>
        <w:tc>
          <w:tcPr>
            <w:tcW w:type="dxa" w:w="3322"/>
          </w:tcPr>
          <w:p>
            <w:pPr>
              <w:pStyle w:val="null3"/>
            </w:pPr>
            <w:r>
              <w:rPr>
                <w:rFonts w:ascii="仿宋_GB2312" w:hAnsi="仿宋_GB2312" w:cs="仿宋_GB2312" w:eastAsia="仿宋_GB2312"/>
              </w:rPr>
              <w:t>提供2025年1月（含1月）以来任意一个月的依法缴纳税收的相关凭据（时间以税款所属时期为准），凭据应有税务机关或代收机关的公章或业务专用章。依法免税或无须缴纳税收的供应商，应提供相应证明文件</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社会保障资金缴纳证明</w:t>
            </w:r>
          </w:p>
        </w:tc>
        <w:tc>
          <w:tcPr>
            <w:tcW w:type="dxa" w:w="3322"/>
          </w:tcPr>
          <w:p>
            <w:pPr>
              <w:pStyle w:val="null3"/>
            </w:pPr>
            <w:r>
              <w:rPr>
                <w:rFonts w:ascii="仿宋_GB2312" w:hAnsi="仿宋_GB2312" w:cs="仿宋_GB2312" w:eastAsia="仿宋_GB2312"/>
              </w:rPr>
              <w:t>提供 2025年 1月（含1月）以来至少一个月的社会保障资金缴存单据或社保机构开具的社会保险参保缴费情况证明。依法不需要缴纳社会保障资金的供应商应提供相关文件证明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没有重大违法记录的书面声明</w:t>
            </w:r>
          </w:p>
        </w:tc>
        <w:tc>
          <w:tcPr>
            <w:tcW w:type="dxa" w:w="3322"/>
          </w:tcPr>
          <w:p>
            <w:pPr>
              <w:pStyle w:val="null3"/>
            </w:pPr>
            <w:r>
              <w:rPr>
                <w:rFonts w:ascii="仿宋_GB2312" w:hAnsi="仿宋_GB2312" w:cs="仿宋_GB2312" w:eastAsia="仿宋_GB2312"/>
              </w:rPr>
              <w:t>参加政府采购活动前 3 年内在经营活动中没有重大违法记录的书面声明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法定代表人授权书</w:t>
            </w:r>
          </w:p>
        </w:tc>
        <w:tc>
          <w:tcPr>
            <w:tcW w:type="dxa" w:w="3322"/>
          </w:tcPr>
          <w:p>
            <w:pPr>
              <w:pStyle w:val="null3"/>
            </w:pPr>
            <w:r>
              <w:rPr>
                <w:rFonts w:ascii="仿宋_GB2312" w:hAnsi="仿宋_GB2312" w:cs="仿宋_GB2312" w:eastAsia="仿宋_GB2312"/>
              </w:rPr>
              <w:t>非法定代表人参加投标的，须提供法定代表人委托授权书及被授权人近三个月内任意一个月在本单位的社会保障资金的缴纳证明，法定代表人参加投标时,只需提供法定代表人身份证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本项目不接受联合体投标</w:t>
            </w:r>
          </w:p>
        </w:tc>
        <w:tc>
          <w:tcPr>
            <w:tcW w:type="dxa" w:w="3322"/>
          </w:tcPr>
          <w:p>
            <w:pPr>
              <w:pStyle w:val="null3"/>
            </w:pPr>
            <w:r>
              <w:rPr>
                <w:rFonts w:ascii="仿宋_GB2312" w:hAnsi="仿宋_GB2312" w:cs="仿宋_GB2312" w:eastAsia="仿宋_GB2312"/>
              </w:rPr>
              <w:t>本项目不接受联合体投标</w:t>
            </w:r>
          </w:p>
        </w:tc>
        <w:tc>
          <w:tcPr>
            <w:tcW w:type="dxa" w:w="1661"/>
          </w:tcPr>
          <w:p>
            <w:pPr>
              <w:pStyle w:val="null3"/>
            </w:pPr>
            <w:r>
              <w:rPr>
                <w:rFonts w:ascii="仿宋_GB2312" w:hAnsi="仿宋_GB2312" w:cs="仿宋_GB2312" w:eastAsia="仿宋_GB2312"/>
              </w:rPr>
              <w:t>供应商资格要求.docx</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磋商过程中可实质性变动的内容</w:t>
      </w:r>
    </w:p>
    <w:p>
      <w:pPr>
        <w:pStyle w:val="null3"/>
        <w:ind w:firstLine="480"/>
      </w:pPr>
      <w:r>
        <w:rPr>
          <w:rFonts w:ascii="仿宋_GB2312" w:hAnsi="仿宋_GB2312" w:cs="仿宋_GB2312" w:eastAsia="仿宋_GB2312"/>
        </w:rPr>
        <w:t xml:space="preserve"> 磋商小组可以根据磋商文件和磋商情况实质性变动第三章“磋商项目技术、服务、商务及其他要求”、第八章“拟签订采购合同文本”，但不得变动磋商文件中的其他内容。实质性变动的内容，须经采购人代表确认。</w:t>
      </w:r>
    </w:p>
    <w:p>
      <w:pPr>
        <w:pStyle w:val="null3"/>
      </w:pPr>
      <w:r>
        <w:rPr>
          <w:rFonts w:ascii="仿宋_GB2312" w:hAnsi="仿宋_GB2312" w:cs="仿宋_GB2312" w:eastAsia="仿宋_GB2312"/>
        </w:rPr>
        <w:t>在磋商过程中，磋商小组根据项目实际需要制定磋商内容，在获得采购人代表确认的前提下，可以根据磋商情况实质性变动相关内容。磋商小组对磋商文件作出的实质性变动是磋商文件的有效组成部分，磋商小组应及时通知所有参加磋商的供应商。</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磋商办法</w:t>
      </w:r>
    </w:p>
    <w:p>
      <w:pPr>
        <w:pStyle w:val="null3"/>
        <w:outlineLvl w:val="2"/>
      </w:pPr>
      <w:r>
        <w:rPr>
          <w:rFonts w:ascii="仿宋_GB2312" w:hAnsi="仿宋_GB2312" w:cs="仿宋_GB2312" w:eastAsia="仿宋_GB2312"/>
          <w:sz w:val="28"/>
          <w:b/>
        </w:rPr>
        <w:t>6.1总则</w:t>
      </w:r>
    </w:p>
    <w:p>
      <w:pPr>
        <w:pStyle w:val="null3"/>
        <w:ind w:firstLine="480"/>
      </w:pPr>
      <w:r>
        <w:rPr>
          <w:rFonts w:ascii="仿宋_GB2312" w:hAnsi="仿宋_GB2312" w:cs="仿宋_GB2312" w:eastAsia="仿宋_GB2312"/>
        </w:rPr>
        <w:t xml:space="preserve"> 一、根据《中华人民共和国政府采购法》《中华人民共和国政府采购法实施条例》《政府采购竞争性磋商采购方式管理暂行办法》《陕西省政府采购评审专家管理实施办法》等法律规章，结合本采购项目特点制定本次竞争性磋商评审方法。</w:t>
      </w:r>
    </w:p>
    <w:p>
      <w:pPr>
        <w:pStyle w:val="null3"/>
        <w:ind w:firstLine="480"/>
      </w:pPr>
      <w:r>
        <w:rPr>
          <w:rFonts w:ascii="仿宋_GB2312" w:hAnsi="仿宋_GB2312" w:cs="仿宋_GB2312" w:eastAsia="仿宋_GB2312"/>
        </w:rPr>
        <w:t>二、评审工作由代理机构组织，具体评审事务由依法组建的磋商小组负责。</w:t>
      </w:r>
    </w:p>
    <w:p>
      <w:pPr>
        <w:pStyle w:val="null3"/>
        <w:ind w:firstLine="480"/>
      </w:pPr>
      <w:r>
        <w:rPr>
          <w:rFonts w:ascii="仿宋_GB2312" w:hAnsi="仿宋_GB2312" w:cs="仿宋_GB2312" w:eastAsia="仿宋_GB2312"/>
        </w:rPr>
        <w:t>三、评审工作应遵循客观、公正、审慎的原则，并以相同的磋商程序和标准对待所有的供应商。</w:t>
      </w:r>
    </w:p>
    <w:p>
      <w:pPr>
        <w:pStyle w:val="null3"/>
        <w:ind w:firstLine="480"/>
      </w:pPr>
      <w:r>
        <w:rPr>
          <w:rFonts w:ascii="仿宋_GB2312" w:hAnsi="仿宋_GB2312" w:cs="仿宋_GB2312" w:eastAsia="仿宋_GB2312"/>
        </w:rPr>
        <w:t xml:space="preserve"> 四、本项目采取电子评审，通过项目电子化交易系统完成评审工作。磋商小组成员、采购人、代理机构和供应商应当按照本磋商文件规定和项目电子化交易系统操作要求开展或者参加评审活动。</w:t>
      </w:r>
    </w:p>
    <w:p>
      <w:pPr>
        <w:pStyle w:val="null3"/>
        <w:ind w:firstLine="480"/>
      </w:pPr>
      <w:r>
        <w:rPr>
          <w:rFonts w:ascii="仿宋_GB2312" w:hAnsi="仿宋_GB2312" w:cs="仿宋_GB2312" w:eastAsia="仿宋_GB2312"/>
        </w:rPr>
        <w:t xml:space="preserve"> 五、评审过程中的书面材料往来均通过项目电子化交易系统传递，评审委员会成员使用互认的证书及签章进行签名后生效，供应商通过互认的证书及签章加盖其电子印章后生效。出现无法在线签章的特殊情况，评审委员会成员可以线下签署评标报告，由代理机构对原件扫描后以附件形式上传。</w:t>
      </w:r>
    </w:p>
    <w:p>
      <w:pPr>
        <w:pStyle w:val="null3"/>
        <w:ind w:firstLine="480"/>
      </w:pPr>
      <w:r>
        <w:rPr>
          <w:rFonts w:ascii="仿宋_GB2312" w:hAnsi="仿宋_GB2312" w:cs="仿宋_GB2312" w:eastAsia="仿宋_GB2312"/>
        </w:rPr>
        <w:t xml:space="preserve"> 六、评审过程应当独立、保密，任何单位和个人不得非法干预评审活动。供应商非法干预评审活动的，其响应文件将作无效处理；代理机构、采购人及其工作人员、采购人监督人员非法干预评审活动的，将依法追究其责任。</w:t>
      </w:r>
    </w:p>
    <w:p>
      <w:pPr>
        <w:pStyle w:val="null3"/>
        <w:outlineLvl w:val="2"/>
      </w:pPr>
      <w:r>
        <w:rPr>
          <w:rFonts w:ascii="仿宋_GB2312" w:hAnsi="仿宋_GB2312" w:cs="仿宋_GB2312" w:eastAsia="仿宋_GB2312"/>
          <w:sz w:val="28"/>
          <w:b/>
        </w:rPr>
        <w:t>6.2 磋商小组</w:t>
      </w:r>
    </w:p>
    <w:p>
      <w:pPr>
        <w:pStyle w:val="null3"/>
        <w:ind w:firstLine="480"/>
      </w:pPr>
      <w:r>
        <w:rPr>
          <w:rFonts w:ascii="仿宋_GB2312" w:hAnsi="仿宋_GB2312" w:cs="仿宋_GB2312" w:eastAsia="仿宋_GB2312"/>
        </w:rPr>
        <w:t xml:space="preserve"> 评审专家是采取随机方式在政府采购平台的专家库系统（以下简称专家库系统）抽取/由采购人根据《陕西省政府采购评审专家管理实施办法》（陕财办采〔2018〕20号）的规定，报主管部门同意后自行选定。</w:t>
      </w:r>
    </w:p>
    <w:p>
      <w:pPr>
        <w:pStyle w:val="null3"/>
        <w:ind w:firstLine="480"/>
      </w:pPr>
      <w:r>
        <w:rPr>
          <w:rFonts w:ascii="仿宋_GB2312" w:hAnsi="仿宋_GB2312" w:cs="仿宋_GB2312" w:eastAsia="仿宋_GB2312"/>
        </w:rPr>
        <w:t xml:space="preserve"> 一、磋商小组成员应当满足并适应电子化采购评审的工作需要，使用已身份认证并具备签章功能的证书，登录项目电子化交易系统进入项目评审功能模块确认身份、签到、推荐磋商小组组长。采购人代表可以使用采购人代表专用签章确认评审意见。</w:t>
      </w:r>
    </w:p>
    <w:p>
      <w:pPr>
        <w:pStyle w:val="null3"/>
        <w:ind w:firstLine="480"/>
      </w:pPr>
      <w:r>
        <w:rPr>
          <w:rFonts w:ascii="仿宋_GB2312" w:hAnsi="仿宋_GB2312" w:cs="仿宋_GB2312" w:eastAsia="仿宋_GB2312"/>
        </w:rPr>
        <w:t xml:space="preserve"> 二、磋商小组成员获取解密后的响应文件，开展评审活动。出现应当回避的情形时，磋商小组成员应当主动回避；代理机构按规定申请补充抽取评审专家；无法及时补充抽取的，采购人或者代理机构应当封存供应商响应文件，按规定重新组建磋商小组，解封响应文件后，开展评审活动。</w:t>
      </w:r>
    </w:p>
    <w:p>
      <w:pPr>
        <w:pStyle w:val="null3"/>
        <w:ind w:firstLine="480"/>
      </w:pPr>
      <w:r>
        <w:rPr>
          <w:rFonts w:ascii="仿宋_GB2312" w:hAnsi="仿宋_GB2312" w:cs="仿宋_GB2312" w:eastAsia="仿宋_GB2312"/>
        </w:rPr>
        <w:t>三、磋商小组按照磋商文件规定的磋商程序、评分方法和标准进行评审，并独立履行下列职责：</w:t>
      </w:r>
    </w:p>
    <w:p>
      <w:pPr>
        <w:pStyle w:val="null3"/>
        <w:ind w:firstLine="480"/>
      </w:pPr>
      <w:r>
        <w:rPr>
          <w:rFonts w:ascii="仿宋_GB2312" w:hAnsi="仿宋_GB2312" w:cs="仿宋_GB2312" w:eastAsia="仿宋_GB2312"/>
        </w:rPr>
        <w:t>（一）熟悉和理解磋商文件；</w:t>
      </w:r>
    </w:p>
    <w:p>
      <w:pPr>
        <w:pStyle w:val="null3"/>
        <w:ind w:firstLine="480"/>
      </w:pPr>
      <w:r>
        <w:rPr>
          <w:rFonts w:ascii="仿宋_GB2312" w:hAnsi="仿宋_GB2312" w:cs="仿宋_GB2312" w:eastAsia="仿宋_GB2312"/>
        </w:rPr>
        <w:t>（二）审查供应商响应文件等是否满足磋商文件要求，并作出评价；</w:t>
      </w:r>
    </w:p>
    <w:p>
      <w:pPr>
        <w:pStyle w:val="null3"/>
        <w:ind w:firstLine="480"/>
      </w:pPr>
      <w:r>
        <w:rPr>
          <w:rFonts w:ascii="仿宋_GB2312" w:hAnsi="仿宋_GB2312" w:cs="仿宋_GB2312" w:eastAsia="仿宋_GB2312"/>
        </w:rPr>
        <w:t xml:space="preserve"> （三）根据需要要求采购组织单位对磋商文件作出解释；根据需要要求供应商对响应文件有关事项作出澄清、说明或者更正；</w:t>
      </w:r>
    </w:p>
    <w:p>
      <w:pPr>
        <w:pStyle w:val="null3"/>
        <w:ind w:firstLine="480"/>
      </w:pPr>
      <w:r>
        <w:rPr>
          <w:rFonts w:ascii="仿宋_GB2312" w:hAnsi="仿宋_GB2312" w:cs="仿宋_GB2312" w:eastAsia="仿宋_GB2312"/>
        </w:rPr>
        <w:t>（四）推荐成交候选供应商，或者受采购人委托确定成交供应商；</w:t>
      </w:r>
    </w:p>
    <w:p>
      <w:pPr>
        <w:pStyle w:val="null3"/>
        <w:ind w:firstLine="480"/>
      </w:pPr>
      <w:r>
        <w:rPr>
          <w:rFonts w:ascii="仿宋_GB2312" w:hAnsi="仿宋_GB2312" w:cs="仿宋_GB2312" w:eastAsia="仿宋_GB2312"/>
        </w:rPr>
        <w:t>（五）起草资格审查报告、评审报告并进行签署；</w:t>
      </w:r>
    </w:p>
    <w:p>
      <w:pPr>
        <w:pStyle w:val="null3"/>
        <w:ind w:firstLine="480"/>
      </w:pPr>
      <w:r>
        <w:rPr>
          <w:rFonts w:ascii="仿宋_GB2312" w:hAnsi="仿宋_GB2312" w:cs="仿宋_GB2312" w:eastAsia="仿宋_GB2312"/>
        </w:rPr>
        <w:t>（六）向采购组织单位、财政部门或者其他监督部门报告非法干预评审工作的行为；</w:t>
      </w:r>
    </w:p>
    <w:p>
      <w:pPr>
        <w:pStyle w:val="null3"/>
        <w:ind w:firstLine="480"/>
      </w:pPr>
      <w:r>
        <w:rPr>
          <w:rFonts w:ascii="仿宋_GB2312" w:hAnsi="仿宋_GB2312" w:cs="仿宋_GB2312" w:eastAsia="仿宋_GB2312"/>
        </w:rPr>
        <w:t>（七）法律、法规和规章规定的其他职责。</w:t>
      </w:r>
    </w:p>
    <w:p>
      <w:pPr>
        <w:pStyle w:val="null3"/>
        <w:outlineLvl w:val="2"/>
      </w:pPr>
      <w:r>
        <w:rPr>
          <w:rFonts w:ascii="仿宋_GB2312" w:hAnsi="仿宋_GB2312" w:cs="仿宋_GB2312" w:eastAsia="仿宋_GB2312"/>
          <w:sz w:val="28"/>
          <w:b/>
        </w:rPr>
        <w:t>6.3评审程序</w:t>
      </w:r>
    </w:p>
    <w:p>
      <w:pPr>
        <w:pStyle w:val="null3"/>
        <w:outlineLvl w:val="3"/>
      </w:pPr>
      <w:r>
        <w:rPr>
          <w:rFonts w:ascii="仿宋_GB2312" w:hAnsi="仿宋_GB2312" w:cs="仿宋_GB2312" w:eastAsia="仿宋_GB2312"/>
          <w:sz w:val="24"/>
          <w:b/>
        </w:rPr>
        <w:t xml:space="preserve"> 6.3.1.熟悉和理解磋商文件和停止评审</w:t>
      </w:r>
    </w:p>
    <w:p>
      <w:pPr>
        <w:pStyle w:val="null3"/>
        <w:ind w:firstLine="480"/>
      </w:pPr>
      <w:r>
        <w:rPr>
          <w:rFonts w:ascii="仿宋_GB2312" w:hAnsi="仿宋_GB2312" w:cs="仿宋_GB2312" w:eastAsia="仿宋_GB2312"/>
        </w:rPr>
        <w:t xml:space="preserve"> 一、磋商小组正式评审前，应当对磋商文件进行熟悉和理解，内容主要包括磋商文件中供应商资格条件要求、采购项目技术、服务和商务要求、磋商办法和标准、政府采购政策要求以及政府采购合同主要条款等。</w:t>
      </w:r>
    </w:p>
    <w:p>
      <w:pPr>
        <w:pStyle w:val="null3"/>
        <w:ind w:firstLine="480"/>
      </w:pPr>
      <w:r>
        <w:rPr>
          <w:rFonts w:ascii="仿宋_GB2312" w:hAnsi="仿宋_GB2312" w:cs="仿宋_GB2312" w:eastAsia="仿宋_GB2312"/>
        </w:rPr>
        <w:t>二、本磋商文件有下列情形之一的，磋商小组应当停止评审：</w:t>
      </w:r>
    </w:p>
    <w:p>
      <w:pPr>
        <w:pStyle w:val="null3"/>
        <w:ind w:firstLine="480"/>
      </w:pPr>
      <w:r>
        <w:rPr>
          <w:rFonts w:ascii="仿宋_GB2312" w:hAnsi="仿宋_GB2312" w:cs="仿宋_GB2312" w:eastAsia="仿宋_GB2312"/>
        </w:rPr>
        <w:t>（一）磋商文件的规定存在歧义、重大缺陷的；</w:t>
      </w:r>
    </w:p>
    <w:p>
      <w:pPr>
        <w:pStyle w:val="null3"/>
        <w:ind w:firstLine="480"/>
      </w:pPr>
      <w:r>
        <w:rPr>
          <w:rFonts w:ascii="仿宋_GB2312" w:hAnsi="仿宋_GB2312" w:cs="仿宋_GB2312" w:eastAsia="仿宋_GB2312"/>
        </w:rPr>
        <w:t>（二）磋商文件明显以不合理条件对供应商实行差别待遇或者歧视待遇的；</w:t>
      </w:r>
    </w:p>
    <w:p>
      <w:pPr>
        <w:pStyle w:val="null3"/>
        <w:ind w:firstLine="480"/>
      </w:pPr>
      <w:r>
        <w:rPr>
          <w:rFonts w:ascii="仿宋_GB2312" w:hAnsi="仿宋_GB2312" w:cs="仿宋_GB2312" w:eastAsia="仿宋_GB2312"/>
        </w:rPr>
        <w:t>（三）采购项目属于国家规定的优先、强制采购范围，但是磋商文件未依法体现优先、强制采购相关规定的；</w:t>
      </w:r>
    </w:p>
    <w:p>
      <w:pPr>
        <w:pStyle w:val="null3"/>
        <w:ind w:firstLine="480"/>
      </w:pPr>
      <w:r>
        <w:rPr>
          <w:rFonts w:ascii="仿宋_GB2312" w:hAnsi="仿宋_GB2312" w:cs="仿宋_GB2312" w:eastAsia="仿宋_GB2312"/>
        </w:rPr>
        <w:t>（四）采购项目属于政府采购促进中小企业发展的范围，但是磋商文件未依法体现促进中小企业发展相关规定的；</w:t>
      </w:r>
    </w:p>
    <w:p>
      <w:pPr>
        <w:pStyle w:val="null3"/>
        <w:ind w:firstLine="480"/>
      </w:pPr>
      <w:r>
        <w:rPr>
          <w:rFonts w:ascii="仿宋_GB2312" w:hAnsi="仿宋_GB2312" w:cs="仿宋_GB2312" w:eastAsia="仿宋_GB2312"/>
        </w:rPr>
        <w:t>（五）磋商文件将供应商的资格条件列为评分因素的；</w:t>
      </w:r>
    </w:p>
    <w:p>
      <w:pPr>
        <w:pStyle w:val="null3"/>
        <w:ind w:firstLine="480"/>
      </w:pPr>
      <w:r>
        <w:rPr>
          <w:rFonts w:ascii="仿宋_GB2312" w:hAnsi="仿宋_GB2312" w:cs="仿宋_GB2312" w:eastAsia="仿宋_GB2312"/>
        </w:rPr>
        <w:t>（六）磋商文件载明的成交原则不合法的；</w:t>
      </w:r>
    </w:p>
    <w:p>
      <w:pPr>
        <w:pStyle w:val="null3"/>
        <w:ind w:firstLine="480"/>
      </w:pPr>
      <w:r>
        <w:rPr>
          <w:rFonts w:ascii="仿宋_GB2312" w:hAnsi="仿宋_GB2312" w:cs="仿宋_GB2312" w:eastAsia="仿宋_GB2312"/>
        </w:rPr>
        <w:t>（七）磋商文件有违反国家其他有关强制性规定的情形。</w:t>
      </w:r>
    </w:p>
    <w:p>
      <w:pPr>
        <w:pStyle w:val="null3"/>
        <w:ind w:firstLine="480"/>
      </w:pPr>
      <w:r>
        <w:rPr>
          <w:rFonts w:ascii="仿宋_GB2312" w:hAnsi="仿宋_GB2312" w:cs="仿宋_GB2312" w:eastAsia="仿宋_GB2312"/>
        </w:rPr>
        <w:t xml:space="preserve"> 出现上述应当停止评审情形的，磋商小组应当通过项目电子化交易系统向采购组织单位提交相关说明材料，说明停止评审的情形和具体理由。除上述情形外，磋商小组不得以任何方式和理由停止评审。</w:t>
      </w:r>
    </w:p>
    <w:p>
      <w:pPr>
        <w:pStyle w:val="null3"/>
        <w:ind w:firstLine="480"/>
        <w:jc w:val="left"/>
      </w:pPr>
      <w:r>
        <w:rPr>
          <w:rFonts w:ascii="仿宋_GB2312" w:hAnsi="仿宋_GB2312" w:cs="仿宋_GB2312" w:eastAsia="仿宋_GB2312"/>
        </w:rPr>
        <w:t xml:space="preserve"> 出现上述应当停止评审情形的，采购组织单位应当通过项目电子化交易系统书面告知参加采购活动的供应商，并说明具体原因，同时在陕西省政府采购网公告。采购组织单位认为磋商小组不应当停止评审的，可以书面报告采购项目同级财政部门依法处理，并提供相关证明材料。</w:t>
      </w:r>
    </w:p>
    <w:p>
      <w:pPr>
        <w:pStyle w:val="null3"/>
        <w:outlineLvl w:val="3"/>
      </w:pPr>
      <w:r>
        <w:rPr>
          <w:rFonts w:ascii="仿宋_GB2312" w:hAnsi="仿宋_GB2312" w:cs="仿宋_GB2312" w:eastAsia="仿宋_GB2312"/>
          <w:sz w:val="24"/>
          <w:b/>
        </w:rPr>
        <w:t xml:space="preserve"> 6.3.2符合性审查</w:t>
      </w:r>
    </w:p>
    <w:p>
      <w:pPr>
        <w:pStyle w:val="null3"/>
        <w:ind w:firstLine="480"/>
      </w:pPr>
      <w:r>
        <w:rPr>
          <w:rFonts w:ascii="仿宋_GB2312" w:hAnsi="仿宋_GB2312" w:cs="仿宋_GB2312" w:eastAsia="仿宋_GB2312"/>
        </w:rPr>
        <w:t xml:space="preserve"> 一、磋商小组依据本磋商文件的实质性要求，对符合资格的响应文件进行审查，以确定其是否满足本磋商文件的实质性要求。本项目的符合性审查事项必须以本磋商文件的明确规定的实质性要求为依据。</w:t>
      </w:r>
    </w:p>
    <w:p>
      <w:pPr>
        <w:pStyle w:val="null3"/>
        <w:ind w:firstLine="480"/>
      </w:pPr>
      <w:r>
        <w:rPr>
          <w:rFonts w:ascii="仿宋_GB2312" w:hAnsi="仿宋_GB2312" w:cs="仿宋_GB2312" w:eastAsia="仿宋_GB2312"/>
        </w:rPr>
        <w:t xml:space="preserve"> 二、在符合性审查过程中，如果出现磋商小组成员意见不一致的情况，按照少数服从多数的原则确定，但不得违背政府采购基本原则和磋商文件规定。</w:t>
      </w:r>
    </w:p>
    <w:p>
      <w:pPr>
        <w:pStyle w:val="null3"/>
        <w:ind w:firstLine="480"/>
      </w:pPr>
      <w:r>
        <w:rPr>
          <w:rFonts w:ascii="仿宋_GB2312" w:hAnsi="仿宋_GB2312" w:cs="仿宋_GB2312" w:eastAsia="仿宋_GB2312"/>
        </w:rPr>
        <w:t>三、磋商小组对所有响应文件进行审查后，确定参加磋商的供应商名单。</w:t>
      </w:r>
    </w:p>
    <w:p>
      <w:pPr>
        <w:pStyle w:val="null3"/>
        <w:ind w:firstLine="480"/>
      </w:pPr>
      <w:r>
        <w:rPr>
          <w:rFonts w:ascii="仿宋_GB2312" w:hAnsi="仿宋_GB2312" w:cs="仿宋_GB2312" w:eastAsia="仿宋_GB2312"/>
        </w:rPr>
        <w:t>符合性审查标准见下表：</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1.在磋商过程中，磋商小组认为供应商的报价明显低于其他实质性响应的供应商报价，有可能影响产品质量或者不能诚信履约的，磋商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 2.供应商提交的相关证明材料，应当加盖供应商（法定名称）电子印章，在磋商小组要求的时间内通过项目电子化交易系统进行提交，否则提交的相关证明材料无效。供应商不能证明其报价合理性的，磋商小组应当将其响应文件作为无效处理。</w:t>
            </w:r>
          </w:p>
        </w:tc>
        <w:tc>
          <w:tcPr>
            <w:tcW w:type="dxa" w:w="1661"/>
          </w:tcPr>
          <w:p>
            <w:pPr>
              <w:pStyle w:val="null3"/>
            </w:pPr>
            <w:r>
              <w:rPr>
                <w:rFonts w:ascii="仿宋_GB2312" w:hAnsi="仿宋_GB2312" w:cs="仿宋_GB2312" w:eastAsia="仿宋_GB2312"/>
              </w:rPr>
              <w:t>标的清单 报价表</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响应报价</w:t>
            </w:r>
          </w:p>
        </w:tc>
        <w:tc>
          <w:tcPr>
            <w:tcW w:type="dxa" w:w="3322"/>
          </w:tcPr>
          <w:p>
            <w:pPr>
              <w:pStyle w:val="null3"/>
            </w:pPr>
            <w:r>
              <w:rPr>
                <w:rFonts w:ascii="仿宋_GB2312" w:hAnsi="仿宋_GB2312" w:cs="仿宋_GB2312" w:eastAsia="仿宋_GB2312"/>
              </w:rPr>
              <w:t>响应报价超过采购预算或者最高限价（不合格）响应报价未超过采购预算或 者最高限价（合格）</w:t>
            </w:r>
          </w:p>
        </w:tc>
        <w:tc>
          <w:tcPr>
            <w:tcW w:type="dxa" w:w="1661"/>
          </w:tcPr>
          <w:p>
            <w:pPr>
              <w:pStyle w:val="null3"/>
            </w:pPr>
            <w:r>
              <w:rPr>
                <w:rFonts w:ascii="仿宋_GB2312" w:hAnsi="仿宋_GB2312" w:cs="仿宋_GB2312" w:eastAsia="仿宋_GB2312"/>
              </w:rPr>
              <w:t>标的清单 报价表</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服务期</w:t>
            </w:r>
          </w:p>
        </w:tc>
        <w:tc>
          <w:tcPr>
            <w:tcW w:type="dxa" w:w="3322"/>
          </w:tcPr>
          <w:p>
            <w:pPr>
              <w:pStyle w:val="null3"/>
            </w:pPr>
            <w:r>
              <w:rPr>
                <w:rFonts w:ascii="仿宋_GB2312" w:hAnsi="仿宋_GB2312" w:cs="仿宋_GB2312" w:eastAsia="仿宋_GB2312"/>
              </w:rPr>
              <w:t>服务期不满足竞争性磋商文件要求 （不合格） 服务期满足竞争性磋商文件要求（合格）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支付约定</w:t>
            </w:r>
          </w:p>
        </w:tc>
        <w:tc>
          <w:tcPr>
            <w:tcW w:type="dxa" w:w="3322"/>
          </w:tcPr>
          <w:p>
            <w:pPr>
              <w:pStyle w:val="null3"/>
            </w:pPr>
            <w:r>
              <w:rPr>
                <w:rFonts w:ascii="仿宋_GB2312" w:hAnsi="仿宋_GB2312" w:cs="仿宋_GB2312" w:eastAsia="仿宋_GB2312"/>
              </w:rPr>
              <w:t>支付约定不满足竞争性磋商文件要求 （不合格） 支付约定满足竞争性磋商文件要求（合格）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响应文件的签署、盖章</w:t>
            </w:r>
          </w:p>
        </w:tc>
        <w:tc>
          <w:tcPr>
            <w:tcW w:type="dxa" w:w="3322"/>
          </w:tcPr>
          <w:p>
            <w:pPr>
              <w:pStyle w:val="null3"/>
            </w:pPr>
            <w:r>
              <w:rPr>
                <w:rFonts w:ascii="仿宋_GB2312" w:hAnsi="仿宋_GB2312" w:cs="仿宋_GB2312" w:eastAsia="仿宋_GB2312"/>
              </w:rPr>
              <w:t>响应文件的签署、盖章不符合竞争性磋商文件要求 （不合格） 响应文件的签署、盖 章符合竞争性磋商文件要求 （合格）</w:t>
            </w:r>
          </w:p>
        </w:tc>
        <w:tc>
          <w:tcPr>
            <w:tcW w:type="dxa" w:w="1661"/>
          </w:tcPr>
          <w:p>
            <w:pPr>
              <w:pStyle w:val="null3"/>
            </w:pPr>
            <w:r>
              <w:rPr>
                <w:rFonts w:ascii="仿宋_GB2312" w:hAnsi="仿宋_GB2312" w:cs="仿宋_GB2312" w:eastAsia="仿宋_GB2312"/>
              </w:rPr>
              <w:t>响应文件封面 服务内容及服务邀请应答表 供应商资格要求.docx 中小企业声明函 商务应答表 标的清单 报价表 响应函</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投标有效期</w:t>
            </w:r>
          </w:p>
        </w:tc>
        <w:tc>
          <w:tcPr>
            <w:tcW w:type="dxa" w:w="3322"/>
          </w:tcPr>
          <w:p>
            <w:pPr>
              <w:pStyle w:val="null3"/>
            </w:pPr>
            <w:r>
              <w:rPr>
                <w:rFonts w:ascii="仿宋_GB2312" w:hAnsi="仿宋_GB2312" w:cs="仿宋_GB2312" w:eastAsia="仿宋_GB2312"/>
              </w:rPr>
              <w:t>响应文件无投标有效期或有效期达不到竞争性磋商文件要求的 （不合格） 响应文件投标有效期达到竞争性磋商文件要求的（合格）</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投标人企业关系关联承诺书</w:t>
            </w:r>
          </w:p>
        </w:tc>
        <w:tc>
          <w:tcPr>
            <w:tcW w:type="dxa" w:w="3322"/>
          </w:tcPr>
          <w:p>
            <w:pPr>
              <w:pStyle w:val="null3"/>
            </w:pPr>
            <w:r>
              <w:rPr>
                <w:rFonts w:ascii="仿宋_GB2312" w:hAnsi="仿宋_GB2312" w:cs="仿宋_GB2312" w:eastAsia="仿宋_GB2312"/>
              </w:rPr>
              <w:t>响应文件提供了合格的投标人企业关系关联承诺书（合格） 响应文件未提供或提供的投标人企业关系关联承诺书不合格（不合格）</w:t>
            </w:r>
          </w:p>
        </w:tc>
        <w:tc>
          <w:tcPr>
            <w:tcW w:type="dxa" w:w="1661"/>
          </w:tcPr>
          <w:p>
            <w:pPr>
              <w:pStyle w:val="null3"/>
            </w:pPr>
            <w:r>
              <w:rPr>
                <w:rFonts w:ascii="仿宋_GB2312" w:hAnsi="仿宋_GB2312" w:cs="仿宋_GB2312" w:eastAsia="仿宋_GB2312"/>
              </w:rPr>
              <w:t>投标人企业关系关联承诺书.docx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法律、法规和招标文件规定的其他无效情形</w:t>
            </w:r>
          </w:p>
        </w:tc>
        <w:tc>
          <w:tcPr>
            <w:tcW w:type="dxa" w:w="3322"/>
          </w:tcPr>
          <w:p>
            <w:pPr>
              <w:pStyle w:val="null3"/>
            </w:pPr>
            <w:r>
              <w:rPr>
                <w:rFonts w:ascii="仿宋_GB2312" w:hAnsi="仿宋_GB2312" w:cs="仿宋_GB2312" w:eastAsia="仿宋_GB2312"/>
              </w:rPr>
              <w:t>不存在法律、法规和竞争性磋商文件规定的其他无效 情形（合 格），存在法律、法规和竞争性磋商文件规定的其他无效情形 （不合格）</w:t>
            </w:r>
          </w:p>
        </w:tc>
        <w:tc>
          <w:tcPr>
            <w:tcW w:type="dxa" w:w="1661"/>
          </w:tcPr>
          <w:p>
            <w:pPr>
              <w:pStyle w:val="null3"/>
            </w:pPr>
            <w:r>
              <w:rPr>
                <w:rFonts w:ascii="仿宋_GB2312" w:hAnsi="仿宋_GB2312" w:cs="仿宋_GB2312" w:eastAsia="仿宋_GB2312"/>
              </w:rPr>
              <w:t>自律承诺书.docx 商务应答表 供应商认为有必要说明的其他问题.docx</w:t>
            </w:r>
          </w:p>
        </w:tc>
      </w:tr>
    </w:tbl>
    <w:p>
      <w:pPr>
        <w:pStyle w:val="null3"/>
        <w:outlineLvl w:val="3"/>
      </w:pPr>
      <w:r>
        <w:rPr>
          <w:rFonts w:ascii="仿宋_GB2312" w:hAnsi="仿宋_GB2312" w:cs="仿宋_GB2312" w:eastAsia="仿宋_GB2312"/>
          <w:sz w:val="24"/>
          <w:b/>
        </w:rPr>
        <w:t>6.3.3磋商</w:t>
      </w:r>
    </w:p>
    <w:p>
      <w:pPr>
        <w:pStyle w:val="null3"/>
        <w:ind w:firstLine="480"/>
      </w:pPr>
      <w:r>
        <w:rPr>
          <w:rFonts w:ascii="仿宋_GB2312" w:hAnsi="仿宋_GB2312" w:cs="仿宋_GB2312" w:eastAsia="仿宋_GB2312"/>
        </w:rPr>
        <w:t>一、 磋商小组按照磋商文件的规定与邀请参加磋商的供应商分别进行磋商，磋商顺序由磋商小组确定。</w:t>
      </w:r>
    </w:p>
    <w:p>
      <w:pPr>
        <w:pStyle w:val="null3"/>
        <w:ind w:firstLine="480"/>
      </w:pPr>
      <w:r>
        <w:rPr>
          <w:rFonts w:ascii="仿宋_GB2312" w:hAnsi="仿宋_GB2312" w:cs="仿宋_GB2312" w:eastAsia="仿宋_GB2312"/>
        </w:rPr>
        <w:t>二、 磋商小组所有成员集中与单一供应商对技术、服务、合同条款等内容分别进行一轮或多轮的磋商。在磋商中，磋商的任何一方不得透露与磋商有关的其他供应商的技术资料、价格和其他信息。</w:t>
      </w:r>
    </w:p>
    <w:p>
      <w:pPr>
        <w:pStyle w:val="null3"/>
        <w:ind w:firstLine="480"/>
      </w:pPr>
      <w:r>
        <w:rPr>
          <w:rFonts w:ascii="仿宋_GB2312" w:hAnsi="仿宋_GB2312" w:cs="仿宋_GB2312" w:eastAsia="仿宋_GB2312"/>
        </w:rPr>
        <w:t xml:space="preserve"> 三、磋商小组可以根据磋商文件和磋商情况实质性变动第三章“磋商项目技术、服务、商务及其他要求”、第八章“拟签订采购合同文本”，但不得变动磋商文件中的其他内容。实质性变动的内容，须经采购人代表确认。</w:t>
      </w:r>
    </w:p>
    <w:p>
      <w:pPr>
        <w:pStyle w:val="null3"/>
        <w:ind w:firstLine="480"/>
      </w:pPr>
      <w:r>
        <w:rPr>
          <w:rFonts w:ascii="仿宋_GB2312" w:hAnsi="仿宋_GB2312" w:cs="仿宋_GB2312" w:eastAsia="仿宋_GB2312"/>
        </w:rPr>
        <w:t>四、 对磋商文件作出的实质性变动是磋商文件的有效组成部分，磋商小组应通过项目电子化交易系统，将变动情况同时通知所有参加磋商的供应商。磋商过程中，磋商小组可以根据磋商情况调整磋商轮次。</w:t>
      </w:r>
    </w:p>
    <w:p>
      <w:pPr>
        <w:pStyle w:val="null3"/>
        <w:ind w:firstLine="480"/>
      </w:pPr>
      <w:r>
        <w:rPr>
          <w:rFonts w:ascii="仿宋_GB2312" w:hAnsi="仿宋_GB2312" w:cs="仿宋_GB2312" w:eastAsia="仿宋_GB2312"/>
        </w:rPr>
        <w:t>五、 磋商过程中，磋商文件变动的，供应商应当按照磋商文件的变动情况和磋商小组的要求就磋商文件变动部分，以“供应商响应表”形式在线提交磋商小组。“供应商响应表”作为响应文件的组成部分，响应文件应加盖供应商（法定名称）电子印章，否则无效。</w:t>
      </w:r>
    </w:p>
    <w:p>
      <w:pPr>
        <w:pStyle w:val="null3"/>
        <w:ind w:firstLine="480"/>
      </w:pPr>
      <w:r>
        <w:rPr>
          <w:rFonts w:ascii="仿宋_GB2312" w:hAnsi="仿宋_GB2312" w:cs="仿宋_GB2312" w:eastAsia="仿宋_GB2312"/>
        </w:rPr>
        <w:t>六、经最终磋商后，响应文件仍有下列情况之一的，应按照无效响应处理：</w:t>
      </w:r>
    </w:p>
    <w:p>
      <w:pPr>
        <w:pStyle w:val="null3"/>
        <w:ind w:firstLine="480"/>
      </w:pPr>
      <w:r>
        <w:rPr>
          <w:rFonts w:ascii="仿宋_GB2312" w:hAnsi="仿宋_GB2312" w:cs="仿宋_GB2312" w:eastAsia="仿宋_GB2312"/>
        </w:rPr>
        <w:t>（一）响应文件仍不能实质响应磋商文件可实质性变动的实质性要求的；</w:t>
      </w:r>
    </w:p>
    <w:p>
      <w:pPr>
        <w:pStyle w:val="null3"/>
        <w:ind w:firstLine="480"/>
      </w:pPr>
      <w:r>
        <w:rPr>
          <w:rFonts w:ascii="仿宋_GB2312" w:hAnsi="仿宋_GB2312" w:cs="仿宋_GB2312" w:eastAsia="仿宋_GB2312"/>
        </w:rPr>
        <w:t>（二）响应文件中仍有磋商文件规定的其他无效响应情形的。</w:t>
      </w:r>
    </w:p>
    <w:p>
      <w:pPr>
        <w:pStyle w:val="null3"/>
        <w:ind w:firstLine="480"/>
      </w:pPr>
      <w:r>
        <w:rPr>
          <w:rFonts w:ascii="仿宋_GB2312" w:hAnsi="仿宋_GB2312" w:cs="仿宋_GB2312" w:eastAsia="仿宋_GB2312"/>
        </w:rPr>
        <w:t xml:space="preserve"> 七、磋商小组对供应商在磋商、评审过程中的书面交换材料，未按要求加盖电子印章或签字的，视同未提交书面交换材料。</w:t>
      </w:r>
    </w:p>
    <w:p>
      <w:pPr>
        <w:pStyle w:val="null3"/>
        <w:ind w:firstLine="480"/>
      </w:pPr>
      <w:r>
        <w:rPr>
          <w:rFonts w:ascii="仿宋_GB2312" w:hAnsi="仿宋_GB2312" w:cs="仿宋_GB2312" w:eastAsia="仿宋_GB2312"/>
        </w:rPr>
        <w:t xml:space="preserve"> 八、磋商小组在最终磋商后，对所有响应文件的有效性、完整性和响应程度进行审查后，确定最后报价的供应商名单。</w:t>
      </w:r>
    </w:p>
    <w:p>
      <w:pPr>
        <w:pStyle w:val="null3"/>
        <w:ind w:firstLine="480"/>
      </w:pPr>
      <w:r>
        <w:rPr>
          <w:rFonts w:ascii="仿宋_GB2312" w:hAnsi="仿宋_GB2312" w:cs="仿宋_GB2312" w:eastAsia="仿宋_GB2312"/>
        </w:rPr>
        <w:t>九、磋商过程中，磋商的任何一方不得透露与磋商有关的其他供应商的技术资料、价格和其他信息。</w:t>
      </w:r>
    </w:p>
    <w:p>
      <w:pPr>
        <w:pStyle w:val="null3"/>
        <w:ind w:firstLine="480"/>
      </w:pPr>
      <w:r>
        <w:rPr>
          <w:rFonts w:ascii="仿宋_GB2312" w:hAnsi="仿宋_GB2312" w:cs="仿宋_GB2312" w:eastAsia="仿宋_GB2312"/>
        </w:rPr>
        <w:t xml:space="preserve"> 十、磋商过程中，磋商小组发现或者知晓供应商存在违法行为的，应当磋商报告中予以记录，并向本级财政部门报告，依法应将该供应商响应文件作无效处理的，应当作无效处理。</w:t>
      </w:r>
    </w:p>
    <w:p>
      <w:pPr>
        <w:pStyle w:val="null3"/>
        <w:outlineLvl w:val="3"/>
      </w:pPr>
      <w:r>
        <w:rPr>
          <w:rFonts w:ascii="仿宋_GB2312" w:hAnsi="仿宋_GB2312" w:cs="仿宋_GB2312" w:eastAsia="仿宋_GB2312"/>
          <w:sz w:val="24"/>
          <w:b/>
        </w:rPr>
        <w:t>6.3.4最后报价</w:t>
      </w:r>
    </w:p>
    <w:p>
      <w:pPr>
        <w:pStyle w:val="null3"/>
        <w:ind w:firstLine="480"/>
      </w:pPr>
      <w:r>
        <w:rPr>
          <w:rFonts w:ascii="仿宋_GB2312" w:hAnsi="仿宋_GB2312" w:cs="仿宋_GB2312" w:eastAsia="仿宋_GB2312"/>
        </w:rPr>
        <w:t>一、方案评审</w:t>
      </w:r>
    </w:p>
    <w:p>
      <w:pPr>
        <w:pStyle w:val="null3"/>
      </w:pPr>
      <w:r>
        <w:rPr>
          <w:rFonts w:ascii="仿宋_GB2312" w:hAnsi="仿宋_GB2312" w:cs="仿宋_GB2312" w:eastAsia="仿宋_GB2312"/>
        </w:rPr>
        <w:t>采购包1：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pPr>
        <w:pStyle w:val="null3"/>
        <w:ind w:firstLine="480"/>
      </w:pPr>
      <w:r>
        <w:rPr>
          <w:rFonts w:ascii="仿宋_GB2312" w:hAnsi="仿宋_GB2312" w:cs="仿宋_GB2312" w:eastAsia="仿宋_GB2312"/>
        </w:rPr>
        <w:t xml:space="preserve"> 二、磋商小组开启报价后，供应商应随时关注项目电子化交易系统信息提醒，登录项目电子化交易系统，通过“等候大厅”进行报价并签章后提交。</w:t>
      </w:r>
    </w:p>
    <w:p>
      <w:pPr>
        <w:pStyle w:val="null3"/>
        <w:ind w:firstLine="480"/>
      </w:pPr>
      <w:r>
        <w:rPr>
          <w:rFonts w:ascii="仿宋_GB2312" w:hAnsi="仿宋_GB2312" w:cs="仿宋_GB2312" w:eastAsia="仿宋_GB2312"/>
        </w:rPr>
        <w:t xml:space="preserve"> 三、供应商在未提高响应文件中承诺的标准情况下，其最后报价不得高于对该项目之前的报价，否则，磋商小组将对其响应文件作无效处理，并通过电子化交易系统告知供应商，说明理由。</w:t>
      </w:r>
    </w:p>
    <w:p>
      <w:pPr>
        <w:pStyle w:val="null3"/>
        <w:ind w:firstLine="480"/>
      </w:pPr>
      <w:r>
        <w:rPr>
          <w:rFonts w:ascii="仿宋_GB2312" w:hAnsi="仿宋_GB2312" w:cs="仿宋_GB2312" w:eastAsia="仿宋_GB2312"/>
        </w:rPr>
        <w:t>四、供应商最后报价属于明显低价不正当竞争的，磋商小组应按照“供应商须知前附表”第8项规定处理。</w:t>
      </w:r>
    </w:p>
    <w:p>
      <w:pPr>
        <w:pStyle w:val="null3"/>
        <w:ind w:firstLine="480"/>
        <w:jc w:val="left"/>
      </w:pPr>
      <w:r>
        <w:rPr>
          <w:rFonts w:ascii="仿宋_GB2312" w:hAnsi="仿宋_GB2312" w:cs="仿宋_GB2312" w:eastAsia="仿宋_GB2312"/>
        </w:rPr>
        <w:t xml:space="preserve"> 五、供应商未在响应文件提交截止时间内提交报价或未按要求进行报价的，视为无效响应，由供应商自行承担不利后果。</w:t>
      </w:r>
    </w:p>
    <w:p>
      <w:pPr>
        <w:pStyle w:val="null3"/>
        <w:ind w:firstLine="480"/>
      </w:pPr>
      <w:r>
        <w:rPr>
          <w:rFonts w:ascii="仿宋_GB2312" w:hAnsi="仿宋_GB2312" w:cs="仿宋_GB2312" w:eastAsia="仿宋_GB2312"/>
        </w:rPr>
        <w:t>六、供应商未按磋商小组要求在规定时间内提交最后报价的，视为其退出磋商。</w:t>
      </w:r>
    </w:p>
    <w:p>
      <w:pPr>
        <w:pStyle w:val="null3"/>
        <w:ind w:firstLine="480"/>
      </w:pPr>
      <w:r>
        <w:rPr>
          <w:rFonts w:ascii="仿宋_GB2312" w:hAnsi="仿宋_GB2312" w:cs="仿宋_GB2312" w:eastAsia="仿宋_GB2312"/>
        </w:rPr>
        <w:t>七、最后报价一旦提交后，供应商不得以任何理由撤回。</w:t>
      </w:r>
    </w:p>
    <w:p>
      <w:pPr>
        <w:pStyle w:val="null3"/>
        <w:ind w:firstLine="480"/>
      </w:pPr>
      <w:r>
        <w:rPr>
          <w:rFonts w:ascii="仿宋_GB2312" w:hAnsi="仿宋_GB2312" w:cs="仿宋_GB2312" w:eastAsia="仿宋_GB2312"/>
        </w:rPr>
        <w:t>八、最后报价为有效报价应符合下列条件：</w:t>
      </w:r>
    </w:p>
    <w:p>
      <w:pPr>
        <w:pStyle w:val="null3"/>
        <w:ind w:firstLine="480"/>
      </w:pPr>
      <w:r>
        <w:rPr>
          <w:rFonts w:ascii="仿宋_GB2312" w:hAnsi="仿宋_GB2312" w:cs="仿宋_GB2312" w:eastAsia="仿宋_GB2312"/>
        </w:rPr>
        <w:t>（一）供应商所提供的最后报价是在规定的时间内提交。</w:t>
      </w:r>
    </w:p>
    <w:p>
      <w:pPr>
        <w:pStyle w:val="null3"/>
        <w:ind w:firstLine="480"/>
      </w:pPr>
      <w:r>
        <w:rPr>
          <w:rFonts w:ascii="仿宋_GB2312" w:hAnsi="仿宋_GB2312" w:cs="仿宋_GB2312" w:eastAsia="仿宋_GB2312"/>
        </w:rPr>
        <w:t>（二）供应商的最后报价应加盖供应商（法定名称）电子印章。</w:t>
      </w:r>
    </w:p>
    <w:p>
      <w:pPr>
        <w:pStyle w:val="null3"/>
        <w:ind w:firstLine="480"/>
      </w:pPr>
      <w:r>
        <w:rPr>
          <w:rFonts w:ascii="仿宋_GB2312" w:hAnsi="仿宋_GB2312" w:cs="仿宋_GB2312" w:eastAsia="仿宋_GB2312"/>
        </w:rPr>
        <w:t>（三）供应商的最后报价应符合磋商文件的要求。</w:t>
      </w:r>
    </w:p>
    <w:p>
      <w:pPr>
        <w:pStyle w:val="null3"/>
        <w:ind w:firstLine="480"/>
      </w:pPr>
      <w:r>
        <w:rPr>
          <w:rFonts w:ascii="仿宋_GB2312" w:hAnsi="仿宋_GB2312" w:cs="仿宋_GB2312" w:eastAsia="仿宋_GB2312"/>
        </w:rPr>
        <w:t>（四）最后报价唯一，且不高于最高限价。</w:t>
      </w:r>
    </w:p>
    <w:p>
      <w:pPr>
        <w:pStyle w:val="null3"/>
        <w:ind w:firstLine="480"/>
      </w:pPr>
      <w:r>
        <w:rPr>
          <w:rFonts w:ascii="仿宋_GB2312" w:hAnsi="仿宋_GB2312" w:cs="仿宋_GB2312" w:eastAsia="仿宋_GB2312"/>
        </w:rPr>
        <w:t>九、最后报价出现下列情况的，不需要供应商澄清，按以下原则处理：</w:t>
      </w:r>
    </w:p>
    <w:p>
      <w:pPr>
        <w:pStyle w:val="null3"/>
        <w:ind w:firstLine="480"/>
      </w:pPr>
      <w:r>
        <w:rPr>
          <w:rFonts w:ascii="仿宋_GB2312" w:hAnsi="仿宋_GB2312" w:cs="仿宋_GB2312" w:eastAsia="仿宋_GB2312"/>
        </w:rPr>
        <w:t xml:space="preserve"> （一）报价中的大写金额和小写金额不一致的，以大写金额为准，但大写金额出现文字错误，导致金额无法判断的除外；</w:t>
      </w:r>
    </w:p>
    <w:p>
      <w:pPr>
        <w:pStyle w:val="null3"/>
        <w:ind w:firstLine="480"/>
      </w:pPr>
      <w:r>
        <w:rPr>
          <w:rFonts w:ascii="仿宋_GB2312" w:hAnsi="仿宋_GB2312" w:cs="仿宋_GB2312" w:eastAsia="仿宋_GB2312"/>
        </w:rPr>
        <w:t>（二）单价金额小数点或者百分比有明显错位的，应以总价为准，并修改单价；</w:t>
      </w:r>
    </w:p>
    <w:p>
      <w:pPr>
        <w:pStyle w:val="null3"/>
        <w:ind w:firstLine="480"/>
      </w:pPr>
      <w:r>
        <w:rPr>
          <w:rFonts w:ascii="仿宋_GB2312" w:hAnsi="仿宋_GB2312" w:cs="仿宋_GB2312" w:eastAsia="仿宋_GB2312"/>
        </w:rPr>
        <w:t>（三）总价金额与按单价汇总金额不一致的，以单价汇总金额计算结果为准；</w:t>
      </w:r>
    </w:p>
    <w:p>
      <w:pPr>
        <w:pStyle w:val="null3"/>
        <w:ind w:firstLine="480"/>
      </w:pPr>
      <w:r>
        <w:rPr>
          <w:rFonts w:ascii="仿宋_GB2312" w:hAnsi="仿宋_GB2312" w:cs="仿宋_GB2312" w:eastAsia="仿宋_GB2312"/>
        </w:rPr>
        <w:t xml:space="preserve"> 同时出现两种以上不一致的，按照前款规定的顺序修正。修正后的最后报价经加盖供应商（法定名称）电子印章后产生约束力，供应商不确认的，其最后报价无效。</w:t>
      </w:r>
    </w:p>
    <w:p>
      <w:pPr>
        <w:pStyle w:val="null3"/>
        <w:outlineLvl w:val="3"/>
      </w:pPr>
      <w:r>
        <w:rPr>
          <w:rFonts w:ascii="仿宋_GB2312" w:hAnsi="仿宋_GB2312" w:cs="仿宋_GB2312" w:eastAsia="仿宋_GB2312"/>
          <w:sz w:val="24"/>
          <w:b/>
        </w:rPr>
        <w:t>6.3.5解释、澄清有关问题</w:t>
      </w:r>
    </w:p>
    <w:p>
      <w:pPr>
        <w:pStyle w:val="null3"/>
        <w:ind w:firstLine="480"/>
      </w:pPr>
      <w:r>
        <w:rPr>
          <w:rFonts w:ascii="仿宋_GB2312" w:hAnsi="仿宋_GB2312" w:cs="仿宋_GB2312" w:eastAsia="仿宋_GB2312"/>
        </w:rPr>
        <w:t xml:space="preserve"> 一、评审过程中，磋商小组认为磋商文件有关事项表述不明确或需要说明的，可以提请代理机构书面解释。代理机构的解释不得改变磋商文件的原义或者影响公平、公正，解释事项如果涉及供应商权益的以有利于供应商的原则进行解释。</w:t>
      </w:r>
    </w:p>
    <w:p>
      <w:pPr>
        <w:pStyle w:val="null3"/>
        <w:ind w:firstLine="480"/>
      </w:pPr>
      <w:r>
        <w:rPr>
          <w:rFonts w:ascii="仿宋_GB2312" w:hAnsi="仿宋_GB2312" w:cs="仿宋_GB2312" w:eastAsia="仿宋_GB2312"/>
        </w:rPr>
        <w:t xml:space="preserve"> 二、对响应文件中含义不明确、同类问题表述不一致或者有明显文字和计算错误的内容，磋商小组应当要求供应商作出必要的澄清、说明或者更正，并给予供应商必要的反馈时间。供应商应当按磋商小组的要求进行澄清、说明或者更正。供应商的澄清、说明或者更正不得超出响应文件的范围或者改变响应文件的实质性内容。澄清不影响响应文件的效力，有效的澄清、说明或者更正材料是响应文件的组成部分。</w:t>
      </w:r>
    </w:p>
    <w:p>
      <w:pPr>
        <w:pStyle w:val="null3"/>
        <w:ind w:firstLine="480"/>
      </w:pPr>
      <w:r>
        <w:rPr>
          <w:rFonts w:ascii="仿宋_GB2312" w:hAnsi="仿宋_GB2312" w:cs="仿宋_GB2312" w:eastAsia="仿宋_GB2312"/>
        </w:rPr>
        <w:t xml:space="preserve"> 三、供应商的澄清、说明或者更正需进行电子签章，应当不超出响应文件的范围、不实质性改变响应文件的内容、不影响供应商的公平竞争、不导致响应文件从不响应磋商文件变为响应磋商文件的条件。下列内容不得澄清：</w:t>
      </w:r>
    </w:p>
    <w:p>
      <w:pPr>
        <w:pStyle w:val="null3"/>
        <w:ind w:firstLine="480"/>
      </w:pPr>
      <w:r>
        <w:rPr>
          <w:rFonts w:ascii="仿宋_GB2312" w:hAnsi="仿宋_GB2312" w:cs="仿宋_GB2312" w:eastAsia="仿宋_GB2312"/>
        </w:rPr>
        <w:t>（一）供应商响应文件中不响应磋商文件规定的技术参数指标和商务应答；</w:t>
      </w:r>
    </w:p>
    <w:p>
      <w:pPr>
        <w:pStyle w:val="null3"/>
        <w:ind w:firstLine="480"/>
      </w:pPr>
      <w:r>
        <w:rPr>
          <w:rFonts w:ascii="仿宋_GB2312" w:hAnsi="仿宋_GB2312" w:cs="仿宋_GB2312" w:eastAsia="仿宋_GB2312"/>
        </w:rPr>
        <w:t>（二）供应商响应文件中未提供的证明其是否符合磋商文件资格、符合性规定要求的相关材料。</w:t>
      </w:r>
    </w:p>
    <w:p>
      <w:pPr>
        <w:pStyle w:val="null3"/>
        <w:ind w:firstLine="480"/>
      </w:pPr>
      <w:r>
        <w:rPr>
          <w:rFonts w:ascii="仿宋_GB2312" w:hAnsi="仿宋_GB2312" w:cs="仿宋_GB2312" w:eastAsia="仿宋_GB2312"/>
        </w:rPr>
        <w:t>（三）供应商响应文件中的材料因印刷、影印等不清晰而难以辨认的。</w:t>
      </w:r>
    </w:p>
    <w:p>
      <w:pPr>
        <w:pStyle w:val="null3"/>
        <w:ind w:firstLine="480"/>
      </w:pPr>
      <w:r>
        <w:rPr>
          <w:rFonts w:ascii="仿宋_GB2312" w:hAnsi="仿宋_GB2312" w:cs="仿宋_GB2312" w:eastAsia="仿宋_GB2312"/>
        </w:rPr>
        <w:t>四、响应文件报价出现前后不一致的情形，按照本章前述规定予以处理，不需要供应商澄清。</w:t>
      </w:r>
    </w:p>
    <w:p>
      <w:pPr>
        <w:pStyle w:val="null3"/>
        <w:ind w:firstLine="480"/>
      </w:pPr>
      <w:r>
        <w:rPr>
          <w:rFonts w:ascii="仿宋_GB2312" w:hAnsi="仿宋_GB2312" w:cs="仿宋_GB2312" w:eastAsia="仿宋_GB2312"/>
        </w:rPr>
        <w:t xml:space="preserve"> 五、代理机构宣布评审结束之前，供应商应通过项目电子化交易系统随时关注评审消息提示，及时响应磋商小组发出的澄清、说明或更正要求。供应商未能及时响应的，自行承担不利后果。</w:t>
      </w:r>
    </w:p>
    <w:p>
      <w:pPr>
        <w:pStyle w:val="null3"/>
        <w:ind w:firstLine="480"/>
      </w:pPr>
      <w:r>
        <w:rPr>
          <w:rFonts w:ascii="仿宋_GB2312" w:hAnsi="仿宋_GB2312" w:cs="仿宋_GB2312" w:eastAsia="仿宋_GB2312"/>
        </w:rPr>
        <w:t>六、磋商小组应当积极履行澄清、说明或者更正的职责，不得滥用权力。</w:t>
      </w:r>
    </w:p>
    <w:p>
      <w:pPr>
        <w:pStyle w:val="null3"/>
        <w:outlineLvl w:val="3"/>
      </w:pPr>
      <w:r>
        <w:rPr>
          <w:rFonts w:ascii="仿宋_GB2312" w:hAnsi="仿宋_GB2312" w:cs="仿宋_GB2312" w:eastAsia="仿宋_GB2312"/>
          <w:sz w:val="24"/>
          <w:b/>
        </w:rPr>
        <w:t>6.3.6比较与评价</w:t>
      </w:r>
    </w:p>
    <w:p>
      <w:pPr>
        <w:pStyle w:val="null3"/>
        <w:ind w:firstLine="480"/>
      </w:pPr>
      <w:r>
        <w:rPr>
          <w:rFonts w:ascii="仿宋_GB2312" w:hAnsi="仿宋_GB2312" w:cs="仿宋_GB2312" w:eastAsia="仿宋_GB2312"/>
        </w:rPr>
        <w:t xml:space="preserve"> 磋商小组应当按照磋商文件规定的评标细则及标准，对符合性检查合格的响应文件进行商务和技术评估，综合比较和评价。</w:t>
      </w:r>
    </w:p>
    <w:p>
      <w:pPr>
        <w:pStyle w:val="null3"/>
        <w:outlineLvl w:val="3"/>
      </w:pPr>
      <w:r>
        <w:rPr>
          <w:rFonts w:ascii="仿宋_GB2312" w:hAnsi="仿宋_GB2312" w:cs="仿宋_GB2312" w:eastAsia="仿宋_GB2312"/>
          <w:sz w:val="24"/>
          <w:b/>
        </w:rPr>
        <w:t xml:space="preserve"> 6.3.7复核</w:t>
      </w:r>
    </w:p>
    <w:p>
      <w:pPr>
        <w:pStyle w:val="null3"/>
        <w:ind w:firstLine="480"/>
      </w:pPr>
      <w:r>
        <w:rPr>
          <w:rFonts w:ascii="仿宋_GB2312" w:hAnsi="仿宋_GB2312" w:cs="仿宋_GB2312" w:eastAsia="仿宋_GB2312"/>
        </w:rPr>
        <w:t xml:space="preserve"> 评审结束后，磋商小组应当进行复核，特别要对拟推荐为成交候选供应商的、报价最低的、响应文件被认定为无效的进行重点复核。</w:t>
      </w:r>
    </w:p>
    <w:p>
      <w:pPr>
        <w:pStyle w:val="null3"/>
        <w:ind w:firstLine="480"/>
      </w:pPr>
      <w:r>
        <w:rPr>
          <w:rFonts w:ascii="仿宋_GB2312" w:hAnsi="仿宋_GB2312" w:cs="仿宋_GB2312" w:eastAsia="仿宋_GB2312"/>
        </w:rPr>
        <w:t xml:space="preserve"> 评审结果汇总完成后，磋商小组拟出具磋商报告前，代理机构应当组织2名以上的工作人员，在采购现场监督人员的监督之下，依据有关的法律制度和磋商文件对评审结果进行复核，出具复核报告。代理机构复核过程中，磋商小组成员不得离开评审现场。</w:t>
      </w:r>
    </w:p>
    <w:p>
      <w:pPr>
        <w:pStyle w:val="null3"/>
        <w:ind w:firstLine="480"/>
      </w:pPr>
      <w:r>
        <w:rPr>
          <w:rFonts w:ascii="仿宋_GB2312" w:hAnsi="仿宋_GB2312" w:cs="仿宋_GB2312" w:eastAsia="仿宋_GB2312"/>
        </w:rPr>
        <w:t xml:space="preserve"> 除资格检查认定错误、分值汇总计算错误、分项评分超出评分标准范围、客观评分不一致、经磋商小组一致认定评分畸高、畸低的情形外，采购人或者代理机构不得以任何理由组织重新评审。采购人、代理机构发现磋商小组未按照磋商文件规定的评审标准进行评审的，应当重新开展采购活动，并同时书面报告本级财政部门。</w:t>
      </w:r>
    </w:p>
    <w:p>
      <w:pPr>
        <w:pStyle w:val="null3"/>
        <w:outlineLvl w:val="3"/>
      </w:pPr>
      <w:r>
        <w:rPr>
          <w:rFonts w:ascii="仿宋_GB2312" w:hAnsi="仿宋_GB2312" w:cs="仿宋_GB2312" w:eastAsia="仿宋_GB2312"/>
          <w:sz w:val="24"/>
          <w:b/>
        </w:rPr>
        <w:t>6.3.8推荐成交候选供应商</w:t>
      </w:r>
    </w:p>
    <w:p>
      <w:pPr>
        <w:pStyle w:val="null3"/>
        <w:ind w:firstLine="480"/>
      </w:pPr>
      <w:r>
        <w:rPr>
          <w:rFonts w:ascii="仿宋_GB2312" w:hAnsi="仿宋_GB2312" w:cs="仿宋_GB2312" w:eastAsia="仿宋_GB2312"/>
        </w:rPr>
        <w:t xml:space="preserve"> 磋商小组应当根据综合评分情况，按照评审得分由高到低顺序推荐如下成交候选供应商，并编写磋商报告。</w:t>
      </w:r>
    </w:p>
    <w:p>
      <w:pPr>
        <w:pStyle w:val="null3"/>
      </w:pPr>
      <w:r>
        <w:rPr>
          <w:rFonts w:ascii="仿宋_GB2312" w:hAnsi="仿宋_GB2312" w:cs="仿宋_GB2312" w:eastAsia="仿宋_GB2312"/>
        </w:rPr>
        <w:t>采购包1：</w:t>
      </w:r>
      <w:r>
        <w:rPr>
          <w:rFonts w:ascii="仿宋_GB2312" w:hAnsi="仿宋_GB2312" w:cs="仿宋_GB2312" w:eastAsia="仿宋_GB2312"/>
        </w:rPr>
        <w:t>3家；</w:t>
      </w:r>
      <w:r>
        <w:rPr>
          <w:rFonts w:ascii="仿宋_GB2312" w:hAnsi="仿宋_GB2312" w:cs="仿宋_GB2312" w:eastAsia="仿宋_GB2312"/>
        </w:rPr>
        <w:t>评审得分相同的，按照最后报价由低到高的顺序推荐。评审得分且最后报价相同的，按照技术指标优劣顺序推荐。评审得分且最后报价且技术指标得分均相同的，成交候选供应商并列。</w:t>
      </w:r>
    </w:p>
    <w:p>
      <w:pPr>
        <w:pStyle w:val="null3"/>
        <w:outlineLvl w:val="3"/>
      </w:pPr>
      <w:r>
        <w:rPr>
          <w:rFonts w:ascii="仿宋_GB2312" w:hAnsi="仿宋_GB2312" w:cs="仿宋_GB2312" w:eastAsia="仿宋_GB2312"/>
          <w:sz w:val="24"/>
          <w:b/>
        </w:rPr>
        <w:t>6.3.9编写磋商报告</w:t>
      </w:r>
    </w:p>
    <w:p>
      <w:pPr>
        <w:pStyle w:val="null3"/>
        <w:ind w:firstLine="480"/>
      </w:pPr>
      <w:r>
        <w:rPr>
          <w:rFonts w:ascii="仿宋_GB2312" w:hAnsi="仿宋_GB2312" w:cs="仿宋_GB2312" w:eastAsia="仿宋_GB2312"/>
        </w:rPr>
        <w:t>磋商小组推荐成交候选供应商后，应向代理机构出具磋商报告。磋商报告应当包括以下主要内容：</w:t>
      </w:r>
    </w:p>
    <w:p>
      <w:pPr>
        <w:pStyle w:val="null3"/>
        <w:ind w:firstLine="480"/>
      </w:pPr>
      <w:r>
        <w:rPr>
          <w:rFonts w:ascii="仿宋_GB2312" w:hAnsi="仿宋_GB2312" w:cs="仿宋_GB2312" w:eastAsia="仿宋_GB2312"/>
        </w:rPr>
        <w:t>（一）邀请供应商参加采购活动的具体方式和相关情况；</w:t>
      </w:r>
    </w:p>
    <w:p>
      <w:pPr>
        <w:pStyle w:val="null3"/>
        <w:ind w:firstLine="480"/>
      </w:pPr>
      <w:r>
        <w:rPr>
          <w:rFonts w:ascii="仿宋_GB2312" w:hAnsi="仿宋_GB2312" w:cs="仿宋_GB2312" w:eastAsia="仿宋_GB2312"/>
        </w:rPr>
        <w:t>（二）响应文件开启日期和地点；</w:t>
      </w:r>
    </w:p>
    <w:p>
      <w:pPr>
        <w:pStyle w:val="null3"/>
        <w:ind w:firstLine="480"/>
      </w:pPr>
      <w:r>
        <w:rPr>
          <w:rFonts w:ascii="仿宋_GB2312" w:hAnsi="仿宋_GB2312" w:cs="仿宋_GB2312" w:eastAsia="仿宋_GB2312"/>
        </w:rPr>
        <w:t>（三）获取磋商文件的供应商名单和磋商小组成员名单；</w:t>
      </w:r>
    </w:p>
    <w:p>
      <w:pPr>
        <w:pStyle w:val="null3"/>
        <w:ind w:firstLine="480"/>
      </w:pPr>
      <w:r>
        <w:rPr>
          <w:rFonts w:ascii="仿宋_GB2312" w:hAnsi="仿宋_GB2312" w:cs="仿宋_GB2312" w:eastAsia="仿宋_GB2312"/>
        </w:rPr>
        <w:t>（四）评审情况记录和说明，包括对供应商响应文件审查情况、磋商情况、报价情况等；</w:t>
      </w:r>
    </w:p>
    <w:p>
      <w:pPr>
        <w:pStyle w:val="null3"/>
        <w:ind w:firstLine="480"/>
      </w:pPr>
      <w:r>
        <w:rPr>
          <w:rFonts w:ascii="仿宋_GB2312" w:hAnsi="仿宋_GB2312" w:cs="仿宋_GB2312" w:eastAsia="仿宋_GB2312"/>
        </w:rPr>
        <w:t>（五）提出的成交候选供应商的排序名单及理由。</w:t>
      </w:r>
    </w:p>
    <w:p>
      <w:pPr>
        <w:pStyle w:val="null3"/>
        <w:ind w:firstLine="480"/>
      </w:pPr>
      <w:r>
        <w:rPr>
          <w:rFonts w:ascii="仿宋_GB2312" w:hAnsi="仿宋_GB2312" w:cs="仿宋_GB2312" w:eastAsia="仿宋_GB2312"/>
        </w:rPr>
        <w:t xml:space="preserve"> 磋商报告应当由磋商小组全体人员签字或加盖电子签章认可。磋商小组成员对磋商报告有异议的，磋商小组按照少数服从多数的原则推荐成交候选供应商，采购程序继续进行。对磋商报告有异议的磋商小组成员，应当在报告上签署不同意见并说明理由，由磋商小组记录相关情况。磋商小组成员拒绝在磋商报告上签字或加盖电子签章又不书面说明其不同意见和理由的，视为同意磋商报告。</w:t>
      </w:r>
    </w:p>
    <w:p>
      <w:pPr>
        <w:pStyle w:val="null3"/>
        <w:outlineLvl w:val="3"/>
      </w:pPr>
      <w:r>
        <w:rPr>
          <w:rFonts w:ascii="仿宋_GB2312" w:hAnsi="仿宋_GB2312" w:cs="仿宋_GB2312" w:eastAsia="仿宋_GB2312"/>
          <w:sz w:val="24"/>
          <w:b/>
        </w:rPr>
        <w:t>6.3.10评审争议处理规则</w:t>
      </w:r>
    </w:p>
    <w:p>
      <w:pPr>
        <w:pStyle w:val="null3"/>
        <w:ind w:firstLine="480"/>
      </w:pPr>
      <w:r>
        <w:rPr>
          <w:rFonts w:ascii="仿宋_GB2312" w:hAnsi="仿宋_GB2312" w:cs="仿宋_GB2312" w:eastAsia="仿宋_GB2312"/>
        </w:rPr>
        <w:t xml:space="preserve"> 在磋商过程中，对于符合性审查、对响应文件作无效响应处理的及其他需要共同认定的事项存在争议的，应当以少数服从多数的原则作出结论，但不得违背磋商文件规定。持不同意见的磋商小组成员应当在磋商报告中签署不同意见及理由，否则视为同意评审报告。持不同意见的磋商小组成员认为认定过程和结果不符合法律法规或者磋商文件规定的，应当及时向采购人或代理机构书面反映。采购人或代理机构收到书面反映后，应当书面报告采购项目同级财政部门依法处理。</w:t>
      </w:r>
    </w:p>
    <w:p>
      <w:pPr>
        <w:pStyle w:val="null3"/>
        <w:outlineLvl w:val="2"/>
      </w:pPr>
      <w:r>
        <w:rPr>
          <w:rFonts w:ascii="仿宋_GB2312" w:hAnsi="仿宋_GB2312" w:cs="仿宋_GB2312" w:eastAsia="仿宋_GB2312"/>
          <w:sz w:val="28"/>
          <w:b/>
        </w:rPr>
        <w:t>6.4评审办法及标准</w:t>
      </w:r>
    </w:p>
    <w:p>
      <w:pPr>
        <w:pStyle w:val="null3"/>
        <w:ind w:firstLine="480"/>
      </w:pPr>
      <w:r>
        <w:rPr>
          <w:rFonts w:ascii="仿宋_GB2312" w:hAnsi="仿宋_GB2312" w:cs="仿宋_GB2312" w:eastAsia="仿宋_GB2312"/>
        </w:rPr>
        <w:t xml:space="preserve"> 一、磋商小组只对通过资格审查的响应文件，根据磋商文件的要求采用相同的评审程序、评分办法及标准进行评价和比较。</w:t>
      </w:r>
    </w:p>
    <w:p>
      <w:pPr>
        <w:pStyle w:val="null3"/>
        <w:ind w:firstLine="480"/>
      </w:pPr>
      <w:r>
        <w:rPr>
          <w:rFonts w:ascii="仿宋_GB2312" w:hAnsi="仿宋_GB2312" w:cs="仿宋_GB2312" w:eastAsia="仿宋_GB2312"/>
        </w:rPr>
        <w:t xml:space="preserve"> 二、磋商小组成员应依据磋商文件规定的评分标准和方法独立对每个有效响应的文件进行评价、打分，然后汇总每个供应商每项评分因素的得分。</w:t>
      </w:r>
    </w:p>
    <w:p>
      <w:pPr>
        <w:pStyle w:val="null3"/>
        <w:outlineLvl w:val="3"/>
      </w:pPr>
      <w:r>
        <w:rPr>
          <w:rFonts w:ascii="仿宋_GB2312" w:hAnsi="仿宋_GB2312" w:cs="仿宋_GB2312" w:eastAsia="仿宋_GB2312"/>
          <w:sz w:val="24"/>
          <w:b/>
        </w:rPr>
        <w:t>6.4.1评分办法</w:t>
      </w:r>
    </w:p>
    <w:p>
      <w:pPr>
        <w:pStyle w:val="null3"/>
        <w:ind w:firstLine="480"/>
      </w:pPr>
      <w:r>
        <w:rPr>
          <w:rFonts w:ascii="仿宋_GB2312" w:hAnsi="仿宋_GB2312" w:cs="仿宋_GB2312" w:eastAsia="仿宋_GB2312"/>
        </w:rPr>
        <w:t xml:space="preserve"> 本次评审采用综合评分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pStyle w:val="null3"/>
        <w:outlineLvl w:val="3"/>
      </w:pPr>
      <w:r>
        <w:rPr>
          <w:rFonts w:ascii="仿宋_GB2312" w:hAnsi="仿宋_GB2312" w:cs="仿宋_GB2312" w:eastAsia="仿宋_GB2312"/>
          <w:sz w:val="24"/>
          <w:b/>
        </w:rPr>
        <w:t>6.4.2评分标准</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1661"/>
        <w:gridCol w:w="2492"/>
        <w:gridCol w:w="831"/>
        <w:gridCol w:w="831"/>
        <w:gridCol w:w="1661"/>
      </w:tblGrid>
      <w:tr>
        <w:tc>
          <w:tcPr>
            <w:tcW w:type="dxa" w:w="2492"/>
            <w:gridSpan w:val="2"/>
          </w:tcPr>
          <w:p>
            <w:pPr>
              <w:pStyle w:val="null3"/>
              <w:jc w:val="center"/>
            </w:pPr>
            <w:r>
              <w:rPr>
                <w:rFonts w:ascii="仿宋_GB2312" w:hAnsi="仿宋_GB2312" w:cs="仿宋_GB2312" w:eastAsia="仿宋_GB2312"/>
              </w:rPr>
              <w:t xml:space="preserve"> 评审内容</w:t>
            </w:r>
          </w:p>
        </w:tc>
        <w:tc>
          <w:tcPr>
            <w:tcW w:type="dxa" w:w="5815"/>
            <w:gridSpan w:val="4"/>
          </w:tcPr>
          <w:p>
            <w:pPr>
              <w:pStyle w:val="null3"/>
              <w:jc w:val="center"/>
            </w:pPr>
            <w:r>
              <w:rPr>
                <w:rFonts w:ascii="仿宋_GB2312" w:hAnsi="仿宋_GB2312" w:cs="仿宋_GB2312" w:eastAsia="仿宋_GB2312"/>
              </w:rPr>
              <w:t xml:space="preserve"> 评审标准</w:t>
            </w:r>
          </w:p>
        </w:tc>
      </w:tr>
      <w:tr>
        <w:tc>
          <w:tcPr>
            <w:tcW w:type="dxa" w:w="2492"/>
            <w:gridSpan w:val="2"/>
          </w:tcPr>
          <w:p>
            <w:pPr>
              <w:pStyle w:val="null3"/>
              <w:jc w:val="center"/>
            </w:pPr>
            <w:r>
              <w:rPr>
                <w:rFonts w:ascii="仿宋_GB2312" w:hAnsi="仿宋_GB2312" w:cs="仿宋_GB2312" w:eastAsia="仿宋_GB2312"/>
              </w:rPr>
              <w:t xml:space="preserve"> 分值构成</w:t>
            </w:r>
          </w:p>
        </w:tc>
        <w:tc>
          <w:tcPr>
            <w:tcW w:type="dxa" w:w="5815"/>
            <w:gridSpan w:val="4"/>
          </w:tcPr>
          <w:p>
            <w:pPr>
              <w:pStyle w:val="null3"/>
            </w:pPr>
            <w:r>
              <w:rPr>
                <w:rFonts w:ascii="仿宋_GB2312" w:hAnsi="仿宋_GB2312" w:cs="仿宋_GB2312" w:eastAsia="仿宋_GB2312"/>
              </w:rPr>
              <w:t>详细评审70.00分</w:t>
            </w:r>
          </w:p>
          <w:p>
            <w:pPr>
              <w:pStyle w:val="null3"/>
            </w:pPr>
            <w:r>
              <w:rPr>
                <w:rFonts w:ascii="仿宋_GB2312" w:hAnsi="仿宋_GB2312" w:cs="仿宋_GB2312" w:eastAsia="仿宋_GB2312"/>
              </w:rPr>
              <w:t>报价得分30.00分</w:t>
            </w:r>
          </w:p>
        </w:tc>
      </w:tr>
      <w:tr>
        <w:tc>
          <w:tcPr>
            <w:tcW w:type="dxa" w:w="831"/>
          </w:tcPr>
          <w:p>
            <w:pPr>
              <w:pStyle w:val="null3"/>
              <w:jc w:val="center"/>
            </w:pPr>
            <w:r>
              <w:rPr>
                <w:rFonts w:ascii="仿宋_GB2312" w:hAnsi="仿宋_GB2312" w:cs="仿宋_GB2312" w:eastAsia="仿宋_GB2312"/>
              </w:rPr>
              <w:t xml:space="preserve"> 评审因素分类</w:t>
            </w:r>
          </w:p>
        </w:tc>
        <w:tc>
          <w:tcPr>
            <w:tcW w:type="dxa" w:w="1661"/>
          </w:tcPr>
          <w:p>
            <w:pPr>
              <w:pStyle w:val="null3"/>
              <w:jc w:val="center"/>
            </w:pPr>
            <w:r>
              <w:rPr>
                <w:rFonts w:ascii="仿宋_GB2312" w:hAnsi="仿宋_GB2312" w:cs="仿宋_GB2312" w:eastAsia="仿宋_GB2312"/>
              </w:rPr>
              <w:t xml:space="preserve"> 评审内容</w:t>
            </w:r>
          </w:p>
        </w:tc>
        <w:tc>
          <w:tcPr>
            <w:tcW w:type="dxa" w:w="2492"/>
          </w:tcPr>
          <w:p>
            <w:pPr>
              <w:pStyle w:val="null3"/>
              <w:jc w:val="center"/>
            </w:pPr>
            <w:r>
              <w:rPr>
                <w:rFonts w:ascii="仿宋_GB2312" w:hAnsi="仿宋_GB2312" w:cs="仿宋_GB2312" w:eastAsia="仿宋_GB2312"/>
              </w:rPr>
              <w:t xml:space="preserve"> 具体标准和要求</w:t>
            </w:r>
          </w:p>
        </w:tc>
        <w:tc>
          <w:tcPr>
            <w:tcW w:type="dxa" w:w="831"/>
          </w:tcPr>
          <w:p>
            <w:pPr>
              <w:pStyle w:val="null3"/>
              <w:jc w:val="center"/>
            </w:pPr>
            <w:r>
              <w:rPr>
                <w:rFonts w:ascii="仿宋_GB2312" w:hAnsi="仿宋_GB2312" w:cs="仿宋_GB2312" w:eastAsia="仿宋_GB2312"/>
              </w:rPr>
              <w:t xml:space="preserve"> 分值</w:t>
            </w:r>
          </w:p>
        </w:tc>
        <w:tc>
          <w:tcPr>
            <w:tcW w:type="dxa" w:w="831"/>
          </w:tcPr>
          <w:p>
            <w:pPr>
              <w:pStyle w:val="null3"/>
              <w:jc w:val="center"/>
            </w:pPr>
            <w:r>
              <w:rPr>
                <w:rFonts w:ascii="仿宋_GB2312" w:hAnsi="仿宋_GB2312" w:cs="仿宋_GB2312" w:eastAsia="仿宋_GB2312"/>
              </w:rPr>
              <w:t xml:space="preserve"> 客观/主观</w:t>
            </w:r>
          </w:p>
        </w:tc>
        <w:tc>
          <w:tcPr>
            <w:tcW w:type="dxa" w:w="1661"/>
          </w:tcPr>
          <w:p>
            <w:pPr>
              <w:pStyle w:val="null3"/>
              <w:jc w:val="center"/>
            </w:pPr>
            <w:r>
              <w:rPr>
                <w:rFonts w:ascii="仿宋_GB2312" w:hAnsi="仿宋_GB2312" w:cs="仿宋_GB2312" w:eastAsia="仿宋_GB2312"/>
              </w:rPr>
              <w:t xml:space="preserve"> 关联投标（响应）文件格式文件</w:t>
            </w:r>
          </w:p>
        </w:tc>
      </w:tr>
      <w:tr>
        <w:tc>
          <w:tcPr>
            <w:tcW w:type="dxa" w:w="831"/>
            <w:vMerge w:val="restart"/>
          </w:tcPr>
          <w:p>
            <w:pPr>
              <w:pStyle w:val="null3"/>
            </w:pPr>
            <w:r>
              <w:rPr>
                <w:rFonts w:ascii="仿宋_GB2312" w:hAnsi="仿宋_GB2312" w:cs="仿宋_GB2312" w:eastAsia="仿宋_GB2312"/>
              </w:rPr>
              <w:t>详细评审</w:t>
            </w:r>
          </w:p>
        </w:tc>
        <w:tc>
          <w:tcPr>
            <w:tcW w:type="dxa" w:w="1661"/>
          </w:tcPr>
          <w:p>
            <w:pPr>
              <w:pStyle w:val="null3"/>
            </w:pPr>
            <w:r>
              <w:rPr>
                <w:rFonts w:ascii="仿宋_GB2312" w:hAnsi="仿宋_GB2312" w:cs="仿宋_GB2312" w:eastAsia="仿宋_GB2312"/>
              </w:rPr>
              <w:t>业绩</w:t>
            </w:r>
          </w:p>
        </w:tc>
        <w:tc>
          <w:tcPr>
            <w:tcW w:type="dxa" w:w="2492"/>
          </w:tcPr>
          <w:p>
            <w:pPr>
              <w:pStyle w:val="null3"/>
            </w:pPr>
            <w:r>
              <w:rPr>
                <w:rFonts w:ascii="仿宋_GB2312" w:hAnsi="仿宋_GB2312" w:cs="仿宋_GB2312" w:eastAsia="仿宋_GB2312"/>
              </w:rPr>
              <w:t>提供近三年类似机房维保服务合同，每提供一个得1分，最多5分(同一家采购人的多个合同只能视为一个)以加盖公章的合同为准。</w:t>
            </w:r>
          </w:p>
        </w:tc>
        <w:tc>
          <w:tcPr>
            <w:tcW w:type="dxa" w:w="831"/>
          </w:tcPr>
          <w:p>
            <w:pPr>
              <w:pStyle w:val="null3"/>
              <w:jc w:val="right"/>
            </w:pPr>
            <w:r>
              <w:rPr>
                <w:rFonts w:ascii="仿宋_GB2312" w:hAnsi="仿宋_GB2312" w:cs="仿宋_GB2312" w:eastAsia="仿宋_GB2312"/>
              </w:rPr>
              <w:t>5.0000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业绩一览表.docx</w:t>
            </w:r>
          </w:p>
        </w:tc>
      </w:tr>
      <w:tr>
        <w:tc>
          <w:tcPr>
            <w:tcW w:type="dxa" w:w="831"/>
            <w:vMerge/>
          </w:tcPr>
          <w:p/>
        </w:tc>
        <w:tc>
          <w:tcPr>
            <w:tcW w:type="dxa" w:w="1661"/>
          </w:tcPr>
          <w:p>
            <w:pPr>
              <w:pStyle w:val="null3"/>
            </w:pPr>
            <w:r>
              <w:rPr>
                <w:rFonts w:ascii="仿宋_GB2312" w:hAnsi="仿宋_GB2312" w:cs="仿宋_GB2312" w:eastAsia="仿宋_GB2312"/>
              </w:rPr>
              <w:t>服务能力</w:t>
            </w:r>
          </w:p>
        </w:tc>
        <w:tc>
          <w:tcPr>
            <w:tcW w:type="dxa" w:w="2492"/>
          </w:tcPr>
          <w:p>
            <w:pPr>
              <w:pStyle w:val="null3"/>
            </w:pPr>
            <w:r>
              <w:rPr>
                <w:rFonts w:ascii="仿宋_GB2312" w:hAnsi="仿宋_GB2312" w:cs="仿宋_GB2312" w:eastAsia="仿宋_GB2312"/>
              </w:rPr>
              <w:t>1.具有信息安全服务资质认证证书（CCRC）得3分 2.具有信息系统建设和服务能力等级证书（cs）得 2分</w:t>
            </w:r>
          </w:p>
        </w:tc>
        <w:tc>
          <w:tcPr>
            <w:tcW w:type="dxa" w:w="831"/>
          </w:tcPr>
          <w:p>
            <w:pPr>
              <w:pStyle w:val="null3"/>
              <w:jc w:val="right"/>
            </w:pPr>
            <w:r>
              <w:rPr>
                <w:rFonts w:ascii="仿宋_GB2312" w:hAnsi="仿宋_GB2312" w:cs="仿宋_GB2312" w:eastAsia="仿宋_GB2312"/>
              </w:rPr>
              <w:t>5.0000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服务能力.docx</w:t>
            </w:r>
          </w:p>
        </w:tc>
      </w:tr>
      <w:tr>
        <w:tc>
          <w:tcPr>
            <w:tcW w:type="dxa" w:w="831"/>
            <w:vMerge/>
          </w:tcPr>
          <w:p/>
        </w:tc>
        <w:tc>
          <w:tcPr>
            <w:tcW w:type="dxa" w:w="1661"/>
          </w:tcPr>
          <w:p>
            <w:pPr>
              <w:pStyle w:val="null3"/>
            </w:pPr>
            <w:r>
              <w:rPr>
                <w:rFonts w:ascii="仿宋_GB2312" w:hAnsi="仿宋_GB2312" w:cs="仿宋_GB2312" w:eastAsia="仿宋_GB2312"/>
              </w:rPr>
              <w:t>维保方案</w:t>
            </w:r>
          </w:p>
        </w:tc>
        <w:tc>
          <w:tcPr>
            <w:tcW w:type="dxa" w:w="2492"/>
          </w:tcPr>
          <w:p>
            <w:pPr>
              <w:pStyle w:val="null3"/>
            </w:pPr>
            <w:r>
              <w:rPr>
                <w:rFonts w:ascii="仿宋_GB2312" w:hAnsi="仿宋_GB2312" w:cs="仿宋_GB2312" w:eastAsia="仿宋_GB2312"/>
              </w:rPr>
              <w:t>根据供应商提供的针对本项目的维保方案（含：①机房装修；②供配电系统；③消防系统；④UPS及精密空调；⑤动力监测系统；⑥发电机供配电系统；⑦安防系统；）进行综合评审，完整提供上述7项内容的得14分；每有一项未提供扣2分，扣完为止；每有一处有缺陷扣1分，扣完为止。（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14.0000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维保方案.docx</w:t>
            </w:r>
          </w:p>
        </w:tc>
      </w:tr>
      <w:tr>
        <w:tc>
          <w:tcPr>
            <w:tcW w:type="dxa" w:w="831"/>
            <w:vMerge/>
          </w:tcPr>
          <w:p/>
        </w:tc>
        <w:tc>
          <w:tcPr>
            <w:tcW w:type="dxa" w:w="1661"/>
          </w:tcPr>
          <w:p>
            <w:pPr>
              <w:pStyle w:val="null3"/>
            </w:pPr>
            <w:r>
              <w:rPr>
                <w:rFonts w:ascii="仿宋_GB2312" w:hAnsi="仿宋_GB2312" w:cs="仿宋_GB2312" w:eastAsia="仿宋_GB2312"/>
              </w:rPr>
              <w:t>重难点分析</w:t>
            </w:r>
          </w:p>
        </w:tc>
        <w:tc>
          <w:tcPr>
            <w:tcW w:type="dxa" w:w="2492"/>
          </w:tcPr>
          <w:p>
            <w:pPr>
              <w:pStyle w:val="null3"/>
            </w:pPr>
            <w:r>
              <w:rPr>
                <w:rFonts w:ascii="仿宋_GB2312" w:hAnsi="仿宋_GB2312" w:cs="仿宋_GB2312" w:eastAsia="仿宋_GB2312"/>
              </w:rPr>
              <w:t>供应商针对本项目的重难点分析，包含①分析维保过程中的重难点工作；②针对重难点工作提出对应的解决方案；③解决措施。完整提供上述3项内容的得9分；每有一项未提供扣3分，扣完为止；每有一处有缺陷扣1.5分，扣完为止。（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9.0000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重难点分析.docx</w:t>
            </w:r>
          </w:p>
        </w:tc>
      </w:tr>
      <w:tr>
        <w:tc>
          <w:tcPr>
            <w:tcW w:type="dxa" w:w="831"/>
            <w:vMerge/>
          </w:tcPr>
          <w:p/>
        </w:tc>
        <w:tc>
          <w:tcPr>
            <w:tcW w:type="dxa" w:w="1661"/>
          </w:tcPr>
          <w:p>
            <w:pPr>
              <w:pStyle w:val="null3"/>
            </w:pPr>
            <w:r>
              <w:rPr>
                <w:rFonts w:ascii="仿宋_GB2312" w:hAnsi="仿宋_GB2312" w:cs="仿宋_GB2312" w:eastAsia="仿宋_GB2312"/>
              </w:rPr>
              <w:t>服务承诺</w:t>
            </w:r>
          </w:p>
        </w:tc>
        <w:tc>
          <w:tcPr>
            <w:tcW w:type="dxa" w:w="2492"/>
          </w:tcPr>
          <w:p>
            <w:pPr>
              <w:pStyle w:val="null3"/>
            </w:pPr>
            <w:r>
              <w:rPr>
                <w:rFonts w:ascii="仿宋_GB2312" w:hAnsi="仿宋_GB2312" w:cs="仿宋_GB2312" w:eastAsia="仿宋_GB2312"/>
              </w:rPr>
              <w:t>服务承诺，承诺内容包含①售后服务承诺，②售后响应方案。完整提供上述2项内容的得6分；每有一项未提供扣3分，扣完为止；每有一处有缺陷扣1.5分，扣完为止。（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6.0000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服务承诺.docx</w:t>
            </w:r>
          </w:p>
        </w:tc>
      </w:tr>
      <w:tr>
        <w:tc>
          <w:tcPr>
            <w:tcW w:type="dxa" w:w="831"/>
            <w:vMerge/>
          </w:tcPr>
          <w:p/>
        </w:tc>
        <w:tc>
          <w:tcPr>
            <w:tcW w:type="dxa" w:w="1661"/>
          </w:tcPr>
          <w:p>
            <w:pPr>
              <w:pStyle w:val="null3"/>
            </w:pPr>
            <w:r>
              <w:rPr>
                <w:rFonts w:ascii="仿宋_GB2312" w:hAnsi="仿宋_GB2312" w:cs="仿宋_GB2312" w:eastAsia="仿宋_GB2312"/>
              </w:rPr>
              <w:t>应急方案</w:t>
            </w:r>
          </w:p>
        </w:tc>
        <w:tc>
          <w:tcPr>
            <w:tcW w:type="dxa" w:w="2492"/>
          </w:tcPr>
          <w:p>
            <w:pPr>
              <w:pStyle w:val="null3"/>
            </w:pPr>
            <w:r>
              <w:rPr>
                <w:rFonts w:ascii="仿宋_GB2312" w:hAnsi="仿宋_GB2312" w:cs="仿宋_GB2312" w:eastAsia="仿宋_GB2312"/>
              </w:rPr>
              <w:t>针对本项目提供应急措施保障，措施保障内容包含①应急预案、②应急处理响应时间、③应急人数及人员安排、④保障措施。完整提供上述4项内容的得4分；每有一项未提供扣1分，扣完为止；每有一处有缺陷扣0.5分，扣完为止。（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4.0000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应急方案.docx</w:t>
            </w:r>
          </w:p>
        </w:tc>
      </w:tr>
      <w:tr>
        <w:tc>
          <w:tcPr>
            <w:tcW w:type="dxa" w:w="831"/>
            <w:vMerge/>
          </w:tcPr>
          <w:p/>
        </w:tc>
        <w:tc>
          <w:tcPr>
            <w:tcW w:type="dxa" w:w="1661"/>
          </w:tcPr>
          <w:p>
            <w:pPr>
              <w:pStyle w:val="null3"/>
            </w:pPr>
            <w:r>
              <w:rPr>
                <w:rFonts w:ascii="仿宋_GB2312" w:hAnsi="仿宋_GB2312" w:cs="仿宋_GB2312" w:eastAsia="仿宋_GB2312"/>
              </w:rPr>
              <w:t>服务措施</w:t>
            </w:r>
          </w:p>
        </w:tc>
        <w:tc>
          <w:tcPr>
            <w:tcW w:type="dxa" w:w="2492"/>
          </w:tcPr>
          <w:p>
            <w:pPr>
              <w:pStyle w:val="null3"/>
            </w:pPr>
            <w:r>
              <w:rPr>
                <w:rFonts w:ascii="仿宋_GB2312" w:hAnsi="仿宋_GB2312" w:cs="仿宋_GB2312" w:eastAsia="仿宋_GB2312"/>
              </w:rPr>
              <w:t>1、可以提供本地化服务，提供相关证明材料，得1分。 2、提供服务成果满意度证明（客户服务表扬信）每提供一份得1分，最高得3分。 3、提供环监控备品备件来源证明：2分， 提供原厂工程师技术支持服务承诺：2分。 4、提供电柜备品备件来源证明2分，提供原厂工程师技术支持服务承诺：2分。</w:t>
            </w:r>
          </w:p>
        </w:tc>
        <w:tc>
          <w:tcPr>
            <w:tcW w:type="dxa" w:w="831"/>
          </w:tcPr>
          <w:p>
            <w:pPr>
              <w:pStyle w:val="null3"/>
              <w:jc w:val="right"/>
            </w:pPr>
            <w:r>
              <w:rPr>
                <w:rFonts w:ascii="仿宋_GB2312" w:hAnsi="仿宋_GB2312" w:cs="仿宋_GB2312" w:eastAsia="仿宋_GB2312"/>
              </w:rPr>
              <w:t>12.0000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服务措施.docx</w:t>
            </w:r>
          </w:p>
        </w:tc>
      </w:tr>
      <w:tr>
        <w:tc>
          <w:tcPr>
            <w:tcW w:type="dxa" w:w="831"/>
            <w:vMerge/>
          </w:tcPr>
          <w:p/>
        </w:tc>
        <w:tc>
          <w:tcPr>
            <w:tcW w:type="dxa" w:w="1661"/>
          </w:tcPr>
          <w:p>
            <w:pPr>
              <w:pStyle w:val="null3"/>
            </w:pPr>
            <w:r>
              <w:rPr>
                <w:rFonts w:ascii="仿宋_GB2312" w:hAnsi="仿宋_GB2312" w:cs="仿宋_GB2312" w:eastAsia="仿宋_GB2312"/>
              </w:rPr>
              <w:t>人员配置</w:t>
            </w:r>
          </w:p>
        </w:tc>
        <w:tc>
          <w:tcPr>
            <w:tcW w:type="dxa" w:w="2492"/>
          </w:tcPr>
          <w:p>
            <w:pPr>
              <w:pStyle w:val="null3"/>
            </w:pPr>
            <w:r>
              <w:rPr>
                <w:rFonts w:ascii="仿宋_GB2312" w:hAnsi="仿宋_GB2312" w:cs="仿宋_GB2312" w:eastAsia="仿宋_GB2312"/>
              </w:rPr>
              <w:t>1、拟任项目经理具备5年及以上基础设施运维管理经验，具有机电工程专业证书（聘用单位须投标人单位）得5分。 注：项目经理具有本单位社保证明。 2、拟任供配电主管工程师具备5年及以上供配电工作经验，具有应急管理局颁发的电工操作证书、中级或以上职业资格证书（机电一体化专业），同时具有建造师（机电工程专业）证书及以上得5分。 注：供配电主管工程师具有本单位社保证明。 3、拟任供空调暖通主管工程师具备5年及以上空调暖通工作经验。具有应急管理局颁发的制冷操作证书、电工操作证及中级或以上职业资格证书（机械工程专业）得5分。 注：空调暖通主管工程师具有本单位社保证明。 以上人员不能重复。</w:t>
            </w:r>
          </w:p>
        </w:tc>
        <w:tc>
          <w:tcPr>
            <w:tcW w:type="dxa" w:w="831"/>
          </w:tcPr>
          <w:p>
            <w:pPr>
              <w:pStyle w:val="null3"/>
              <w:jc w:val="right"/>
            </w:pPr>
            <w:r>
              <w:rPr>
                <w:rFonts w:ascii="仿宋_GB2312" w:hAnsi="仿宋_GB2312" w:cs="仿宋_GB2312" w:eastAsia="仿宋_GB2312"/>
              </w:rPr>
              <w:t>15.0000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人员配备.docx</w:t>
            </w:r>
          </w:p>
        </w:tc>
      </w:tr>
      <w:tr>
        <w:tc>
          <w:tcPr>
            <w:tcW w:type="dxa" w:w="831"/>
          </w:tcPr>
          <w:p>
            <w:pPr>
              <w:pStyle w:val="null3"/>
            </w:pPr>
            <w:r>
              <w:rPr>
                <w:rFonts w:ascii="仿宋_GB2312" w:hAnsi="仿宋_GB2312" w:cs="仿宋_GB2312" w:eastAsia="仿宋_GB2312"/>
              </w:rPr>
              <w:t>价格分</w:t>
            </w:r>
          </w:p>
        </w:tc>
        <w:tc>
          <w:tcPr>
            <w:tcW w:type="dxa" w:w="1661"/>
          </w:tcPr>
          <w:p>
            <w:pPr>
              <w:pStyle w:val="null3"/>
            </w:pPr>
            <w:r>
              <w:rPr>
                <w:rFonts w:ascii="仿宋_GB2312" w:hAnsi="仿宋_GB2312" w:cs="仿宋_GB2312" w:eastAsia="仿宋_GB2312"/>
              </w:rPr>
              <w:t>价格分</w:t>
            </w:r>
          </w:p>
        </w:tc>
        <w:tc>
          <w:tcPr>
            <w:tcW w:type="dxa" w:w="2492"/>
          </w:tcPr>
          <w:p>
            <w:pPr>
              <w:pStyle w:val="null3"/>
            </w:pPr>
            <w:r>
              <w:rPr>
                <w:rFonts w:ascii="仿宋_GB2312" w:hAnsi="仿宋_GB2312" w:cs="仿宋_GB2312" w:eastAsia="仿宋_GB2312"/>
              </w:rPr>
              <w:t>价格分统一采用低价优先法计 算，即满足磋商文件要求且磋商价格最低的磋商报价为评标基准价，其价格分为满分。其他供应商的价格分统一按照下 列公式计算：价格分=(评标基准价／磋商报价)×报价分值 注：计算分数时四舍五入取小数点后两位；</w:t>
            </w:r>
          </w:p>
        </w:tc>
        <w:tc>
          <w:tcPr>
            <w:tcW w:type="dxa" w:w="831"/>
          </w:tcPr>
          <w:p>
            <w:pPr>
              <w:pStyle w:val="null3"/>
              <w:jc w:val="right"/>
            </w:pPr>
            <w:r>
              <w:rPr>
                <w:rFonts w:ascii="仿宋_GB2312" w:hAnsi="仿宋_GB2312" w:cs="仿宋_GB2312" w:eastAsia="仿宋_GB2312"/>
              </w:rPr>
              <w:t>30.0000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报价表</w:t>
            </w:r>
          </w:p>
          <w:p>
            <w:pPr>
              <w:pStyle w:val="null3"/>
            </w:pPr>
            <w:r>
              <w:rPr>
                <w:rFonts w:ascii="仿宋_GB2312" w:hAnsi="仿宋_GB2312" w:cs="仿宋_GB2312" w:eastAsia="仿宋_GB2312"/>
              </w:rPr>
              <w:t>标的清单</w:t>
            </w:r>
          </w:p>
        </w:tc>
      </w:tr>
    </w:tbl>
    <w:p>
      <w:pPr>
        <w:pStyle w:val="null3"/>
      </w:pPr>
      <w:r>
        <w:rPr>
          <w:rFonts w:ascii="仿宋_GB2312" w:hAnsi="仿宋_GB2312" w:cs="仿宋_GB2312" w:eastAsia="仿宋_GB2312"/>
        </w:rPr>
        <w:t>价格扣除</w:t>
      </w:r>
    </w:p>
    <w:tbl>
      <w:tblPr>
        <w:tblW w:w="0" w:type="auto"/>
        <w:tblBorders>
          <w:top w:val="single"/>
          <w:left w:val="single"/>
          <w:bottom w:val="single"/>
          <w:right w:val="single"/>
          <w:insideH w:val="single"/>
          <w:insideV w:val="single"/>
        </w:tblBorders>
      </w:tblPr>
      <w:tblGrid>
        <w:gridCol w:w="831"/>
        <w:gridCol w:w="1661"/>
        <w:gridCol w:w="1661"/>
        <w:gridCol w:w="831"/>
        <w:gridCol w:w="1661"/>
        <w:gridCol w:w="1661"/>
      </w:tblGrid>
      <w:tr>
        <w:tc>
          <w:tcPr>
            <w:tcW w:type="dxa" w:w="831"/>
          </w:tcPr>
          <w:p>
            <w:pPr>
              <w:pStyle w:val="null3"/>
            </w:pPr>
            <w:r>
              <w:rPr>
                <w:rFonts w:ascii="仿宋_GB2312" w:hAnsi="仿宋_GB2312" w:cs="仿宋_GB2312" w:eastAsia="仿宋_GB2312"/>
              </w:rPr>
              <w:t xml:space="preserve"> 序号</w:t>
            </w:r>
          </w:p>
        </w:tc>
        <w:tc>
          <w:tcPr>
            <w:tcW w:type="dxa" w:w="1661"/>
          </w:tcPr>
          <w:p>
            <w:pPr>
              <w:pStyle w:val="null3"/>
            </w:pPr>
            <w:r>
              <w:rPr>
                <w:rFonts w:ascii="仿宋_GB2312" w:hAnsi="仿宋_GB2312" w:cs="仿宋_GB2312" w:eastAsia="仿宋_GB2312"/>
              </w:rPr>
              <w:t xml:space="preserve"> 价格扣除评审内容</w:t>
            </w:r>
          </w:p>
        </w:tc>
        <w:tc>
          <w:tcPr>
            <w:tcW w:type="dxa" w:w="1661"/>
          </w:tcPr>
          <w:p>
            <w:pPr>
              <w:pStyle w:val="null3"/>
            </w:pPr>
            <w:r>
              <w:rPr>
                <w:rFonts w:ascii="仿宋_GB2312" w:hAnsi="仿宋_GB2312" w:cs="仿宋_GB2312" w:eastAsia="仿宋_GB2312"/>
              </w:rPr>
              <w:t xml:space="preserve"> 适用情形</w:t>
            </w:r>
          </w:p>
        </w:tc>
        <w:tc>
          <w:tcPr>
            <w:tcW w:type="dxa" w:w="831"/>
          </w:tcPr>
          <w:p>
            <w:pPr>
              <w:pStyle w:val="null3"/>
            </w:pPr>
            <w:r>
              <w:rPr>
                <w:rFonts w:ascii="仿宋_GB2312" w:hAnsi="仿宋_GB2312" w:cs="仿宋_GB2312" w:eastAsia="仿宋_GB2312"/>
              </w:rPr>
              <w:t xml:space="preserve"> 扣除比例（C1）</w:t>
            </w:r>
          </w:p>
        </w:tc>
        <w:tc>
          <w:tcPr>
            <w:tcW w:type="dxa" w:w="1661"/>
          </w:tcPr>
          <w:p>
            <w:pPr>
              <w:pStyle w:val="null3"/>
            </w:pPr>
            <w:r>
              <w:rPr>
                <w:rFonts w:ascii="仿宋_GB2312" w:hAnsi="仿宋_GB2312" w:cs="仿宋_GB2312" w:eastAsia="仿宋_GB2312"/>
              </w:rPr>
              <w:t xml:space="preserve"> 具体标准和要求</w:t>
            </w:r>
          </w:p>
        </w:tc>
        <w:tc>
          <w:tcPr>
            <w:tcW w:type="dxa" w:w="1661"/>
          </w:tcPr>
          <w:p>
            <w:pPr>
              <w:pStyle w:val="null3"/>
            </w:pPr>
            <w:r>
              <w:rPr>
                <w:rFonts w:ascii="仿宋_GB2312" w:hAnsi="仿宋_GB2312" w:cs="仿宋_GB2312" w:eastAsia="仿宋_GB2312"/>
              </w:rPr>
              <w:t xml:space="preserve"> 关联投标（响应）文件格式文件</w:t>
            </w:r>
          </w:p>
        </w:tc>
      </w:tr>
      <w:tr>
        <w:tc>
          <w:tcPr>
            <w:tcW w:type="dxa" w:w="8306"/>
            <w:gridSpan w:val="6"/>
          </w:tcPr>
          <w:p>
            <w:pPr>
              <w:pStyle w:val="null3"/>
            </w:pPr>
            <w:r>
              <w:rPr>
                <w:rFonts w:ascii="仿宋_GB2312" w:hAnsi="仿宋_GB2312" w:cs="仿宋_GB2312" w:eastAsia="仿宋_GB2312"/>
              </w:rPr>
              <w:t xml:space="preserve"> 无</w:t>
            </w:r>
          </w:p>
        </w:tc>
      </w:tr>
    </w:tbl>
    <w:p>
      <w:pPr>
        <w:pStyle w:val="null3"/>
        <w:outlineLvl w:val="2"/>
      </w:pPr>
      <w:r>
        <w:rPr>
          <w:rFonts w:ascii="仿宋_GB2312" w:hAnsi="仿宋_GB2312" w:cs="仿宋_GB2312" w:eastAsia="仿宋_GB2312"/>
          <w:sz w:val="28"/>
          <w:b/>
        </w:rPr>
        <w:t>6.5终止采购活动</w:t>
      </w:r>
    </w:p>
    <w:p>
      <w:pPr>
        <w:pStyle w:val="null3"/>
        <w:ind w:firstLine="480"/>
      </w:pPr>
      <w:r>
        <w:rPr>
          <w:rFonts w:ascii="仿宋_GB2312" w:hAnsi="仿宋_GB2312" w:cs="仿宋_GB2312" w:eastAsia="仿宋_GB2312"/>
        </w:rPr>
        <w:t xml:space="preserve"> 出现下列情形之一的，采购人或者代理机构应当终止竞争性磋商采购活动，发布项目终止公告并说明原因，重新开展采购活动：</w:t>
      </w:r>
    </w:p>
    <w:p>
      <w:pPr>
        <w:pStyle w:val="null3"/>
        <w:ind w:firstLine="480"/>
      </w:pPr>
      <w:r>
        <w:rPr>
          <w:rFonts w:ascii="仿宋_GB2312" w:hAnsi="仿宋_GB2312" w:cs="仿宋_GB2312" w:eastAsia="仿宋_GB2312"/>
        </w:rPr>
        <w:t>（一）因情况变化，不再符合规定的竞争性磋商采购方式适用情形的；</w:t>
      </w:r>
    </w:p>
    <w:p>
      <w:pPr>
        <w:pStyle w:val="null3"/>
        <w:ind w:firstLine="480"/>
      </w:pPr>
      <w:r>
        <w:rPr>
          <w:rFonts w:ascii="仿宋_GB2312" w:hAnsi="仿宋_GB2312" w:cs="仿宋_GB2312" w:eastAsia="仿宋_GB2312"/>
        </w:rPr>
        <w:t>（二）出现影响采购公正的违法、违规行为的；</w:t>
      </w:r>
    </w:p>
    <w:p>
      <w:pPr>
        <w:pStyle w:val="null3"/>
        <w:ind w:firstLine="480"/>
      </w:pPr>
      <w:r>
        <w:rPr>
          <w:rFonts w:ascii="仿宋_GB2312" w:hAnsi="仿宋_GB2312" w:cs="仿宋_GB2312" w:eastAsia="仿宋_GB2312"/>
        </w:rPr>
        <w:t xml:space="preserve"> （三）除《政府采购竞争性磋商采购方式管理暂行办法》第二十一条第三款规定的情形外，在采购过程中符合要求的供应商或者报价未超过采购预算的供应商不足3家的（财政部另有规定的除外）；</w:t>
      </w:r>
    </w:p>
    <w:p>
      <w:pPr>
        <w:pStyle w:val="null3"/>
        <w:ind w:firstLine="480"/>
      </w:pPr>
      <w:r>
        <w:rPr>
          <w:rFonts w:ascii="仿宋_GB2312" w:hAnsi="仿宋_GB2312" w:cs="仿宋_GB2312" w:eastAsia="仿宋_GB2312"/>
        </w:rPr>
        <w:t>（四）法律法规规定的其他情形。</w:t>
      </w:r>
    </w:p>
    <w:p>
      <w:pPr>
        <w:pStyle w:val="null3"/>
        <w:outlineLvl w:val="2"/>
      </w:pPr>
      <w:r>
        <w:rPr>
          <w:rFonts w:ascii="仿宋_GB2312" w:hAnsi="仿宋_GB2312" w:cs="仿宋_GB2312" w:eastAsia="仿宋_GB2312"/>
          <w:sz w:val="28"/>
          <w:b/>
        </w:rPr>
        <w:t>6.6确定成交供应商</w:t>
      </w:r>
    </w:p>
    <w:p>
      <w:pPr>
        <w:pStyle w:val="null3"/>
      </w:pPr>
      <w:r>
        <w:rPr>
          <w:rFonts w:ascii="仿宋_GB2312" w:hAnsi="仿宋_GB2312" w:cs="仿宋_GB2312" w:eastAsia="仿宋_GB2312"/>
        </w:rPr>
        <w:t>一、评审结束后，代理机构在评审结束之日起2个工作日内将磋商报告及有关资料送交采购人。</w:t>
      </w:r>
    </w:p>
    <w:p>
      <w:pPr>
        <w:pStyle w:val="null3"/>
      </w:pPr>
      <w:r>
        <w:rPr>
          <w:rFonts w:ascii="仿宋_GB2312" w:hAnsi="仿宋_GB2312" w:cs="仿宋_GB2312" w:eastAsia="仿宋_GB2312"/>
        </w:rPr>
        <w:t>二、采购人在收到磋商报告后5个工作日内，在磋商报告确定的成交候选供应商名单中按顺序确定成交供应商。成交候选供应商并列的，由采购人采取随机抽取的方式确定成交供应商。</w:t>
      </w:r>
    </w:p>
    <w:p>
      <w:pPr>
        <w:pStyle w:val="null3"/>
      </w:pPr>
      <w:r>
        <w:rPr>
          <w:rFonts w:ascii="仿宋_GB2312" w:hAnsi="仿宋_GB2312" w:cs="仿宋_GB2312" w:eastAsia="仿宋_GB2312"/>
        </w:rPr>
        <w:t>三、采购人逾期未确定成交供应商且不提出异议的，视为确定磋商报告提出的排序第一的供应商为成交供应商。</w:t>
      </w:r>
    </w:p>
    <w:p>
      <w:pPr>
        <w:pStyle w:val="null3"/>
      </w:pPr>
      <w:r>
        <w:rPr>
          <w:rFonts w:ascii="仿宋_GB2312" w:hAnsi="仿宋_GB2312" w:cs="仿宋_GB2312" w:eastAsia="仿宋_GB2312"/>
        </w:rPr>
        <w:t>四、根据采购人确定的成交供应商，代理机构在陕西省政府采购网上发布成交结果公告，同时向成交供应商发出成交通知书。</w:t>
      </w:r>
    </w:p>
    <w:p>
      <w:pPr>
        <w:pStyle w:val="null3"/>
        <w:outlineLvl w:val="2"/>
      </w:pPr>
      <w:r>
        <w:rPr>
          <w:rFonts w:ascii="仿宋_GB2312" w:hAnsi="仿宋_GB2312" w:cs="仿宋_GB2312" w:eastAsia="仿宋_GB2312"/>
          <w:sz w:val="28"/>
          <w:b/>
        </w:rPr>
        <w:t>6.7评审专家在政府采购活动中承担以下义务</w:t>
      </w:r>
    </w:p>
    <w:p>
      <w:pPr>
        <w:pStyle w:val="null3"/>
        <w:ind w:firstLine="480"/>
      </w:pPr>
      <w:r>
        <w:rPr>
          <w:rFonts w:ascii="仿宋_GB2312" w:hAnsi="仿宋_GB2312" w:cs="仿宋_GB2312" w:eastAsia="仿宋_GB2312"/>
        </w:rPr>
        <w:t>（一）遵守评审工作纪律；</w:t>
      </w:r>
    </w:p>
    <w:p>
      <w:pPr>
        <w:pStyle w:val="null3"/>
        <w:ind w:firstLine="480"/>
      </w:pPr>
      <w:r>
        <w:rPr>
          <w:rFonts w:ascii="仿宋_GB2312" w:hAnsi="仿宋_GB2312" w:cs="仿宋_GB2312" w:eastAsia="仿宋_GB2312"/>
        </w:rPr>
        <w:t>（二）按照客观、公正、审慎的原则，根据采购文件规定的评审程序、评审方法和评审标准进行独立评审；</w:t>
      </w:r>
    </w:p>
    <w:p>
      <w:pPr>
        <w:pStyle w:val="null3"/>
        <w:ind w:firstLine="480"/>
      </w:pPr>
      <w:r>
        <w:rPr>
          <w:rFonts w:ascii="仿宋_GB2312" w:hAnsi="仿宋_GB2312" w:cs="仿宋_GB2312" w:eastAsia="仿宋_GB2312"/>
        </w:rPr>
        <w:t>（三）不得泄露评审文件、评审情况和在评审过程中获悉的商业秘密；</w:t>
      </w:r>
    </w:p>
    <w:p>
      <w:pPr>
        <w:pStyle w:val="null3"/>
        <w:ind w:firstLine="480"/>
      </w:pPr>
      <w:r>
        <w:rPr>
          <w:rFonts w:ascii="仿宋_GB2312" w:hAnsi="仿宋_GB2312" w:cs="仿宋_GB2312" w:eastAsia="仿宋_GB2312"/>
        </w:rPr>
        <w:t xml:space="preserve"> （四）及时向监督管理部门报告评审过程中的违法违规情况，包括采购组织单位向评审专家作出倾向性、误导性的解释或者说明情况，供应商行贿、提供虚假材料或者串通情况，其他非法干预评审情况等；</w:t>
      </w:r>
    </w:p>
    <w:p>
      <w:pPr>
        <w:pStyle w:val="null3"/>
        <w:ind w:firstLine="480"/>
      </w:pPr>
      <w:r>
        <w:rPr>
          <w:rFonts w:ascii="仿宋_GB2312" w:hAnsi="仿宋_GB2312" w:cs="仿宋_GB2312" w:eastAsia="仿宋_GB2312"/>
        </w:rPr>
        <w:t xml:space="preserve"> （五）发现采购文件内容违反国家有关强制性规定或者存在歧义、重大缺陷导致评审工作无法进行时，停止评审并通过项目电子化交易系统向采购组织单位书面说明情况，说明停止评审的情形和具体理由；</w:t>
      </w:r>
    </w:p>
    <w:p>
      <w:pPr>
        <w:pStyle w:val="null3"/>
        <w:ind w:firstLine="480"/>
      </w:pPr>
      <w:r>
        <w:rPr>
          <w:rFonts w:ascii="仿宋_GB2312" w:hAnsi="仿宋_GB2312" w:cs="仿宋_GB2312" w:eastAsia="仿宋_GB2312"/>
        </w:rPr>
        <w:t>（六）配合答复处理供应商的询问、质疑和投诉等事项；</w:t>
      </w:r>
    </w:p>
    <w:p>
      <w:pPr>
        <w:pStyle w:val="null3"/>
        <w:ind w:firstLine="480"/>
      </w:pPr>
      <w:r>
        <w:rPr>
          <w:rFonts w:ascii="仿宋_GB2312" w:hAnsi="仿宋_GB2312" w:cs="仿宋_GB2312" w:eastAsia="仿宋_GB2312"/>
        </w:rPr>
        <w:t>（七）法律、法规和规章规定的其他义务。</w:t>
      </w:r>
    </w:p>
    <w:p>
      <w:pPr>
        <w:pStyle w:val="null3"/>
        <w:outlineLvl w:val="2"/>
      </w:pPr>
      <w:r>
        <w:rPr>
          <w:rFonts w:ascii="仿宋_GB2312" w:hAnsi="仿宋_GB2312" w:cs="仿宋_GB2312" w:eastAsia="仿宋_GB2312"/>
          <w:sz w:val="28"/>
          <w:b/>
        </w:rPr>
        <w:t>6.8评审专家在政府采购活动中应当遵守以下工作纪律</w:t>
      </w:r>
    </w:p>
    <w:p>
      <w:pPr>
        <w:pStyle w:val="null3"/>
        <w:ind w:firstLine="480"/>
      </w:pPr>
      <w:r>
        <w:rPr>
          <w:rFonts w:ascii="仿宋_GB2312" w:hAnsi="仿宋_GB2312" w:cs="仿宋_GB2312" w:eastAsia="仿宋_GB2312"/>
        </w:rPr>
        <w:t xml:space="preserve"> （一）遵行《中华人民共和国政府采购法》第十二条和《中华人民共和国政府采购法实施条例》第九条及财政部关于回避的规定。</w:t>
      </w:r>
    </w:p>
    <w:p>
      <w:pPr>
        <w:pStyle w:val="null3"/>
        <w:ind w:firstLine="480"/>
      </w:pPr>
      <w:r>
        <w:rPr>
          <w:rFonts w:ascii="仿宋_GB2312" w:hAnsi="仿宋_GB2312" w:cs="仿宋_GB2312" w:eastAsia="仿宋_GB2312"/>
        </w:rPr>
        <w:t>（二）评审前，应当将通讯工具或者相关电子设备交由采购组织单位统一保管。</w:t>
      </w:r>
    </w:p>
    <w:p>
      <w:pPr>
        <w:pStyle w:val="null3"/>
        <w:ind w:firstLine="480"/>
      </w:pPr>
      <w:r>
        <w:rPr>
          <w:rFonts w:ascii="仿宋_GB2312" w:hAnsi="仿宋_GB2312" w:cs="仿宋_GB2312" w:eastAsia="仿宋_GB2312"/>
        </w:rPr>
        <w:t>（三）评审过程中，不得与外界联系，因发生不可预见情况，确实需要与外界联系的，应当在监督人员监督之下办理。</w:t>
      </w:r>
    </w:p>
    <w:p>
      <w:pPr>
        <w:pStyle w:val="null3"/>
        <w:ind w:firstLine="480"/>
      </w:pPr>
      <w:r>
        <w:rPr>
          <w:rFonts w:ascii="仿宋_GB2312" w:hAnsi="仿宋_GB2312" w:cs="仿宋_GB2312" w:eastAsia="仿宋_GB2312"/>
        </w:rPr>
        <w:t>（四）评审过程中，不得干预或者影响正常评审工作，不得发表倾向性、引导性意见，不得修改或细化磋商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pStyle w:val="null3"/>
        <w:ind w:firstLine="480"/>
      </w:pPr>
      <w:r>
        <w:rPr>
          <w:rFonts w:ascii="仿宋_GB2312" w:hAnsi="仿宋_GB2312" w:cs="仿宋_GB2312" w:eastAsia="仿宋_GB2312"/>
        </w:rPr>
        <w:t xml:space="preserve"> （五）在评审过程中和评审结束后，不得记录、复制或带走任何评审资料，不得向外界透露评审内容。</w:t>
      </w:r>
    </w:p>
    <w:p>
      <w:pPr>
        <w:pStyle w:val="null3"/>
        <w:ind w:firstLine="480"/>
      </w:pPr>
      <w:r>
        <w:rPr>
          <w:rFonts w:ascii="仿宋_GB2312" w:hAnsi="仿宋_GB2312" w:cs="仿宋_GB2312" w:eastAsia="仿宋_GB2312"/>
        </w:rPr>
        <w:t>（六）服从评审现场采购组织单位的现场秩序管理，接受评审现场监督人员的合法监督。</w:t>
      </w:r>
    </w:p>
    <w:p>
      <w:pPr>
        <w:pStyle w:val="null3"/>
        <w:ind w:firstLine="480"/>
      </w:pPr>
      <w:r>
        <w:rPr>
          <w:rFonts w:ascii="仿宋_GB2312" w:hAnsi="仿宋_GB2312" w:cs="仿宋_GB2312" w:eastAsia="仿宋_GB2312"/>
        </w:rPr>
        <w:t xml:space="preserve"> （七）遵守有关廉洁自律规定，不得私下接触供应商，不得收受供应商及有关业务单位和个人的财物或好处，不得接受采购组织单位的请托。</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响应文件格式</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详见附件：响应文件封面</w:t>
      </w:r>
    </w:p>
    <w:p>
      <w:pPr>
        <w:pStyle w:val="null3"/>
        <w:ind w:firstLine="960"/>
      </w:pPr>
      <w:r>
        <w:rPr>
          <w:rFonts w:ascii="仿宋_GB2312" w:hAnsi="仿宋_GB2312" w:cs="仿宋_GB2312" w:eastAsia="仿宋_GB2312"/>
        </w:rPr>
        <w:t>详见附件：响应函</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详见附件：服务内容及服务邀请应答表</w:t>
      </w:r>
    </w:p>
    <w:p>
      <w:pPr>
        <w:pStyle w:val="null3"/>
        <w:ind w:firstLine="960"/>
      </w:pPr>
      <w:r>
        <w:rPr>
          <w:rFonts w:ascii="仿宋_GB2312" w:hAnsi="仿宋_GB2312" w:cs="仿宋_GB2312" w:eastAsia="仿宋_GB2312"/>
        </w:rPr>
        <w:t>详见附件：商务应答表</w:t>
      </w:r>
    </w:p>
    <w:p>
      <w:pPr>
        <w:pStyle w:val="null3"/>
        <w:ind w:firstLine="960"/>
      </w:pPr>
      <w:r>
        <w:rPr>
          <w:rFonts w:ascii="仿宋_GB2312" w:hAnsi="仿宋_GB2312" w:cs="仿宋_GB2312" w:eastAsia="仿宋_GB2312"/>
        </w:rPr>
        <w:t>详见附件：报价表</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详见附件：服务承诺.docx</w:t>
      </w:r>
    </w:p>
    <w:p>
      <w:pPr>
        <w:pStyle w:val="null3"/>
        <w:ind w:firstLine="960"/>
      </w:pPr>
      <w:r>
        <w:rPr>
          <w:rFonts w:ascii="仿宋_GB2312" w:hAnsi="仿宋_GB2312" w:cs="仿宋_GB2312" w:eastAsia="仿宋_GB2312"/>
        </w:rPr>
        <w:t>详见附件：服务能力.docx</w:t>
      </w:r>
    </w:p>
    <w:p>
      <w:pPr>
        <w:pStyle w:val="null3"/>
        <w:ind w:firstLine="960"/>
      </w:pPr>
      <w:r>
        <w:rPr>
          <w:rFonts w:ascii="仿宋_GB2312" w:hAnsi="仿宋_GB2312" w:cs="仿宋_GB2312" w:eastAsia="仿宋_GB2312"/>
        </w:rPr>
        <w:t>详见附件：供应商认为有必要说明的其他问题.docx</w:t>
      </w:r>
    </w:p>
    <w:p>
      <w:pPr>
        <w:pStyle w:val="null3"/>
        <w:ind w:firstLine="960"/>
      </w:pPr>
      <w:r>
        <w:rPr>
          <w:rFonts w:ascii="仿宋_GB2312" w:hAnsi="仿宋_GB2312" w:cs="仿宋_GB2312" w:eastAsia="仿宋_GB2312"/>
        </w:rPr>
        <w:t>详见附件：人员配备.docx</w:t>
      </w:r>
    </w:p>
    <w:p>
      <w:pPr>
        <w:pStyle w:val="null3"/>
        <w:ind w:firstLine="960"/>
      </w:pPr>
      <w:r>
        <w:rPr>
          <w:rFonts w:ascii="仿宋_GB2312" w:hAnsi="仿宋_GB2312" w:cs="仿宋_GB2312" w:eastAsia="仿宋_GB2312"/>
        </w:rPr>
        <w:t>详见附件：维保方案.docx</w:t>
      </w:r>
    </w:p>
    <w:p>
      <w:pPr>
        <w:pStyle w:val="null3"/>
        <w:ind w:firstLine="960"/>
      </w:pPr>
      <w:r>
        <w:rPr>
          <w:rFonts w:ascii="仿宋_GB2312" w:hAnsi="仿宋_GB2312" w:cs="仿宋_GB2312" w:eastAsia="仿宋_GB2312"/>
        </w:rPr>
        <w:t>详见附件：业绩一览表.docx</w:t>
      </w:r>
    </w:p>
    <w:p>
      <w:pPr>
        <w:pStyle w:val="null3"/>
        <w:ind w:firstLine="960"/>
      </w:pPr>
      <w:r>
        <w:rPr>
          <w:rFonts w:ascii="仿宋_GB2312" w:hAnsi="仿宋_GB2312" w:cs="仿宋_GB2312" w:eastAsia="仿宋_GB2312"/>
        </w:rPr>
        <w:t>详见附件：应急方案.docx</w:t>
      </w:r>
    </w:p>
    <w:p>
      <w:pPr>
        <w:pStyle w:val="null3"/>
        <w:ind w:firstLine="960"/>
      </w:pPr>
      <w:r>
        <w:rPr>
          <w:rFonts w:ascii="仿宋_GB2312" w:hAnsi="仿宋_GB2312" w:cs="仿宋_GB2312" w:eastAsia="仿宋_GB2312"/>
        </w:rPr>
        <w:t>详见附件：重难点分析.docx</w:t>
      </w:r>
    </w:p>
    <w:p>
      <w:pPr>
        <w:pStyle w:val="null3"/>
        <w:ind w:firstLine="960"/>
      </w:pPr>
      <w:r>
        <w:rPr>
          <w:rFonts w:ascii="仿宋_GB2312" w:hAnsi="仿宋_GB2312" w:cs="仿宋_GB2312" w:eastAsia="仿宋_GB2312"/>
        </w:rPr>
        <w:t>详见附件：服务措施.docx</w:t>
      </w:r>
    </w:p>
    <w:p>
      <w:pPr>
        <w:pStyle w:val="null3"/>
        <w:ind w:firstLine="960"/>
      </w:pPr>
      <w:r>
        <w:rPr>
          <w:rFonts w:ascii="仿宋_GB2312" w:hAnsi="仿宋_GB2312" w:cs="仿宋_GB2312" w:eastAsia="仿宋_GB2312"/>
        </w:rPr>
        <w:t>详见附件：供应商资格要求.docx</w:t>
      </w:r>
    </w:p>
    <w:p>
      <w:pPr>
        <w:pStyle w:val="null3"/>
        <w:ind w:firstLine="960"/>
      </w:pPr>
      <w:r>
        <w:rPr>
          <w:rFonts w:ascii="仿宋_GB2312" w:hAnsi="仿宋_GB2312" w:cs="仿宋_GB2312" w:eastAsia="仿宋_GB2312"/>
        </w:rPr>
        <w:t>详见附件：投标人企业关系关联承诺书.docx</w:t>
      </w:r>
    </w:p>
    <w:p>
      <w:pPr>
        <w:pStyle w:val="null3"/>
        <w:ind w:firstLine="960"/>
      </w:pPr>
      <w:r>
        <w:rPr>
          <w:rFonts w:ascii="仿宋_GB2312" w:hAnsi="仿宋_GB2312" w:cs="仿宋_GB2312" w:eastAsia="仿宋_GB2312"/>
        </w:rPr>
        <w:t>详见附件：自律承诺书.docx</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第八章 拟签订采购合同文本</w:t>
      </w:r>
    </w:p>
    <w:p>
      <w:pPr>
        <w:pStyle w:val="null3"/>
      </w:pPr>
      <w:r>
        <w:rPr>
          <w:rFonts w:ascii="仿宋_GB2312" w:hAnsi="仿宋_GB2312" w:cs="仿宋_GB2312" w:eastAsia="仿宋_GB2312"/>
        </w:rPr>
        <w:t>详见附件：合同.docx</w:t>
      </w:r>
    </w:p>
    <w:p>
      <w:pPr>
        <w:pStyle w:val="null3"/>
      </w:pPr>
      <w:r>
        <w:rPr>
          <w:rFonts w:ascii="仿宋_GB2312" w:hAnsi="仿宋_GB2312" w:cs="仿宋_GB2312" w:eastAsia="仿宋_GB2312"/>
        </w:rPr>
        <w:t xml:space="preserve"> </w:t>
        <w:br/>
        <w:br w:type="page"/>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